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D65FB" w14:textId="77777777" w:rsidR="00B85019" w:rsidRPr="00B85019" w:rsidRDefault="00B85019" w:rsidP="00B85019">
      <w:pPr>
        <w:rPr>
          <w:b/>
        </w:rPr>
      </w:pPr>
      <w:bookmarkStart w:id="0" w:name="_GoBack"/>
      <w:r w:rsidRPr="00B85019">
        <w:rPr>
          <w:b/>
        </w:rPr>
        <w:t xml:space="preserve">Vitamin D, coronary heart disease, stroke and all-cause mortality: estimating the dose—response </w:t>
      </w:r>
      <w:r w:rsidR="006D73EC">
        <w:rPr>
          <w:b/>
        </w:rPr>
        <w:t>curve</w:t>
      </w:r>
      <w:r w:rsidRPr="00B85019">
        <w:rPr>
          <w:b/>
        </w:rPr>
        <w:t xml:space="preserve"> </w:t>
      </w:r>
      <w:r w:rsidR="001E36F9">
        <w:rPr>
          <w:b/>
        </w:rPr>
        <w:t>in</w:t>
      </w:r>
      <w:r w:rsidRPr="00B85019">
        <w:rPr>
          <w:b/>
        </w:rPr>
        <w:t xml:space="preserve"> observational and genetic analyses</w:t>
      </w:r>
    </w:p>
    <w:bookmarkEnd w:id="0"/>
    <w:p w14:paraId="4F8E20E7" w14:textId="77777777" w:rsidR="00B85019" w:rsidRPr="00B85019" w:rsidRDefault="00B85019" w:rsidP="00B85019">
      <w:pPr>
        <w:rPr>
          <w:b/>
        </w:rPr>
      </w:pPr>
    </w:p>
    <w:p w14:paraId="1A912C24" w14:textId="77777777" w:rsidR="00B85019" w:rsidRPr="00B85019" w:rsidRDefault="00B85019" w:rsidP="00B85019">
      <w:pPr>
        <w:rPr>
          <w:b/>
        </w:rPr>
      </w:pPr>
    </w:p>
    <w:p w14:paraId="4E571BF9" w14:textId="77777777" w:rsidR="00B85019" w:rsidRPr="00B85019" w:rsidRDefault="00B85019" w:rsidP="00B85019">
      <w:pPr>
        <w:rPr>
          <w:b/>
        </w:rPr>
      </w:pPr>
    </w:p>
    <w:p w14:paraId="7ED8F073" w14:textId="77777777" w:rsidR="00B85019" w:rsidRPr="00B85019" w:rsidRDefault="00B85019" w:rsidP="00B85019">
      <w:pPr>
        <w:rPr>
          <w:b/>
        </w:rPr>
      </w:pPr>
    </w:p>
    <w:p w14:paraId="638D798A" w14:textId="77777777" w:rsidR="00B85019" w:rsidRPr="00B85019" w:rsidRDefault="00B85019" w:rsidP="00B85019">
      <w:pPr>
        <w:rPr>
          <w:b/>
        </w:rPr>
      </w:pPr>
    </w:p>
    <w:p w14:paraId="457C9673" w14:textId="77777777" w:rsidR="00B85019" w:rsidRPr="00B85019" w:rsidRDefault="00B85019" w:rsidP="00B85019">
      <w:pPr>
        <w:rPr>
          <w:b/>
        </w:rPr>
      </w:pPr>
      <w:r w:rsidRPr="00B85019">
        <w:rPr>
          <w:b/>
        </w:rPr>
        <w:t>Abstract count</w:t>
      </w:r>
      <w:r w:rsidRPr="00B85019">
        <w:t xml:space="preserve">: </w:t>
      </w:r>
      <w:r w:rsidR="00B04D25">
        <w:t>336</w:t>
      </w:r>
    </w:p>
    <w:p w14:paraId="57A48228" w14:textId="77777777" w:rsidR="00B85019" w:rsidRPr="00B85019" w:rsidRDefault="00B85019" w:rsidP="00B85019">
      <w:r w:rsidRPr="00B85019">
        <w:rPr>
          <w:b/>
        </w:rPr>
        <w:t>Text count</w:t>
      </w:r>
      <w:r w:rsidRPr="00B85019">
        <w:t>:</w:t>
      </w:r>
      <w:r w:rsidRPr="00B85019">
        <w:rPr>
          <w:b/>
        </w:rPr>
        <w:t xml:space="preserve"> </w:t>
      </w:r>
      <w:r w:rsidRPr="00B85019">
        <w:t xml:space="preserve"> </w:t>
      </w:r>
      <w:r w:rsidR="00B04D25">
        <w:t>3268</w:t>
      </w:r>
    </w:p>
    <w:p w14:paraId="5D222434" w14:textId="77777777" w:rsidR="00B85019" w:rsidRPr="00B85019" w:rsidRDefault="00B85019" w:rsidP="00B85019">
      <w:r w:rsidRPr="00B85019">
        <w:rPr>
          <w:b/>
        </w:rPr>
        <w:t>Tables</w:t>
      </w:r>
      <w:r w:rsidRPr="00B85019">
        <w:t>:</w:t>
      </w:r>
      <w:r w:rsidR="00675986">
        <w:t xml:space="preserve"> 3</w:t>
      </w:r>
    </w:p>
    <w:p w14:paraId="01D3B968" w14:textId="77777777" w:rsidR="00B85019" w:rsidRPr="00B85019" w:rsidRDefault="00B85019" w:rsidP="00B85019">
      <w:pPr>
        <w:rPr>
          <w:b/>
        </w:rPr>
      </w:pPr>
      <w:r w:rsidRPr="00B85019">
        <w:rPr>
          <w:b/>
        </w:rPr>
        <w:t>Figures</w:t>
      </w:r>
      <w:r w:rsidR="00675986">
        <w:rPr>
          <w:b/>
        </w:rPr>
        <w:t xml:space="preserve">: </w:t>
      </w:r>
      <w:r w:rsidR="00675986" w:rsidRPr="00675986">
        <w:rPr>
          <w:bCs/>
        </w:rPr>
        <w:t>2</w:t>
      </w:r>
    </w:p>
    <w:p w14:paraId="327C8E71" w14:textId="77777777" w:rsidR="00B85019" w:rsidRPr="00B85019" w:rsidRDefault="00B85019" w:rsidP="00B85019">
      <w:pPr>
        <w:rPr>
          <w:b/>
        </w:rPr>
      </w:pPr>
    </w:p>
    <w:p w14:paraId="6F715FB7" w14:textId="77777777" w:rsidR="00B85019" w:rsidRPr="00B85019" w:rsidRDefault="00B85019" w:rsidP="00B85019">
      <w:pPr>
        <w:rPr>
          <w:b/>
        </w:rPr>
      </w:pPr>
    </w:p>
    <w:p w14:paraId="6B71D814" w14:textId="77777777" w:rsidR="00B85019" w:rsidRPr="00B85019" w:rsidRDefault="00B85019" w:rsidP="00B85019">
      <w:pPr>
        <w:rPr>
          <w:b/>
        </w:rPr>
      </w:pPr>
    </w:p>
    <w:p w14:paraId="097B66FD" w14:textId="77777777" w:rsidR="00B85019" w:rsidRPr="00B85019" w:rsidRDefault="00B85019" w:rsidP="00B85019">
      <w:pPr>
        <w:rPr>
          <w:b/>
        </w:rPr>
      </w:pPr>
    </w:p>
    <w:p w14:paraId="5E2AA4CA" w14:textId="77777777" w:rsidR="00FD7BE4" w:rsidRDefault="00FD7BE4">
      <w:pPr>
        <w:rPr>
          <w:b/>
        </w:rPr>
      </w:pPr>
      <w:r>
        <w:rPr>
          <w:b/>
        </w:rPr>
        <w:br w:type="page"/>
      </w:r>
    </w:p>
    <w:p w14:paraId="2500D205" w14:textId="77777777" w:rsidR="00B85019" w:rsidRPr="00B85019" w:rsidRDefault="00675986" w:rsidP="00B85019">
      <w:pPr>
        <w:rPr>
          <w:b/>
        </w:rPr>
      </w:pPr>
      <w:r>
        <w:rPr>
          <w:b/>
        </w:rPr>
        <w:lastRenderedPageBreak/>
        <w:t>ABSTRACT</w:t>
      </w:r>
    </w:p>
    <w:p w14:paraId="2B85CE3A" w14:textId="77777777" w:rsidR="00675986" w:rsidRPr="00675986" w:rsidRDefault="00B85019" w:rsidP="00B85019">
      <w:pPr>
        <w:rPr>
          <w:b/>
          <w:bCs/>
        </w:rPr>
      </w:pPr>
      <w:r w:rsidRPr="00675986">
        <w:rPr>
          <w:b/>
          <w:bCs/>
        </w:rPr>
        <w:t>Background:</w:t>
      </w:r>
    </w:p>
    <w:p w14:paraId="47455AB1" w14:textId="77777777" w:rsidR="00B85019" w:rsidRPr="00B85019" w:rsidRDefault="00675986" w:rsidP="00B944F6">
      <w:pPr>
        <w:spacing w:line="360" w:lineRule="auto"/>
      </w:pPr>
      <w:r>
        <w:t>Although randomized trials of vitamin D supplementation have generally reported null findings</w:t>
      </w:r>
      <w:r w:rsidR="003D26F2">
        <w:t xml:space="preserve"> for a range of outcomes</w:t>
      </w:r>
      <w:r>
        <w:t>, interest in vitamin D supplementation persists. While Mendelian randomization analyses</w:t>
      </w:r>
      <w:r w:rsidR="00B944F6">
        <w:t xml:space="preserve"> for vitamin D</w:t>
      </w:r>
      <w:r>
        <w:t xml:space="preserve"> have generally </w:t>
      </w:r>
      <w:r w:rsidR="00616E02">
        <w:t xml:space="preserve">provided </w:t>
      </w:r>
      <w:r>
        <w:t xml:space="preserve">null </w:t>
      </w:r>
      <w:r w:rsidR="00616E02">
        <w:t>estimates</w:t>
      </w:r>
      <w:r>
        <w:t xml:space="preserve">, </w:t>
      </w:r>
      <w:r w:rsidR="00616E02">
        <w:t xml:space="preserve">results may not be generalizable to all </w:t>
      </w:r>
      <w:r w:rsidR="00C10BE8">
        <w:t xml:space="preserve">subgroups of the population, and in particular to those with low </w:t>
      </w:r>
      <w:r w:rsidR="00B0098C">
        <w:t>baseline levels of vitamin D</w:t>
      </w:r>
      <w:r w:rsidR="00616E02">
        <w:t xml:space="preserve">. The aim of this investigation was to </w:t>
      </w:r>
      <w:r w:rsidR="00062D02">
        <w:t>characterize</w:t>
      </w:r>
      <w:r w:rsidR="00616E02">
        <w:t xml:space="preserve"> </w:t>
      </w:r>
      <w:r w:rsidR="000C7BA0">
        <w:t xml:space="preserve">the dose—response relationship between </w:t>
      </w:r>
      <w:r w:rsidR="00616E02">
        <w:t xml:space="preserve">25(OH)D concentrations </w:t>
      </w:r>
      <w:r w:rsidR="00B944F6">
        <w:t xml:space="preserve">and risk of coronary heart disease (CHD), stroke, and all-cause mortality </w:t>
      </w:r>
      <w:r w:rsidR="00062D02">
        <w:t xml:space="preserve">in conventional and </w:t>
      </w:r>
      <w:r w:rsidR="00B944F6">
        <w:t>Mendelian randomization framework</w:t>
      </w:r>
      <w:r w:rsidR="00BF5B0E">
        <w:t>s</w:t>
      </w:r>
      <w:r w:rsidR="00B944F6">
        <w:t>.</w:t>
      </w:r>
    </w:p>
    <w:p w14:paraId="4AB5070D" w14:textId="77777777" w:rsidR="00616E02" w:rsidRDefault="00B85019" w:rsidP="00B85019">
      <w:pPr>
        <w:rPr>
          <w:b/>
          <w:bCs/>
        </w:rPr>
      </w:pPr>
      <w:r w:rsidRPr="00616E02">
        <w:rPr>
          <w:b/>
          <w:bCs/>
        </w:rPr>
        <w:t>Methods</w:t>
      </w:r>
      <w:r w:rsidR="00675986" w:rsidRPr="00616E02">
        <w:rPr>
          <w:b/>
          <w:bCs/>
        </w:rPr>
        <w:t xml:space="preserve"> and f</w:t>
      </w:r>
      <w:r w:rsidRPr="00616E02">
        <w:rPr>
          <w:b/>
          <w:bCs/>
        </w:rPr>
        <w:t>indings:</w:t>
      </w:r>
    </w:p>
    <w:p w14:paraId="1DDC53E5" w14:textId="77777777" w:rsidR="00B85019" w:rsidRPr="00616E02" w:rsidRDefault="00616E02" w:rsidP="00BF5B0E">
      <w:pPr>
        <w:spacing w:line="360" w:lineRule="auto"/>
      </w:pPr>
      <w:r w:rsidRPr="00616E02">
        <w:t xml:space="preserve">Observational analyses were </w:t>
      </w:r>
      <w:r>
        <w:t>conducted</w:t>
      </w:r>
      <w:r w:rsidR="00B85019" w:rsidRPr="00616E02">
        <w:t xml:space="preserve"> </w:t>
      </w:r>
      <w:r w:rsidR="00062D02">
        <w:t xml:space="preserve">in </w:t>
      </w:r>
      <w:r w:rsidR="00062D02" w:rsidRPr="00B85019">
        <w:t>long-term</w:t>
      </w:r>
      <w:r w:rsidR="00062D02">
        <w:t xml:space="preserve">, </w:t>
      </w:r>
      <w:r w:rsidR="00062D02" w:rsidRPr="00B85019">
        <w:t>mostly population-based</w:t>
      </w:r>
      <w:r w:rsidR="00062D02">
        <w:t>,</w:t>
      </w:r>
      <w:r w:rsidR="00062D02" w:rsidRPr="00B85019">
        <w:t xml:space="preserve"> prospective studies</w:t>
      </w:r>
      <w:r w:rsidR="00062D02">
        <w:t xml:space="preserve"> comprising </w:t>
      </w:r>
      <w:r w:rsidR="00062D02" w:rsidRPr="00062D02">
        <w:t>501</w:t>
      </w:r>
      <w:r w:rsidR="00062D02">
        <w:t>,</w:t>
      </w:r>
      <w:r w:rsidR="00062D02" w:rsidRPr="00062D02">
        <w:t>969</w:t>
      </w:r>
      <w:r w:rsidR="00062D02">
        <w:t xml:space="preserve"> individuals </w:t>
      </w:r>
      <w:r w:rsidR="00907AFE">
        <w:t>with no known history of CHD or stroke</w:t>
      </w:r>
      <w:r w:rsidR="00C10BE8">
        <w:t xml:space="preserve"> </w:t>
      </w:r>
      <w:r w:rsidR="00062D02">
        <w:t xml:space="preserve">at baseline. Genetic analyses were conducted in three large population-based cohorts (UK Biobank, EPIC-CVD, and Copenhagen studies) comprising </w:t>
      </w:r>
      <w:r w:rsidR="00062D02" w:rsidRPr="00062D02">
        <w:t>386</w:t>
      </w:r>
      <w:r w:rsidR="00062D02">
        <w:t>,</w:t>
      </w:r>
      <w:r w:rsidR="002A71BF">
        <w:t>406</w:t>
      </w:r>
      <w:r w:rsidR="00062D02">
        <w:t xml:space="preserve"> middle-aged individuals of European ancestries</w:t>
      </w:r>
      <w:r w:rsidR="004C406B">
        <w:t>, including 3</w:t>
      </w:r>
      <w:r w:rsidR="00673F45">
        <w:t>3,546</w:t>
      </w:r>
      <w:r w:rsidR="004C406B">
        <w:t xml:space="preserve"> CHD cases, </w:t>
      </w:r>
      <w:r w:rsidR="00673F45">
        <w:t>18,166</w:t>
      </w:r>
      <w:r w:rsidR="004C406B">
        <w:t xml:space="preserve"> stroke cases, and </w:t>
      </w:r>
      <w:r w:rsidR="002A71BF">
        <w:t>27,885</w:t>
      </w:r>
      <w:r w:rsidR="004C406B">
        <w:t xml:space="preserve"> all-cause mortality cases</w:t>
      </w:r>
      <w:r w:rsidR="00062D02">
        <w:t>.</w:t>
      </w:r>
      <w:r w:rsidR="004C406B">
        <w:t xml:space="preserve"> Observational analyses suggested a threshold relationship for </w:t>
      </w:r>
      <w:r w:rsidR="00C10BE8">
        <w:t>incident CHD, stroke, and mortality</w:t>
      </w:r>
      <w:r w:rsidR="004C406B">
        <w:t xml:space="preserve"> outcomes, with a negative association </w:t>
      </w:r>
      <w:r w:rsidR="009F36A9">
        <w:t>for</w:t>
      </w:r>
      <w:r w:rsidR="004C406B" w:rsidRPr="004C406B">
        <w:t xml:space="preserve"> low values of 25(OH)D, and </w:t>
      </w:r>
      <w:r w:rsidR="004C406B">
        <w:t xml:space="preserve">a flatter association </w:t>
      </w:r>
      <w:r w:rsidR="009F36A9">
        <w:t>for</w:t>
      </w:r>
      <w:r w:rsidR="004C406B" w:rsidRPr="004C406B">
        <w:t xml:space="preserve"> higher values of 25(OH)D</w:t>
      </w:r>
      <w:r w:rsidR="004C406B">
        <w:t>. In genetic analyses, there was no association between genetically-predicted 25(OH)D and CHD (odds ratio [OR] per 10 nmol/L higher genetically-predicted 25(OH)D 0.9</w:t>
      </w:r>
      <w:r w:rsidR="00912754">
        <w:t>8</w:t>
      </w:r>
      <w:r w:rsidR="004C406B">
        <w:t>, 95% confidence interval [CI] 0.9</w:t>
      </w:r>
      <w:r w:rsidR="00912754">
        <w:t>5</w:t>
      </w:r>
      <w:r w:rsidR="004C406B">
        <w:t>-1.0</w:t>
      </w:r>
      <w:r w:rsidR="00912754">
        <w:t>1</w:t>
      </w:r>
      <w:r w:rsidR="004C406B">
        <w:t>), stroke (OR 1.0</w:t>
      </w:r>
      <w:r w:rsidR="00912754">
        <w:t>1</w:t>
      </w:r>
      <w:r w:rsidR="004C406B">
        <w:t>, 95% CI 0.9</w:t>
      </w:r>
      <w:r w:rsidR="00912754">
        <w:t>7</w:t>
      </w:r>
      <w:r w:rsidR="004C406B">
        <w:t>-1.0</w:t>
      </w:r>
      <w:r w:rsidR="00912754">
        <w:t>5</w:t>
      </w:r>
      <w:r w:rsidR="004C406B">
        <w:t>), or all-cause mortality (OR 0.99, 95% CI 0.95-1.0</w:t>
      </w:r>
      <w:r w:rsidR="002A71BF">
        <w:t>2</w:t>
      </w:r>
      <w:r w:rsidR="004C406B">
        <w:t>) in overall analyses. In the deficient stratum (25(OH)D concentration below 25 nmol/L), there was strong evidence for a protective association with all-cause mortality (OR 0.6</w:t>
      </w:r>
      <w:r w:rsidR="002A71BF">
        <w:t>9</w:t>
      </w:r>
      <w:r w:rsidR="004C406B">
        <w:t>, 95% CI 0.5</w:t>
      </w:r>
      <w:r w:rsidR="002A71BF">
        <w:t>9</w:t>
      </w:r>
      <w:r w:rsidR="004C406B">
        <w:t>-0.80, p=</w:t>
      </w:r>
      <w:r w:rsidR="002A71BF">
        <w:t>1</w:t>
      </w:r>
      <w:r w:rsidR="004C406B" w:rsidRPr="00A55B54">
        <w:t>×10</w:t>
      </w:r>
      <w:r w:rsidR="004C406B" w:rsidRPr="00A55B54">
        <w:rPr>
          <w:vertAlign w:val="superscript"/>
        </w:rPr>
        <w:t>-</w:t>
      </w:r>
      <w:r w:rsidR="002A71BF">
        <w:rPr>
          <w:vertAlign w:val="superscript"/>
        </w:rPr>
        <w:t>6</w:t>
      </w:r>
      <w:r w:rsidR="004C406B">
        <w:t xml:space="preserve">), and </w:t>
      </w:r>
      <w:r w:rsidR="00912754">
        <w:t xml:space="preserve">weak </w:t>
      </w:r>
      <w:r w:rsidR="004C406B">
        <w:t xml:space="preserve">evidence of </w:t>
      </w:r>
      <w:r w:rsidR="00912754">
        <w:t xml:space="preserve">a </w:t>
      </w:r>
      <w:r w:rsidR="004C406B">
        <w:t>protective association for stroke (OR 0.</w:t>
      </w:r>
      <w:r w:rsidR="00912754">
        <w:t>85</w:t>
      </w:r>
      <w:r w:rsidR="004C406B">
        <w:t>, 95% CI 0.</w:t>
      </w:r>
      <w:r w:rsidR="00912754">
        <w:t>70</w:t>
      </w:r>
      <w:r w:rsidR="004C406B">
        <w:t>-</w:t>
      </w:r>
      <w:r w:rsidR="00912754">
        <w:t>1.02</w:t>
      </w:r>
      <w:r w:rsidR="004C406B">
        <w:t>, p=0.0</w:t>
      </w:r>
      <w:r w:rsidR="00912754">
        <w:t>9</w:t>
      </w:r>
      <w:r w:rsidR="004C406B">
        <w:t xml:space="preserve">). </w:t>
      </w:r>
      <w:r w:rsidR="00BF5B0E">
        <w:t>Similar associations in the deficient stratum were observed in cause-specific mortality analyses for cardiovascular</w:t>
      </w:r>
      <w:r w:rsidR="00912754">
        <w:t xml:space="preserve"> mortality (OR 0.69, 95% CI 0.52-0.92)</w:t>
      </w:r>
      <w:r w:rsidR="00BF5B0E">
        <w:t>, cancer</w:t>
      </w:r>
      <w:r w:rsidR="00912754">
        <w:t xml:space="preserve"> mortality (OR 0.81, 95% CI 0.65-1.02)</w:t>
      </w:r>
      <w:r w:rsidR="00BF5B0E">
        <w:t>, and non-cardiovascular non-cancer mortality</w:t>
      </w:r>
      <w:r w:rsidR="00912754">
        <w:t xml:space="preserve"> (OR 0.68, 95% CI 0.54-0.85)</w:t>
      </w:r>
      <w:r w:rsidR="00BF5B0E">
        <w:t>.</w:t>
      </w:r>
    </w:p>
    <w:p w14:paraId="288B2753" w14:textId="77777777" w:rsidR="00BF5B0E" w:rsidRPr="00BF5B0E" w:rsidRDefault="00675986" w:rsidP="00B85019">
      <w:pPr>
        <w:rPr>
          <w:b/>
          <w:bCs/>
        </w:rPr>
      </w:pPr>
      <w:r w:rsidRPr="00BF5B0E">
        <w:rPr>
          <w:b/>
          <w:bCs/>
        </w:rPr>
        <w:t>Conclusions</w:t>
      </w:r>
      <w:r w:rsidR="00B85019" w:rsidRPr="00BF5B0E">
        <w:rPr>
          <w:b/>
          <w:bCs/>
        </w:rPr>
        <w:t>:</w:t>
      </w:r>
    </w:p>
    <w:p w14:paraId="7D70584A" w14:textId="77777777" w:rsidR="00B85019" w:rsidRPr="00B85019" w:rsidRDefault="00C75F08" w:rsidP="00BF5B0E">
      <w:pPr>
        <w:spacing w:line="360" w:lineRule="auto"/>
      </w:pPr>
      <w:r>
        <w:t>Genetic</w:t>
      </w:r>
      <w:r w:rsidR="00BF5B0E">
        <w:t xml:space="preserve"> evidence suggest</w:t>
      </w:r>
      <w:r>
        <w:t>s</w:t>
      </w:r>
      <w:r w:rsidR="00BF5B0E">
        <w:t xml:space="preserve"> that vitamin D supplementation may reduce the risk of all-cause mortality in individuals with low 25(OH)D concentrations. Trials for vitamin D supplementation should focus on vitamin D deficient individuals.</w:t>
      </w:r>
    </w:p>
    <w:p w14:paraId="59F8177A" w14:textId="77777777" w:rsidR="00B85019" w:rsidRPr="00B85019" w:rsidRDefault="00B85019" w:rsidP="00B85019">
      <w:pPr>
        <w:sectPr w:rsidR="00B85019" w:rsidRPr="00B85019" w:rsidSect="00E916C8">
          <w:headerReference w:type="default" r:id="rId7"/>
          <w:footerReference w:type="default" r:id="rId8"/>
          <w:pgSz w:w="11906" w:h="16838"/>
          <w:pgMar w:top="1440" w:right="1440" w:bottom="1440" w:left="1440" w:header="708" w:footer="708" w:gutter="0"/>
          <w:lnNumType w:countBy="1" w:restart="continuous"/>
          <w:cols w:space="708"/>
          <w:docGrid w:linePitch="360"/>
        </w:sectPr>
      </w:pPr>
    </w:p>
    <w:p w14:paraId="1DA98242" w14:textId="77777777" w:rsidR="00B85019" w:rsidRPr="00B85019" w:rsidRDefault="00290011" w:rsidP="00B85019">
      <w:pPr>
        <w:rPr>
          <w:b/>
        </w:rPr>
      </w:pPr>
      <w:r w:rsidRPr="00B85019">
        <w:rPr>
          <w:b/>
        </w:rPr>
        <w:lastRenderedPageBreak/>
        <w:t>INTRODUCTION</w:t>
      </w:r>
    </w:p>
    <w:p w14:paraId="0AF6D6C7" w14:textId="77777777" w:rsidR="00B85019" w:rsidRDefault="00B85019" w:rsidP="00374666">
      <w:pPr>
        <w:spacing w:line="360" w:lineRule="auto"/>
      </w:pPr>
      <w:r>
        <w:t xml:space="preserve">Observational studies have found low levels of vitamin D, </w:t>
      </w:r>
      <w:r w:rsidR="00374666">
        <w:t xml:space="preserve">as </w:t>
      </w:r>
      <w:r>
        <w:t>measured by concentration of 25</w:t>
      </w:r>
      <w:r w:rsidR="00614FA1">
        <w:noBreakHyphen/>
      </w:r>
      <w:r>
        <w:t>hydroxyvitamin D (25(OH)D)</w:t>
      </w:r>
      <w:r w:rsidR="00374666">
        <w:t xml:space="preserve"> in blood plasma or serum</w:t>
      </w:r>
      <w:r>
        <w:t>, are associated with increased risk of cardiovascular disease (CVD) and all-cause mortality</w:t>
      </w:r>
      <w:r w:rsidR="00864137">
        <w:t xml:space="preserve"> </w:t>
      </w:r>
      <w:r w:rsidR="000C0E5F">
        <w:fldChar w:fldCharType="begin">
          <w:fldData xml:space="preserve">PEVuZE5vdGU+PENpdGU+PEF1dGhvcj5XYW5nPC9BdXRob3I+PFllYXI+MjAwODwvWWVhcj48UmVj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</w:fldData>
        </w:fldChar>
      </w:r>
      <w:r w:rsidR="00864137">
        <w:instrText xml:space="preserve"> ADDIN EN.CITE </w:instrText>
      </w:r>
      <w:r w:rsidR="000C0E5F">
        <w:fldChar w:fldCharType="begin">
          <w:fldData xml:space="preserve">PEVuZE5vdGU+PENpdGU+PEF1dGhvcj5XYW5nPC9BdXRob3I+PFllYXI+MjAwODwvWWVhcj48UmVj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</w:fldData>
        </w:fldChar>
      </w:r>
      <w:r w:rsidR="00864137">
        <w:instrText xml:space="preserve"> ADDIN EN.CITE.DATA </w:instrText>
      </w:r>
      <w:r w:rsidR="000C0E5F">
        <w:fldChar w:fldCharType="end"/>
      </w:r>
      <w:r w:rsidR="000C0E5F">
        <w:fldChar w:fldCharType="separate"/>
      </w:r>
      <w:r w:rsidR="00864137">
        <w:rPr>
          <w:noProof/>
        </w:rPr>
        <w:t>[1-6]</w:t>
      </w:r>
      <w:r w:rsidR="000C0E5F">
        <w:fldChar w:fldCharType="end"/>
      </w:r>
      <w:r>
        <w:t>. This finding is not generally supported by randomized trials of vitamin D supplementation</w:t>
      </w:r>
      <w:r w:rsidR="00864137">
        <w:t xml:space="preserve"> </w:t>
      </w:r>
      <w:r w:rsidR="000C0E5F">
        <w:fldChar w:fldCharType="begin">
          <w:fldData xml:space="preserve">PEVuZE5vdGU+PENpdGU+PEF1dGhvcj5NYW5zb248L0F1dGhvcj48WWVhcj4yMDE5PC9ZZWFyPjxS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</w:fldData>
        </w:fldChar>
      </w:r>
      <w:r w:rsidR="00864137">
        <w:instrText xml:space="preserve"> ADDIN EN.CITE </w:instrText>
      </w:r>
      <w:r w:rsidR="000C0E5F">
        <w:fldChar w:fldCharType="begin">
          <w:fldData xml:space="preserve">PEVuZE5vdGU+PENpdGU+PEF1dGhvcj5NYW5zb248L0F1dGhvcj48WWVhcj4yMDE5PC9ZZWFyPjxS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</w:fldData>
        </w:fldChar>
      </w:r>
      <w:r w:rsidR="00864137">
        <w:instrText xml:space="preserve"> ADDIN EN.CITE.DATA </w:instrText>
      </w:r>
      <w:r w:rsidR="000C0E5F">
        <w:fldChar w:fldCharType="end"/>
      </w:r>
      <w:r w:rsidR="000C0E5F">
        <w:fldChar w:fldCharType="separate"/>
      </w:r>
      <w:r w:rsidR="00864137">
        <w:rPr>
          <w:noProof/>
        </w:rPr>
        <w:t>[7-11]</w:t>
      </w:r>
      <w:r w:rsidR="000C0E5F">
        <w:fldChar w:fldCharType="end"/>
      </w:r>
      <w:r>
        <w:t>, although a recent meta-analysis of trials showed limited benefit for all-cause mortality particularly in elderly women</w:t>
      </w:r>
      <w:r w:rsidR="00864137">
        <w:t xml:space="preserve"> </w:t>
      </w:r>
      <w:r w:rsidR="000C0E5F">
        <w:fldChar w:fldCharType="begin"/>
      </w:r>
      <w:r w:rsidR="00864137">
        <w:instrText xml:space="preserve"> ADDIN EN.CITE &lt;EndNote&gt;&lt;Cite&gt;&lt;Author&gt;Bjelakovic&lt;/Author&gt;&lt;Year&gt;2014&lt;/Year&gt;&lt;RecNum&gt;117&lt;/RecNum&gt;&lt;DisplayText&gt;[12]&lt;/DisplayText&gt;&lt;record&gt;&lt;rec-number&gt;117&lt;/rec-number&gt;&lt;foreign-keys&gt;&lt;key app="EN" db-id="5wpvxsf59wvrd4evtp55ssfwt555w0f0efxp" timestamp="0"&gt;117&lt;/key&gt;&lt;/foreign-keys&gt;&lt;ref-type name="Journal Article"&gt;17&lt;/ref-type&gt;&lt;contributors&gt;&lt;authors&gt;&lt;author&gt;Bjelakovic, G.&lt;/author&gt;&lt;author&gt;Gluud, L. L.&lt;/author&gt;&lt;author&gt;Nikolova, D.&lt;/author&gt;&lt;author&gt;Whitfield, K.&lt;/author&gt;&lt;author&gt;Wetterslev, J.&lt;/author&gt;&lt;author&gt;Simonetti, R. G.&lt;/author&gt;&lt;author&gt;Bjelakovic, M.&lt;/author&gt;&lt;author&gt;Gluud, C.&lt;/author&gt;&lt;/authors&gt;&lt;/contributors&gt;&lt;auth-address&gt;Department of Internal Medicine, Medical Faculty, University of Nis, Zorana Djindjica 81, Nis, Serbia, 18000.&lt;/auth-address&gt;&lt;titles&gt;&lt;title&gt;Vitamin D supplementation for prevention of mortality in adults&lt;/title&gt;&lt;secondary-title&gt;Cochrane Database Syst Rev&lt;/secondary-title&gt;&lt;alt-title&gt;The Cochrane database of systematic reviews&lt;/alt-title&gt;&lt;/titles&gt;&lt;pages&gt;Cd007470&lt;/pages&gt;&lt;number&gt;1&lt;/number&gt;&lt;edition&gt;2014/01/15&lt;/edition&gt;&lt;keywords&gt;&lt;keyword&gt;Adolescent&lt;/keyword&gt;&lt;keyword&gt;Adult&lt;/keyword&gt;&lt;keyword&gt;Aged&lt;/keyword&gt;&lt;keyword&gt;Aged, 80 and over&lt;/keyword&gt;&lt;keyword&gt;Calcitriol/*therapeutic use&lt;/keyword&gt;&lt;keyword&gt;Cause of Death&lt;/keyword&gt;&lt;keyword&gt;Cholecalciferol/*therapeutic use&lt;/keyword&gt;&lt;keyword&gt;Dietary Supplements&lt;/keyword&gt;&lt;keyword&gt;Ergocalciferols/*therapeutic use&lt;/keyword&gt;&lt;keyword&gt;Female&lt;/keyword&gt;&lt;keyword&gt;Humans&lt;/keyword&gt;&lt;keyword&gt;Hydroxycholecalciferols/*therapeutic use&lt;/keyword&gt;&lt;keyword&gt;Male&lt;/keyword&gt;&lt;keyword&gt;Middle Aged&lt;/keyword&gt;&lt;keyword&gt;*Mortality&lt;/keyword&gt;&lt;keyword&gt;Randomized Controlled Trials as Topic&lt;/keyword&gt;&lt;keyword&gt;Vitamins/*therapeutic use&lt;/keyword&gt;&lt;keyword&gt;Young Adult&lt;/keyword&gt;&lt;/keywords&gt;&lt;dates&gt;&lt;year&gt;2014&lt;/year&gt;&lt;pub-dates&gt;&lt;date&gt;Jan 10&lt;/date&gt;&lt;/pub-dates&gt;&lt;/dates&gt;&lt;isbn&gt;1361-6137&lt;/isbn&gt;&lt;accession-num&gt;24414552&lt;/accession-num&gt;&lt;urls&gt;&lt;/urls&gt;&lt;electronic-resource-num&gt;10.1002/14651858.CD007470.pub3&lt;/electronic-resource-num&gt;&lt;remote-database-provider&gt;NLM&lt;/remote-database-provider&gt;&lt;language&gt;eng&lt;/language&gt;&lt;/record&gt;&lt;/Cite&gt;&lt;/EndNote&gt;</w:instrText>
      </w:r>
      <w:r w:rsidR="000C0E5F">
        <w:fldChar w:fldCharType="separate"/>
      </w:r>
      <w:r w:rsidR="00864137">
        <w:rPr>
          <w:noProof/>
        </w:rPr>
        <w:t>[12]</w:t>
      </w:r>
      <w:r w:rsidR="000C0E5F">
        <w:fldChar w:fldCharType="end"/>
      </w:r>
      <w:r>
        <w:t>. A</w:t>
      </w:r>
      <w:r w:rsidR="00374666">
        <w:t xml:space="preserve"> recent</w:t>
      </w:r>
      <w:r>
        <w:t xml:space="preserve"> large-scale randomized intervention trial, </w:t>
      </w:r>
      <w:r w:rsidR="00374666">
        <w:t xml:space="preserve">the </w:t>
      </w:r>
      <w:r>
        <w:t>Vitamin D and Omega-3 Trial (VITAL), found that daily supplementation with vitamin D</w:t>
      </w:r>
      <w:r w:rsidRPr="009F25E9">
        <w:rPr>
          <w:vertAlign w:val="subscript"/>
        </w:rPr>
        <w:t>3</w:t>
      </w:r>
      <w:r>
        <w:t xml:space="preserve"> did not result in lower mortality or morbidity </w:t>
      </w:r>
      <w:r w:rsidR="000C0E5F">
        <w:fldChar w:fldCharType="begin"/>
      </w:r>
      <w:r w:rsidR="00864137">
        <w:instrText xml:space="preserve"> ADDIN EN.CITE &lt;EndNote&gt;&lt;Cite&gt;&lt;Author&gt;Manson&lt;/Author&gt;&lt;Year&gt;2019&lt;/Year&gt;&lt;RecNum&gt;856&lt;/RecNum&gt;&lt;DisplayText&gt;[7]&lt;/DisplayText&gt;&lt;record&gt;&lt;rec-number&gt;856&lt;/rec-number&gt;&lt;foreign-keys&gt;&lt;key app="EN" db-id="5wpvxsf59wvrd4evtp55ssfwt555w0f0efxp" timestamp="1595507154"&gt;856&lt;/key&gt;&lt;/foreign-keys&gt;&lt;ref-type name="Journal Article"&gt;17&lt;/ref-type&gt;&lt;contributors&gt;&lt;authors&gt;&lt;author&gt;Manson, JoAnn E.&lt;/author&gt;&lt;author&gt;Cook, Nancy R.&lt;/author&gt;&lt;author&gt;Lee, I-Min&lt;/author&gt;&lt;author&gt;Christen, William&lt;/author&gt;&lt;author&gt;Bassuk, Shari S.&lt;/author&gt;&lt;author&gt;Mora, Samia&lt;/author&gt;&lt;author&gt;Gibson, Heike&lt;/author&gt;&lt;author&gt;Gordon, David&lt;/author&gt;&lt;author&gt;Copeland, Trisha&lt;/author&gt;&lt;author&gt;D’Agostino, Denise&lt;/author&gt;&lt;author&gt;Friedenberg, Georgina&lt;/author&gt;&lt;author&gt;Ridge, Claire&lt;/author&gt;&lt;author&gt;Bubes, Vadim&lt;/author&gt;&lt;author&gt;Giovannucci, Edward L.&lt;/author&gt;&lt;author&gt;Willett, Walter C.&lt;/author&gt;&lt;author&gt;Buring, Julie E.&lt;/author&gt;&lt;/authors&gt;&lt;/contributors&gt;&lt;titles&gt;&lt;title&gt;Vitamin D Supplements and Prevention of Cancer and Cardiovascular Disease&lt;/title&gt;&lt;secondary-title&gt;New England Journal of Medicine&lt;/secondary-title&gt;&lt;/titles&gt;&lt;periodical&gt;&lt;full-title&gt;New England Journal of Medicine&lt;/full-title&gt;&lt;/periodical&gt;&lt;pages&gt;33-44&lt;/pages&gt;&lt;volume&gt;380&lt;/volume&gt;&lt;number&gt;1&lt;/number&gt;&lt;dates&gt;&lt;year&gt;2019&lt;/year&gt;&lt;/dates&gt;&lt;accession-num&gt;30415629&lt;/accession-num&gt;&lt;urls&gt;&lt;related-urls&gt;&lt;url&gt;https://www.nejm.org/doi/full/10.1056/NEJMoa1809944&lt;/url&gt;&lt;/related-urls&gt;&lt;/urls&gt;&lt;electronic-resource-num&gt;10.1056/NEJMoa1809944&lt;/electronic-resource-num&gt;&lt;/record&gt;&lt;/Cite&gt;&lt;/EndNote&gt;</w:instrText>
      </w:r>
      <w:r w:rsidR="000C0E5F">
        <w:fldChar w:fldCharType="separate"/>
      </w:r>
      <w:r w:rsidR="00864137">
        <w:rPr>
          <w:noProof/>
        </w:rPr>
        <w:t>[7]</w:t>
      </w:r>
      <w:r w:rsidR="000C0E5F">
        <w:fldChar w:fldCharType="end"/>
      </w:r>
      <w:r>
        <w:t>. However, this null result may not</w:t>
      </w:r>
      <w:r w:rsidR="00374666">
        <w:t xml:space="preserve"> necessarily</w:t>
      </w:r>
      <w:r>
        <w:t xml:space="preserve"> be generalizable to all subgroups of the population.</w:t>
      </w:r>
    </w:p>
    <w:p w14:paraId="3A9A37A2" w14:textId="77777777" w:rsidR="00B85019" w:rsidRDefault="00B85019" w:rsidP="00374666">
      <w:pPr>
        <w:spacing w:line="360" w:lineRule="auto"/>
      </w:pPr>
      <w:r>
        <w:t>An alternative approach for assessing the potential causal effect of vitamin D supplementation is Mendelian randomization</w:t>
      </w:r>
      <w:r w:rsidR="00864137">
        <w:t xml:space="preserve"> </w:t>
      </w:r>
      <w:r w:rsidR="000C0E5F">
        <w:fldChar w:fldCharType="begin"/>
      </w:r>
      <w:r w:rsidR="00864137">
        <w:instrText xml:space="preserve"> ADDIN EN.CITE &lt;EndNote&gt;&lt;Cite&gt;&lt;Author&gt;Lawlor&lt;/Author&gt;&lt;Year&gt;2008&lt;/Year&gt;&lt;RecNum&gt;863&lt;/RecNum&gt;&lt;DisplayText&gt;[13]&lt;/DisplayText&gt;&lt;record&gt;&lt;rec-number&gt;863&lt;/rec-number&gt;&lt;foreign-keys&gt;&lt;key app="EN" db-id="5wpvxsf59wvrd4evtp55ssfwt555w0f0efxp" timestamp="1595507154"&gt;863&lt;/key&gt;&lt;/foreign-keys&gt;&lt;ref-type name="Journal Article"&gt;17&lt;/ref-type&gt;&lt;contributors&gt;&lt;authors&gt;&lt;author&gt;Lawlor, Debbie A.&lt;/author&gt;&lt;author&gt;Harbord, Roger M.&lt;/author&gt;&lt;author&gt;Sterne, Jonathan A. C.&lt;/author&gt;&lt;author&gt;Timpson, Nic&lt;/author&gt;&lt;author&gt;Davey Smith, George&lt;/author&gt;&lt;/authors&gt;&lt;/contributors&gt;&lt;titles&gt;&lt;title&gt;Mendelian randomization: Using genes as instruments for making causal inferences in epidemiology&lt;/title&gt;&lt;secondary-title&gt;Statistics in Medicine&lt;/secondary-title&gt;&lt;/titles&gt;&lt;periodical&gt;&lt;full-title&gt;Statistics in medicine&lt;/full-title&gt;&lt;/periodical&gt;&lt;pages&gt;1133-1163&lt;/pages&gt;&lt;volume&gt;27&lt;/volume&gt;&lt;number&gt;8&lt;/number&gt;&lt;dates&gt;&lt;year&gt;2008&lt;/year&gt;&lt;/dates&gt;&lt;urls&gt;&lt;related-urls&gt;&lt;url&gt;https://onlinelibrary.wiley.com/doi/abs/10.1002/sim.3034&lt;/url&gt;&lt;/related-urls&gt;&lt;/urls&gt;&lt;electronic-resource-num&gt;doi:10.1002/sim.3034&lt;/electronic-resource-num&gt;&lt;/record&gt;&lt;/Cite&gt;&lt;/EndNote&gt;</w:instrText>
      </w:r>
      <w:r w:rsidR="000C0E5F">
        <w:fldChar w:fldCharType="separate"/>
      </w:r>
      <w:r w:rsidR="00864137">
        <w:rPr>
          <w:noProof/>
        </w:rPr>
        <w:t>[13]</w:t>
      </w:r>
      <w:r w:rsidR="000C0E5F">
        <w:fldChar w:fldCharType="end"/>
      </w:r>
      <w:r>
        <w:t xml:space="preserve">. Mendelian randomization uses genetic variants </w:t>
      </w:r>
      <w:r w:rsidR="001E36F9">
        <w:t xml:space="preserve">specifically </w:t>
      </w:r>
      <w:r>
        <w:t xml:space="preserve">related to a </w:t>
      </w:r>
      <w:r w:rsidR="001E36F9">
        <w:t xml:space="preserve">particular </w:t>
      </w:r>
      <w:r>
        <w:t xml:space="preserve">exposure to compare </w:t>
      </w:r>
      <w:r w:rsidR="00C10BE8">
        <w:t xml:space="preserve">genetically-defined </w:t>
      </w:r>
      <w:r>
        <w:t>subgroups of the population with different average levels of the exposure. The independent segregation of alleles at conception means that these genetically-defined subgroups should not differ systematically with respect to confounding variables, creating a natural experiment analogous to a randomized trial</w:t>
      </w:r>
      <w:r w:rsidR="00864137">
        <w:t xml:space="preserve"> </w:t>
      </w:r>
      <w:r w:rsidR="000C0E5F">
        <w:fldChar w:fldCharType="begin"/>
      </w:r>
      <w:r w:rsidR="00864137">
        <w:instrText xml:space="preserve"> ADDIN EN.CITE &lt;EndNote&gt;&lt;Cite&gt;&lt;Author&gt;Thanassoulis&lt;/Author&gt;&lt;Year&gt;2009&lt;/Year&gt;&lt;RecNum&gt;759&lt;/RecNum&gt;&lt;DisplayText&gt;[14]&lt;/DisplayText&gt;&lt;record&gt;&lt;rec-number&gt;759&lt;/rec-number&gt;&lt;foreign-keys&gt;&lt;key app="EN" db-id="5wpvxsf59wvrd4evtp55ssfwt555w0f0efxp" timestamp="1547208904"&gt;759&lt;/key&gt;&lt;/foreign-keys&gt;&lt;ref-type name="Journal Article"&gt;17&lt;/ref-type&gt;&lt;contributors&gt;&lt;authors&gt;&lt;author&gt;Thanassoulis, G.&lt;/author&gt;&lt;author&gt;O&amp;apos;Donnell, C. J.&lt;/author&gt;&lt;/authors&gt;&lt;/contributors&gt;&lt;titles&gt;&lt;title&gt;Mendelian randomization: nature&amp;apos;s randomized trial in the post-genome era&lt;/title&gt;&lt;secondary-title&gt;JAMA&lt;/secondary-title&gt;&lt;/titles&gt;&lt;periodical&gt;&lt;full-title&gt;Jama&lt;/full-title&gt;&lt;/periodical&gt;&lt;pages&gt;2386-2388&lt;/pages&gt;&lt;volume&gt;301&lt;/volume&gt;&lt;number&gt;22&lt;/number&gt;&lt;dates&gt;&lt;year&gt;2009&lt;/year&gt;&lt;/dates&gt;&lt;label&gt;thanassoulis2009&lt;/label&gt;&lt;urls&gt;&lt;/urls&gt;&lt;/record&gt;&lt;/Cite&gt;&lt;/EndNote&gt;</w:instrText>
      </w:r>
      <w:r w:rsidR="000C0E5F">
        <w:fldChar w:fldCharType="separate"/>
      </w:r>
      <w:r w:rsidR="00864137">
        <w:rPr>
          <w:noProof/>
        </w:rPr>
        <w:t>[14]</w:t>
      </w:r>
      <w:r w:rsidR="000C0E5F">
        <w:fldChar w:fldCharType="end"/>
      </w:r>
      <w:r>
        <w:t>. Mendelian randomization analyses have generally shown null associations of genetically-predicted 25(OH)D concentrations with coronary heart disease</w:t>
      </w:r>
      <w:r w:rsidR="00816E5D">
        <w:t xml:space="preserve"> (CHD)</w:t>
      </w:r>
      <w:r>
        <w:t xml:space="preserve"> </w:t>
      </w:r>
      <w:r w:rsidR="000C0E5F">
        <w:fldChar w:fldCharType="begin">
          <w:fldData xml:space="preserve">PEVuZE5vdGU+PENpdGU+PEF1dGhvcj5CcsO4bmR1bS1KYWNvYnNlbjwvQXV0aG9yPjxZZWFyPjIw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</w:fldData>
        </w:fldChar>
      </w:r>
      <w:r w:rsidR="00864137">
        <w:instrText xml:space="preserve"> ADDIN EN.CITE </w:instrText>
      </w:r>
      <w:r w:rsidR="000C0E5F">
        <w:fldChar w:fldCharType="begin">
          <w:fldData xml:space="preserve">PEVuZE5vdGU+PENpdGU+PEF1dGhvcj5CcsO4bmR1bS1KYWNvYnNlbjwvQXV0aG9yPjxZZWFyPjIw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</w:fldData>
        </w:fldChar>
      </w:r>
      <w:r w:rsidR="00864137">
        <w:instrText xml:space="preserve"> ADDIN EN.CITE.DATA </w:instrText>
      </w:r>
      <w:r w:rsidR="000C0E5F">
        <w:fldChar w:fldCharType="end"/>
      </w:r>
      <w:r w:rsidR="000C0E5F">
        <w:fldChar w:fldCharType="separate"/>
      </w:r>
      <w:r w:rsidR="00864137">
        <w:rPr>
          <w:noProof/>
        </w:rPr>
        <w:t>[15, 16]</w:t>
      </w:r>
      <w:r w:rsidR="000C0E5F">
        <w:fldChar w:fldCharType="end"/>
      </w:r>
      <w:r>
        <w:t xml:space="preserve"> and ischaemic stroke </w:t>
      </w:r>
      <w:r w:rsidR="000C0E5F">
        <w:fldChar w:fldCharType="begin"/>
      </w:r>
      <w:r w:rsidR="00054786">
        <w:instrText xml:space="preserve"> ADDIN EN.CITE &lt;EndNote&gt;&lt;Cite&gt;&lt;Author&gt;Larsson&lt;/Author&gt;&lt;Year&gt;2018&lt;/Year&gt;&lt;RecNum&gt;868&lt;/RecNum&gt;&lt;DisplayText&gt;[17]&lt;/DisplayText&gt;&lt;record&gt;&lt;rec-number&gt;868&lt;/rec-number&gt;&lt;foreign-keys&gt;&lt;key app="EN" db-id="5wpvxsf59wvrd4evtp55ssfwt555w0f0efxp" timestamp="1595507155"&gt;868&lt;/key&gt;&lt;/foreign-keys&gt;&lt;ref-type name="Journal Article"&gt;17&lt;/ref-type&gt;&lt;contributors&gt;&lt;authors&gt;&lt;author&gt;Larsson, S. C.&lt;/author&gt;&lt;author&gt;Traylor, M.&lt;/author&gt;&lt;author&gt;Mishra, A.&lt;/author&gt;&lt;author&gt;Howson, J. M. M.&lt;/author&gt;&lt;author&gt;Michaëlsson, K.&lt;/author&gt;&lt;author&gt;Markus, H. S.&lt;/author&gt;&lt;author&gt;Megastroke Project of the International Stroke Genetics Consortium&lt;/author&gt;&lt;/authors&gt;&lt;/contributors&gt;&lt;titles&gt;&lt;title&gt;Serum 25-Hydroxyvitamin D Concentrations and Ischemic Stroke and Its Subtypes&lt;/title&gt;&lt;secondary-title&gt;Stroke&lt;/secondary-title&gt;&lt;/titles&gt;&lt;periodical&gt;&lt;full-title&gt;Stroke&lt;/full-title&gt;&lt;/periodical&gt;&lt;pages&gt;2508-2511&lt;/pages&gt;&lt;volume&gt;49&lt;/volume&gt;&lt;number&gt;10&lt;/number&gt;&lt;dates&gt;&lt;year&gt;2018&lt;/year&gt;&lt;/dates&gt;&lt;work-type&gt;Article&lt;/work-type&gt;&lt;urls&gt;&lt;related-urls&gt;&lt;url&gt;https://www.scopus.com/inward/record.uri?eid=2-s2.0-85055602075&amp;amp;doi=10.1161%2fSTROKEAHA.118.022242&amp;amp;partnerID=40&amp;amp;md5=c262e6382cdfd360634837424c2e8804&lt;/url&gt;&lt;/related-urls&gt;&lt;/urls&gt;&lt;electronic-resource-num&gt;10.1161/STROKEAHA.118.022242&lt;/electronic-resource-num&gt;&lt;remote-database-name&gt;Scopus&lt;/remote-database-name&gt;&lt;/record&gt;&lt;/Cite&gt;&lt;/EndNote&gt;</w:instrText>
      </w:r>
      <w:r w:rsidR="000C0E5F">
        <w:fldChar w:fldCharType="separate"/>
      </w:r>
      <w:r w:rsidR="00054786">
        <w:rPr>
          <w:noProof/>
        </w:rPr>
        <w:t>[17]</w:t>
      </w:r>
      <w:r w:rsidR="000C0E5F">
        <w:fldChar w:fldCharType="end"/>
      </w:r>
      <w:r>
        <w:t xml:space="preserve"> in European populations, and similarly in a Chinese population</w:t>
      </w:r>
      <w:r w:rsidR="00054786">
        <w:t xml:space="preserve"> </w:t>
      </w:r>
      <w:r w:rsidR="000C0E5F">
        <w:fldChar w:fldCharType="begin">
          <w:fldData xml:space="preserve">PEVuZE5vdGU+PENpdGU+PEF1dGhvcj5IdWFuZzwvQXV0aG9yPjxZZWFyPjIwMTk8L1llYXI+PFJl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</w:fldData>
        </w:fldChar>
      </w:r>
      <w:r w:rsidR="00054786">
        <w:instrText xml:space="preserve"> ADDIN EN.CITE </w:instrText>
      </w:r>
      <w:r w:rsidR="000C0E5F">
        <w:fldChar w:fldCharType="begin">
          <w:fldData xml:space="preserve">PEVuZE5vdGU+PENpdGU+PEF1dGhvcj5IdWFuZzwvQXV0aG9yPjxZZWFyPjIwMTk8L1llYXI+PFJl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</w:fldData>
        </w:fldChar>
      </w:r>
      <w:r w:rsidR="00054786">
        <w:instrText xml:space="preserve"> ADDIN EN.CITE.DATA </w:instrText>
      </w:r>
      <w:r w:rsidR="000C0E5F">
        <w:fldChar w:fldCharType="end"/>
      </w:r>
      <w:r w:rsidR="000C0E5F">
        <w:fldChar w:fldCharType="separate"/>
      </w:r>
      <w:r w:rsidR="00054786">
        <w:rPr>
          <w:noProof/>
        </w:rPr>
        <w:t>[18]</w:t>
      </w:r>
      <w:r w:rsidR="000C0E5F">
        <w:fldChar w:fldCharType="end"/>
      </w:r>
      <w:r>
        <w:t xml:space="preserve">. In contrast, </w:t>
      </w:r>
      <w:r w:rsidR="008B3325">
        <w:t xml:space="preserve">an </w:t>
      </w:r>
      <w:r>
        <w:t>association</w:t>
      </w:r>
      <w:r w:rsidR="008B3325">
        <w:t xml:space="preserve"> corresponding to a protective effect of vitamin D supplementation</w:t>
      </w:r>
      <w:r>
        <w:t xml:space="preserve"> </w:t>
      </w:r>
      <w:r w:rsidR="008B3325">
        <w:t xml:space="preserve">has </w:t>
      </w:r>
      <w:r>
        <w:t xml:space="preserve">been observed between genetically-predicted 25(OH)D and all-cause mortality, although </w:t>
      </w:r>
      <w:r w:rsidR="008B3325">
        <w:t xml:space="preserve">the </w:t>
      </w:r>
      <w:r>
        <w:t xml:space="preserve">association with cardiovascular mortality </w:t>
      </w:r>
      <w:r w:rsidR="008B3325">
        <w:t xml:space="preserve">was </w:t>
      </w:r>
      <w:r>
        <w:t>null</w:t>
      </w:r>
      <w:r w:rsidR="00054786">
        <w:t xml:space="preserve"> </w:t>
      </w:r>
      <w:r w:rsidR="000C0E5F">
        <w:fldChar w:fldCharType="begin">
          <w:fldData xml:space="preserve">PEVuZE5vdGU+PENpdGU+PEF1dGhvcj5BZnphbDwvQXV0aG9yPjxZZWFyPjIwMTQ8L1llYXI+PFJl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</w:fldData>
        </w:fldChar>
      </w:r>
      <w:r w:rsidR="00054786">
        <w:instrText xml:space="preserve"> ADDIN EN.CITE </w:instrText>
      </w:r>
      <w:r w:rsidR="000C0E5F">
        <w:fldChar w:fldCharType="begin">
          <w:fldData xml:space="preserve">PEVuZE5vdGU+PENpdGU+PEF1dGhvcj5BZnphbDwvQXV0aG9yPjxZZWFyPjIwMTQ8L1llYXI+PFJl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</w:fldData>
        </w:fldChar>
      </w:r>
      <w:r w:rsidR="00054786">
        <w:instrText xml:space="preserve"> ADDIN EN.CITE.DATA </w:instrText>
      </w:r>
      <w:r w:rsidR="000C0E5F">
        <w:fldChar w:fldCharType="end"/>
      </w:r>
      <w:r w:rsidR="000C0E5F">
        <w:fldChar w:fldCharType="separate"/>
      </w:r>
      <w:r w:rsidR="00054786">
        <w:rPr>
          <w:noProof/>
        </w:rPr>
        <w:t>[19, 20]</w:t>
      </w:r>
      <w:r w:rsidR="000C0E5F">
        <w:fldChar w:fldCharType="end"/>
      </w:r>
      <w:r>
        <w:t>.</w:t>
      </w:r>
    </w:p>
    <w:p w14:paraId="49550330" w14:textId="77777777" w:rsidR="00B85019" w:rsidRDefault="00582F7F" w:rsidP="009F25E9">
      <w:pPr>
        <w:spacing w:line="360" w:lineRule="auto"/>
      </w:pPr>
      <w:r>
        <w:t>P</w:t>
      </w:r>
      <w:r w:rsidR="00B85019">
        <w:t xml:space="preserve">revious Mendelian randomization analyses have been </w:t>
      </w:r>
      <w:r w:rsidR="00380B7C">
        <w:t>undertaken</w:t>
      </w:r>
      <w:r w:rsidR="00B85019">
        <w:t xml:space="preserve"> in population-based studies assuming a linear </w:t>
      </w:r>
      <w:r>
        <w:t>dose</w:t>
      </w:r>
      <w:r w:rsidRPr="00B85019">
        <w:rPr>
          <w:b/>
        </w:rPr>
        <w:t>—</w:t>
      </w:r>
      <w:r>
        <w:t xml:space="preserve">response </w:t>
      </w:r>
      <w:r w:rsidR="00B85019">
        <w:t>relationship between genetically-predicted 25(OH)D and cardiovascular disease</w:t>
      </w:r>
      <w:r>
        <w:t>. However, some</w:t>
      </w:r>
      <w:r w:rsidR="00164A8F">
        <w:t xml:space="preserve"> o</w:t>
      </w:r>
      <w:r w:rsidR="00B85019">
        <w:t>bservational analyses have reported a non-linear dose—response relationship</w:t>
      </w:r>
      <w:r w:rsidR="00054786">
        <w:t xml:space="preserve"> </w:t>
      </w:r>
      <w:r w:rsidR="000C0E5F">
        <w:fldChar w:fldCharType="begin">
          <w:fldData xml:space="preserve">PEVuZE5vdGU+PENpdGU+PEF1dGhvcj5aaGFuZzwvQXV0aG9yPjxZZWFyPjIwMTc8L1llYXI+PFJl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</w:fldData>
        </w:fldChar>
      </w:r>
      <w:r w:rsidR="00054786">
        <w:instrText xml:space="preserve"> ADDIN EN.CITE </w:instrText>
      </w:r>
      <w:r w:rsidR="000C0E5F">
        <w:fldChar w:fldCharType="begin">
          <w:fldData xml:space="preserve">PEVuZE5vdGU+PENpdGU+PEF1dGhvcj5aaGFuZzwvQXV0aG9yPjxZZWFyPjIwMTc8L1llYXI+PFJl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</w:fldData>
        </w:fldChar>
      </w:r>
      <w:r w:rsidR="00054786">
        <w:instrText xml:space="preserve"> ADDIN EN.CITE.DATA </w:instrText>
      </w:r>
      <w:r w:rsidR="000C0E5F">
        <w:fldChar w:fldCharType="end"/>
      </w:r>
      <w:r w:rsidR="000C0E5F">
        <w:fldChar w:fldCharType="separate"/>
      </w:r>
      <w:r w:rsidR="00054786">
        <w:rPr>
          <w:noProof/>
        </w:rPr>
        <w:t>[21, 22]</w:t>
      </w:r>
      <w:r w:rsidR="000C0E5F">
        <w:fldChar w:fldCharType="end"/>
      </w:r>
      <w:r w:rsidR="00B85019">
        <w:t xml:space="preserve">. </w:t>
      </w:r>
      <w:r w:rsidR="00823170">
        <w:t>Here, w</w:t>
      </w:r>
      <w:r w:rsidR="00B85019">
        <w:t xml:space="preserve">e </w:t>
      </w:r>
      <w:r>
        <w:t xml:space="preserve">conduct the largest observational analysis to date to characterize the shape of the association between 25(OH)D concentrations and cardiovascular disease outcomes in an individual-participant data meta-analysis of prospective studies. We then </w:t>
      </w:r>
      <w:r w:rsidR="00B85019">
        <w:t>perform non-linear Mendelian randomization analyses in large European-</w:t>
      </w:r>
      <w:r>
        <w:t>ancestry</w:t>
      </w:r>
      <w:r w:rsidR="00B85019">
        <w:t xml:space="preserve"> cohorts to assess whether there is evidence for a causal effect of vitamin D supplementation on cardiovascular disease risk </w:t>
      </w:r>
      <w:r w:rsidR="00CE4FAE">
        <w:t xml:space="preserve">and all-cause mortality </w:t>
      </w:r>
      <w:r w:rsidR="00B85019">
        <w:t xml:space="preserve">for groups in the population with different 25(OH)D concentrations. </w:t>
      </w:r>
      <w:r w:rsidR="0067374E">
        <w:t xml:space="preserve">Analyses are performed for three main outcomes: CHD, stroke, and all-cause mortality. We also consider cause-specific mortality, divided into cardiovascular, cancer, and non-cardiovascular non-cancer mortality outcomes. </w:t>
      </w:r>
      <w:r w:rsidR="00B85019">
        <w:br w:type="page"/>
      </w:r>
    </w:p>
    <w:p w14:paraId="5D683143" w14:textId="77777777" w:rsidR="00B85019" w:rsidRPr="00B85019" w:rsidRDefault="00290011" w:rsidP="00B85019">
      <w:pPr>
        <w:rPr>
          <w:b/>
        </w:rPr>
      </w:pPr>
      <w:r w:rsidRPr="00B85019">
        <w:rPr>
          <w:b/>
        </w:rPr>
        <w:t>METHODS</w:t>
      </w:r>
    </w:p>
    <w:p w14:paraId="0136B59B" w14:textId="77777777" w:rsidR="00B85019" w:rsidRPr="00B85019" w:rsidRDefault="00B85019" w:rsidP="00B85019">
      <w:pPr>
        <w:rPr>
          <w:b/>
        </w:rPr>
      </w:pPr>
      <w:r w:rsidRPr="00B85019">
        <w:rPr>
          <w:b/>
        </w:rPr>
        <w:t>Study populations</w:t>
      </w:r>
    </w:p>
    <w:p w14:paraId="2AE19BC1" w14:textId="77777777" w:rsidR="00B85019" w:rsidRPr="00B85019" w:rsidRDefault="00B85019" w:rsidP="00582F7F">
      <w:pPr>
        <w:spacing w:line="360" w:lineRule="auto"/>
      </w:pPr>
      <w:r w:rsidRPr="00B85019">
        <w:t>Observational analyses were conducted in UK Biobank, European Prospective Investigation into Cancer</w:t>
      </w:r>
      <w:r w:rsidR="00ED7424">
        <w:t xml:space="preserve">-CVD </w:t>
      </w:r>
      <w:r w:rsidRPr="00B85019">
        <w:t xml:space="preserve">(EPIC-CVD), and the Vitamin D Studies </w:t>
      </w:r>
      <w:r w:rsidR="00582F7F">
        <w:t>Collaboration (VitDSC)</w:t>
      </w:r>
      <w:r w:rsidRPr="00B85019">
        <w:t>. Genetic analyses were conducted in UK Biobank, EPIC-CVD, and two Copenhagen studies.</w:t>
      </w:r>
    </w:p>
    <w:p w14:paraId="2C21078B" w14:textId="5AC5F1D5" w:rsidR="00B85019" w:rsidRPr="00B85019" w:rsidRDefault="00B85019" w:rsidP="00582F7F">
      <w:pPr>
        <w:spacing w:line="360" w:lineRule="auto"/>
      </w:pPr>
      <w:r w:rsidRPr="00B85019">
        <w:t>UK Biobank is a large-scale prospective cohort study of</w:t>
      </w:r>
      <w:r w:rsidR="00BA382E">
        <w:t xml:space="preserve"> around</w:t>
      </w:r>
      <w:r w:rsidRPr="00B85019">
        <w:t xml:space="preserve"> half a million people aged 40 to 69 years</w:t>
      </w:r>
      <w:r w:rsidR="00BA382E">
        <w:t xml:space="preserve"> at baseline</w:t>
      </w:r>
      <w:r w:rsidRPr="00B85019">
        <w:t xml:space="preserve">, recruited in 2006-2010 from across the United Kingdom and followed-up for a median </w:t>
      </w:r>
      <w:r w:rsidRPr="009F25E9">
        <w:t xml:space="preserve">of </w:t>
      </w:r>
      <w:r w:rsidR="00C75F08">
        <w:t>10.9</w:t>
      </w:r>
      <w:r w:rsidRPr="00B85019">
        <w:t xml:space="preserve"> years</w:t>
      </w:r>
      <w:r w:rsidR="00054786">
        <w:t xml:space="preserve"> </w:t>
      </w:r>
      <w:r w:rsidR="000C0E5F">
        <w:fldChar w:fldCharType="begin"/>
      </w:r>
      <w:r w:rsidR="00054786">
        <w:instrText xml:space="preserve"> ADDIN EN.CITE &lt;EndNote&gt;&lt;Cite&gt;&lt;Author&gt;Sudlow&lt;/Author&gt;&lt;Year&gt;2015&lt;/Year&gt;&lt;RecNum&gt;467&lt;/RecNum&gt;&lt;DisplayText&gt;[23]&lt;/DisplayText&gt;&lt;record&gt;&lt;rec-number&gt;467&lt;/rec-number&gt;&lt;foreign-keys&gt;&lt;key app="EN" db-id="5wpvxsf59wvrd4evtp55ssfwt555w0f0efxp" timestamp="1529333019"&gt;467&lt;/key&gt;&lt;/foreign-keys&gt;&lt;ref-type name="Journal Article"&gt;17&lt;/ref-type&gt;&lt;contributors&gt;&lt;authors&gt;&lt;author&gt;Sudlow, Cathie&lt;/author&gt;&lt;author&gt;Gallacher, John&lt;/author&gt;&lt;author&gt;Allen, Naomi&lt;/author&gt;&lt;author&gt;Beral, Valerie&lt;/author&gt;&lt;author&gt;Burton, Paul&lt;/author&gt;&lt;author&gt;Danesh, John&lt;/author&gt;&lt;author&gt;Downey, Paul&lt;/author&gt;&lt;author&gt;Elliott, Paul&lt;/author&gt;&lt;author&gt;Green, Jane&lt;/author&gt;&lt;author&gt;Landray, Martin&lt;/author&gt;&lt;/authors&gt;&lt;/contributors&gt;&lt;titles&gt;&lt;title&gt;UK Biobank: an open access resource for identifying the causes of a wide range of complex diseases of middle and old age&lt;/title&gt;&lt;secondary-title&gt;PLOS Medicine&lt;/secondary-title&gt;&lt;/titles&gt;&lt;periodical&gt;&lt;full-title&gt;PLoS medicine&lt;/full-title&gt;&lt;/periodical&gt;&lt;pages&gt;e1001779&lt;/pages&gt;&lt;volume&gt;12&lt;/volume&gt;&lt;number&gt;3&lt;/number&gt;&lt;dates&gt;&lt;year&gt;2015&lt;/year&gt;&lt;/dates&gt;&lt;isbn&gt;1549-1676&lt;/isbn&gt;&lt;urls&gt;&lt;/urls&gt;&lt;/record&gt;&lt;/Cite&gt;&lt;/EndNote&gt;</w:instrText>
      </w:r>
      <w:r w:rsidR="000C0E5F">
        <w:fldChar w:fldCharType="separate"/>
      </w:r>
      <w:r w:rsidR="00054786">
        <w:rPr>
          <w:noProof/>
        </w:rPr>
        <w:t>[23]</w:t>
      </w:r>
      <w:r w:rsidR="000C0E5F">
        <w:fldChar w:fldCharType="end"/>
      </w:r>
      <w:r w:rsidRPr="00B85019">
        <w:t xml:space="preserve">. </w:t>
      </w:r>
      <w:r w:rsidR="00582F7F">
        <w:t>For genetic analyses, w</w:t>
      </w:r>
      <w:r w:rsidRPr="00B85019">
        <w:t xml:space="preserve">e consider data on 333,025 unrelated individuals of European ancestries who passed various quality control filters as described previously </w:t>
      </w:r>
      <w:r w:rsidR="000C0E5F">
        <w:fldChar w:fldCharType="begin"/>
      </w:r>
      <w:r w:rsidR="00054786">
        <w:instrText xml:space="preserve"> ADDIN EN.CITE &lt;EndNote&gt;&lt;Cite&gt;&lt;Author&gt;Astle&lt;/Author&gt;&lt;Year&gt;2016&lt;/Year&gt;&lt;RecNum&gt;876&lt;/RecNum&gt;&lt;DisplayText&gt;[24]&lt;/DisplayText&gt;&lt;record&gt;&lt;rec-number&gt;876&lt;/rec-number&gt;&lt;foreign-keys&gt;&lt;key app="EN" db-id="5wpvxsf59wvrd4evtp55ssfwt555w0f0efxp" timestamp="1595952386"&gt;876&lt;/key&gt;&lt;/foreign-keys&gt;&lt;ref-type name="Journal Article"&gt;17&lt;/ref-type&gt;&lt;contributors&gt;&lt;authors&gt;&lt;author&gt;Astle, William J&lt;/author&gt;&lt;author&gt;Elding, Heather&lt;/author&gt;&lt;author&gt;Jiang, Tao&lt;/author&gt;&lt;author&gt;Allen, Dave&lt;/author&gt;&lt;author&gt;Ruklisa, Dace&lt;/author&gt;&lt;author&gt;Mann, Alice L&lt;/author&gt;&lt;author&gt;Mead, Daniel&lt;/author&gt;&lt;author&gt;Bouman, Heleen&lt;/author&gt;&lt;author&gt;Riveros-Mckay, Fernando&lt;/author&gt;&lt;author&gt;Kostadima, Myrto A&lt;/author&gt;&lt;/authors&gt;&lt;/contributors&gt;&lt;titles&gt;&lt;title&gt;The allelic landscape of human blood cell trait variation and links to common complex disease&lt;/title&gt;&lt;secondary-title&gt;Cell&lt;/secondary-title&gt;&lt;/titles&gt;&lt;periodical&gt;&lt;full-title&gt;Cell&lt;/full-title&gt;&lt;/periodical&gt;&lt;pages&gt;1415-1429. e19&lt;/pages&gt;&lt;volume&gt;167&lt;/volume&gt;&lt;number&gt;5&lt;/number&gt;&lt;dates&gt;&lt;year&gt;2016&lt;/year&gt;&lt;/dates&gt;&lt;isbn&gt;0092-8674&lt;/isbn&gt;&lt;urls&gt;&lt;/urls&gt;&lt;/record&gt;&lt;/Cite&gt;&lt;/EndNote&gt;</w:instrText>
      </w:r>
      <w:r w:rsidR="000C0E5F">
        <w:fldChar w:fldCharType="separate"/>
      </w:r>
      <w:r w:rsidR="00054786">
        <w:rPr>
          <w:noProof/>
        </w:rPr>
        <w:t>[24]</w:t>
      </w:r>
      <w:r w:rsidR="000C0E5F">
        <w:fldChar w:fldCharType="end"/>
      </w:r>
      <w:r w:rsidRPr="00B85019">
        <w:t xml:space="preserve"> and had a valid 25(OH)D measurement. EPIC-CVD is a case-cohort study </w:t>
      </w:r>
      <w:r w:rsidR="00E36D95">
        <w:t xml:space="preserve">of </w:t>
      </w:r>
      <w:r w:rsidR="00E36D95" w:rsidRPr="00E36D95">
        <w:t>22,142</w:t>
      </w:r>
      <w:r w:rsidR="00E36D95">
        <w:t xml:space="preserve"> European-descent individuals </w:t>
      </w:r>
      <w:r w:rsidRPr="00B85019">
        <w:t xml:space="preserve">derived from a larger cohort </w:t>
      </w:r>
      <w:r w:rsidR="00614FA1">
        <w:t>(</w:t>
      </w:r>
      <w:r w:rsidR="00614FA1" w:rsidRPr="00B85019">
        <w:t>European Prospective Investigation into Cancer</w:t>
      </w:r>
      <w:r w:rsidR="00614FA1">
        <w:t xml:space="preserve">, EPIC) </w:t>
      </w:r>
      <w:r w:rsidRPr="00B85019">
        <w:t xml:space="preserve">of over 500,000 individuals from 23 centres across 10 European countries </w:t>
      </w:r>
      <w:r w:rsidR="000C0E5F">
        <w:fldChar w:fldCharType="begin"/>
      </w:r>
      <w:r w:rsidR="005D43F3">
        <w:instrText xml:space="preserve"> ADDIN EN.CITE &lt;EndNote&gt;&lt;Cite&gt;&lt;Author&gt;Danesh&lt;/Author&gt;&lt;Year&gt;2007&lt;/Year&gt;&lt;RecNum&gt;877&lt;/RecNum&gt;&lt;DisplayText&gt;[25]&lt;/DisplayText&gt;&lt;record&gt;&lt;rec-number&gt;877&lt;/rec-number&gt;&lt;foreign-keys&gt;&lt;key app="EN" db-id="5wpvxsf59wvrd4evtp55ssfwt555w0f0efxp" timestamp="1595952478"&gt;877&lt;/key&gt;&lt;/foreign-keys&gt;&lt;ref-type name="Journal Article"&gt;17&lt;/ref-type&gt;&lt;contributors&gt;&lt;authors&gt;&lt;author&gt;Danesh, John&lt;/author&gt;&lt;author&gt;Saracci, Rodolfo&lt;/author&gt;&lt;author&gt;Berglund, Göran&lt;/author&gt;&lt;author&gt;Feskens, Edith&lt;/author&gt;&lt;author&gt;Overvad, Kim&lt;/author&gt;&lt;author&gt;Panico, Salvatore&lt;/author&gt;&lt;author&gt;Thompson, Simon&lt;/author&gt;&lt;author&gt;Fournier, Agnès&lt;/author&gt;&lt;author&gt;Clavel-Chapelon, Françoise&lt;/author&gt;&lt;author&gt;Canonico, Marianne&lt;/author&gt;&lt;/authors&gt;&lt;/contributors&gt;&lt;titles&gt;&lt;title&gt;EPIC-Heart: the cardiovascular component of a prospective study of nutritional, lifestyle and biological factors in 520,000 middle-aged participants from 10 European countries&lt;/title&gt;&lt;secondary-title&gt;European Journal of Epidemiology&lt;/secondary-title&gt;&lt;/titles&gt;&lt;periodical&gt;&lt;full-title&gt;European journal of epidemiology&lt;/full-title&gt;&lt;/periodical&gt;&lt;pages&gt;129&lt;/pages&gt;&lt;volume&gt;22&lt;/volume&gt;&lt;number&gt;2&lt;/number&gt;&lt;dates&gt;&lt;year&gt;2007&lt;/year&gt;&lt;/dates&gt;&lt;isbn&gt;0393-2990&lt;/isbn&gt;&lt;urls&gt;&lt;/urls&gt;&lt;/record&gt;&lt;/Cite&gt;&lt;/EndNote&gt;</w:instrText>
      </w:r>
      <w:r w:rsidR="000C0E5F">
        <w:fldChar w:fldCharType="separate"/>
      </w:r>
      <w:r w:rsidR="00054786">
        <w:rPr>
          <w:noProof/>
        </w:rPr>
        <w:t>[25]</w:t>
      </w:r>
      <w:r w:rsidR="000C0E5F">
        <w:fldChar w:fldCharType="end"/>
      </w:r>
      <w:r w:rsidRPr="00B85019">
        <w:t xml:space="preserve">. Participants were recruited in the 1990s and </w:t>
      </w:r>
      <w:r w:rsidR="00614FA1">
        <w:t>were</w:t>
      </w:r>
      <w:r w:rsidR="005071F7">
        <w:t xml:space="preserve"> </w:t>
      </w:r>
      <w:r w:rsidRPr="00B85019">
        <w:t xml:space="preserve">followed-up for a median of </w:t>
      </w:r>
      <w:r w:rsidR="00E36D95">
        <w:t>9.5</w:t>
      </w:r>
      <w:r w:rsidRPr="00B85019">
        <w:t xml:space="preserve"> years. </w:t>
      </w:r>
      <w:r w:rsidR="00582F7F">
        <w:t xml:space="preserve">VitDSC </w:t>
      </w:r>
      <w:r w:rsidRPr="00B85019">
        <w:t xml:space="preserve">comprises </w:t>
      </w:r>
      <w:r w:rsidR="00582F7F">
        <w:t>32</w:t>
      </w:r>
      <w:r w:rsidRPr="00B85019">
        <w:t xml:space="preserve"> long-term</w:t>
      </w:r>
      <w:r w:rsidR="00582F7F">
        <w:t xml:space="preserve">, </w:t>
      </w:r>
      <w:r w:rsidR="00582F7F" w:rsidRPr="00B85019">
        <w:t>mostly population-based</w:t>
      </w:r>
      <w:r w:rsidR="00582F7F">
        <w:t>,</w:t>
      </w:r>
      <w:r w:rsidRPr="00B85019">
        <w:t xml:space="preserve"> prospective studies</w:t>
      </w:r>
      <w:r w:rsidR="00622006">
        <w:t xml:space="preserve"> with 108,301</w:t>
      </w:r>
      <w:r w:rsidR="00582F7F">
        <w:t xml:space="preserve"> individuals in total</w:t>
      </w:r>
      <w:r w:rsidRPr="00B85019">
        <w:t>. Individual</w:t>
      </w:r>
      <w:r w:rsidR="00582F7F">
        <w:t>-</w:t>
      </w:r>
      <w:r w:rsidR="00ED7424">
        <w:t>participant</w:t>
      </w:r>
      <w:r w:rsidRPr="00B85019">
        <w:t xml:space="preserve"> data on 25(OH)D concentration, age, sex, </w:t>
      </w:r>
      <w:r w:rsidR="00582F7F">
        <w:t>conventional cardiovascular risk factors</w:t>
      </w:r>
      <w:r w:rsidRPr="00B85019">
        <w:t>,</w:t>
      </w:r>
      <w:r w:rsidR="00582F7F">
        <w:t xml:space="preserve"> and</w:t>
      </w:r>
      <w:r w:rsidRPr="00B85019">
        <w:t xml:space="preserve"> major incident cardiovascular morbidity and mortality were </w:t>
      </w:r>
      <w:r w:rsidR="00ED7424">
        <w:t>available for</w:t>
      </w:r>
      <w:r w:rsidRPr="00B85019">
        <w:t xml:space="preserve"> </w:t>
      </w:r>
      <w:r w:rsidR="00622006" w:rsidRPr="00622006">
        <w:t>67</w:t>
      </w:r>
      <w:r w:rsidR="00622006">
        <w:t>,</w:t>
      </w:r>
      <w:r w:rsidR="00622006" w:rsidRPr="00622006">
        <w:t>992</w:t>
      </w:r>
      <w:r w:rsidRPr="00B85019">
        <w:t xml:space="preserve"> </w:t>
      </w:r>
      <w:r w:rsidR="00527EC3">
        <w:t>individuals</w:t>
      </w:r>
      <w:r w:rsidRPr="00B85019">
        <w:t xml:space="preserve"> </w:t>
      </w:r>
      <w:r w:rsidR="00622006">
        <w:t>from 25</w:t>
      </w:r>
      <w:r w:rsidR="00582F7F">
        <w:t xml:space="preserve"> studies </w:t>
      </w:r>
      <w:r w:rsidRPr="00B85019">
        <w:t xml:space="preserve">without previous known cardiovascular disease. The Copenhagen City Heart Study (CCHS) and Copenhagen General Population Study (CGPS) are prospective cohort studies in the Danish population </w:t>
      </w:r>
      <w:r w:rsidR="000C0E5F">
        <w:fldChar w:fldCharType="begin"/>
      </w:r>
      <w:r w:rsidR="00054786">
        <w:instrText xml:space="preserve"> ADDIN EN.CITE &lt;EndNote&gt;&lt;Cite&gt;&lt;Author&gt;Appleyard&lt;/Author&gt;&lt;Year&gt;1989&lt;/Year&gt;&lt;RecNum&gt;878&lt;/RecNum&gt;&lt;DisplayText&gt;[26, 27]&lt;/DisplayText&gt;&lt;record&gt;&lt;rec-number&gt;878&lt;/rec-number&gt;&lt;foreign-keys&gt;&lt;key app="EN" db-id="5wpvxsf59wvrd4evtp55ssfwt555w0f0efxp" timestamp="1595952867"&gt;878&lt;/key&gt;&lt;/foreign-keys&gt;&lt;ref-type name="Journal Article"&gt;17&lt;/ref-type&gt;&lt;contributors&gt;&lt;authors&gt;&lt;author&gt;Appleyard, Merete&lt;/author&gt;&lt;/authors&gt;&lt;/contributors&gt;&lt;titles&gt;&lt;title&gt;The Copenhagen City Heart Study. Østerbroundersøgelsen. A book of tables with data from the first examination (1976-78) and a five year follow-up (1981-83)&lt;/title&gt;&lt;secondary-title&gt;Scandinavian Journal of Social Medicine.&lt;/secondary-title&gt;&lt;/titles&gt;&lt;periodical&gt;&lt;full-title&gt;Scandinavian Journal of Social Medicine.&lt;/full-title&gt;&lt;/periodical&gt;&lt;pages&gt;1-160&lt;/pages&gt;&lt;volume&gt;41&lt;/volume&gt;&lt;dates&gt;&lt;year&gt;1989&lt;/year&gt;&lt;/dates&gt;&lt;isbn&gt;0301-7311&lt;/isbn&gt;&lt;urls&gt;&lt;/urls&gt;&lt;/record&gt;&lt;/Cite&gt;&lt;Cite&gt;&lt;Author&gt;Nordestgaard&lt;/Author&gt;&lt;Year&gt;2012&lt;/Year&gt;&lt;RecNum&gt;879&lt;/RecNum&gt;&lt;record&gt;&lt;rec-number&gt;879&lt;/rec-number&gt;&lt;foreign-keys&gt;&lt;key app="EN" db-id="5wpvxsf59wvrd4evtp55ssfwt555w0f0efxp" timestamp="1595952950"&gt;879&lt;/key&gt;&lt;/foreign-keys&gt;&lt;ref-type name="Journal Article"&gt;17&lt;/ref-type&gt;&lt;contributors&gt;&lt;authors&gt;&lt;author&gt;Nordestgaard, Børge G&lt;/author&gt;&lt;author&gt;Palmer, Tom M&lt;/author&gt;&lt;author&gt;Benn, Marianne&lt;/author&gt;&lt;author&gt;Zacho, Jeppe&lt;/author&gt;&lt;author&gt;Tybjaerg-Hansen, Anne&lt;/author&gt;&lt;author&gt;Smith, George Davey&lt;/author&gt;&lt;author&gt;Timpson, Nicholas J&lt;/author&gt;&lt;/authors&gt;&lt;/contributors&gt;&lt;titles&gt;&lt;title&gt;The effect of elevated body mass index on ischemic heart disease risk: causal estimates from a Mendelian randomisation approach&lt;/title&gt;&lt;secondary-title&gt;PLOS Medicine&lt;/secondary-title&gt;&lt;/titles&gt;&lt;periodical&gt;&lt;full-title&gt;PLoS medicine&lt;/full-title&gt;&lt;/periodical&gt;&lt;pages&gt;e1001212&lt;/pages&gt;&lt;volume&gt;9&lt;/volume&gt;&lt;number&gt;5&lt;/number&gt;&lt;dates&gt;&lt;year&gt;2012&lt;/year&gt;&lt;/dates&gt;&lt;isbn&gt;1549-1676&lt;/isbn&gt;&lt;urls&gt;&lt;/urls&gt;&lt;/record&gt;&lt;/Cite&gt;&lt;/EndNote&gt;</w:instrText>
      </w:r>
      <w:r w:rsidR="000C0E5F">
        <w:fldChar w:fldCharType="separate"/>
      </w:r>
      <w:r w:rsidR="00054786">
        <w:rPr>
          <w:noProof/>
        </w:rPr>
        <w:t>[26, 27]</w:t>
      </w:r>
      <w:r w:rsidR="000C0E5F">
        <w:fldChar w:fldCharType="end"/>
      </w:r>
      <w:r w:rsidRPr="00B85019">
        <w:t xml:space="preserve">. </w:t>
      </w:r>
      <w:r w:rsidR="00854B01" w:rsidRPr="00B85019">
        <w:t>CCHS was initiated in 197</w:t>
      </w:r>
      <w:r w:rsidR="006D73EC">
        <w:t>7</w:t>
      </w:r>
      <w:r w:rsidR="00854B01" w:rsidRPr="00B85019">
        <w:t xml:space="preserve"> and</w:t>
      </w:r>
      <w:r w:rsidR="003E3449">
        <w:t xml:space="preserve"> participants</w:t>
      </w:r>
      <w:r w:rsidR="00854B01" w:rsidRPr="00B85019">
        <w:t xml:space="preserve"> </w:t>
      </w:r>
      <w:r w:rsidR="003E3449">
        <w:t xml:space="preserve">were </w:t>
      </w:r>
      <w:r w:rsidR="00854B01" w:rsidRPr="00B85019">
        <w:t xml:space="preserve">followed up periodically until </w:t>
      </w:r>
      <w:r w:rsidR="006D73EC">
        <w:t>2018</w:t>
      </w:r>
      <w:r w:rsidR="00854B01" w:rsidRPr="00B85019">
        <w:t xml:space="preserve">. CGPS </w:t>
      </w:r>
      <w:r w:rsidRPr="00B85019">
        <w:t xml:space="preserve">was initiated in 2003 and has a median follow-up of </w:t>
      </w:r>
      <w:r w:rsidR="006D73EC">
        <w:t>8.8</w:t>
      </w:r>
      <w:r w:rsidRPr="00B85019">
        <w:t xml:space="preserve"> years. </w:t>
      </w:r>
      <w:r w:rsidR="00582F7F">
        <w:t>For genetic analyses, w</w:t>
      </w:r>
      <w:r w:rsidR="00854B01">
        <w:t xml:space="preserve">e consider 31,262 individuals </w:t>
      </w:r>
      <w:r w:rsidR="0085311E">
        <w:t xml:space="preserve">from both studies </w:t>
      </w:r>
      <w:r w:rsidR="00854B01">
        <w:t xml:space="preserve">with genetic data and a valid 25(OH)D measurement. </w:t>
      </w:r>
      <w:r w:rsidR="003E3449">
        <w:t>For all studies, w</w:t>
      </w:r>
      <w:r w:rsidRPr="00B85019">
        <w:t xml:space="preserve">ritten informed consent was obtained from participants and approval was obtained from </w:t>
      </w:r>
      <w:r w:rsidR="005071F7">
        <w:t xml:space="preserve">relevant </w:t>
      </w:r>
      <w:r w:rsidRPr="00B85019">
        <w:t>ethical committees.</w:t>
      </w:r>
    </w:p>
    <w:p w14:paraId="0A2B28F8" w14:textId="77777777" w:rsidR="00B85019" w:rsidRPr="00B85019" w:rsidRDefault="00B85019" w:rsidP="00B85019">
      <w:pPr>
        <w:rPr>
          <w:b/>
        </w:rPr>
      </w:pPr>
      <w:r w:rsidRPr="00B85019">
        <w:rPr>
          <w:b/>
        </w:rPr>
        <w:t>Vitamin D measurement and classification</w:t>
      </w:r>
    </w:p>
    <w:p w14:paraId="34CF562C" w14:textId="77777777" w:rsidR="00B85019" w:rsidRPr="00B85019" w:rsidRDefault="00B85019" w:rsidP="00582F7F">
      <w:pPr>
        <w:spacing w:line="360" w:lineRule="auto"/>
      </w:pPr>
      <w:r>
        <w:t xml:space="preserve">Concentrations of 25(OH)D </w:t>
      </w:r>
      <w:r w:rsidR="0013449A">
        <w:t xml:space="preserve">in blood </w:t>
      </w:r>
      <w:r>
        <w:t xml:space="preserve">were measured using </w:t>
      </w:r>
      <w:r w:rsidR="00B63702">
        <w:t xml:space="preserve">the </w:t>
      </w:r>
      <w:r w:rsidR="00B63702" w:rsidRPr="00196B07">
        <w:rPr>
          <w:rFonts w:cs="Times New Roman"/>
          <w:szCs w:val="24"/>
        </w:rPr>
        <w:t>DiaSorin Liaison</w:t>
      </w:r>
      <w:r w:rsidR="00B63702">
        <w:t xml:space="preserve"> </w:t>
      </w:r>
      <w:r w:rsidR="00B63702" w:rsidRPr="00196B07">
        <w:rPr>
          <w:rFonts w:cs="Times New Roman"/>
          <w:szCs w:val="24"/>
        </w:rPr>
        <w:t>immunoassay analyser</w:t>
      </w:r>
      <w:r w:rsidR="00B63702">
        <w:rPr>
          <w:rFonts w:cs="Times New Roman"/>
          <w:szCs w:val="24"/>
        </w:rPr>
        <w:t xml:space="preserve"> (UK Biobank and Copenhagen studies</w:t>
      </w:r>
      <w:r w:rsidR="00B63702" w:rsidRPr="00196B07">
        <w:rPr>
          <w:rFonts w:cs="Times New Roman"/>
          <w:szCs w:val="24"/>
        </w:rPr>
        <w:t>)</w:t>
      </w:r>
      <w:r w:rsidR="00B63702">
        <w:rPr>
          <w:rFonts w:cs="Times New Roman"/>
          <w:szCs w:val="24"/>
        </w:rPr>
        <w:t xml:space="preserve"> or </w:t>
      </w:r>
      <w:r w:rsidR="00B63702" w:rsidRPr="00196B07">
        <w:rPr>
          <w:rFonts w:cs="Times New Roman"/>
          <w:szCs w:val="24"/>
        </w:rPr>
        <w:t>high-performance liquid chromatography</w:t>
      </w:r>
      <w:r w:rsidR="00B63702">
        <w:rPr>
          <w:rFonts w:cs="Times New Roman"/>
          <w:szCs w:val="24"/>
        </w:rPr>
        <w:t xml:space="preserve"> (EPIC-CVD)</w:t>
      </w:r>
      <w:r w:rsidR="00B63702">
        <w:t xml:space="preserve">. In </w:t>
      </w:r>
      <w:r w:rsidR="00582F7F">
        <w:t>VitDSC</w:t>
      </w:r>
      <w:r w:rsidR="00B63702">
        <w:t>, concentrations were measured by</w:t>
      </w:r>
      <w:r w:rsidR="00B63702" w:rsidRPr="00196B07">
        <w:t xml:space="preserve"> radioimmunoassay</w:t>
      </w:r>
      <w:r w:rsidR="00B63702">
        <w:t>,</w:t>
      </w:r>
      <w:r w:rsidR="00B63702" w:rsidRPr="00196B07">
        <w:t xml:space="preserve"> direct</w:t>
      </w:r>
      <w:r w:rsidR="00B63702" w:rsidRPr="00196B07">
        <w:rPr>
          <w:rFonts w:cs="Times New Roman"/>
          <w:szCs w:val="24"/>
        </w:rPr>
        <w:t xml:space="preserve"> chromatographic approaches</w:t>
      </w:r>
      <w:r w:rsidR="00B63702">
        <w:rPr>
          <w:rFonts w:cs="Times New Roman"/>
          <w:szCs w:val="24"/>
        </w:rPr>
        <w:t>,</w:t>
      </w:r>
      <w:r w:rsidR="00B63702" w:rsidRPr="00196B07">
        <w:rPr>
          <w:rFonts w:cs="Times New Roman"/>
          <w:szCs w:val="24"/>
        </w:rPr>
        <w:t xml:space="preserve"> or other immunoassays</w:t>
      </w:r>
      <w:r w:rsidR="00380B7C">
        <w:rPr>
          <w:rFonts w:cs="Times New Roman"/>
          <w:szCs w:val="24"/>
        </w:rPr>
        <w:t xml:space="preserve"> (</w:t>
      </w:r>
      <w:r w:rsidR="00380B7C" w:rsidRPr="00582F7F">
        <w:rPr>
          <w:rFonts w:cs="Times New Roman"/>
          <w:b/>
          <w:bCs/>
          <w:szCs w:val="24"/>
        </w:rPr>
        <w:t xml:space="preserve">Supplementary Table </w:t>
      </w:r>
      <w:r w:rsidR="00582F7F" w:rsidRPr="00582F7F">
        <w:rPr>
          <w:rFonts w:cs="Times New Roman"/>
          <w:b/>
          <w:bCs/>
          <w:szCs w:val="24"/>
        </w:rPr>
        <w:t>1</w:t>
      </w:r>
      <w:r w:rsidR="00380B7C">
        <w:rPr>
          <w:rFonts w:cs="Times New Roman"/>
          <w:szCs w:val="24"/>
        </w:rPr>
        <w:t>)</w:t>
      </w:r>
      <w:r w:rsidR="00B63702">
        <w:t xml:space="preserve">. </w:t>
      </w:r>
      <w:r w:rsidR="00DB3793">
        <w:t>In genetic analyses, m</w:t>
      </w:r>
      <w:r w:rsidR="00B63702">
        <w:t>easurements were</w:t>
      </w:r>
      <w:r>
        <w:t xml:space="preserve"> seasonally</w:t>
      </w:r>
      <w:r w:rsidR="002E76CB">
        <w:t xml:space="preserve"> </w:t>
      </w:r>
      <w:r>
        <w:t xml:space="preserve">adjusted </w:t>
      </w:r>
      <w:r w:rsidR="00907AFE">
        <w:t xml:space="preserve">by uniformly shifting all values </w:t>
      </w:r>
      <w:r>
        <w:t>based on the mean 25(OH)D measurement in th</w:t>
      </w:r>
      <w:r w:rsidR="002E76CB">
        <w:t>at</w:t>
      </w:r>
      <w:r>
        <w:t xml:space="preserve"> study (and centre for EPIC-CVD)</w:t>
      </w:r>
      <w:r w:rsidR="002E76CB">
        <w:t xml:space="preserve"> to correspond to a measurement taken in autumn</w:t>
      </w:r>
      <w:r>
        <w:t xml:space="preserve">. </w:t>
      </w:r>
      <w:r w:rsidR="002E76CB">
        <w:t xml:space="preserve">Stratification of participants </w:t>
      </w:r>
      <w:r w:rsidR="00527EC3">
        <w:t xml:space="preserve">into clinical categories </w:t>
      </w:r>
      <w:r w:rsidR="002E76CB">
        <w:t xml:space="preserve">was performed using </w:t>
      </w:r>
      <w:r w:rsidR="00164A8F">
        <w:t>season-</w:t>
      </w:r>
      <w:r w:rsidR="001E36F9">
        <w:t>shifted</w:t>
      </w:r>
      <w:r w:rsidR="00164A8F">
        <w:t xml:space="preserve"> measurements based on </w:t>
      </w:r>
      <w:r w:rsidRPr="00B85019">
        <w:t>guidelines set by the National Academy of Medicine in the United States and by the Endocrine Society</w:t>
      </w:r>
      <w:r w:rsidR="0092248F">
        <w:t xml:space="preserve"> </w:t>
      </w:r>
      <w:r w:rsidR="000C0E5F">
        <w:fldChar w:fldCharType="begin">
          <w:fldData xml:space="preserve">PEVuZE5vdGU+PENpdGU+PEF1dGhvcj5Ib2xpY2s8L0F1dGhvcj48WWVhcj4yMDExPC9ZZWFyPjxS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</w:fldData>
        </w:fldChar>
      </w:r>
      <w:r w:rsidR="0092248F">
        <w:instrText xml:space="preserve"> ADDIN EN.CITE </w:instrText>
      </w:r>
      <w:r w:rsidR="000C0E5F">
        <w:fldChar w:fldCharType="begin">
          <w:fldData xml:space="preserve">PEVuZE5vdGU+PENpdGU+PEF1dGhvcj5Ib2xpY2s8L0F1dGhvcj48WWVhcj4yMDExPC9ZZWFyPjxS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</w:fldData>
        </w:fldChar>
      </w:r>
      <w:r w:rsidR="0092248F">
        <w:instrText xml:space="preserve"> ADDIN EN.CITE.DATA </w:instrText>
      </w:r>
      <w:r w:rsidR="000C0E5F">
        <w:fldChar w:fldCharType="end"/>
      </w:r>
      <w:r w:rsidR="000C0E5F">
        <w:fldChar w:fldCharType="separate"/>
      </w:r>
      <w:r w:rsidR="0092248F">
        <w:rPr>
          <w:noProof/>
        </w:rPr>
        <w:t>[28, 29]</w:t>
      </w:r>
      <w:r w:rsidR="000C0E5F">
        <w:fldChar w:fldCharType="end"/>
      </w:r>
      <w:r w:rsidRPr="00B85019">
        <w:t>: adequate</w:t>
      </w:r>
      <w:r w:rsidR="002E76CB">
        <w:t xml:space="preserve">: </w:t>
      </w:r>
      <w:r w:rsidRPr="00B85019">
        <w:t> &gt; 75 nmol/L; sufficient</w:t>
      </w:r>
      <w:r w:rsidR="002E76CB">
        <w:t>:</w:t>
      </w:r>
      <w:r w:rsidRPr="00B85019">
        <w:t xml:space="preserve"> 50–75 nmol/L; insufficien</w:t>
      </w:r>
      <w:r w:rsidR="002E76CB">
        <w:t>t:</w:t>
      </w:r>
      <w:r w:rsidRPr="00B85019">
        <w:t xml:space="preserve"> 25–50 nmol/L</w:t>
      </w:r>
      <w:r w:rsidR="002E76CB">
        <w:t>;</w:t>
      </w:r>
      <w:r w:rsidR="00E916C8">
        <w:t xml:space="preserve"> and</w:t>
      </w:r>
      <w:r w:rsidRPr="00B85019">
        <w:t xml:space="preserve"> deficien</w:t>
      </w:r>
      <w:r w:rsidR="002E76CB">
        <w:t>t:</w:t>
      </w:r>
      <w:r w:rsidRPr="00B85019">
        <w:t xml:space="preserve"> &lt;25 nmol/L. </w:t>
      </w:r>
    </w:p>
    <w:p w14:paraId="1129AE4A" w14:textId="77777777" w:rsidR="00FF3C74" w:rsidRPr="002E76CB" w:rsidRDefault="002E76CB" w:rsidP="00B85019">
      <w:pPr>
        <w:rPr>
          <w:b/>
          <w:bCs/>
        </w:rPr>
      </w:pPr>
      <w:r w:rsidRPr="002E76CB">
        <w:rPr>
          <w:b/>
          <w:bCs/>
        </w:rPr>
        <w:t>Outcomes</w:t>
      </w:r>
    </w:p>
    <w:p w14:paraId="071015FB" w14:textId="77777777" w:rsidR="002E76CB" w:rsidRDefault="002E76CB" w:rsidP="00582F7F">
      <w:pPr>
        <w:spacing w:line="360" w:lineRule="auto"/>
      </w:pPr>
      <w:r>
        <w:t xml:space="preserve">The main outcome measures were </w:t>
      </w:r>
      <w:r w:rsidR="00816E5D">
        <w:t>CHD</w:t>
      </w:r>
      <w:r>
        <w:t xml:space="preserve">, defined as </w:t>
      </w:r>
      <w:r w:rsidRPr="002E76CB">
        <w:t xml:space="preserve">fatal ischaemic heart disease </w:t>
      </w:r>
      <w:r>
        <w:t>(</w:t>
      </w:r>
      <w:r w:rsidRPr="002E76CB">
        <w:t>ICD-10</w:t>
      </w:r>
      <w:r>
        <w:t xml:space="preserve"> code</w:t>
      </w:r>
      <w:r w:rsidRPr="002E76CB">
        <w:t>: I20-I25</w:t>
      </w:r>
      <w:r>
        <w:t xml:space="preserve">) or </w:t>
      </w:r>
      <w:r w:rsidRPr="002E76CB">
        <w:t xml:space="preserve">nonfatal myocardial infarction </w:t>
      </w:r>
      <w:r>
        <w:t>(</w:t>
      </w:r>
      <w:r w:rsidRPr="002E76CB">
        <w:t>I21-I23</w:t>
      </w:r>
      <w:r>
        <w:t>); stroke, defined as any cerebrovascular disease (I60-</w:t>
      </w:r>
      <w:r w:rsidR="00341A41">
        <w:t>I</w:t>
      </w:r>
      <w:r>
        <w:t>69); and all-cause mortality</w:t>
      </w:r>
      <w:r w:rsidR="000A3CFA">
        <w:t>. We also performed secondary analyses for cause-specific mortality</w:t>
      </w:r>
      <w:r>
        <w:t xml:space="preserve"> divided </w:t>
      </w:r>
      <w:r w:rsidR="00597F9E">
        <w:t>based on ICD-10 cod</w:t>
      </w:r>
      <w:r w:rsidR="00341A41">
        <w:t>e</w:t>
      </w:r>
      <w:r w:rsidR="00582F7F">
        <w:t>s</w:t>
      </w:r>
      <w:r w:rsidR="00597F9E">
        <w:t xml:space="preserve"> </w:t>
      </w:r>
      <w:r>
        <w:t>into cardiovascular mortality, cancer mortality, or non-cardiovascular non-cancer mortality</w:t>
      </w:r>
      <w:r w:rsidR="000A3CFA">
        <w:t>. Secondary genetic analyses were performed restricting to incident cardiovascular disease, and subtype analyses for ischaemic and haemorrhagic stroke</w:t>
      </w:r>
      <w:r>
        <w:t>.</w:t>
      </w:r>
    </w:p>
    <w:p w14:paraId="0F27E5C9" w14:textId="77777777" w:rsidR="002E76CB" w:rsidRPr="00597F9E" w:rsidRDefault="002E76CB" w:rsidP="00B85019">
      <w:pPr>
        <w:rPr>
          <w:b/>
          <w:bCs/>
        </w:rPr>
      </w:pPr>
      <w:r w:rsidRPr="00597F9E">
        <w:rPr>
          <w:b/>
          <w:bCs/>
        </w:rPr>
        <w:t>Genetic variants</w:t>
      </w:r>
    </w:p>
    <w:p w14:paraId="08A71691" w14:textId="77777777" w:rsidR="002A2B7E" w:rsidRDefault="002E76CB" w:rsidP="00582F7F">
      <w:pPr>
        <w:spacing w:line="360" w:lineRule="auto"/>
      </w:pPr>
      <w:r>
        <w:t xml:space="preserve">We considered genetic variants from four gene regions that have previously been shown to be associated with 25(OH)D </w:t>
      </w:r>
      <w:r w:rsidR="000C0E5F">
        <w:fldChar w:fldCharType="begin">
          <w:fldData xml:space="preserve">PEVuZE5vdGU+PENpdGU+PEF1dGhvcj5XYW5nPC9BdXRob3I+PFllYXI+MjAxMDwvWWVhcj48UmVj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</w:fldData>
        </w:fldChar>
      </w:r>
      <w:r w:rsidR="0092248F">
        <w:instrText xml:space="preserve"> ADDIN EN.CITE </w:instrText>
      </w:r>
      <w:r w:rsidR="000C0E5F">
        <w:fldChar w:fldCharType="begin">
          <w:fldData xml:space="preserve">PEVuZE5vdGU+PENpdGU+PEF1dGhvcj5XYW5nPC9BdXRob3I+PFllYXI+MjAxMDwvWWVhcj48UmVj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</w:fldData>
        </w:fldChar>
      </w:r>
      <w:r w:rsidR="0092248F">
        <w:instrText xml:space="preserve"> ADDIN EN.CITE.DATA </w:instrText>
      </w:r>
      <w:r w:rsidR="000C0E5F">
        <w:fldChar w:fldCharType="end"/>
      </w:r>
      <w:r w:rsidR="000C0E5F">
        <w:fldChar w:fldCharType="separate"/>
      </w:r>
      <w:r w:rsidR="0092248F">
        <w:rPr>
          <w:noProof/>
        </w:rPr>
        <w:t>[30]</w:t>
      </w:r>
      <w:r w:rsidR="000C0E5F">
        <w:fldChar w:fldCharType="end"/>
      </w:r>
      <w:r w:rsidR="00E916C8">
        <w:t xml:space="preserve"> </w:t>
      </w:r>
      <w:r>
        <w:t xml:space="preserve">and </w:t>
      </w:r>
      <w:r w:rsidR="00E916C8">
        <w:t xml:space="preserve">are </w:t>
      </w:r>
      <w:r>
        <w:t xml:space="preserve">implicated in the </w:t>
      </w:r>
      <w:r w:rsidR="00E05E7D">
        <w:t xml:space="preserve">transport, </w:t>
      </w:r>
      <w:r>
        <w:t xml:space="preserve">metabolism, </w:t>
      </w:r>
      <w:r w:rsidR="00E05E7D">
        <w:t xml:space="preserve">and </w:t>
      </w:r>
      <w:r>
        <w:t>synthesis</w:t>
      </w:r>
      <w:r w:rsidR="002A2B7E">
        <w:t xml:space="preserve"> of vitamin D</w:t>
      </w:r>
      <w:r w:rsidR="002412C0">
        <w:t xml:space="preserve"> </w:t>
      </w:r>
      <w:r w:rsidR="000C0E5F">
        <w:fldChar w:fldCharType="begin"/>
      </w:r>
      <w:r w:rsidR="0092248F">
        <w:instrText xml:space="preserve"> ADDIN EN.CITE &lt;EndNote&gt;&lt;Cite&gt;&lt;Author&gt;Mokry&lt;/Author&gt;&lt;Year&gt;2015&lt;/Year&gt;&lt;RecNum&gt;489&lt;/RecNum&gt;&lt;DisplayText&gt;[31]&lt;/DisplayText&gt;&lt;record&gt;&lt;rec-number&gt;489&lt;/rec-number&gt;&lt;foreign-keys&gt;&lt;key app="EN" db-id="5wpvxsf59wvrd4evtp55ssfwt555w0f0efxp" timestamp="1534331080"&gt;489&lt;/key&gt;&lt;/foreign-keys&gt;&lt;ref-type name="Journal Article"&gt;17&lt;/ref-type&gt;&lt;contributors&gt;&lt;authors&gt;&lt;author&gt;Mokry, Lauren E&lt;/author&gt;&lt;author&gt;Ross, Stephanie&lt;/author&gt;&lt;author&gt;Ahmad, Omar S&lt;/author&gt;&lt;author&gt;Forgetta, Vincenzo&lt;/author&gt;&lt;author&gt;Smith, George Davey&lt;/author&gt;&lt;author&gt;Leong, Aaron&lt;/author&gt;&lt;author&gt;Greenwood, Celia MT&lt;/author&gt;&lt;author&gt;Thanassoulis, George&lt;/author&gt;&lt;author&gt;Richards, J Brent&lt;/author&gt;&lt;/authors&gt;&lt;/contributors&gt;&lt;titles&gt;&lt;title&gt;Vitamin D and risk of multiple sclerosis: a Mendelian randomization study&lt;/title&gt;&lt;secondary-title&gt;PLOS Medicine&lt;/secondary-title&gt;&lt;/titles&gt;&lt;periodical&gt;&lt;full-title&gt;PLoS medicine&lt;/full-title&gt;&lt;/periodical&gt;&lt;pages&gt;e1001866&lt;/pages&gt;&lt;volume&gt;12&lt;/volume&gt;&lt;number&gt;8&lt;/number&gt;&lt;dates&gt;&lt;year&gt;2015&lt;/year&gt;&lt;/dates&gt;&lt;isbn&gt;1549-1676&lt;/isbn&gt;&lt;urls&gt;&lt;/urls&gt;&lt;/record&gt;&lt;/Cite&gt;&lt;/EndNote&gt;</w:instrText>
      </w:r>
      <w:r w:rsidR="000C0E5F">
        <w:fldChar w:fldCharType="separate"/>
      </w:r>
      <w:r w:rsidR="0092248F">
        <w:rPr>
          <w:noProof/>
        </w:rPr>
        <w:t>[31]</w:t>
      </w:r>
      <w:r w:rsidR="000C0E5F">
        <w:fldChar w:fldCharType="end"/>
      </w:r>
      <w:r w:rsidR="002A2B7E">
        <w:t xml:space="preserve">: </w:t>
      </w:r>
      <w:r w:rsidR="002A2B7E" w:rsidRPr="002A2B7E">
        <w:rPr>
          <w:i/>
          <w:iCs/>
        </w:rPr>
        <w:t>GC</w:t>
      </w:r>
      <w:r w:rsidR="002A2B7E">
        <w:t xml:space="preserve">, </w:t>
      </w:r>
      <w:r w:rsidR="002A2B7E" w:rsidRPr="002A2B7E">
        <w:rPr>
          <w:i/>
          <w:iCs/>
        </w:rPr>
        <w:t>DHCR7</w:t>
      </w:r>
      <w:r w:rsidR="002A2B7E">
        <w:t xml:space="preserve">, </w:t>
      </w:r>
      <w:r w:rsidR="002A2B7E" w:rsidRPr="002A2B7E">
        <w:rPr>
          <w:i/>
          <w:iCs/>
        </w:rPr>
        <w:t>CYP2R1</w:t>
      </w:r>
      <w:r w:rsidR="002A2B7E">
        <w:t xml:space="preserve">, and </w:t>
      </w:r>
      <w:r w:rsidR="002A2B7E" w:rsidRPr="002A2B7E">
        <w:rPr>
          <w:i/>
          <w:iCs/>
        </w:rPr>
        <w:t>CYP24A1</w:t>
      </w:r>
      <w:r w:rsidR="002A2B7E">
        <w:t xml:space="preserve">. The </w:t>
      </w:r>
      <w:r w:rsidR="002A2B7E" w:rsidRPr="002A2B7E">
        <w:rPr>
          <w:i/>
          <w:iCs/>
        </w:rPr>
        <w:t>GC</w:t>
      </w:r>
      <w:r w:rsidR="002A2B7E" w:rsidRPr="002A2B7E">
        <w:t xml:space="preserve"> </w:t>
      </w:r>
      <w:r w:rsidR="002A2B7E">
        <w:t xml:space="preserve">gene </w:t>
      </w:r>
      <w:r w:rsidR="002A2B7E" w:rsidRPr="002A2B7E">
        <w:t>encodes vitamin D binding protein</w:t>
      </w:r>
      <w:r w:rsidR="002A2B7E">
        <w:t xml:space="preserve">. The </w:t>
      </w:r>
      <w:r w:rsidR="002A2B7E" w:rsidRPr="002A2B7E">
        <w:rPr>
          <w:i/>
          <w:iCs/>
        </w:rPr>
        <w:t>DHCR7</w:t>
      </w:r>
      <w:r w:rsidR="002A2B7E" w:rsidRPr="002A2B7E">
        <w:t xml:space="preserve"> gene product convert</w:t>
      </w:r>
      <w:r w:rsidR="00E916C8">
        <w:t>s</w:t>
      </w:r>
      <w:r w:rsidR="002A2B7E" w:rsidRPr="002A2B7E">
        <w:t xml:space="preserve"> 7-dehydrocholesterol to cholesterol, providing a substrate for vitamin D production. CYP2R1 is a regulator of 25</w:t>
      </w:r>
      <w:r w:rsidR="002A2B7E">
        <w:t>(</w:t>
      </w:r>
      <w:r w:rsidR="002A2B7E" w:rsidRPr="002A2B7E">
        <w:t>OH</w:t>
      </w:r>
      <w:r w:rsidR="002A2B7E">
        <w:t>)</w:t>
      </w:r>
      <w:r w:rsidR="002A2B7E" w:rsidRPr="002A2B7E">
        <w:t>D synthesis through 25-hydroxylation of vitamin D in the liver</w:t>
      </w:r>
      <w:r w:rsidR="002A2B7E">
        <w:t>.</w:t>
      </w:r>
      <w:r w:rsidR="002A2B7E" w:rsidRPr="002A2B7E">
        <w:t xml:space="preserve"> CYP24A1 render</w:t>
      </w:r>
      <w:r w:rsidR="00164A8F">
        <w:t>s</w:t>
      </w:r>
      <w:r w:rsidR="002A2B7E" w:rsidRPr="002A2B7E">
        <w:t xml:space="preserve"> the active form of vitamin D</w:t>
      </w:r>
      <w:r w:rsidR="00ED7424">
        <w:t xml:space="preserve"> </w:t>
      </w:r>
      <w:r w:rsidR="00164A8F">
        <w:t>(</w:t>
      </w:r>
      <w:r w:rsidR="00164A8F" w:rsidRPr="002A2B7E">
        <w:t>1α25(OH)</w:t>
      </w:r>
      <w:r w:rsidR="00164A8F" w:rsidRPr="002A2B7E">
        <w:rPr>
          <w:vertAlign w:val="subscript"/>
        </w:rPr>
        <w:t>2</w:t>
      </w:r>
      <w:r w:rsidR="00164A8F" w:rsidRPr="002A2B7E">
        <w:t>D</w:t>
      </w:r>
      <w:r w:rsidR="00164A8F">
        <w:t>) to be</w:t>
      </w:r>
      <w:r w:rsidR="00ED7424">
        <w:t xml:space="preserve"> </w:t>
      </w:r>
      <w:r w:rsidR="00ED7424" w:rsidRPr="002A2B7E">
        <w:t>inactive</w:t>
      </w:r>
      <w:r w:rsidR="002A2B7E">
        <w:t>.</w:t>
      </w:r>
      <w:r w:rsidR="00597F9E">
        <w:t xml:space="preserve"> To maximize the proportion of variance explained by the genetic variants, we </w:t>
      </w:r>
      <w:r w:rsidR="002E4901">
        <w:t xml:space="preserve">considered all variants in the relevant genetic locus (including a 500 kilobasepair flanking window) and </w:t>
      </w:r>
      <w:r w:rsidR="00597F9E">
        <w:t xml:space="preserve">selected variants in </w:t>
      </w:r>
      <w:r w:rsidR="00164A8F">
        <w:t xml:space="preserve">these gene regions from </w:t>
      </w:r>
      <w:r w:rsidR="00597F9E">
        <w:t>UK Biobank using a stepwise selection method based on their conditional associations with 25(OH)D</w:t>
      </w:r>
      <w:r w:rsidR="002E4901">
        <w:t>, including at each step the variant having the lowest conditional p-value</w:t>
      </w:r>
      <w:r w:rsidR="00597F9E">
        <w:t xml:space="preserve">. </w:t>
      </w:r>
      <w:r w:rsidR="005237BE">
        <w:t>For UK Biobank and EPIC-CVD</w:t>
      </w:r>
      <w:r w:rsidR="00597F9E">
        <w:t>, 21 variants were included in the analysis (</w:t>
      </w:r>
      <w:r w:rsidR="00597F9E" w:rsidRPr="00582F7F">
        <w:rPr>
          <w:b/>
          <w:bCs/>
        </w:rPr>
        <w:t>Supp</w:t>
      </w:r>
      <w:r w:rsidR="002412C0" w:rsidRPr="00582F7F">
        <w:rPr>
          <w:b/>
          <w:bCs/>
        </w:rPr>
        <w:t>lementary</w:t>
      </w:r>
      <w:r w:rsidR="00597F9E" w:rsidRPr="00582F7F">
        <w:rPr>
          <w:b/>
          <w:bCs/>
        </w:rPr>
        <w:t xml:space="preserve"> Table </w:t>
      </w:r>
      <w:r w:rsidR="00582F7F" w:rsidRPr="00582F7F">
        <w:rPr>
          <w:b/>
          <w:bCs/>
        </w:rPr>
        <w:t>2</w:t>
      </w:r>
      <w:r w:rsidR="00597F9E">
        <w:t>).</w:t>
      </w:r>
      <w:r w:rsidR="005237BE">
        <w:t xml:space="preserve"> </w:t>
      </w:r>
      <w:r w:rsidR="00854B01" w:rsidRPr="00854B01">
        <w:t xml:space="preserve">For the Copenhagen studies, </w:t>
      </w:r>
      <w:r w:rsidR="00854B01">
        <w:t xml:space="preserve">due to </w:t>
      </w:r>
      <w:r w:rsidR="0085311E">
        <w:t xml:space="preserve">limited </w:t>
      </w:r>
      <w:r w:rsidR="00854B01">
        <w:t>availability</w:t>
      </w:r>
      <w:r w:rsidR="00A550A7">
        <w:t>,</w:t>
      </w:r>
      <w:r w:rsidR="00854B01">
        <w:t xml:space="preserve"> </w:t>
      </w:r>
      <w:r w:rsidR="00854B01" w:rsidRPr="00854B01">
        <w:t>3 variants were used based on their conditional associations with 25(OH)D</w:t>
      </w:r>
      <w:r w:rsidR="00A550A7">
        <w:t>:</w:t>
      </w:r>
      <w:r w:rsidR="00854B01" w:rsidRPr="00854B01">
        <w:t xml:space="preserve"> two from the </w:t>
      </w:r>
      <w:r w:rsidR="00854B01" w:rsidRPr="00854B01">
        <w:rPr>
          <w:i/>
          <w:iCs/>
        </w:rPr>
        <w:t>CYP2R1</w:t>
      </w:r>
      <w:r w:rsidR="00854B01" w:rsidRPr="00854B01">
        <w:t xml:space="preserve"> locus (rs12794714 and rs117913124) and </w:t>
      </w:r>
      <w:r w:rsidR="00854B01">
        <w:t xml:space="preserve">one </w:t>
      </w:r>
      <w:r w:rsidR="00854B01" w:rsidRPr="00854B01">
        <w:t xml:space="preserve">from the </w:t>
      </w:r>
      <w:r w:rsidR="00854B01" w:rsidRPr="00854B01">
        <w:rPr>
          <w:i/>
          <w:iCs/>
        </w:rPr>
        <w:t>DHCR7</w:t>
      </w:r>
      <w:r w:rsidR="00854B01" w:rsidRPr="00854B01">
        <w:t xml:space="preserve"> locus (rs7944926).</w:t>
      </w:r>
    </w:p>
    <w:p w14:paraId="0D197FE6" w14:textId="77777777" w:rsidR="00597F9E" w:rsidRPr="00597F9E" w:rsidRDefault="00597F9E" w:rsidP="00597F9E">
      <w:pPr>
        <w:rPr>
          <w:b/>
          <w:bCs/>
        </w:rPr>
      </w:pPr>
      <w:r w:rsidRPr="00597F9E">
        <w:rPr>
          <w:b/>
          <w:bCs/>
        </w:rPr>
        <w:t>Statistical methods</w:t>
      </w:r>
    </w:p>
    <w:p w14:paraId="264C53C4" w14:textId="77777777" w:rsidR="00597F9E" w:rsidRDefault="00597F9E" w:rsidP="00597F9E">
      <w:pPr>
        <w:rPr>
          <w:i/>
          <w:iCs/>
        </w:rPr>
      </w:pPr>
      <w:r w:rsidRPr="00597F9E">
        <w:rPr>
          <w:i/>
          <w:iCs/>
        </w:rPr>
        <w:t>Observational analysis</w:t>
      </w:r>
    </w:p>
    <w:p w14:paraId="593640AF" w14:textId="77777777" w:rsidR="00582F7F" w:rsidRDefault="00582F7F" w:rsidP="00582F7F">
      <w:pPr>
        <w:spacing w:line="360" w:lineRule="auto"/>
        <w:jc w:val="both"/>
      </w:pPr>
      <w:r>
        <w:t xml:space="preserve">Observational associations of 25(OH)D and outcomes were assessed by meta-analysis of study-specific hazard ratios (HRs) calculated using Cox proportional hazards regression models stratified by centre, sex and (where appropriate) trial arm. Principal analyses were </w:t>
      </w:r>
      <w:r w:rsidRPr="00C23238">
        <w:t>adjusted for co</w:t>
      </w:r>
      <w:r>
        <w:t>nventional CVD risk factors, namely</w:t>
      </w:r>
      <w:r w:rsidRPr="00C23238">
        <w:t xml:space="preserve"> age, month</w:t>
      </w:r>
      <w:r>
        <w:t xml:space="preserve"> of 25(OH)D measurement</w:t>
      </w:r>
      <w:r w:rsidRPr="00C23238">
        <w:t>, smoking</w:t>
      </w:r>
      <w:r w:rsidR="002E4901">
        <w:t xml:space="preserve"> status (current versus other)</w:t>
      </w:r>
      <w:r w:rsidRPr="00C23238">
        <w:t xml:space="preserve">, total cholesterol, HDL cholesterol, systolic blood pressure, </w:t>
      </w:r>
      <w:r w:rsidR="002E4901">
        <w:t xml:space="preserve">known </w:t>
      </w:r>
      <w:r w:rsidRPr="00C23238">
        <w:t>history of diabetes, and body mass inde</w:t>
      </w:r>
      <w:r>
        <w:t xml:space="preserve">x. To account for </w:t>
      </w:r>
      <w:r w:rsidR="005919C1">
        <w:t>the</w:t>
      </w:r>
      <w:r>
        <w:t xml:space="preserve"> case-cohort study design in EPIC-CVD, Cox models were adapted using Prentice weights and stratified by centre</w:t>
      </w:r>
      <w:r w:rsidR="00582E60">
        <w:t xml:space="preserve"> </w:t>
      </w:r>
      <w:r w:rsidR="000C0E5F">
        <w:fldChar w:fldCharType="begin"/>
      </w:r>
      <w:r w:rsidR="00582E60">
        <w:instrText xml:space="preserve"> ADDIN EN.CITE &lt;EndNote&gt;&lt;Cite&gt;&lt;Author&gt;Prentice&lt;/Author&gt;&lt;Year&gt;1986&lt;/Year&gt;&lt;RecNum&gt;922&lt;/RecNum&gt;&lt;DisplayText&gt;[32]&lt;/DisplayText&gt;&lt;record&gt;&lt;rec-number&gt;922&lt;/rec-number&gt;&lt;foreign-keys&gt;&lt;key app="EN" db-id="5wpvxsf59wvrd4evtp55ssfwt555w0f0efxp" timestamp="1599491563"&gt;922&lt;/key&gt;&lt;/foreign-keys&gt;&lt;ref-type name="Journal Article"&gt;17&lt;/ref-type&gt;&lt;contributors&gt;&lt;authors&gt;&lt;author&gt;Prentice, Ross L&lt;/author&gt;&lt;/authors&gt;&lt;/contributors&gt;&lt;titles&gt;&lt;title&gt;A case-cohort design for epidemiologic cohort studies and disease prevention trials&lt;/title&gt;&lt;secondary-title&gt;Biometrika&lt;/secondary-title&gt;&lt;/titles&gt;&lt;periodical&gt;&lt;full-title&gt;Biometrika&lt;/full-title&gt;&lt;/periodical&gt;&lt;pages&gt;1-11&lt;/pages&gt;&lt;volume&gt;73&lt;/volume&gt;&lt;number&gt;1&lt;/number&gt;&lt;dates&gt;&lt;year&gt;1986&lt;/year&gt;&lt;/dates&gt;&lt;isbn&gt;1464-3510&lt;/isbn&gt;&lt;urls&gt;&lt;/urls&gt;&lt;/record&gt;&lt;/Cite&gt;&lt;/EndNote&gt;</w:instrText>
      </w:r>
      <w:r w:rsidR="000C0E5F">
        <w:fldChar w:fldCharType="separate"/>
      </w:r>
      <w:r w:rsidR="00582E60">
        <w:rPr>
          <w:noProof/>
        </w:rPr>
        <w:t>[32]</w:t>
      </w:r>
      <w:r w:rsidR="000C0E5F">
        <w:fldChar w:fldCharType="end"/>
      </w:r>
      <w:r>
        <w:t>.</w:t>
      </w:r>
      <w:r w:rsidR="00582E60">
        <w:t xml:space="preserve"> </w:t>
      </w:r>
      <w:r>
        <w:t xml:space="preserve">To avoid overfitting models, studies contributing fewer than 10 incident events to the analysis of a particular outcome were excluded from that analysis. </w:t>
      </w:r>
    </w:p>
    <w:p w14:paraId="115C5DCB" w14:textId="77777777" w:rsidR="00582F7F" w:rsidRDefault="00582F7F" w:rsidP="00582F7F">
      <w:pPr>
        <w:spacing w:line="360" w:lineRule="auto"/>
        <w:jc w:val="both"/>
      </w:pPr>
      <w:r>
        <w:t>The primary dose</w:t>
      </w:r>
      <w:r w:rsidR="005919C1" w:rsidRPr="00B85019">
        <w:rPr>
          <w:b/>
        </w:rPr>
        <w:t>—</w:t>
      </w:r>
      <w:r>
        <w:t>response analyses assessed the continuous shape of association of 25(OH)D and outcomes by meta-analysis of fractional polynomials adjusted for the conventional risk factors</w:t>
      </w:r>
      <w:r w:rsidR="00582E60">
        <w:t xml:space="preserve"> </w:t>
      </w:r>
      <w:r w:rsidR="000C0E5F">
        <w:fldChar w:fldCharType="begin"/>
      </w:r>
      <w:r w:rsidR="005919C1">
        <w:instrText xml:space="preserve"> ADDIN EN.CITE &lt;EndNote&gt;&lt;Cite&gt;&lt;Author&gt;White&lt;/Author&gt;&lt;Year&gt;2019&lt;/Year&gt;&lt;RecNum&gt;924&lt;/RecNum&gt;&lt;DisplayText&gt;[33]&lt;/DisplayText&gt;&lt;record&gt;&lt;rec-number&gt;924&lt;/rec-number&gt;&lt;foreign-keys&gt;&lt;key app="EN" db-id="5wpvxsf59wvrd4evtp55ssfwt555w0f0efxp" timestamp="1599491639"&gt;924&lt;/key&gt;&lt;/foreign-keys&gt;&lt;ref-type name="Journal Article"&gt;17&lt;/ref-type&gt;&lt;contributors&gt;&lt;authors&gt;&lt;author&gt;White, Ian R&lt;/author&gt;&lt;author&gt;Kaptoge, Stephen&lt;/author&gt;&lt;author&gt;Royston, Patrick&lt;/author&gt;&lt;author&gt;Sauerbrei, Willi&lt;/author&gt;&lt;author&gt;Emerging Risk Factors Collaboration&lt;/author&gt;&lt;/authors&gt;&lt;/contributors&gt;&lt;titles&gt;&lt;title&gt;Meta‐analysis of non‐linear exposure‐outcome relationships using individual participant data: a comparison of two methods&lt;/title&gt;&lt;secondary-title&gt;Statistics in Medicine&lt;/secondary-title&gt;&lt;/titles&gt;&lt;periodical&gt;&lt;full-title&gt;Statistics in medicine&lt;/full-title&gt;&lt;/periodical&gt;&lt;pages&gt;326-338&lt;/pages&gt;&lt;volume&gt;38&lt;/volume&gt;&lt;number&gt;3&lt;/number&gt;&lt;dates&gt;&lt;year&gt;2019&lt;/year&gt;&lt;/dates&gt;&lt;isbn&gt;0277-6715&lt;/isbn&gt;&lt;urls&gt;&lt;/urls&gt;&lt;/record&gt;&lt;/Cite&gt;&lt;/EndNote&gt;</w:instrText>
      </w:r>
      <w:r w:rsidR="000C0E5F">
        <w:fldChar w:fldCharType="separate"/>
      </w:r>
      <w:r w:rsidR="005919C1">
        <w:rPr>
          <w:noProof/>
        </w:rPr>
        <w:t>[33]</w:t>
      </w:r>
      <w:r w:rsidR="000C0E5F">
        <w:fldChar w:fldCharType="end"/>
      </w:r>
      <w:r>
        <w:t>. First, the best-fitting</w:t>
      </w:r>
      <w:r w:rsidR="00582E60">
        <w:t xml:space="preserve"> </w:t>
      </w:r>
      <w:r>
        <w:t xml:space="preserve">fractional polynomial </w:t>
      </w:r>
      <w:r w:rsidR="005919C1">
        <w:t xml:space="preserve">of degree 2 </w:t>
      </w:r>
      <w:r w:rsidR="00582E60">
        <w:t>was</w:t>
      </w:r>
      <w:r>
        <w:t xml:space="preserve"> estimated for each outcome using Cox regression model fitted to the combined dataset stratified by cohort, centre, sex, and trial arm. Next, the coefficients for the best fitting fractional polynomial powers were estimated separately within each study, and </w:t>
      </w:r>
      <w:r w:rsidR="005919C1">
        <w:t xml:space="preserve">then pooled across studies </w:t>
      </w:r>
      <w:r>
        <w:t>by random effects meta-analysis</w:t>
      </w:r>
      <w:r w:rsidR="005919C1">
        <w:t xml:space="preserve"> </w:t>
      </w:r>
      <w:r w:rsidR="000C0E5F">
        <w:fldChar w:fldCharType="begin"/>
      </w:r>
      <w:r w:rsidR="005919C1">
        <w:instrText xml:space="preserve"> ADDIN EN.CITE &lt;EndNote&gt;&lt;Cite&gt;&lt;Author&gt;Thompson&lt;/Author&gt;&lt;Year&gt;2010&lt;/Year&gt;&lt;RecNum&gt;923&lt;/RecNum&gt;&lt;DisplayText&gt;[34]&lt;/DisplayText&gt;&lt;record&gt;&lt;rec-number&gt;923&lt;/rec-number&gt;&lt;foreign-keys&gt;&lt;key app="EN" db-id="5wpvxsf59wvrd4evtp55ssfwt555w0f0efxp" timestamp="1599491593"&gt;923&lt;/key&gt;&lt;/foreign-keys&gt;&lt;ref-type name="Journal Article"&gt;17&lt;/ref-type&gt;&lt;contributors&gt;&lt;authors&gt;&lt;author&gt;Thompson, Simon&lt;/author&gt;&lt;author&gt;Kaptoge, Stephen&lt;/author&gt;&lt;author&gt;White, Ian&lt;/author&gt;&lt;author&gt;Wood, Angela&lt;/author&gt;&lt;author&gt;Perry, Philip&lt;/author&gt;&lt;author&gt;Danesh, John&lt;/author&gt;&lt;author&gt;Emerging Risk Factors Collaboration&lt;/author&gt;&lt;/authors&gt;&lt;/contributors&gt;&lt;titles&gt;&lt;title&gt;Statistical methods for the time-to-event analysis of individual participant data from multiple epidemiological studies&lt;/title&gt;&lt;secondary-title&gt;International Journal of Epidemiology&lt;/secondary-title&gt;&lt;/titles&gt;&lt;periodical&gt;&lt;full-title&gt;International journal of epidemiology&lt;/full-title&gt;&lt;/periodical&gt;&lt;pages&gt;1345-1359&lt;/pages&gt;&lt;volume&gt;39&lt;/volume&gt;&lt;number&gt;5&lt;/number&gt;&lt;dates&gt;&lt;year&gt;2010&lt;/year&gt;&lt;/dates&gt;&lt;isbn&gt;1464-3685&lt;/isbn&gt;&lt;urls&gt;&lt;/urls&gt;&lt;/record&gt;&lt;/Cite&gt;&lt;/EndNote&gt;</w:instrText>
      </w:r>
      <w:r w:rsidR="000C0E5F">
        <w:fldChar w:fldCharType="separate"/>
      </w:r>
      <w:r w:rsidR="005919C1">
        <w:rPr>
          <w:noProof/>
        </w:rPr>
        <w:t>[34]</w:t>
      </w:r>
      <w:r w:rsidR="000C0E5F">
        <w:fldChar w:fldCharType="end"/>
      </w:r>
      <w:r w:rsidR="005919C1">
        <w:t xml:space="preserve">. </w:t>
      </w:r>
      <w:r>
        <w:t>The pooled coefficients were used to plot the continuous shape of association relative to the reference value</w:t>
      </w:r>
      <w:r w:rsidR="005919C1">
        <w:t xml:space="preserve"> of 50 nmol/L</w:t>
      </w:r>
      <w:r>
        <w:t xml:space="preserve">. Further supplementary analyses combined study-specific hazard ratios by deciles of 25(OH)D and plotted the pooled hazard ratios against the pooled mean 25(OH)D by deciles. </w:t>
      </w:r>
    </w:p>
    <w:p w14:paraId="1F86F93C" w14:textId="77777777" w:rsidR="00597F9E" w:rsidRDefault="00597F9E" w:rsidP="00597F9E">
      <w:r>
        <w:rPr>
          <w:i/>
          <w:iCs/>
        </w:rPr>
        <w:t>Genetic analysis</w:t>
      </w:r>
    </w:p>
    <w:p w14:paraId="18142706" w14:textId="77777777" w:rsidR="00ED7424" w:rsidRDefault="00ED7424" w:rsidP="00582F7F">
      <w:pPr>
        <w:spacing w:line="360" w:lineRule="auto"/>
      </w:pPr>
      <w:r>
        <w:t xml:space="preserve">We constructed a genetic risk score (GRS) weighted by the </w:t>
      </w:r>
      <w:r w:rsidR="009811C1">
        <w:t>conditional</w:t>
      </w:r>
      <w:r>
        <w:t xml:space="preserve"> associations of the genetic variants with 25(OH)D concentration in UK Biobank</w:t>
      </w:r>
      <w:r w:rsidR="00766F99">
        <w:t xml:space="preserve"> (</w:t>
      </w:r>
      <w:r w:rsidR="00766F99" w:rsidRPr="00766F99">
        <w:rPr>
          <w:b/>
          <w:bCs/>
        </w:rPr>
        <w:t xml:space="preserve">Supplementary Table </w:t>
      </w:r>
      <w:r w:rsidR="00766F99">
        <w:rPr>
          <w:b/>
          <w:bCs/>
        </w:rPr>
        <w:t>2</w:t>
      </w:r>
      <w:r w:rsidR="00766F99">
        <w:t>)</w:t>
      </w:r>
      <w:r>
        <w:t>. Mendelian randomization estimates were calculated using the ratio method by dividing the genetic association with the outcome by the genetic association with 25(OH)D concentration, and scaling the estimate to a 10 nmol/L change in genetically-predicted 25(OH)D concentration. Genetic associations with the outcome were estimated using logistic regression, and with 25(OH)</w:t>
      </w:r>
      <w:r w:rsidR="00164A8F">
        <w:t>D</w:t>
      </w:r>
      <w:r>
        <w:t xml:space="preserve"> concentration using linear regression. All regression models were adjusted for age, sex, centre</w:t>
      </w:r>
      <w:r w:rsidR="00D977E9">
        <w:t xml:space="preserve"> (for EPIC-CVD)</w:t>
      </w:r>
      <w:r>
        <w:t>, and 10 principal components.</w:t>
      </w:r>
    </w:p>
    <w:p w14:paraId="5829DBCF" w14:textId="77777777" w:rsidR="003E3449" w:rsidRDefault="00ED7424" w:rsidP="003E3449">
      <w:pPr>
        <w:spacing w:line="360" w:lineRule="auto"/>
      </w:pPr>
      <w:r>
        <w:t xml:space="preserve">In addition to </w:t>
      </w:r>
      <w:r w:rsidR="00290011">
        <w:t xml:space="preserve">analyses conducted in the overall </w:t>
      </w:r>
      <w:r w:rsidR="00164A8F">
        <w:t xml:space="preserve">study </w:t>
      </w:r>
      <w:r w:rsidR="00290011">
        <w:t>sample</w:t>
      </w:r>
      <w:r w:rsidR="005919C1">
        <w:t xml:space="preserve"> to estimate population-average</w:t>
      </w:r>
      <w:r w:rsidR="003E3449">
        <w:t>d</w:t>
      </w:r>
      <w:r w:rsidR="005919C1">
        <w:t xml:space="preserve"> causal effects</w:t>
      </w:r>
      <w:r w:rsidR="00290011">
        <w:t>, we also conducted analyses in strata of the population according to their residual 25(OH)D</w:t>
      </w:r>
      <w:r w:rsidR="00164A8F">
        <w:t>. Residual 25(OH)D is</w:t>
      </w:r>
      <w:r w:rsidR="00290011" w:rsidRPr="00707500">
        <w:t xml:space="preserve"> defined as an individual’s </w:t>
      </w:r>
      <w:r w:rsidR="00290011">
        <w:t xml:space="preserve">25(OH)D concentration </w:t>
      </w:r>
      <w:r w:rsidR="00290011" w:rsidRPr="00707500">
        <w:t xml:space="preserve">minus the centred genetic contribution to </w:t>
      </w:r>
      <w:r w:rsidR="00290011">
        <w:t>25(OH)D</w:t>
      </w:r>
      <w:r w:rsidR="00290011" w:rsidRPr="00707500">
        <w:t xml:space="preserve"> from variants included in the </w:t>
      </w:r>
      <w:r w:rsidR="00290011">
        <w:t>GRS.</w:t>
      </w:r>
      <w:r w:rsidR="00290011" w:rsidRPr="00707500">
        <w:t xml:space="preserve"> </w:t>
      </w:r>
      <w:r w:rsidR="00290011">
        <w:t xml:space="preserve">By stratifying on residual 25(OH)D, </w:t>
      </w:r>
      <w:r w:rsidR="00290011" w:rsidRPr="00707500">
        <w:t xml:space="preserve">we compare individuals in the population who would have similar </w:t>
      </w:r>
      <w:r w:rsidR="00290011">
        <w:t>25(OH)D concentrations</w:t>
      </w:r>
      <w:r w:rsidR="00290011" w:rsidRPr="00707500">
        <w:t xml:space="preserve"> (that is, values in the same stratum) if they had the same </w:t>
      </w:r>
      <w:r w:rsidR="00766F99">
        <w:t>values of the genetic variants</w:t>
      </w:r>
      <w:r w:rsidR="00164A8F">
        <w:t xml:space="preserve"> </w:t>
      </w:r>
      <w:r w:rsidR="000C0E5F">
        <w:fldChar w:fldCharType="begin"/>
      </w:r>
      <w:r w:rsidR="00582E60">
        <w:instrText xml:space="preserve"> ADDIN EN.CITE &lt;EndNote&gt;&lt;Cite&gt;&lt;Author&gt;Staley&lt;/Author&gt;&lt;Year&gt;2017&lt;/Year&gt;&lt;RecNum&gt;800&lt;/RecNum&gt;&lt;DisplayText&gt;[35]&lt;/DisplayText&gt;&lt;record&gt;&lt;rec-number&gt;800&lt;/rec-number&gt;&lt;foreign-keys&gt;&lt;key app="EN" db-id="5wpvxsf59wvrd4evtp55ssfwt555w0f0efxp" timestamp="1563960813"&gt;800&lt;/key&gt;&lt;/foreign-keys&gt;&lt;ref-type name="Journal Article"&gt;17&lt;/ref-type&gt;&lt;contributors&gt;&lt;authors&gt;&lt;author&gt;Staley, James R&lt;/author&gt;&lt;author&gt;Burgess, Stephen&lt;/author&gt;&lt;/authors&gt;&lt;/contributors&gt;&lt;titles&gt;&lt;title&gt;Semiparametric methods for estimation of a nonlinear exposure‐outcome relationship using instrumental variables with application to Mendelian randomization&lt;/title&gt;&lt;secondary-title&gt;Genetic Epidemiology&lt;/secondary-title&gt;&lt;/titles&gt;&lt;periodical&gt;&lt;full-title&gt;Genetic epidemiology&lt;/full-title&gt;&lt;/periodical&gt;&lt;pages&gt;341-352&lt;/pages&gt;&lt;volume&gt;41&lt;/volume&gt;&lt;number&gt;4&lt;/number&gt;&lt;dates&gt;&lt;year&gt;2017&lt;/year&gt;&lt;/dates&gt;&lt;isbn&gt;0741-0395&lt;/isbn&gt;&lt;urls&gt;&lt;/urls&gt;&lt;/record&gt;&lt;/Cite&gt;&lt;/EndNote&gt;</w:instrText>
      </w:r>
      <w:r w:rsidR="000C0E5F">
        <w:fldChar w:fldCharType="separate"/>
      </w:r>
      <w:r w:rsidR="00582E60">
        <w:rPr>
          <w:noProof/>
        </w:rPr>
        <w:t>[35]</w:t>
      </w:r>
      <w:r w:rsidR="000C0E5F">
        <w:fldChar w:fldCharType="end"/>
      </w:r>
      <w:r w:rsidR="00290011" w:rsidRPr="00707500">
        <w:t xml:space="preserve">. Stratifying on </w:t>
      </w:r>
      <w:r w:rsidR="00290011">
        <w:t>the exposure</w:t>
      </w:r>
      <w:r w:rsidR="00290011" w:rsidRPr="00707500">
        <w:t xml:space="preserve"> directly would distort estimates, </w:t>
      </w:r>
      <w:r w:rsidR="005071F7">
        <w:t xml:space="preserve">as </w:t>
      </w:r>
      <w:r w:rsidR="00290011">
        <w:t xml:space="preserve">it </w:t>
      </w:r>
      <w:r w:rsidR="00290011" w:rsidRPr="00707500">
        <w:t>is on the causal pathway from the genetic variants to the outcome.</w:t>
      </w:r>
      <w:r w:rsidR="00290011">
        <w:t xml:space="preserve"> </w:t>
      </w:r>
      <w:r w:rsidR="003E3449">
        <w:t xml:space="preserve">For each study, we calculated ratio estimates within clinical strata of adequate, sufficient, insufficient, and </w:t>
      </w:r>
      <w:r w:rsidR="003E3449" w:rsidRPr="00B85019">
        <w:t>deficien</w:t>
      </w:r>
      <w:r w:rsidR="003E3449">
        <w:t xml:space="preserve">t as defined above and combined them across the three studies using fixed-effect meta-analysis. We also divided each study population into 20 equal </w:t>
      </w:r>
      <w:r w:rsidR="002E4901">
        <w:t>strata</w:t>
      </w:r>
      <w:r w:rsidR="003E3449">
        <w:t xml:space="preserve"> and calculated ratio estimates within each stratum.</w:t>
      </w:r>
    </w:p>
    <w:p w14:paraId="58E26ABD" w14:textId="77777777" w:rsidR="00290011" w:rsidRDefault="00290011" w:rsidP="009F25E9">
      <w:pPr>
        <w:spacing w:line="360" w:lineRule="auto"/>
      </w:pPr>
      <w:r w:rsidRPr="00707500">
        <w:t>All statistical analyses were performed in R (version 3.4.3) or Stata/SE 15.1 (College Station, TX, USA).</w:t>
      </w:r>
      <w:r>
        <w:br w:type="page"/>
      </w:r>
    </w:p>
    <w:p w14:paraId="0125CD00" w14:textId="77777777" w:rsidR="00290011" w:rsidRPr="00290011" w:rsidRDefault="00290011" w:rsidP="00290011">
      <w:r w:rsidRPr="00290011">
        <w:rPr>
          <w:b/>
          <w:bCs/>
        </w:rPr>
        <w:t>RESULTS</w:t>
      </w:r>
    </w:p>
    <w:p w14:paraId="2236218A" w14:textId="77777777" w:rsidR="00290011" w:rsidRPr="00290011" w:rsidRDefault="00766F99" w:rsidP="00290011">
      <w:pPr>
        <w:rPr>
          <w:b/>
          <w:bCs/>
        </w:rPr>
      </w:pPr>
      <w:r>
        <w:rPr>
          <w:b/>
          <w:bCs/>
        </w:rPr>
        <w:t>Participant</w:t>
      </w:r>
      <w:r w:rsidR="00290011" w:rsidRPr="00290011">
        <w:rPr>
          <w:b/>
          <w:bCs/>
        </w:rPr>
        <w:t xml:space="preserve"> characteristics</w:t>
      </w:r>
    </w:p>
    <w:p w14:paraId="11B168E1" w14:textId="77777777" w:rsidR="00290011" w:rsidRDefault="00290011" w:rsidP="00766F99">
      <w:pPr>
        <w:spacing w:line="360" w:lineRule="auto"/>
      </w:pPr>
      <w:r w:rsidRPr="00BF5B0E">
        <w:rPr>
          <w:b/>
          <w:bCs/>
        </w:rPr>
        <w:t>Table 1</w:t>
      </w:r>
      <w:r>
        <w:t xml:space="preserve"> shows the baseline characteristics of participants</w:t>
      </w:r>
      <w:r w:rsidR="00304877">
        <w:t xml:space="preserve"> in the genetic analyses (details of participants in the observational analyses are in </w:t>
      </w:r>
      <w:r w:rsidR="00304877" w:rsidRPr="00874E51">
        <w:rPr>
          <w:b/>
          <w:bCs/>
        </w:rPr>
        <w:t>Supplementary Table</w:t>
      </w:r>
      <w:r w:rsidR="00732A4B">
        <w:rPr>
          <w:b/>
          <w:bCs/>
        </w:rPr>
        <w:t>s</w:t>
      </w:r>
      <w:r w:rsidR="00304877" w:rsidRPr="00874E51">
        <w:rPr>
          <w:b/>
          <w:bCs/>
        </w:rPr>
        <w:t xml:space="preserve"> </w:t>
      </w:r>
      <w:r w:rsidR="00874E51" w:rsidRPr="00874E51">
        <w:rPr>
          <w:b/>
          <w:bCs/>
        </w:rPr>
        <w:t>3</w:t>
      </w:r>
      <w:r w:rsidR="00732A4B">
        <w:rPr>
          <w:b/>
          <w:bCs/>
        </w:rPr>
        <w:t xml:space="preserve"> and 4</w:t>
      </w:r>
      <w:r w:rsidR="00304877">
        <w:t>)</w:t>
      </w:r>
      <w:r>
        <w:t xml:space="preserve">. </w:t>
      </w:r>
      <w:r w:rsidR="00A55B54">
        <w:t>Mean age of participants was around 55</w:t>
      </w:r>
      <w:r w:rsidR="004A310C">
        <w:t xml:space="preserve"> to </w:t>
      </w:r>
      <w:r w:rsidR="00A55B54">
        <w:t>58</w:t>
      </w:r>
      <w:r w:rsidR="000876BF">
        <w:t xml:space="preserve"> years</w:t>
      </w:r>
      <w:r w:rsidR="00A55B54">
        <w:t xml:space="preserve"> in all studies. Mean </w:t>
      </w:r>
      <w:r w:rsidR="00766F99">
        <w:t xml:space="preserve">season-shifted </w:t>
      </w:r>
      <w:r w:rsidR="00A55B54">
        <w:t>25(OH)D concentrations were around 55 nmol/L in the UK Biobank and Copenhagen studies, and around 47 nmol/L in EPIC-CVD. Around 4% of participants in the UK Biobank and Copenhagen studies were in the deficient category, compared with around 7% in EPIC-CVD.</w:t>
      </w:r>
      <w:r w:rsidR="00C52C4B">
        <w:t xml:space="preserve"> </w:t>
      </w:r>
      <w:r w:rsidR="004A310C">
        <w:t xml:space="preserve">In the combined dataset for the observational analysis, 13% of participants were in the deficient category. </w:t>
      </w:r>
      <w:r w:rsidR="00C52C4B">
        <w:t xml:space="preserve">The GRS explained </w:t>
      </w:r>
      <w:r w:rsidR="00341A41">
        <w:t xml:space="preserve">4.7% of the variance in 25(OH)D concentrations in UK Biobank, 5.8% in EPIC-CVD, and </w:t>
      </w:r>
      <w:r w:rsidR="00854B01">
        <w:t>1.8</w:t>
      </w:r>
      <w:r w:rsidR="00341A41">
        <w:t xml:space="preserve">% in the </w:t>
      </w:r>
      <w:r w:rsidR="00816E5D">
        <w:t>Copenhagen</w:t>
      </w:r>
      <w:r w:rsidR="00341A41">
        <w:t xml:space="preserve"> studies</w:t>
      </w:r>
      <w:r w:rsidR="00C52C4B">
        <w:t>.</w:t>
      </w:r>
    </w:p>
    <w:p w14:paraId="5E113220" w14:textId="77777777" w:rsidR="00A55B54" w:rsidRPr="00A55B54" w:rsidRDefault="00A55B54" w:rsidP="00290011">
      <w:pPr>
        <w:rPr>
          <w:b/>
          <w:bCs/>
        </w:rPr>
      </w:pPr>
      <w:r w:rsidRPr="00A55B54">
        <w:rPr>
          <w:b/>
          <w:bCs/>
        </w:rPr>
        <w:t>Observational analysis</w:t>
      </w:r>
    </w:p>
    <w:p w14:paraId="54BCE887" w14:textId="641ACF38" w:rsidR="00732A4B" w:rsidRDefault="002E4901" w:rsidP="008C6D50">
      <w:pPr>
        <w:spacing w:line="360" w:lineRule="auto"/>
      </w:pPr>
      <w:r>
        <w:t>Overall, t</w:t>
      </w:r>
      <w:r w:rsidR="00816E5D">
        <w:t>he shape of the observational association was similar for all outcomes</w:t>
      </w:r>
      <w:r w:rsidR="008C6D50">
        <w:t xml:space="preserve"> (</w:t>
      </w:r>
      <w:r w:rsidR="008C6D50" w:rsidRPr="008C6D50">
        <w:rPr>
          <w:b/>
          <w:bCs/>
        </w:rPr>
        <w:t>Figure 1</w:t>
      </w:r>
      <w:r w:rsidR="008C6D50">
        <w:t>)</w:t>
      </w:r>
      <w:r w:rsidR="00380B7C">
        <w:t xml:space="preserve">: </w:t>
      </w:r>
      <w:r w:rsidR="009F36A9">
        <w:t>for</w:t>
      </w:r>
      <w:r w:rsidR="00380B7C">
        <w:t xml:space="preserve"> low values of 25(OH)D, there was a</w:t>
      </w:r>
      <w:r w:rsidR="00BA382E">
        <w:t>n inverse</w:t>
      </w:r>
      <w:r w:rsidR="00380B7C">
        <w:t xml:space="preserve"> association, and </w:t>
      </w:r>
      <w:r w:rsidR="009F36A9">
        <w:t>for</w:t>
      </w:r>
      <w:r w:rsidR="00380B7C">
        <w:t xml:space="preserve"> higher values of 25(OH)D, the association was generally flat</w:t>
      </w:r>
      <w:r w:rsidR="00816E5D">
        <w:t xml:space="preserve">. For CHD and stroke, there was no strong association </w:t>
      </w:r>
      <w:r w:rsidR="008C6D50">
        <w:t>for</w:t>
      </w:r>
      <w:r w:rsidR="00816E5D">
        <w:t xml:space="preserve"> 25(OH)D concentration</w:t>
      </w:r>
      <w:r w:rsidR="008C6D50">
        <w:t>s</w:t>
      </w:r>
      <w:r w:rsidR="00816E5D">
        <w:t xml:space="preserve"> above 50 nmol/L, and </w:t>
      </w:r>
      <w:r w:rsidR="008C6D50">
        <w:t xml:space="preserve">but a progressively steeper association was observed </w:t>
      </w:r>
      <w:r w:rsidR="00816E5D">
        <w:t xml:space="preserve">below this threshold. </w:t>
      </w:r>
      <w:r w:rsidR="00380B7C">
        <w:t>For all-cause mortality, t</w:t>
      </w:r>
      <w:r w:rsidR="00816E5D">
        <w:t xml:space="preserve">he strength of association </w:t>
      </w:r>
      <w:r w:rsidR="008C6D50">
        <w:t>with</w:t>
      </w:r>
      <w:r w:rsidR="00E149AA">
        <w:t xml:space="preserve"> low</w:t>
      </w:r>
      <w:r w:rsidR="008C6D50">
        <w:t>er</w:t>
      </w:r>
      <w:r w:rsidR="00E149AA">
        <w:t xml:space="preserve"> 25(OH)D concentrations </w:t>
      </w:r>
      <w:r w:rsidR="00816E5D">
        <w:t>was stronger</w:t>
      </w:r>
      <w:r w:rsidR="0085311E">
        <w:t>,</w:t>
      </w:r>
      <w:r w:rsidR="00816E5D">
        <w:t xml:space="preserve"> and </w:t>
      </w:r>
      <w:r w:rsidR="0085311E">
        <w:t xml:space="preserve">began </w:t>
      </w:r>
      <w:r w:rsidR="00816E5D">
        <w:t xml:space="preserve">at a higher threshold 25(OH)D concentration. </w:t>
      </w:r>
      <w:r w:rsidR="00380B7C">
        <w:t xml:space="preserve">There was also a slight positive association </w:t>
      </w:r>
      <w:r w:rsidR="00321761">
        <w:t xml:space="preserve">between </w:t>
      </w:r>
      <w:r w:rsidR="00380B7C">
        <w:t>high</w:t>
      </w:r>
      <w:r w:rsidR="008C6D50">
        <w:t>er</w:t>
      </w:r>
      <w:r w:rsidR="00380B7C">
        <w:t xml:space="preserve"> concentrations of 25(OH)D </w:t>
      </w:r>
      <w:r w:rsidR="00321761">
        <w:t xml:space="preserve">and </w:t>
      </w:r>
      <w:r w:rsidR="00380B7C">
        <w:t>all-cause mortality, as well as for cancer and non-cardiovascular non-cancer mortality.</w:t>
      </w:r>
    </w:p>
    <w:p w14:paraId="6E315E9A" w14:textId="77777777" w:rsidR="00A55B54" w:rsidRDefault="00B91C2F" w:rsidP="008C6D50">
      <w:pPr>
        <w:spacing w:line="360" w:lineRule="auto"/>
      </w:pPr>
      <w:r>
        <w:t xml:space="preserve">While the </w:t>
      </w:r>
      <w:r w:rsidR="002E4901">
        <w:t xml:space="preserve">shape of the observational association </w:t>
      </w:r>
      <w:r w:rsidR="007B6771">
        <w:t>varied between studies</w:t>
      </w:r>
      <w:r w:rsidR="002438BC">
        <w:t>,</w:t>
      </w:r>
      <w:r w:rsidR="009F1365">
        <w:t xml:space="preserve"> </w:t>
      </w:r>
      <w:r w:rsidR="008F3587">
        <w:t xml:space="preserve">potentially reflecting </w:t>
      </w:r>
      <w:r w:rsidR="009F1365">
        <w:t xml:space="preserve">between-study heterogeneity or </w:t>
      </w:r>
      <w:r w:rsidR="008F3587">
        <w:t xml:space="preserve">chance variation due to </w:t>
      </w:r>
      <w:r>
        <w:t xml:space="preserve">small </w:t>
      </w:r>
      <w:r w:rsidR="009F1365">
        <w:t xml:space="preserve">sample sizes </w:t>
      </w:r>
      <w:r w:rsidR="00732A4B">
        <w:t xml:space="preserve">for </w:t>
      </w:r>
      <w:r w:rsidR="008F3587">
        <w:t>individual</w:t>
      </w:r>
      <w:r w:rsidR="009F1365">
        <w:t xml:space="preserve"> studies</w:t>
      </w:r>
      <w:r>
        <w:t xml:space="preserve">, the </w:t>
      </w:r>
      <w:r w:rsidR="008C3C00">
        <w:t xml:space="preserve">pooled </w:t>
      </w:r>
      <w:r>
        <w:t xml:space="preserve">meta-analytic estimates according to the 3 </w:t>
      </w:r>
      <w:r w:rsidR="008C3C00">
        <w:t xml:space="preserve">primary </w:t>
      </w:r>
      <w:r>
        <w:t>data sources (i.e. VitDSC, UK Biobank, and EPIC-CVD) were broadly similar (</w:t>
      </w:r>
      <w:r w:rsidRPr="009F1365">
        <w:rPr>
          <w:b/>
          <w:bCs/>
        </w:rPr>
        <w:t xml:space="preserve">Supplementary Figure </w:t>
      </w:r>
      <w:r>
        <w:rPr>
          <w:b/>
          <w:bCs/>
        </w:rPr>
        <w:t>3</w:t>
      </w:r>
      <w:r>
        <w:t>)</w:t>
      </w:r>
      <w:r w:rsidR="009F1365">
        <w:t>.</w:t>
      </w:r>
      <w:r>
        <w:t xml:space="preserve"> </w:t>
      </w:r>
      <w:r w:rsidR="002438BC">
        <w:t xml:space="preserve">Dose-response findings were </w:t>
      </w:r>
      <w:r w:rsidR="008C3C00">
        <w:t xml:space="preserve">also </w:t>
      </w:r>
      <w:r w:rsidR="002438BC">
        <w:t xml:space="preserve">similar in </w:t>
      </w:r>
      <w:r w:rsidR="002438BC" w:rsidRPr="002438BC">
        <w:t xml:space="preserve">supplementary analyses </w:t>
      </w:r>
      <w:r w:rsidR="002438BC">
        <w:t xml:space="preserve">that </w:t>
      </w:r>
      <w:r w:rsidR="002438BC" w:rsidRPr="002438BC">
        <w:t>combined study-specific hazard ratios by deciles of 25(OH)D</w:t>
      </w:r>
      <w:r w:rsidR="002438BC">
        <w:t xml:space="preserve"> or according to four clinical categories</w:t>
      </w:r>
      <w:r w:rsidR="008C3C00">
        <w:t xml:space="preserve"> of 25(OH)D</w:t>
      </w:r>
      <w:r w:rsidR="002438BC">
        <w:t xml:space="preserve"> (</w:t>
      </w:r>
      <w:r w:rsidR="002438BC" w:rsidRPr="009F1365">
        <w:rPr>
          <w:b/>
          <w:bCs/>
        </w:rPr>
        <w:t xml:space="preserve">Supplementary Figure </w:t>
      </w:r>
      <w:r w:rsidR="002438BC">
        <w:rPr>
          <w:b/>
          <w:bCs/>
        </w:rPr>
        <w:t>4</w:t>
      </w:r>
      <w:r w:rsidR="002438BC">
        <w:t>).</w:t>
      </w:r>
    </w:p>
    <w:p w14:paraId="770738CC" w14:textId="77777777" w:rsidR="00A55B54" w:rsidRPr="00A55B54" w:rsidRDefault="00A55B54" w:rsidP="00290011">
      <w:pPr>
        <w:rPr>
          <w:b/>
          <w:bCs/>
        </w:rPr>
      </w:pPr>
      <w:r w:rsidRPr="00A55B54">
        <w:rPr>
          <w:b/>
          <w:bCs/>
        </w:rPr>
        <w:t>Genetic analysis</w:t>
      </w:r>
    </w:p>
    <w:p w14:paraId="6B1AD7E1" w14:textId="77777777" w:rsidR="00FB533F" w:rsidRPr="0081304F" w:rsidRDefault="00A55B54" w:rsidP="00FB533F">
      <w:pPr>
        <w:spacing w:line="360" w:lineRule="auto"/>
      </w:pPr>
      <w:r>
        <w:t xml:space="preserve">Mendelian randomization estimates, representing the odds ratio per 10 nmol/L </w:t>
      </w:r>
      <w:r w:rsidR="008C6D50">
        <w:t>higher</w:t>
      </w:r>
      <w:r>
        <w:t xml:space="preserve"> genetically-predicted 25(OH)D concentration, are </w:t>
      </w:r>
      <w:r w:rsidR="00C61D47">
        <w:t>given</w:t>
      </w:r>
      <w:r>
        <w:t xml:space="preserve"> in </w:t>
      </w:r>
      <w:r w:rsidRPr="00874E51">
        <w:rPr>
          <w:b/>
          <w:bCs/>
        </w:rPr>
        <w:t>Table 2</w:t>
      </w:r>
      <w:r>
        <w:t>. In</w:t>
      </w:r>
      <w:r w:rsidR="00380B7C">
        <w:t xml:space="preserve"> </w:t>
      </w:r>
      <w:r>
        <w:t>overall analyses</w:t>
      </w:r>
      <w:r w:rsidR="00380B7C">
        <w:t xml:space="preserve"> </w:t>
      </w:r>
      <w:r w:rsidR="009F1365">
        <w:t xml:space="preserve">(that is, </w:t>
      </w:r>
      <w:r w:rsidR="009F25E9">
        <w:t xml:space="preserve">for </w:t>
      </w:r>
      <w:r w:rsidR="009F1365">
        <w:t>population-averaged estimate</w:t>
      </w:r>
      <w:r w:rsidR="009F25E9">
        <w:t>s</w:t>
      </w:r>
      <w:r w:rsidR="009F1365">
        <w:t xml:space="preserve"> averaged across all individuals) </w:t>
      </w:r>
      <w:r w:rsidR="000A3CFA">
        <w:t>combined</w:t>
      </w:r>
      <w:r w:rsidR="00380B7C">
        <w:t xml:space="preserve"> across studies</w:t>
      </w:r>
      <w:r>
        <w:t xml:space="preserve">, there was no association between genetically-predicted 25(OH)D and </w:t>
      </w:r>
      <w:r w:rsidR="00816E5D">
        <w:t>CHD</w:t>
      </w:r>
      <w:r>
        <w:t xml:space="preserve"> (odds ratio [OR] 0.9</w:t>
      </w:r>
      <w:r w:rsidR="00FB533F">
        <w:t>8</w:t>
      </w:r>
      <w:r>
        <w:t>, 95% confidence interval [CI] 0.9</w:t>
      </w:r>
      <w:r w:rsidR="00FB533F">
        <w:t>5</w:t>
      </w:r>
      <w:r>
        <w:t>-1.0</w:t>
      </w:r>
      <w:r w:rsidR="00FB533F">
        <w:t>1</w:t>
      </w:r>
      <w:r>
        <w:t>), stroke (OR 1.0</w:t>
      </w:r>
      <w:r w:rsidR="00FB533F">
        <w:t>1</w:t>
      </w:r>
      <w:r>
        <w:t>, 95% CI 0.9</w:t>
      </w:r>
      <w:r w:rsidR="00FB533F">
        <w:t>7</w:t>
      </w:r>
      <w:r>
        <w:t>-1.0</w:t>
      </w:r>
      <w:r w:rsidR="00FB533F">
        <w:t>5</w:t>
      </w:r>
      <w:r>
        <w:t>), or all-cause mortality (OR 0.99, 95% CI 0.95-1.0</w:t>
      </w:r>
      <w:r w:rsidR="002A71BF">
        <w:t>2</w:t>
      </w:r>
      <w:r>
        <w:t>)</w:t>
      </w:r>
      <w:r w:rsidR="00380B7C">
        <w:t>. However,</w:t>
      </w:r>
      <w:r>
        <w:t xml:space="preserve"> there was some evidence of a</w:t>
      </w:r>
      <w:r w:rsidR="000A3CFA">
        <w:t>n overall</w:t>
      </w:r>
      <w:r>
        <w:t xml:space="preserve"> protective </w:t>
      </w:r>
      <w:r w:rsidR="00527EC3">
        <w:t>association with</w:t>
      </w:r>
      <w:r>
        <w:t xml:space="preserve"> all-cause mortality in the Copenhagen study. In </w:t>
      </w:r>
      <w:r w:rsidR="000A3CFA">
        <w:t xml:space="preserve">combined </w:t>
      </w:r>
      <w:r>
        <w:t>analyses</w:t>
      </w:r>
      <w:r w:rsidR="009F1365">
        <w:t xml:space="preserve"> for clinically-defined strata</w:t>
      </w:r>
      <w:r>
        <w:t xml:space="preserve">, there was strong evidence for a protective association with all-cause mortality in the deficient </w:t>
      </w:r>
      <w:r w:rsidR="00341A41">
        <w:t>stratum</w:t>
      </w:r>
      <w:r>
        <w:t xml:space="preserve"> (OR 0.6</w:t>
      </w:r>
      <w:r w:rsidR="002A71BF">
        <w:t>9</w:t>
      </w:r>
      <w:r>
        <w:t>, 95% CI 0.5</w:t>
      </w:r>
      <w:r w:rsidR="002A71BF">
        <w:t>9</w:t>
      </w:r>
      <w:r>
        <w:t>-0.80, p=</w:t>
      </w:r>
      <w:r w:rsidR="002A71BF">
        <w:t>1</w:t>
      </w:r>
      <w:r w:rsidRPr="00A55B54">
        <w:t>×10</w:t>
      </w:r>
      <w:r w:rsidRPr="00A55B54">
        <w:rPr>
          <w:vertAlign w:val="superscript"/>
        </w:rPr>
        <w:t>-</w:t>
      </w:r>
      <w:r w:rsidR="002A71BF">
        <w:rPr>
          <w:vertAlign w:val="superscript"/>
        </w:rPr>
        <w:t>6</w:t>
      </w:r>
      <w:r>
        <w:t xml:space="preserve">), and </w:t>
      </w:r>
      <w:r w:rsidR="00FB533F">
        <w:t>weak</w:t>
      </w:r>
      <w:r>
        <w:t xml:space="preserve"> evide</w:t>
      </w:r>
      <w:r w:rsidR="0093762F">
        <w:t xml:space="preserve">nce for protective associations in the deficient </w:t>
      </w:r>
      <w:r w:rsidR="00341A41">
        <w:t xml:space="preserve">stratum </w:t>
      </w:r>
      <w:r w:rsidR="0093762F">
        <w:t xml:space="preserve">with </w:t>
      </w:r>
      <w:r w:rsidR="00816E5D">
        <w:t>CHD</w:t>
      </w:r>
      <w:r w:rsidR="0093762F">
        <w:t xml:space="preserve"> (OR 0.8</w:t>
      </w:r>
      <w:r w:rsidR="00FB533F">
        <w:t>9</w:t>
      </w:r>
      <w:r w:rsidR="0093762F">
        <w:t>, 95% CI 0.7</w:t>
      </w:r>
      <w:r w:rsidR="00FB533F">
        <w:t>6</w:t>
      </w:r>
      <w:r w:rsidR="0093762F">
        <w:t>-1.0</w:t>
      </w:r>
      <w:r w:rsidR="00FB533F">
        <w:t>4</w:t>
      </w:r>
      <w:r w:rsidR="0093762F">
        <w:t>, p=0.</w:t>
      </w:r>
      <w:r w:rsidR="00FB533F">
        <w:t>14</w:t>
      </w:r>
      <w:r w:rsidR="0093762F">
        <w:t>) and stroke (OR 0.</w:t>
      </w:r>
      <w:r w:rsidR="00FB533F">
        <w:t>85</w:t>
      </w:r>
      <w:r w:rsidR="0093762F">
        <w:t>, 95% CI 0.</w:t>
      </w:r>
      <w:r w:rsidR="00FB533F">
        <w:t>70</w:t>
      </w:r>
      <w:r w:rsidR="0093762F">
        <w:t>-</w:t>
      </w:r>
      <w:r w:rsidR="00FB533F">
        <w:t>1.02</w:t>
      </w:r>
      <w:r w:rsidR="0093762F">
        <w:t>, p=0.0</w:t>
      </w:r>
      <w:r w:rsidR="00FB533F">
        <w:t>9</w:t>
      </w:r>
      <w:r w:rsidR="0093762F">
        <w:t>). In contrast, estimates for other strata were much closer to the null</w:t>
      </w:r>
      <w:r w:rsidR="000876BF">
        <w:t xml:space="preserve">, although there was evidence of a protective association </w:t>
      </w:r>
      <w:r w:rsidR="002A71BF">
        <w:t xml:space="preserve">for all-cause mortality in the insufficient stratum (OR 0.94, 95% CI 0.89-0.99, p=0.013) and for </w:t>
      </w:r>
      <w:r w:rsidR="00816E5D">
        <w:t>CHD</w:t>
      </w:r>
      <w:r w:rsidR="000876BF">
        <w:t xml:space="preserve"> in the adequate stratum (OR </w:t>
      </w:r>
      <w:r w:rsidR="000876BF" w:rsidRPr="000876BF">
        <w:t>0.94</w:t>
      </w:r>
      <w:r w:rsidR="000876BF">
        <w:t xml:space="preserve">, 95% CI </w:t>
      </w:r>
      <w:r w:rsidR="000876BF" w:rsidRPr="000876BF">
        <w:t>0.89-0.98</w:t>
      </w:r>
      <w:r w:rsidR="000876BF">
        <w:t>,</w:t>
      </w:r>
      <w:r w:rsidR="000876BF" w:rsidRPr="000876BF">
        <w:t xml:space="preserve"> p=0.00</w:t>
      </w:r>
      <w:r w:rsidR="00FB533F">
        <w:t>6</w:t>
      </w:r>
      <w:r w:rsidR="000876BF">
        <w:t>)</w:t>
      </w:r>
      <w:r w:rsidR="0093762F">
        <w:t>.</w:t>
      </w:r>
      <w:r w:rsidR="00FB533F">
        <w:t xml:space="preserve"> Similar results were observed for supplementary analyses in UK Biobank that considered incident stroke outcomes only (</w:t>
      </w:r>
      <w:r w:rsidR="00FB533F" w:rsidRPr="008C6D50">
        <w:rPr>
          <w:b/>
          <w:bCs/>
        </w:rPr>
        <w:t xml:space="preserve">Supplementary Table </w:t>
      </w:r>
      <w:r w:rsidR="00732A4B">
        <w:rPr>
          <w:b/>
          <w:bCs/>
        </w:rPr>
        <w:t>5</w:t>
      </w:r>
      <w:r w:rsidR="00FB533F">
        <w:t>) and incident CHD outcomes only (</w:t>
      </w:r>
      <w:r w:rsidR="00FB533F" w:rsidRPr="008C6D50">
        <w:rPr>
          <w:rFonts w:ascii="Calibri" w:hAnsi="Calibri"/>
          <w:b/>
          <w:bCs/>
          <w:color w:val="000000"/>
        </w:rPr>
        <w:t xml:space="preserve">Supplementary Table </w:t>
      </w:r>
      <w:r w:rsidR="00732A4B">
        <w:rPr>
          <w:rFonts w:ascii="Calibri" w:hAnsi="Calibri"/>
          <w:b/>
          <w:bCs/>
          <w:color w:val="000000"/>
        </w:rPr>
        <w:t>6</w:t>
      </w:r>
      <w:r w:rsidR="00FB533F">
        <w:rPr>
          <w:rFonts w:ascii="Calibri" w:hAnsi="Calibri"/>
          <w:color w:val="000000"/>
        </w:rPr>
        <w:t>).</w:t>
      </w:r>
    </w:p>
    <w:p w14:paraId="7FD8B09F" w14:textId="77777777" w:rsidR="0093762F" w:rsidRDefault="0093762F" w:rsidP="008C6D50">
      <w:pPr>
        <w:spacing w:line="360" w:lineRule="auto"/>
      </w:pPr>
      <w:r>
        <w:t xml:space="preserve">Estimates for all-cause and cause-specific mortality </w:t>
      </w:r>
      <w:r w:rsidR="00C61D47">
        <w:t xml:space="preserve">in UK Biobank </w:t>
      </w:r>
      <w:r w:rsidR="006500A0">
        <w:t xml:space="preserve">and Copenhagen studies </w:t>
      </w:r>
      <w:r>
        <w:t xml:space="preserve">are presented in </w:t>
      </w:r>
      <w:r w:rsidR="00C61D47" w:rsidRPr="008C6D50">
        <w:rPr>
          <w:b/>
          <w:bCs/>
        </w:rPr>
        <w:t>Table 3</w:t>
      </w:r>
      <w:r w:rsidR="00C61D47">
        <w:t>. Protective associations in the deficient stratum were evident for cardiovascular mortality (OR 0.6</w:t>
      </w:r>
      <w:r w:rsidR="002A71BF">
        <w:t>9</w:t>
      </w:r>
      <w:r w:rsidR="00C61D47">
        <w:t>, 95% CI 0.</w:t>
      </w:r>
      <w:r w:rsidR="002A71BF">
        <w:t>52</w:t>
      </w:r>
      <w:r w:rsidR="00C61D47">
        <w:t>-0.9</w:t>
      </w:r>
      <w:r w:rsidR="002A71BF">
        <w:t>2</w:t>
      </w:r>
      <w:r w:rsidR="00C61D47">
        <w:t>, p=0.01</w:t>
      </w:r>
      <w:r w:rsidR="002A71BF">
        <w:t>1</w:t>
      </w:r>
      <w:r w:rsidR="00C61D47">
        <w:t>) and non-cardiovascular non-cancer mortality (OR 0.6</w:t>
      </w:r>
      <w:r w:rsidR="002A71BF">
        <w:t>8</w:t>
      </w:r>
      <w:r w:rsidR="00C61D47">
        <w:t>, 95% CI 0.</w:t>
      </w:r>
      <w:r w:rsidR="002A71BF">
        <w:t>54</w:t>
      </w:r>
      <w:r w:rsidR="00C61D47">
        <w:t>-0.8</w:t>
      </w:r>
      <w:r w:rsidR="002A71BF">
        <w:t>5</w:t>
      </w:r>
      <w:r w:rsidR="00C61D47">
        <w:t>, p=0.00</w:t>
      </w:r>
      <w:r w:rsidR="002A71BF">
        <w:t>09</w:t>
      </w:r>
      <w:r w:rsidR="00C61D47">
        <w:t xml:space="preserve">). A suggestive </w:t>
      </w:r>
      <w:r w:rsidR="00527EC3">
        <w:t xml:space="preserve">protective </w:t>
      </w:r>
      <w:r w:rsidR="00C61D47">
        <w:t>association was observed for cancer mortality (OR 0.</w:t>
      </w:r>
      <w:r w:rsidR="002A71BF">
        <w:t>81</w:t>
      </w:r>
      <w:r w:rsidR="00C61D47">
        <w:t>, 95% CI 0.</w:t>
      </w:r>
      <w:r w:rsidR="002A71BF">
        <w:t>65</w:t>
      </w:r>
      <w:r w:rsidR="00C61D47">
        <w:t>-1.0</w:t>
      </w:r>
      <w:r w:rsidR="002A71BF">
        <w:t>2</w:t>
      </w:r>
      <w:r w:rsidR="00C61D47">
        <w:t>, p=0.0</w:t>
      </w:r>
      <w:r w:rsidR="002A71BF">
        <w:t>71</w:t>
      </w:r>
      <w:r w:rsidR="00C61D47">
        <w:t>). Again, overall and stratum-specific estimates in other strata were generally null.</w:t>
      </w:r>
    </w:p>
    <w:p w14:paraId="36FCB488" w14:textId="77777777" w:rsidR="00C52C4B" w:rsidRDefault="00C52C4B" w:rsidP="008C6D50">
      <w:pPr>
        <w:spacing w:line="360" w:lineRule="auto"/>
      </w:pPr>
      <w:r>
        <w:t xml:space="preserve">Mendelian randomization estimates for a </w:t>
      </w:r>
      <w:r w:rsidR="003E3449">
        <w:t>finer</w:t>
      </w:r>
      <w:r>
        <w:t xml:space="preserve"> stratification of the UK Biobank population </w:t>
      </w:r>
      <w:r w:rsidR="003D56CB">
        <w:t xml:space="preserve">into 20 groups </w:t>
      </w:r>
      <w:r>
        <w:t xml:space="preserve">are displayed in </w:t>
      </w:r>
      <w:r w:rsidRPr="008C6D50">
        <w:rPr>
          <w:b/>
          <w:bCs/>
        </w:rPr>
        <w:t>Figure 2</w:t>
      </w:r>
      <w:r>
        <w:t xml:space="preserve">, and for EPIC-CVD and the Copenhagen studies in </w:t>
      </w:r>
      <w:r w:rsidRPr="008C6D50">
        <w:rPr>
          <w:b/>
          <w:bCs/>
        </w:rPr>
        <w:t>Supp</w:t>
      </w:r>
      <w:r w:rsidR="000876BF" w:rsidRPr="008C6D50">
        <w:rPr>
          <w:b/>
          <w:bCs/>
        </w:rPr>
        <w:t>lementary</w:t>
      </w:r>
      <w:r w:rsidRPr="008C6D50">
        <w:rPr>
          <w:b/>
          <w:bCs/>
        </w:rPr>
        <w:t xml:space="preserve"> Figure </w:t>
      </w:r>
      <w:r w:rsidR="000876BF" w:rsidRPr="008C6D50">
        <w:rPr>
          <w:b/>
          <w:bCs/>
        </w:rPr>
        <w:t xml:space="preserve">1 </w:t>
      </w:r>
      <w:r w:rsidR="000876BF" w:rsidRPr="008C6D50">
        <w:t>and</w:t>
      </w:r>
      <w:r w:rsidR="000876BF" w:rsidRPr="008C6D50">
        <w:rPr>
          <w:b/>
          <w:bCs/>
        </w:rPr>
        <w:t xml:space="preserve"> </w:t>
      </w:r>
      <w:r w:rsidR="008C6D50" w:rsidRPr="008C6D50">
        <w:rPr>
          <w:b/>
          <w:bCs/>
        </w:rPr>
        <w:t xml:space="preserve">Supplementary Figure </w:t>
      </w:r>
      <w:r w:rsidR="000876BF" w:rsidRPr="008C6D50">
        <w:rPr>
          <w:b/>
          <w:bCs/>
        </w:rPr>
        <w:t>2</w:t>
      </w:r>
      <w:r>
        <w:t xml:space="preserve">. For </w:t>
      </w:r>
      <w:r w:rsidR="00FB533F">
        <w:t>all-cause mortality</w:t>
      </w:r>
      <w:r>
        <w:t xml:space="preserve">, the shape of the dose—response curve appears to have a threshold shape with evidence of a protective association at 25(OH)D values below around </w:t>
      </w:r>
      <w:r w:rsidR="00FB533F">
        <w:t>40</w:t>
      </w:r>
      <w:r>
        <w:t xml:space="preserve"> nmol/L, and null associations at 25(OH)D values </w:t>
      </w:r>
      <w:r w:rsidR="00FB533F">
        <w:t xml:space="preserve">above </w:t>
      </w:r>
      <w:r>
        <w:t>40 nmol/L.</w:t>
      </w:r>
      <w:r w:rsidR="003D56CB">
        <w:t xml:space="preserve"> This suggests that substantial benefit of vitamin D supplementation is restricted to those in the population with 25(OH)D concentrations of </w:t>
      </w:r>
      <w:r w:rsidR="00C75F08">
        <w:t>40</w:t>
      </w:r>
      <w:r w:rsidR="003D56CB">
        <w:t xml:space="preserve"> nmol/L and below, and any </w:t>
      </w:r>
      <w:r w:rsidR="00D977E9">
        <w:t xml:space="preserve">potential </w:t>
      </w:r>
      <w:r w:rsidR="003D56CB">
        <w:t>benefit for those with higher 25(OH)D concentrations will be lesser in magnitude.</w:t>
      </w:r>
    </w:p>
    <w:p w14:paraId="17A6871F" w14:textId="77777777" w:rsidR="007B4015" w:rsidRPr="007B4015" w:rsidRDefault="00C52C4B">
      <w:pPr>
        <w:rPr>
          <w:b/>
          <w:bCs/>
        </w:rPr>
      </w:pPr>
      <w:r>
        <w:br w:type="page"/>
      </w:r>
      <w:r w:rsidR="007B4015" w:rsidRPr="007B4015">
        <w:rPr>
          <w:b/>
          <w:bCs/>
        </w:rPr>
        <w:t>DISCUSSION</w:t>
      </w:r>
    </w:p>
    <w:p w14:paraId="6A9A6F33" w14:textId="77777777" w:rsidR="004F0A7D" w:rsidRDefault="004F0A7D" w:rsidP="008C6D50">
      <w:pPr>
        <w:spacing w:line="360" w:lineRule="auto"/>
      </w:pPr>
      <w:r>
        <w:t>Overall, our investigation found little consistent evidence to suggest that</w:t>
      </w:r>
      <w:r w:rsidR="008C6D50">
        <w:t xml:space="preserve"> population-wide</w:t>
      </w:r>
      <w:r>
        <w:t xml:space="preserve"> vitamin D supplementation will substantially reduce cardiovascular risk or all-cause mortality. However, in line with observational analyses, it did suggest that vitamin D supplementation may reduce risk of all-cause mortality </w:t>
      </w:r>
      <w:r w:rsidR="00E149AA">
        <w:t>for</w:t>
      </w:r>
      <w:r>
        <w:t xml:space="preserve"> those with low </w:t>
      </w:r>
      <w:r w:rsidR="007142FA">
        <w:t xml:space="preserve">concentrations of 25(OH)D. </w:t>
      </w:r>
      <w:r w:rsidR="00AD7851">
        <w:t>Additionally, e</w:t>
      </w:r>
      <w:r w:rsidR="007142FA">
        <w:t xml:space="preserve">stimates </w:t>
      </w:r>
      <w:r w:rsidR="003E3449">
        <w:t xml:space="preserve">for the predicted effect of vitamin D supplementation </w:t>
      </w:r>
      <w:r w:rsidR="007142FA">
        <w:t>in the deficient stratum</w:t>
      </w:r>
      <w:r w:rsidR="00AD7851">
        <w:t xml:space="preserve"> </w:t>
      </w:r>
      <w:r w:rsidR="0085311E">
        <w:t xml:space="preserve">(&lt;25 nmol/L) </w:t>
      </w:r>
      <w:r w:rsidR="007142FA">
        <w:t>were in the protective direction for cardiovascular, cancer, and non-cardiovascular</w:t>
      </w:r>
      <w:r w:rsidR="002833FC">
        <w:t xml:space="preserve"> non-cancer</w:t>
      </w:r>
      <w:r w:rsidR="007142FA">
        <w:t xml:space="preserve"> mortality. While estimates for other strata </w:t>
      </w:r>
      <w:r w:rsidR="0085311E">
        <w:t xml:space="preserve">(&gt;25 nmol/L) </w:t>
      </w:r>
      <w:r w:rsidR="007142FA">
        <w:t xml:space="preserve">were generally in the protective direction, they were much closer to the null and generally not significant. While it is difficult to estimate a threshold </w:t>
      </w:r>
      <w:r w:rsidR="00161D77">
        <w:t xml:space="preserve">below </w:t>
      </w:r>
      <w:r w:rsidR="007142FA">
        <w:t>which</w:t>
      </w:r>
      <w:r w:rsidR="00161D77">
        <w:t xml:space="preserve"> vitamin D supplementation will be beneficial</w:t>
      </w:r>
      <w:r w:rsidR="007142FA">
        <w:t xml:space="preserve">, protective estimates </w:t>
      </w:r>
      <w:r w:rsidR="0085311E">
        <w:t xml:space="preserve">in the genetic analyses </w:t>
      </w:r>
      <w:r w:rsidR="007142FA">
        <w:t xml:space="preserve">were generally observed up to a 25(OH)D concentration of 35-40 nmol/L. In UK Biobank, </w:t>
      </w:r>
      <w:r w:rsidR="00161D77">
        <w:t xml:space="preserve">after correcting for season of blood draw to convert all values to an autumn measurement, </w:t>
      </w:r>
      <w:r w:rsidR="007142FA">
        <w:t xml:space="preserve">this </w:t>
      </w:r>
      <w:r w:rsidR="00161D77">
        <w:t>corresponds to 16-25% of the population.</w:t>
      </w:r>
    </w:p>
    <w:p w14:paraId="41A8E78C" w14:textId="77777777" w:rsidR="00035F87" w:rsidRDefault="00723AFF" w:rsidP="008C6D50">
      <w:pPr>
        <w:spacing w:line="360" w:lineRule="auto"/>
      </w:pPr>
      <w:r>
        <w:t>O</w:t>
      </w:r>
      <w:r w:rsidR="00161D77">
        <w:t>verall</w:t>
      </w:r>
      <w:r w:rsidR="0085311E">
        <w:t>,</w:t>
      </w:r>
      <w:r w:rsidR="00161D77">
        <w:t xml:space="preserve"> </w:t>
      </w:r>
      <w:r w:rsidR="008C6D50">
        <w:t>population-average</w:t>
      </w:r>
      <w:r w:rsidR="003C54C3">
        <w:t>d</w:t>
      </w:r>
      <w:r w:rsidR="008C6D50">
        <w:t xml:space="preserve"> causal </w:t>
      </w:r>
      <w:r w:rsidR="00161D77">
        <w:t>estimates from our analyses</w:t>
      </w:r>
      <w:r>
        <w:t xml:space="preserve"> suggested no benefit of vitamin D supplementation</w:t>
      </w:r>
      <w:r w:rsidR="000A3CFA">
        <w:t xml:space="preserve"> for cardiovascular disease</w:t>
      </w:r>
      <w:r w:rsidR="00E85A62">
        <w:t xml:space="preserve"> or all-cause mortality</w:t>
      </w:r>
      <w:r>
        <w:t xml:space="preserve">, in line with previous large randomized controlled trials and Mendelian randomization analyses. </w:t>
      </w:r>
      <w:r w:rsidR="00E85A62">
        <w:t>A recent meta-analysis of randomized trials indicated no benefit of vitamin D supplementation for all-cause mortality or cardiovascular mortality, although benefit was observed for cancer mortality</w:t>
      </w:r>
      <w:r w:rsidR="00DB2C61">
        <w:t xml:space="preserve"> </w:t>
      </w:r>
      <w:r w:rsidR="000C0E5F">
        <w:fldChar w:fldCharType="begin"/>
      </w:r>
      <w:r w:rsidR="00582E60">
        <w:instrText xml:space="preserve"> ADDIN EN.CITE &lt;EndNote&gt;&lt;Cite&gt;&lt;Author&gt;Zhang&lt;/Author&gt;&lt;Year&gt;2019&lt;/Year&gt;&lt;RecNum&gt;890&lt;/RecNum&gt;&lt;DisplayText&gt;[36]&lt;/DisplayText&gt;&lt;record&gt;&lt;rec-number&gt;890&lt;/rec-number&gt;&lt;foreign-keys&gt;&lt;key app="EN" db-id="5wpvxsf59wvrd4evtp55ssfwt555w0f0efxp" timestamp="1597402415"&gt;890&lt;/key&gt;&lt;/foreign-keys&gt;&lt;ref-type name="Journal Article"&gt;17&lt;/ref-type&gt;&lt;contributors&gt;&lt;authors&gt;&lt;author&gt;Zhang, Yu&lt;/author&gt;&lt;author&gt;Fang, Fang&lt;/author&gt;&lt;author&gt;Tang, Jingjing&lt;/author&gt;&lt;author&gt;Jia, Lu&lt;/author&gt;&lt;author&gt;Feng, Yuning&lt;/author&gt;&lt;author&gt;Xu, Ping&lt;/author&gt;&lt;author&gt;Faramand, Andrew&lt;/author&gt;&lt;/authors&gt;&lt;/contributors&gt;&lt;titles&gt;&lt;title&gt;Association between vitamin D supplementation and mortality: systematic review and meta-analysis&lt;/title&gt;&lt;secondary-title&gt;Brit Med J&lt;/secondary-title&gt;&lt;/titles&gt;&lt;periodical&gt;&lt;full-title&gt;Brit Med J&lt;/full-title&gt;&lt;/periodical&gt;&lt;pages&gt;l4673&lt;/pages&gt;&lt;volume&gt;366&lt;/volume&gt;&lt;dates&gt;&lt;year&gt;2019&lt;/year&gt;&lt;/dates&gt;&lt;isbn&gt;0959-8138&lt;/isbn&gt;&lt;urls&gt;&lt;/urls&gt;&lt;/record&gt;&lt;/Cite&gt;&lt;/EndNote&gt;</w:instrText>
      </w:r>
      <w:r w:rsidR="000C0E5F">
        <w:fldChar w:fldCharType="separate"/>
      </w:r>
      <w:r w:rsidR="00582E60">
        <w:rPr>
          <w:noProof/>
        </w:rPr>
        <w:t>[36]</w:t>
      </w:r>
      <w:r w:rsidR="000C0E5F">
        <w:fldChar w:fldCharType="end"/>
      </w:r>
      <w:r w:rsidR="00E85A62">
        <w:t>. S</w:t>
      </w:r>
      <w:r w:rsidR="00035F87">
        <w:t xml:space="preserve">econdary analyses of randomized trials have suggested reductions in disease outcomes for cancer </w:t>
      </w:r>
      <w:r w:rsidR="000C0E5F">
        <w:fldChar w:fldCharType="begin"/>
      </w:r>
      <w:r w:rsidR="008B12BD">
        <w:instrText xml:space="preserve"> ADDIN EN.CITE &lt;EndNote&gt;&lt;Cite&gt;&lt;Author&gt;Manson&lt;/Author&gt;&lt;Year&gt;2019&lt;/Year&gt;&lt;RecNum&gt;856&lt;/RecNum&gt;&lt;DisplayText&gt;[7]&lt;/DisplayText&gt;&lt;record&gt;&lt;rec-number&gt;856&lt;/rec-number&gt;&lt;foreign-keys&gt;&lt;key app="EN" db-id="5wpvxsf59wvrd4evtp55ssfwt555w0f0efxp" timestamp="1595507154"&gt;856&lt;/key&gt;&lt;/foreign-keys&gt;&lt;ref-type name="Journal Article"&gt;17&lt;/ref-type&gt;&lt;contributors&gt;&lt;authors&gt;&lt;author&gt;Manson, JoAnn E.&lt;/author&gt;&lt;author&gt;Cook, Nancy R.&lt;/author&gt;&lt;author&gt;Lee, I-Min&lt;/author&gt;&lt;author&gt;Christen, William&lt;/author&gt;&lt;author&gt;Bassuk, Shari S.&lt;/author&gt;&lt;author&gt;Mora, Samia&lt;/author&gt;&lt;author&gt;Gibson, Heike&lt;/author&gt;&lt;author&gt;Gordon, David&lt;/author&gt;&lt;author&gt;Copeland, Trisha&lt;/author&gt;&lt;author&gt;D’Agostino, Denise&lt;/author&gt;&lt;author&gt;Friedenberg, Georgina&lt;/author&gt;&lt;author&gt;Ridge, Claire&lt;/author&gt;&lt;author&gt;Bubes, Vadim&lt;/author&gt;&lt;author&gt;Giovannucci, Edward L.&lt;/author&gt;&lt;author&gt;Willett, Walter C.&lt;/author&gt;&lt;author&gt;Buring, Julie E.&lt;/author&gt;&lt;/authors&gt;&lt;/contributors&gt;&lt;titles&gt;&lt;title&gt;Vitamin D Supplements and Prevention of Cancer and Cardiovascular Disease&lt;/title&gt;&lt;secondary-title&gt;New England Journal of Medicine&lt;/secondary-title&gt;&lt;/titles&gt;&lt;periodical&gt;&lt;full-title&gt;New England Journal of Medicine&lt;/full-title&gt;&lt;/periodical&gt;&lt;pages&gt;33-44&lt;/pages&gt;&lt;volume&gt;380&lt;/volume&gt;&lt;number&gt;1&lt;/number&gt;&lt;dates&gt;&lt;year&gt;2019&lt;/year&gt;&lt;/dates&gt;&lt;accession-num&gt;30415629&lt;/accession-num&gt;&lt;urls&gt;&lt;related-urls&gt;&lt;url&gt;https://www.nejm.org/doi/full/10.1056/NEJMoa1809944&lt;/url&gt;&lt;/related-urls&gt;&lt;/urls&gt;&lt;electronic-resource-num&gt;10.1056/NEJMoa1809944&lt;/electronic-resource-num&gt;&lt;/record&gt;&lt;/Cite&gt;&lt;/EndNote&gt;</w:instrText>
      </w:r>
      <w:r w:rsidR="000C0E5F">
        <w:fldChar w:fldCharType="separate"/>
      </w:r>
      <w:r w:rsidR="008B12BD">
        <w:rPr>
          <w:noProof/>
        </w:rPr>
        <w:t>[7]</w:t>
      </w:r>
      <w:r w:rsidR="000C0E5F">
        <w:fldChar w:fldCharType="end"/>
      </w:r>
      <w:r w:rsidR="008B12BD">
        <w:t xml:space="preserve"> </w:t>
      </w:r>
      <w:r w:rsidR="00035F87">
        <w:t xml:space="preserve">and diabetes </w:t>
      </w:r>
      <w:r w:rsidR="000C0E5F">
        <w:fldChar w:fldCharType="begin">
          <w:fldData xml:space="preserve">PEVuZE5vdGU+PENpdGU+PEF1dGhvcj5QaXR0YXM8L0F1dGhvcj48WWVhcj4yMDE5PC9ZZWFyPjxS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cm5hbCBvZiBtZWRpY2luZTwvYWJici0xPjwvYWx0LXBlcmlvZGljYWw+PHBhZ2VzPjUyMC01MzA8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</w:fldData>
        </w:fldChar>
      </w:r>
      <w:r w:rsidR="00582E60">
        <w:instrText xml:space="preserve"> ADDIN EN.CITE </w:instrText>
      </w:r>
      <w:r w:rsidR="000C0E5F">
        <w:fldChar w:fldCharType="begin">
          <w:fldData xml:space="preserve">PEVuZE5vdGU+PENpdGU+PEF1dGhvcj5QaXR0YXM8L0F1dGhvcj48WWVhcj4yMDE5PC9ZZWFyPjxS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cm5hbCBvZiBtZWRpY2luZTwvYWJici0xPjwvYWx0LXBlcmlvZGljYWw+PHBhZ2VzPjUyMC01MzA8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</w:fldData>
        </w:fldChar>
      </w:r>
      <w:r w:rsidR="00582E60">
        <w:instrText xml:space="preserve"> ADDIN EN.CITE.DATA </w:instrText>
      </w:r>
      <w:r w:rsidR="000C0E5F">
        <w:fldChar w:fldCharType="end"/>
      </w:r>
      <w:r w:rsidR="000C0E5F">
        <w:fldChar w:fldCharType="separate"/>
      </w:r>
      <w:r w:rsidR="00582E60">
        <w:rPr>
          <w:noProof/>
        </w:rPr>
        <w:t>[37]</w:t>
      </w:r>
      <w:r w:rsidR="000C0E5F">
        <w:fldChar w:fldCharType="end"/>
      </w:r>
      <w:r w:rsidR="00573D6E" w:rsidRPr="00573D6E">
        <w:t xml:space="preserve"> </w:t>
      </w:r>
      <w:r w:rsidR="00573D6E">
        <w:t>in specific subgroups</w:t>
      </w:r>
      <w:r w:rsidR="00035F87">
        <w:t xml:space="preserve">, </w:t>
      </w:r>
      <w:r w:rsidR="0085311E">
        <w:t xml:space="preserve">as well as improvements in </w:t>
      </w:r>
      <w:r w:rsidR="00035F87">
        <w:t>survival after acute stroke</w:t>
      </w:r>
      <w:r w:rsidR="008B12BD">
        <w:t xml:space="preserve"> in open-label trials </w:t>
      </w:r>
      <w:r w:rsidR="000C0E5F">
        <w:fldChar w:fldCharType="begin">
          <w:fldData xml:space="preserve">PEVuZE5vdGU+PENpdGU+PEF1dGhvcj5HdXB0YTwvQXV0aG9yPjxZZWFyPjIwMTY8L1llYXI+PFJl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</w:fldData>
        </w:fldChar>
      </w:r>
      <w:r w:rsidR="00582E60">
        <w:instrText xml:space="preserve"> ADDIN EN.CITE </w:instrText>
      </w:r>
      <w:r w:rsidR="000C0E5F">
        <w:fldChar w:fldCharType="begin">
          <w:fldData xml:space="preserve">PEVuZE5vdGU+PENpdGU+PEF1dGhvcj5HdXB0YTwvQXV0aG9yPjxZZWFyPjIwMTY8L1llYXI+PFJl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</w:fldData>
        </w:fldChar>
      </w:r>
      <w:r w:rsidR="00582E60">
        <w:instrText xml:space="preserve"> ADDIN EN.CITE.DATA </w:instrText>
      </w:r>
      <w:r w:rsidR="000C0E5F">
        <w:fldChar w:fldCharType="end"/>
      </w:r>
      <w:r w:rsidR="000C0E5F">
        <w:fldChar w:fldCharType="separate"/>
      </w:r>
      <w:r w:rsidR="00582E60">
        <w:rPr>
          <w:noProof/>
        </w:rPr>
        <w:t>[38, 39]</w:t>
      </w:r>
      <w:r w:rsidR="000C0E5F">
        <w:fldChar w:fldCharType="end"/>
      </w:r>
      <w:r w:rsidR="00035F87">
        <w:t xml:space="preserve">. </w:t>
      </w:r>
      <w:r>
        <w:t xml:space="preserve">However, </w:t>
      </w:r>
      <w:r w:rsidR="000A3CFA">
        <w:t xml:space="preserve">large </w:t>
      </w:r>
      <w:r w:rsidR="002833FC">
        <w:t>trials have generally not been restricted to vitamin D deficient individuals</w:t>
      </w:r>
      <w:r w:rsidR="00DB2C61">
        <w:t xml:space="preserve"> </w:t>
      </w:r>
      <w:r w:rsidR="000C0E5F">
        <w:fldChar w:fldCharType="begin"/>
      </w:r>
      <w:r w:rsidR="00582E60">
        <w:instrText xml:space="preserve"> ADDIN EN.CITE &lt;EndNote&gt;&lt;Cite&gt;&lt;Author&gt;Zhang&lt;/Author&gt;&lt;Year&gt;2019&lt;/Year&gt;&lt;RecNum&gt;890&lt;/RecNum&gt;&lt;DisplayText&gt;[36]&lt;/DisplayText&gt;&lt;record&gt;&lt;rec-number&gt;890&lt;/rec-number&gt;&lt;foreign-keys&gt;&lt;key app="EN" db-id="5wpvxsf59wvrd4evtp55ssfwt555w0f0efxp" timestamp="1597402415"&gt;890&lt;/key&gt;&lt;/foreign-keys&gt;&lt;ref-type name="Journal Article"&gt;17&lt;/ref-type&gt;&lt;contributors&gt;&lt;authors&gt;&lt;author&gt;Zhang, Yu&lt;/author&gt;&lt;author&gt;Fang, Fang&lt;/author&gt;&lt;author&gt;Tang, Jingjing&lt;/author&gt;&lt;author&gt;Jia, Lu&lt;/author&gt;&lt;author&gt;Feng, Yuning&lt;/author&gt;&lt;author&gt;Xu, Ping&lt;/author&gt;&lt;author&gt;Faramand, Andrew&lt;/author&gt;&lt;/authors&gt;&lt;/contributors&gt;&lt;titles&gt;&lt;title&gt;Association between vitamin D supplementation and mortality: systematic review and meta-analysis&lt;/title&gt;&lt;secondary-title&gt;Brit Med J&lt;/secondary-title&gt;&lt;/titles&gt;&lt;periodical&gt;&lt;full-title&gt;Brit Med J&lt;/full-title&gt;&lt;/periodical&gt;&lt;pages&gt;l4673&lt;/pages&gt;&lt;volume&gt;366&lt;/volume&gt;&lt;dates&gt;&lt;year&gt;2019&lt;/year&gt;&lt;/dates&gt;&lt;isbn&gt;0959-8138&lt;/isbn&gt;&lt;urls&gt;&lt;/urls&gt;&lt;/record&gt;&lt;/Cite&gt;&lt;/EndNote&gt;</w:instrText>
      </w:r>
      <w:r w:rsidR="000C0E5F">
        <w:fldChar w:fldCharType="separate"/>
      </w:r>
      <w:r w:rsidR="00582E60">
        <w:rPr>
          <w:noProof/>
        </w:rPr>
        <w:t>[36]</w:t>
      </w:r>
      <w:r w:rsidR="000C0E5F">
        <w:fldChar w:fldCharType="end"/>
      </w:r>
      <w:r w:rsidR="002833FC">
        <w:t xml:space="preserve">, and </w:t>
      </w:r>
      <w:r>
        <w:t xml:space="preserve">previous Mendelian randomization analyses have not considered estimates for strata of the population defined according </w:t>
      </w:r>
      <w:r w:rsidR="0085311E">
        <w:t>to</w:t>
      </w:r>
      <w:r>
        <w:t xml:space="preserve"> 25(OH)D concentrations, and hence have not considered the </w:t>
      </w:r>
      <w:r w:rsidR="008C6D50">
        <w:t xml:space="preserve">non-linear </w:t>
      </w:r>
      <w:r>
        <w:t>shape of the causal relationship between vitamin D and cardiovascular disease or all-cause mortality.</w:t>
      </w:r>
    </w:p>
    <w:p w14:paraId="07C7AE8B" w14:textId="77777777" w:rsidR="00161D77" w:rsidRDefault="00723AFF" w:rsidP="008C6D50">
      <w:pPr>
        <w:spacing w:line="360" w:lineRule="auto"/>
      </w:pPr>
      <w:r>
        <w:t xml:space="preserve">While our analyses suggest that 10 nmol/L </w:t>
      </w:r>
      <w:r w:rsidR="008C6D50">
        <w:t>higher</w:t>
      </w:r>
      <w:r>
        <w:t xml:space="preserve"> genetically-predicted concentrations of 25(OH)D is associated with a 3</w:t>
      </w:r>
      <w:r w:rsidR="00382F92">
        <w:t>1</w:t>
      </w:r>
      <w:r>
        <w:t>% reduction in all-cause mortality in the deficient stratum</w:t>
      </w:r>
      <w:r w:rsidR="0085311E">
        <w:t xml:space="preserve"> (&lt;25 nmol/L)</w:t>
      </w:r>
      <w:r>
        <w:t>, previous Mendelian randomization analyses</w:t>
      </w:r>
      <w:r w:rsidR="00035F87">
        <w:t xml:space="preserve"> for other risk factors</w:t>
      </w:r>
      <w:r>
        <w:t xml:space="preserve"> have generally over-estimated the benefit of real-world interventions</w:t>
      </w:r>
      <w:r w:rsidR="008B12BD">
        <w:t xml:space="preserve"> </w:t>
      </w:r>
      <w:r w:rsidR="000C0E5F">
        <w:fldChar w:fldCharType="begin"/>
      </w:r>
      <w:r w:rsidR="00582E60">
        <w:instrText xml:space="preserve"> ADDIN EN.CITE &lt;EndNote&gt;&lt;Cite&gt;&lt;Author&gt;Burgess&lt;/Author&gt;&lt;Year&gt;2012&lt;/Year&gt;&lt;RecNum&gt;465&lt;/RecNum&gt;&lt;DisplayText&gt;[40]&lt;/DisplayText&gt;&lt;record&gt;&lt;rec-number&gt;465&lt;/rec-number&gt;&lt;foreign-keys&gt;&lt;key app="EN" db-id="5wpvxsf59wvrd4evtp55ssfwt555w0f0efxp" timestamp="1529332908"&gt;465&lt;/key&gt;&lt;/foreign-keys&gt;&lt;ref-type name="Journal Article"&gt;17&lt;/ref-type&gt;&lt;contributors&gt;&lt;authors&gt;&lt;author&gt;Burgess, Stephen&lt;/author&gt;&lt;author&gt;Butterworth, Adam&lt;/author&gt;&lt;author&gt;Malarstig, Anders&lt;/author&gt;&lt;author&gt;Thompson, Simon G&lt;/author&gt;&lt;/authors&gt;&lt;/contributors&gt;&lt;titles&gt;&lt;title&gt;Use of Mendelian randomisation to assess potential benefit of clinical intervention&lt;/title&gt;&lt;secondary-title&gt;British Medical Journal&lt;/secondary-title&gt;&lt;/titles&gt;&lt;periodical&gt;&lt;full-title&gt;British Medical Journal&lt;/full-title&gt;&lt;/periodical&gt;&lt;pages&gt;e7325&lt;/pages&gt;&lt;volume&gt;345&lt;/volume&gt;&lt;dates&gt;&lt;year&gt;2012&lt;/year&gt;&lt;/dates&gt;&lt;isbn&gt;1756-1833&lt;/isbn&gt;&lt;urls&gt;&lt;/urls&gt;&lt;/record&gt;&lt;/Cite&gt;&lt;/EndNote&gt;</w:instrText>
      </w:r>
      <w:r w:rsidR="000C0E5F">
        <w:fldChar w:fldCharType="separate"/>
      </w:r>
      <w:r w:rsidR="00582E60">
        <w:rPr>
          <w:noProof/>
        </w:rPr>
        <w:t>[40]</w:t>
      </w:r>
      <w:r w:rsidR="000C0E5F">
        <w:fldChar w:fldCharType="end"/>
      </w:r>
      <w:r>
        <w:t>.</w:t>
      </w:r>
      <w:r w:rsidR="001A1D11">
        <w:t xml:space="preserve"> For example, Mendelian randomization</w:t>
      </w:r>
      <w:r w:rsidR="00035F87">
        <w:t xml:space="preserve"> estimates</w:t>
      </w:r>
      <w:r w:rsidR="001A1D11">
        <w:t xml:space="preserve"> for LDL-cholesterol </w:t>
      </w:r>
      <w:r w:rsidR="00035F87">
        <w:t xml:space="preserve">on CHD risk </w:t>
      </w:r>
      <w:r w:rsidR="001A1D11">
        <w:t xml:space="preserve">are around 3 times larger than </w:t>
      </w:r>
      <w:r w:rsidR="00AD7851">
        <w:t>estimates</w:t>
      </w:r>
      <w:r w:rsidR="001A1D11">
        <w:t xml:space="preserve"> from statin trials</w:t>
      </w:r>
      <w:r>
        <w:t xml:space="preserve"> </w:t>
      </w:r>
      <w:r w:rsidR="001A1D11">
        <w:t>with a median follow-up of 5 years</w:t>
      </w:r>
      <w:r w:rsidR="008B12BD">
        <w:t xml:space="preserve"> </w:t>
      </w:r>
      <w:r w:rsidR="000C0E5F">
        <w:fldChar w:fldCharType="begin"/>
      </w:r>
      <w:r w:rsidR="00582E60">
        <w:instrText xml:space="preserve"> ADDIN EN.CITE &lt;EndNote&gt;&lt;Cite&gt;&lt;Author&gt;Ference&lt;/Author&gt;&lt;Year&gt;2018&lt;/Year&gt;&lt;RecNum&gt;887&lt;/RecNum&gt;&lt;DisplayText&gt;[41]&lt;/DisplayText&gt;&lt;record&gt;&lt;rec-number&gt;887&lt;/rec-number&gt;&lt;foreign-keys&gt;&lt;key app="EN" db-id="5wpvxsf59wvrd4evtp55ssfwt555w0f0efxp" timestamp="1597266255"&gt;887&lt;/key&gt;&lt;/foreign-keys&gt;&lt;ref-type name="Journal Article"&gt;17&lt;/ref-type&gt;&lt;contributors&gt;&lt;authors&gt;&lt;author&gt;Ference, Brian A&lt;/author&gt;&lt;/authors&gt;&lt;/contributors&gt;&lt;titles&gt;&lt;title&gt;How to use Mendelian randomization to anticipate the results of randomized trials&lt;/title&gt;&lt;secondary-title&gt;European Heart Journal&lt;/secondary-title&gt;&lt;/titles&gt;&lt;periodical&gt;&lt;full-title&gt;European Heart Journal&lt;/full-title&gt;&lt;/periodical&gt;&lt;pages&gt;360-362&lt;/pages&gt;&lt;volume&gt;39&lt;/volume&gt;&lt;number&gt;5&lt;/number&gt;&lt;dates&gt;&lt;year&gt;2018&lt;/year&gt;&lt;/dates&gt;&lt;isbn&gt;0195-668X&lt;/isbn&gt;&lt;urls&gt;&lt;/urls&gt;&lt;/record&gt;&lt;/Cite&gt;&lt;/EndNote&gt;</w:instrText>
      </w:r>
      <w:r w:rsidR="000C0E5F">
        <w:fldChar w:fldCharType="separate"/>
      </w:r>
      <w:r w:rsidR="00582E60">
        <w:rPr>
          <w:noProof/>
        </w:rPr>
        <w:t>[41]</w:t>
      </w:r>
      <w:r w:rsidR="000C0E5F">
        <w:fldChar w:fldCharType="end"/>
      </w:r>
      <w:r w:rsidR="001A1D11">
        <w:t xml:space="preserve">. </w:t>
      </w:r>
      <w:r>
        <w:t>This is because differences in risk factors investigated in Mendelian randomization represent lifelong changes in usual levels of the risk factor. In contrast, randomized trials</w:t>
      </w:r>
      <w:r w:rsidR="00035F87">
        <w:t xml:space="preserve"> typically</w:t>
      </w:r>
      <w:r>
        <w:t xml:space="preserve"> investigate short-</w:t>
      </w:r>
      <w:r w:rsidR="00035F87">
        <w:t xml:space="preserve"> to medium-</w:t>
      </w:r>
      <w:r>
        <w:t>term interventions</w:t>
      </w:r>
      <w:r w:rsidR="00E149AA">
        <w:t xml:space="preserve"> in a risk factor</w:t>
      </w:r>
      <w:r>
        <w:t xml:space="preserve">. For </w:t>
      </w:r>
      <w:r w:rsidR="001A1D11">
        <w:t>most diseases</w:t>
      </w:r>
      <w:r>
        <w:t>, it is likely that the benefit of short-term</w:t>
      </w:r>
      <w:r w:rsidR="001A1D11">
        <w:t xml:space="preserve"> interventions in a risk factor will be less substantial than lifelong changes. Additionally, as our analyses suggested a threshold relationship, it is unlikely that high doses of vitamin D will improve outcomes in a dose—dependent way. This suggests that</w:t>
      </w:r>
      <w:r w:rsidR="00AD7851">
        <w:t xml:space="preserve"> for</w:t>
      </w:r>
      <w:r w:rsidR="001A1D11">
        <w:t xml:space="preserve"> a trial to demonstrate the benefit of vitamin D supplementation</w:t>
      </w:r>
      <w:r w:rsidR="00AD7851">
        <w:t>, it</w:t>
      </w:r>
      <w:r w:rsidR="001A1D11">
        <w:t xml:space="preserve"> would need to be </w:t>
      </w:r>
      <w:r w:rsidR="00035F87">
        <w:t>long in duration,</w:t>
      </w:r>
      <w:r w:rsidR="001A1D11">
        <w:t xml:space="preserve"> targeted at those with low concentrations of 25(OH)D</w:t>
      </w:r>
      <w:r w:rsidR="0085311E">
        <w:t xml:space="preserve">, and have adequate power to detect a </w:t>
      </w:r>
      <w:r w:rsidR="00573D6E">
        <w:t xml:space="preserve">small </w:t>
      </w:r>
      <w:r w:rsidR="00C56358">
        <w:t>reduction</w:t>
      </w:r>
      <w:r w:rsidR="00573D6E">
        <w:t xml:space="preserve"> in mortality or morbidity</w:t>
      </w:r>
      <w:r w:rsidR="001A1D11">
        <w:t>.</w:t>
      </w:r>
      <w:r w:rsidR="00573D6E">
        <w:t xml:space="preserve"> </w:t>
      </w:r>
      <w:r w:rsidR="003E3449">
        <w:t>The sample size required for</w:t>
      </w:r>
      <w:r w:rsidR="00573D6E">
        <w:t xml:space="preserve"> a trial may be prohibitively large to be performed.</w:t>
      </w:r>
    </w:p>
    <w:p w14:paraId="127FC551" w14:textId="77777777" w:rsidR="00573D6E" w:rsidRDefault="00573D6E" w:rsidP="008C6D50">
      <w:pPr>
        <w:spacing w:line="360" w:lineRule="auto"/>
      </w:pPr>
      <w:r w:rsidRPr="00573D6E">
        <w:t xml:space="preserve">There are several potential mechanisms by which vitamin D could be protective for cardiovascular mortality. The vitamin D receptor is found in cardiovascular tissues, with animal studies supporting a role vitamin D in the regulation of cardiac metalloproteinases and fibroblasts, and consequently cardiac ventricular size and function </w:t>
      </w:r>
      <w:r w:rsidR="000C0E5F">
        <w:fldChar w:fldCharType="begin"/>
      </w:r>
      <w:r w:rsidR="00582E60">
        <w:instrText xml:space="preserve"> ADDIN EN.CITE &lt;EndNote&gt;&lt;Cite&gt;&lt;Author&gt;Weishaar&lt;/Author&gt;&lt;Year&gt;1990&lt;/Year&gt;&lt;RecNum&gt;891&lt;/RecNum&gt;&lt;DisplayText&gt;[42, 43]&lt;/DisplayText&gt;&lt;record&gt;&lt;rec-number&gt;891&lt;/rec-number&gt;&lt;foreign-keys&gt;&lt;key app="EN" db-id="5wpvxsf59wvrd4evtp55ssfwt555w0f0efxp" timestamp="1597402496"&gt;891&lt;/key&gt;&lt;/foreign-keys&gt;&lt;ref-type name="Journal Article"&gt;17&lt;/ref-type&gt;&lt;contributors&gt;&lt;authors&gt;&lt;author&gt;Weishaar, RONALD E&lt;/author&gt;&lt;author&gt;Kim, SN&lt;/author&gt;&lt;author&gt;Saunders, DWIGHT E&lt;/author&gt;&lt;author&gt;Simpson, ROBERT U&lt;/author&gt;&lt;author&gt;Metabolism&lt;/author&gt;&lt;/authors&gt;&lt;/contributors&gt;&lt;titles&gt;&lt;title&gt;Involvement of vitamin D3 with cardiovascular function. III. Effects on physical and morphological properties&lt;/title&gt;&lt;secondary-title&gt;American Journal of Physiology&lt;/secondary-title&gt;&lt;/titles&gt;&lt;periodical&gt;&lt;full-title&gt;American Journal of Physiology&lt;/full-title&gt;&lt;/periodical&gt;&lt;pages&gt;E134-E142&lt;/pages&gt;&lt;volume&gt;258&lt;/volume&gt;&lt;number&gt;1&lt;/number&gt;&lt;dates&gt;&lt;year&gt;1990&lt;/year&gt;&lt;/dates&gt;&lt;isbn&gt;0193-1849&lt;/isbn&gt;&lt;urls&gt;&lt;/urls&gt;&lt;/record&gt;&lt;/Cite&gt;&lt;Cite&gt;&lt;Author&gt;Mancuso&lt;/Author&gt;&lt;Year&gt;2008&lt;/Year&gt;&lt;RecNum&gt;892&lt;/RecNum&gt;&lt;record&gt;&lt;rec-number&gt;892&lt;/rec-number&gt;&lt;foreign-keys&gt;&lt;key app="EN" db-id="5wpvxsf59wvrd4evtp55ssfwt555w0f0efxp" timestamp="1597402514"&gt;892&lt;/key&gt;&lt;/foreign-keys&gt;&lt;ref-type name="Journal Article"&gt;17&lt;/ref-type&gt;&lt;contributors&gt;&lt;authors&gt;&lt;author&gt;Mancuso, Peter&lt;/author&gt;&lt;author&gt;Rahman, Ayesha&lt;/author&gt;&lt;author&gt;Hershey, Stephen D&lt;/author&gt;&lt;author&gt;Dandu, Loredana&lt;/author&gt;&lt;author&gt;Nibbelink, Karl A&lt;/author&gt;&lt;author&gt;Simpson, Robert U&lt;/author&gt;&lt;/authors&gt;&lt;/contributors&gt;&lt;titles&gt;&lt;title&gt;1, 25-Dihydroxyvitamin-D3 treatment reduces cardiac hypertrophy and left ventricular diameter in spontaneously hypertensive heart failure-prone (cp/+) rats independent of changes in serum leptin&lt;/title&gt;&lt;secondary-title&gt;Journal of Cardiovascular Pharmacology&lt;/secondary-title&gt;&lt;/titles&gt;&lt;periodical&gt;&lt;full-title&gt;Journal of Cardiovascular Pharmacology&lt;/full-title&gt;&lt;/periodical&gt;&lt;pages&gt;559-564&lt;/pages&gt;&lt;volume&gt;51&lt;/volume&gt;&lt;number&gt;6&lt;/number&gt;&lt;dates&gt;&lt;year&gt;2008&lt;/year&gt;&lt;/dates&gt;&lt;isbn&gt;0160-2446&lt;/isbn&gt;&lt;urls&gt;&lt;/urls&gt;&lt;/record&gt;&lt;/Cite&gt;&lt;/EndNote&gt;</w:instrText>
      </w:r>
      <w:r w:rsidR="000C0E5F">
        <w:fldChar w:fldCharType="separate"/>
      </w:r>
      <w:r w:rsidR="00582E60">
        <w:rPr>
          <w:noProof/>
        </w:rPr>
        <w:t>[42, 43]</w:t>
      </w:r>
      <w:r w:rsidR="000C0E5F">
        <w:fldChar w:fldCharType="end"/>
      </w:r>
      <w:r w:rsidRPr="00573D6E">
        <w:t>. Vitamin D is further implicated in endothelial cell function, and in particular, modulating vascular tone, atherosclerosis and arterial calcification</w:t>
      </w:r>
      <w:r w:rsidR="005D43F3">
        <w:t xml:space="preserve"> </w:t>
      </w:r>
      <w:r w:rsidR="000C0E5F">
        <w:fldChar w:fldCharType="begin">
          <w:fldData xml:space="preserve">PEVuZE5vdGU+PENpdGU+PEF1dGhvcj5NZXJrZTwvQXV0aG9yPjxZZWFyPjE5ODk8L1llYXI+PFJl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</w:fldData>
        </w:fldChar>
      </w:r>
      <w:r w:rsidR="00582E60">
        <w:instrText xml:space="preserve"> ADDIN EN.CITE </w:instrText>
      </w:r>
      <w:r w:rsidR="000C0E5F">
        <w:fldChar w:fldCharType="begin">
          <w:fldData xml:space="preserve">PEVuZE5vdGU+PENpdGU+PEF1dGhvcj5NZXJrZTwvQXV0aG9yPjxZZWFyPjE5ODk8L1llYXI+PFJl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</w:fldData>
        </w:fldChar>
      </w:r>
      <w:r w:rsidR="00582E60">
        <w:instrText xml:space="preserve"> ADDIN EN.CITE.DATA </w:instrText>
      </w:r>
      <w:r w:rsidR="000C0E5F">
        <w:fldChar w:fldCharType="end"/>
      </w:r>
      <w:r w:rsidR="000C0E5F">
        <w:fldChar w:fldCharType="separate"/>
      </w:r>
      <w:r w:rsidR="00582E60">
        <w:rPr>
          <w:noProof/>
        </w:rPr>
        <w:t>[44-47]</w:t>
      </w:r>
      <w:r w:rsidR="000C0E5F">
        <w:fldChar w:fldCharType="end"/>
      </w:r>
      <w:r w:rsidRPr="00573D6E">
        <w:t xml:space="preserve">. There may also be a role for vitamin D in the regulation of fluid balance via effects on the renin-angiotensin-aldosterone axis </w:t>
      </w:r>
      <w:r w:rsidR="000C0E5F">
        <w:fldChar w:fldCharType="begin"/>
      </w:r>
      <w:r w:rsidR="00582E60">
        <w:instrText xml:space="preserve"> ADDIN EN.CITE &lt;EndNote&gt;&lt;Cite&gt;&lt;Author&gt;Li&lt;/Author&gt;&lt;Year&gt;2002&lt;/Year&gt;&lt;RecNum&gt;897&lt;/RecNum&gt;&lt;DisplayText&gt;[48]&lt;/DisplayText&gt;&lt;record&gt;&lt;rec-number&gt;897&lt;/rec-number&gt;&lt;foreign-keys&gt;&lt;key app="EN" db-id="5wpvxsf59wvrd4evtp55ssfwt555w0f0efxp" timestamp="1597402652"&gt;897&lt;/key&gt;&lt;/foreign-keys&gt;&lt;ref-type name="Journal Article"&gt;17&lt;/ref-type&gt;&lt;contributors&gt;&lt;authors&gt;&lt;author&gt;Li, Yan Chun&lt;/author&gt;&lt;author&gt;Kong, Juan&lt;/author&gt;&lt;author&gt;Wei, Minjie&lt;/author&gt;&lt;author&gt;Chen, Zhou-Feng&lt;/author&gt;&lt;author&gt;Liu, Shu Q&lt;/author&gt;&lt;author&gt;Cao, Li-Ping&lt;/author&gt;&lt;/authors&gt;&lt;/contributors&gt;&lt;titles&gt;&lt;title&gt;1, 25-Dihydroxyvitamin D 3 is a negative endocrine regulator of the renin-angiotensin system&lt;/title&gt;&lt;secondary-title&gt;The Journal of Clinical Investigation&lt;/secondary-title&gt;&lt;/titles&gt;&lt;periodical&gt;&lt;full-title&gt;The Journal of Clinical Investigation&lt;/full-title&gt;&lt;/periodical&gt;&lt;pages&gt;229-238&lt;/pages&gt;&lt;volume&gt;110&lt;/volume&gt;&lt;number&gt;2&lt;/number&gt;&lt;dates&gt;&lt;year&gt;2002&lt;/year&gt;&lt;/dates&gt;&lt;isbn&gt;0021-9738&lt;/isbn&gt;&lt;urls&gt;&lt;/urls&gt;&lt;/record&gt;&lt;/Cite&gt;&lt;/EndNote&gt;</w:instrText>
      </w:r>
      <w:r w:rsidR="000C0E5F">
        <w:fldChar w:fldCharType="separate"/>
      </w:r>
      <w:r w:rsidR="00582E60">
        <w:rPr>
          <w:noProof/>
        </w:rPr>
        <w:t>[48]</w:t>
      </w:r>
      <w:r w:rsidR="000C0E5F">
        <w:fldChar w:fldCharType="end"/>
      </w:r>
      <w:r w:rsidRPr="00573D6E">
        <w:t xml:space="preserve">. </w:t>
      </w:r>
      <w:r>
        <w:t>T</w:t>
      </w:r>
      <w:r w:rsidRPr="00573D6E">
        <w:t>here are also potential mechanisms implicating vitamin D</w:t>
      </w:r>
      <w:r>
        <w:t xml:space="preserve"> for cancer</w:t>
      </w:r>
      <w:r w:rsidRPr="00573D6E">
        <w:t>. For example, vitamin D status affects the transcription of genes relating to cell division and apoptosis, including for neoplasms, with other effects including enhanced DNA repair and immunomodulation</w:t>
      </w:r>
      <w:r w:rsidR="005D43F3">
        <w:t xml:space="preserve"> </w:t>
      </w:r>
      <w:r w:rsidR="000C0E5F">
        <w:fldChar w:fldCharType="begin"/>
      </w:r>
      <w:r w:rsidR="00582E60">
        <w:instrText xml:space="preserve"> ADDIN EN.CITE &lt;EndNote&gt;&lt;Cite&gt;&lt;Author&gt;Fleet&lt;/Author&gt;&lt;Year&gt;2012&lt;/Year&gt;&lt;RecNum&gt;898&lt;/RecNum&gt;&lt;DisplayText&gt;[49]&lt;/DisplayText&gt;&lt;record&gt;&lt;rec-number&gt;898&lt;/rec-number&gt;&lt;foreign-keys&gt;&lt;key app="EN" db-id="5wpvxsf59wvrd4evtp55ssfwt555w0f0efxp" timestamp="1597402671"&gt;898&lt;/key&gt;&lt;/foreign-keys&gt;&lt;ref-type name="Journal Article"&gt;17&lt;/ref-type&gt;&lt;contributors&gt;&lt;authors&gt;&lt;author&gt;Fleet, James C&lt;/author&gt;&lt;author&gt;DeSmet, Marsha&lt;/author&gt;&lt;author&gt;Johnson, Robert&lt;/author&gt;&lt;author&gt;Li, Yan&lt;/author&gt;&lt;/authors&gt;&lt;/contributors&gt;&lt;titles&gt;&lt;title&gt;Vitamin D and cancer: a review of molecular mechanisms&lt;/title&gt;&lt;secondary-title&gt;Biochemical Journal&lt;/secondary-title&gt;&lt;/titles&gt;&lt;periodical&gt;&lt;full-title&gt;Biochemical Journal&lt;/full-title&gt;&lt;/periodical&gt;&lt;pages&gt;61-76&lt;/pages&gt;&lt;volume&gt;441&lt;/volume&gt;&lt;number&gt;1&lt;/number&gt;&lt;dates&gt;&lt;year&gt;2012&lt;/year&gt;&lt;/dates&gt;&lt;isbn&gt;0264-6021&lt;/isbn&gt;&lt;urls&gt;&lt;/urls&gt;&lt;/record&gt;&lt;/Cite&gt;&lt;/EndNote&gt;</w:instrText>
      </w:r>
      <w:r w:rsidR="000C0E5F">
        <w:fldChar w:fldCharType="separate"/>
      </w:r>
      <w:r w:rsidR="00582E60">
        <w:rPr>
          <w:noProof/>
        </w:rPr>
        <w:t>[49]</w:t>
      </w:r>
      <w:r w:rsidR="000C0E5F">
        <w:fldChar w:fldCharType="end"/>
      </w:r>
      <w:r w:rsidRPr="00573D6E">
        <w:t>.</w:t>
      </w:r>
    </w:p>
    <w:p w14:paraId="4AC17E74" w14:textId="77777777" w:rsidR="004F0A7D" w:rsidRDefault="00035F87" w:rsidP="008C6D50">
      <w:pPr>
        <w:spacing w:line="360" w:lineRule="auto"/>
      </w:pPr>
      <w:r>
        <w:t>Our investigation has several strengths, but also limitations. The Mendelian randomization design means that estimates are less susceptible to bias from confounding and reverse causation</w:t>
      </w:r>
      <w:r w:rsidR="008834F2">
        <w:t xml:space="preserve"> than those from observational analyses</w:t>
      </w:r>
      <w:r>
        <w:t xml:space="preserve">. The availability of individual-level data on large samples enabled detailed analyses in independent datasets. However, there are also limitations. The Mendelian randomization assumptions state that </w:t>
      </w:r>
      <w:r w:rsidR="006F651D">
        <w:t xml:space="preserve">the </w:t>
      </w:r>
      <w:r>
        <w:t xml:space="preserve">genetic variants </w:t>
      </w:r>
      <w:r w:rsidR="006F651D">
        <w:t xml:space="preserve">in the investigation </w:t>
      </w:r>
      <w:r w:rsidR="008834F2">
        <w:t>act</w:t>
      </w:r>
      <w:r w:rsidR="006F651D">
        <w:t xml:space="preserve"> as proxies for vitamin D supplementation. This requires that the only causal pathway from the genetic variants to the outcome is via 25(OH)D</w:t>
      </w:r>
      <w:r w:rsidR="00D36171">
        <w:t xml:space="preserve"> concentrations</w:t>
      </w:r>
      <w:r w:rsidR="006F651D">
        <w:t>. While the variants that we included in this analysis are all from gene regions that are specifically relevant to vitamin D</w:t>
      </w:r>
      <w:r w:rsidR="00AD7851">
        <w:t xml:space="preserve"> biology</w:t>
      </w:r>
      <w:r w:rsidR="006F651D">
        <w:t xml:space="preserve">, </w:t>
      </w:r>
      <w:r w:rsidR="001E36F9">
        <w:t xml:space="preserve">variants in the </w:t>
      </w:r>
      <w:r w:rsidR="001E36F9" w:rsidRPr="00AD7851">
        <w:rPr>
          <w:i/>
          <w:iCs/>
        </w:rPr>
        <w:t>CYP24A1</w:t>
      </w:r>
      <w:r w:rsidR="001E36F9">
        <w:t xml:space="preserve"> gene region are known to associate with serum calcium levels</w:t>
      </w:r>
      <w:r w:rsidR="006F651D">
        <w:t>. Secondly, even if the Mendelian randomization assumptions are satisfied, it may be that genetic variants influence 25(OH)D concentrations in a different way to dietary supplementation or other clinical intervention</w:t>
      </w:r>
      <w:r w:rsidR="00AD7851">
        <w:t>s</w:t>
      </w:r>
      <w:r w:rsidR="006F651D">
        <w:t xml:space="preserve"> to raise 25(OH)D concentrations. </w:t>
      </w:r>
      <w:r w:rsidR="002833FC">
        <w:t xml:space="preserve">Alternatively, it may be that supplementation </w:t>
      </w:r>
      <w:r w:rsidR="00EE7782">
        <w:t xml:space="preserve">is only effective </w:t>
      </w:r>
      <w:r w:rsidR="002833FC">
        <w:t xml:space="preserve">at a critical point in the life-course. </w:t>
      </w:r>
      <w:r w:rsidR="006F651D">
        <w:t xml:space="preserve">For example, there is some evidence that multiple sclerosis risk is </w:t>
      </w:r>
      <w:r w:rsidR="00D9777B">
        <w:t xml:space="preserve">particularly </w:t>
      </w:r>
      <w:r w:rsidR="006F651D">
        <w:t>dependent on 25(OH)D concentrations in early childhood</w:t>
      </w:r>
      <w:r w:rsidR="008B12BD">
        <w:t xml:space="preserve"> </w:t>
      </w:r>
      <w:r w:rsidR="000C0E5F">
        <w:fldChar w:fldCharType="begin"/>
      </w:r>
      <w:r w:rsidR="00582E60">
        <w:instrText xml:space="preserve"> ADDIN EN.CITE &lt;EndNote&gt;&lt;Cite&gt;&lt;Author&gt;Holmes&lt;/Author&gt;&lt;Year&gt;2017&lt;/Year&gt;&lt;RecNum&gt;888&lt;/RecNum&gt;&lt;DisplayText&gt;[50]&lt;/DisplayText&gt;&lt;record&gt;&lt;rec-number&gt;888&lt;/rec-number&gt;&lt;foreign-keys&gt;&lt;key app="EN" db-id="5wpvxsf59wvrd4evtp55ssfwt555w0f0efxp" timestamp="1597266366"&gt;888&lt;/key&gt;&lt;/foreign-keys&gt;&lt;ref-type name="Journal Article"&gt;17&lt;/ref-type&gt;&lt;contributors&gt;&lt;authors&gt;&lt;author&gt;Holmes, Michael V&lt;/author&gt;&lt;author&gt;Ala-Korpela, Mika&lt;/author&gt;&lt;author&gt;Smith, George Davey&lt;/author&gt;&lt;/authors&gt;&lt;/contributors&gt;&lt;titles&gt;&lt;title&gt;Mendelian randomization in cardiometabolic disease: challenges in evaluating causality&lt;/title&gt;&lt;secondary-title&gt;Nature Reviews Cardiology&lt;/secondary-title&gt;&lt;/titles&gt;&lt;periodical&gt;&lt;full-title&gt;Nature Reviews Cardiology&lt;/full-title&gt;&lt;/periodical&gt;&lt;pages&gt;577-590&lt;/pages&gt;&lt;volume&gt;14&lt;/volume&gt;&lt;number&gt;10&lt;/number&gt;&lt;dates&gt;&lt;year&gt;2017&lt;/year&gt;&lt;/dates&gt;&lt;isbn&gt;1759-5010&lt;/isbn&gt;&lt;urls&gt;&lt;/urls&gt;&lt;/record&gt;&lt;/Cite&gt;&lt;/EndNote&gt;</w:instrText>
      </w:r>
      <w:r w:rsidR="000C0E5F">
        <w:fldChar w:fldCharType="separate"/>
      </w:r>
      <w:r w:rsidR="00582E60">
        <w:rPr>
          <w:noProof/>
        </w:rPr>
        <w:t>[50]</w:t>
      </w:r>
      <w:r w:rsidR="000C0E5F">
        <w:fldChar w:fldCharType="end"/>
      </w:r>
      <w:r w:rsidR="006F651D">
        <w:t xml:space="preserve">. This means that the protective association between </w:t>
      </w:r>
      <w:r w:rsidR="00EE7782">
        <w:t xml:space="preserve">increased </w:t>
      </w:r>
      <w:r w:rsidR="006F651D">
        <w:t xml:space="preserve">genetically-predicted 25(OH)D and multiple sclerosis risk </w:t>
      </w:r>
      <w:r w:rsidR="00AD7851">
        <w:t>observed in Mendelian randomization</w:t>
      </w:r>
      <w:r w:rsidR="008B12BD">
        <w:t xml:space="preserve"> </w:t>
      </w:r>
      <w:r w:rsidR="000C0E5F">
        <w:fldChar w:fldCharType="begin"/>
      </w:r>
      <w:r w:rsidR="008B12BD">
        <w:instrText xml:space="preserve"> ADDIN EN.CITE &lt;EndNote&gt;&lt;Cite&gt;&lt;Author&gt;Mokry&lt;/Author&gt;&lt;Year&gt;2015&lt;/Year&gt;&lt;RecNum&gt;489&lt;/RecNum&gt;&lt;DisplayText&gt;[31]&lt;/DisplayText&gt;&lt;record&gt;&lt;rec-number&gt;489&lt;/rec-number&gt;&lt;foreign-keys&gt;&lt;key app="EN" db-id="5wpvxsf59wvrd4evtp55ssfwt555w0f0efxp" timestamp="1534331080"&gt;489&lt;/key&gt;&lt;/foreign-keys&gt;&lt;ref-type name="Journal Article"&gt;17&lt;/ref-type&gt;&lt;contributors&gt;&lt;authors&gt;&lt;author&gt;Mokry, Lauren E&lt;/author&gt;&lt;author&gt;Ross, Stephanie&lt;/author&gt;&lt;author&gt;Ahmad, Omar S&lt;/author&gt;&lt;author&gt;Forgetta, Vincenzo&lt;/author&gt;&lt;author&gt;Smith, George Davey&lt;/author&gt;&lt;author&gt;Leong, Aaron&lt;/author&gt;&lt;author&gt;Greenwood, Celia MT&lt;/author&gt;&lt;author&gt;Thanassoulis, George&lt;/author&gt;&lt;author&gt;Richards, J Brent&lt;/author&gt;&lt;/authors&gt;&lt;/contributors&gt;&lt;titles&gt;&lt;title&gt;Vitamin D and risk of multiple sclerosis: a Mendelian randomization study&lt;/title&gt;&lt;secondary-title&gt;PLOS Medicine&lt;/secondary-title&gt;&lt;/titles&gt;&lt;periodical&gt;&lt;full-title&gt;PLoS medicine&lt;/full-title&gt;&lt;/periodical&gt;&lt;pages&gt;e1001866&lt;/pages&gt;&lt;volume&gt;12&lt;/volume&gt;&lt;number&gt;8&lt;/number&gt;&lt;dates&gt;&lt;year&gt;2015&lt;/year&gt;&lt;/dates&gt;&lt;isbn&gt;1549-1676&lt;/isbn&gt;&lt;urls&gt;&lt;/urls&gt;&lt;/record&gt;&lt;/Cite&gt;&lt;/EndNote&gt;</w:instrText>
      </w:r>
      <w:r w:rsidR="000C0E5F">
        <w:fldChar w:fldCharType="separate"/>
      </w:r>
      <w:r w:rsidR="008B12BD">
        <w:rPr>
          <w:noProof/>
        </w:rPr>
        <w:t>[31]</w:t>
      </w:r>
      <w:r w:rsidR="000C0E5F">
        <w:fldChar w:fldCharType="end"/>
      </w:r>
      <w:r w:rsidR="00AD7851">
        <w:t xml:space="preserve"> </w:t>
      </w:r>
      <w:r w:rsidR="00D9777B">
        <w:t>may</w:t>
      </w:r>
      <w:r w:rsidR="001E36F9">
        <w:t xml:space="preserve"> only translate into a </w:t>
      </w:r>
      <w:r w:rsidR="00874E51">
        <w:t xml:space="preserve">clinically </w:t>
      </w:r>
      <w:r w:rsidR="00D36171">
        <w:t>beneficial</w:t>
      </w:r>
      <w:r w:rsidR="001E36F9">
        <w:t xml:space="preserve"> effect of </w:t>
      </w:r>
      <w:r w:rsidR="00AD7851">
        <w:t xml:space="preserve">vitamin D supplementation if the intervention </w:t>
      </w:r>
      <w:r w:rsidR="00D9777B">
        <w:t>is</w:t>
      </w:r>
      <w:r w:rsidR="00AD7851">
        <w:t xml:space="preserve"> implemented in young children.</w:t>
      </w:r>
      <w:r w:rsidR="00DF0029">
        <w:t xml:space="preserve"> Thirdly, our analyses were limited to middle-aged participants of European descent. While restricting to a well-defined population is necessary to ensure that genetic associations are not driven by population stratification, this means that our findings may not be applicable to other populations. In particular, further analyses are needed to assess the potential effect of vitamin D supplementation in individuals with dark skin, as this correlates with low levels of 25(OH)D. Additionally, UK Biobank is not a fully representative sample of the UK population, further limiting the applicability of findings</w:t>
      </w:r>
      <w:r w:rsidR="00E16B30">
        <w:t xml:space="preserve"> </w:t>
      </w:r>
      <w:r w:rsidR="000C0E5F">
        <w:fldChar w:fldCharType="begin"/>
      </w:r>
      <w:r w:rsidR="00582E60">
        <w:instrText xml:space="preserve"> ADDIN EN.CITE &lt;EndNote&gt;&lt;Cite&gt;&lt;Author&gt;Fry&lt;/Author&gt;&lt;Year&gt;2017&lt;/Year&gt;&lt;RecNum&gt;889&lt;/RecNum&gt;&lt;DisplayText&gt;[51]&lt;/DisplayText&gt;&lt;record&gt;&lt;rec-number&gt;889&lt;/rec-number&gt;&lt;foreign-keys&gt;&lt;key app="EN" db-id="5wpvxsf59wvrd4evtp55ssfwt555w0f0efxp" timestamp="1597266450"&gt;889&lt;/key&gt;&lt;/foreign-keys&gt;&lt;ref-type name="Journal Article"&gt;17&lt;/ref-type&gt;&lt;contributors&gt;&lt;authors&gt;&lt;author&gt;Fry, Anna&lt;/author&gt;&lt;author&gt;Littlejohns, Thomas J&lt;/author&gt;&lt;author&gt;Sudlow, Cathie&lt;/author&gt;&lt;author&gt;Doherty, Nicola&lt;/author&gt;&lt;author&gt;Adamska, Ligia&lt;/author&gt;&lt;author&gt;Sprosen, Tim&lt;/author&gt;&lt;author&gt;Collins, Rory&lt;/author&gt;&lt;author&gt;Allen, Naomi E&lt;/author&gt;&lt;/authors&gt;&lt;/contributors&gt;&lt;titles&gt;&lt;title&gt;Comparison of sociodemographic and health-related characteristics of UK Biobank participants with those of the general population&lt;/title&gt;&lt;secondary-title&gt;American Journal of Epidemiology&lt;/secondary-title&gt;&lt;/titles&gt;&lt;periodical&gt;&lt;full-title&gt;American journal of epidemiology&lt;/full-title&gt;&lt;/periodical&gt;&lt;pages&gt;1026-1034&lt;/pages&gt;&lt;volume&gt;186&lt;/volume&gt;&lt;number&gt;9&lt;/number&gt;&lt;dates&gt;&lt;year&gt;2017&lt;/year&gt;&lt;/dates&gt;&lt;isbn&gt;0002-9262&lt;/isbn&gt;&lt;urls&gt;&lt;/urls&gt;&lt;/record&gt;&lt;/Cite&gt;&lt;/EndNote&gt;</w:instrText>
      </w:r>
      <w:r w:rsidR="000C0E5F">
        <w:fldChar w:fldCharType="separate"/>
      </w:r>
      <w:r w:rsidR="00582E60">
        <w:rPr>
          <w:noProof/>
        </w:rPr>
        <w:t>[51]</w:t>
      </w:r>
      <w:r w:rsidR="000C0E5F">
        <w:fldChar w:fldCharType="end"/>
      </w:r>
      <w:r w:rsidR="00DF0029">
        <w:t>.</w:t>
      </w:r>
      <w:r w:rsidR="00D36171">
        <w:t xml:space="preserve"> Finally, our primary genetic analyses </w:t>
      </w:r>
      <w:r w:rsidR="008834F2">
        <w:t xml:space="preserve">for cardiovascular diseases </w:t>
      </w:r>
      <w:r w:rsidR="00D36171">
        <w:t xml:space="preserve">considered both prevalent and incident events. </w:t>
      </w:r>
      <w:r w:rsidR="008118E5">
        <w:t>Stratification into categories according to residual 25(OH)D concentration may therefore be affected by reverse causation. However, genetic associations with disease outcomes within each of the strata</w:t>
      </w:r>
      <w:r w:rsidR="00781F5B">
        <w:t xml:space="preserve"> will not be affected by reverse causation, as the genetic code is fixed from conception</w:t>
      </w:r>
      <w:r w:rsidR="008118E5">
        <w:t>.</w:t>
      </w:r>
    </w:p>
    <w:p w14:paraId="7C1D13A9" w14:textId="77777777" w:rsidR="00DF0029" w:rsidRDefault="00DF0029" w:rsidP="008C6D50">
      <w:pPr>
        <w:spacing w:line="360" w:lineRule="auto"/>
      </w:pPr>
      <w:r>
        <w:t xml:space="preserve">In conclusion, we found evidence to suggest that vitamin D supplementation may reduce the risk of all-cause </w:t>
      </w:r>
      <w:r w:rsidR="00A34F93">
        <w:t xml:space="preserve">and cause-specific </w:t>
      </w:r>
      <w:r>
        <w:t>mortality in individuals with low concentrations of 25(OH)D. Trials for vitamin D supplementation should focus on vitamin D deficient individuals.</w:t>
      </w:r>
    </w:p>
    <w:p w14:paraId="02882D57" w14:textId="77777777" w:rsidR="007B4015" w:rsidRDefault="007B4015">
      <w:r>
        <w:br w:type="page"/>
      </w:r>
    </w:p>
    <w:p w14:paraId="3D40084B" w14:textId="77777777" w:rsidR="00C52C4B" w:rsidRDefault="00C52C4B">
      <w:r w:rsidRPr="00C52C4B">
        <w:t xml:space="preserve">Table 1: Baseline characteristics of participants </w:t>
      </w:r>
      <w:r w:rsidR="00304877">
        <w:t xml:space="preserve">in the genetic analyses </w:t>
      </w:r>
      <w:r w:rsidRPr="00C52C4B">
        <w:t>by study</w:t>
      </w:r>
    </w:p>
    <w:tbl>
      <w:tblPr>
        <w:tblW w:w="9214" w:type="dxa"/>
        <w:tblLayout w:type="fixed"/>
        <w:tblLook w:val="04A0" w:firstRow="1" w:lastRow="0" w:firstColumn="1" w:lastColumn="0" w:noHBand="0" w:noVBand="1"/>
      </w:tblPr>
      <w:tblGrid>
        <w:gridCol w:w="2694"/>
        <w:gridCol w:w="2173"/>
        <w:gridCol w:w="2173"/>
        <w:gridCol w:w="2174"/>
      </w:tblGrid>
      <w:tr w:rsidR="00304877" w:rsidRPr="00C52C4B" w14:paraId="6431EA0F" w14:textId="77777777" w:rsidTr="00304877">
        <w:trPr>
          <w:trHeight w:val="293"/>
        </w:trPr>
        <w:tc>
          <w:tcPr>
            <w:tcW w:w="2694" w:type="dxa"/>
            <w:tcBorders>
              <w:top w:val="single" w:sz="4" w:space="0" w:color="auto"/>
              <w:left w:val="nil"/>
              <w:bottom w:val="single" w:sz="4" w:space="0" w:color="auto"/>
              <w:right w:val="nil"/>
            </w:tcBorders>
            <w:shd w:val="clear" w:color="auto" w:fill="auto"/>
            <w:noWrap/>
            <w:vAlign w:val="center"/>
            <w:hideMark/>
          </w:tcPr>
          <w:p w14:paraId="5C8B0D19" w14:textId="77777777" w:rsidR="00304877" w:rsidRPr="00304877" w:rsidRDefault="00304877" w:rsidP="00C52C4B">
            <w:pPr>
              <w:spacing w:after="0" w:line="240" w:lineRule="auto"/>
              <w:jc w:val="both"/>
              <w:rPr>
                <w:rFonts w:ascii="Calibri" w:eastAsia="Times New Roman" w:hAnsi="Calibri" w:cs="Times New Roman"/>
                <w:color w:val="000000"/>
                <w:lang w:eastAsia="en-GB"/>
              </w:rPr>
            </w:pPr>
          </w:p>
        </w:tc>
        <w:tc>
          <w:tcPr>
            <w:tcW w:w="2173" w:type="dxa"/>
            <w:tcBorders>
              <w:top w:val="single" w:sz="4" w:space="0" w:color="auto"/>
              <w:left w:val="nil"/>
              <w:bottom w:val="single" w:sz="4" w:space="0" w:color="auto"/>
              <w:right w:val="nil"/>
            </w:tcBorders>
            <w:shd w:val="clear" w:color="auto" w:fill="auto"/>
            <w:noWrap/>
            <w:vAlign w:val="center"/>
            <w:hideMark/>
          </w:tcPr>
          <w:p w14:paraId="5D825F7B" w14:textId="77777777" w:rsidR="00304877" w:rsidRPr="00304877" w:rsidRDefault="00304877" w:rsidP="00C52C4B">
            <w:pPr>
              <w:spacing w:after="0" w:line="240" w:lineRule="auto"/>
              <w:jc w:val="center"/>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UK Biobank</w:t>
            </w:r>
          </w:p>
        </w:tc>
        <w:tc>
          <w:tcPr>
            <w:tcW w:w="2173" w:type="dxa"/>
            <w:tcBorders>
              <w:top w:val="single" w:sz="4" w:space="0" w:color="auto"/>
              <w:left w:val="nil"/>
              <w:bottom w:val="single" w:sz="4" w:space="0" w:color="auto"/>
              <w:right w:val="nil"/>
            </w:tcBorders>
            <w:shd w:val="clear" w:color="auto" w:fill="auto"/>
            <w:noWrap/>
            <w:vAlign w:val="center"/>
            <w:hideMark/>
          </w:tcPr>
          <w:p w14:paraId="6D95E4FF" w14:textId="77777777" w:rsidR="00304877" w:rsidRPr="00304877" w:rsidRDefault="00304877" w:rsidP="00C52C4B">
            <w:pPr>
              <w:spacing w:after="0" w:line="240" w:lineRule="auto"/>
              <w:jc w:val="center"/>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EPIC-CVD</w:t>
            </w:r>
          </w:p>
        </w:tc>
        <w:tc>
          <w:tcPr>
            <w:tcW w:w="2174" w:type="dxa"/>
            <w:tcBorders>
              <w:top w:val="single" w:sz="4" w:space="0" w:color="auto"/>
              <w:left w:val="nil"/>
              <w:bottom w:val="single" w:sz="4" w:space="0" w:color="auto"/>
              <w:right w:val="nil"/>
            </w:tcBorders>
            <w:vAlign w:val="center"/>
          </w:tcPr>
          <w:p w14:paraId="2A7EF962" w14:textId="77777777" w:rsidR="00304877" w:rsidRPr="00304877" w:rsidRDefault="00304877" w:rsidP="00C52C4B">
            <w:pPr>
              <w:spacing w:after="0" w:line="240" w:lineRule="auto"/>
              <w:jc w:val="center"/>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Copenhagen</w:t>
            </w:r>
          </w:p>
        </w:tc>
      </w:tr>
      <w:tr w:rsidR="00304877" w:rsidRPr="00C52C4B" w14:paraId="0BA66912" w14:textId="77777777" w:rsidTr="00304877">
        <w:trPr>
          <w:trHeight w:val="293"/>
        </w:trPr>
        <w:tc>
          <w:tcPr>
            <w:tcW w:w="2694" w:type="dxa"/>
            <w:tcBorders>
              <w:top w:val="nil"/>
              <w:left w:val="nil"/>
              <w:bottom w:val="nil"/>
              <w:right w:val="nil"/>
            </w:tcBorders>
            <w:shd w:val="clear" w:color="auto" w:fill="auto"/>
            <w:noWrap/>
            <w:vAlign w:val="center"/>
            <w:hideMark/>
          </w:tcPr>
          <w:p w14:paraId="69ED29E6" w14:textId="77777777" w:rsidR="00304877" w:rsidRPr="00304877" w:rsidRDefault="00304877" w:rsidP="00C52C4B">
            <w:pPr>
              <w:spacing w:after="0" w:line="240" w:lineRule="auto"/>
              <w:jc w:val="both"/>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Participants</w:t>
            </w:r>
          </w:p>
        </w:tc>
        <w:tc>
          <w:tcPr>
            <w:tcW w:w="2173" w:type="dxa"/>
            <w:tcBorders>
              <w:top w:val="nil"/>
              <w:left w:val="nil"/>
              <w:bottom w:val="nil"/>
              <w:right w:val="nil"/>
            </w:tcBorders>
            <w:shd w:val="clear" w:color="auto" w:fill="auto"/>
            <w:noWrap/>
            <w:vAlign w:val="center"/>
            <w:hideMark/>
          </w:tcPr>
          <w:p w14:paraId="4A6D3E56"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333,</w:t>
            </w:r>
            <w:r w:rsidR="006D1BD0">
              <w:rPr>
                <w:rFonts w:ascii="Calibri" w:eastAsia="SimSun" w:hAnsi="Calibri" w:cs="Times New Roman"/>
                <w:lang w:eastAsia="en-GB"/>
              </w:rPr>
              <w:t>002</w:t>
            </w:r>
          </w:p>
        </w:tc>
        <w:tc>
          <w:tcPr>
            <w:tcW w:w="2173" w:type="dxa"/>
            <w:tcBorders>
              <w:top w:val="nil"/>
              <w:left w:val="nil"/>
              <w:bottom w:val="nil"/>
              <w:right w:val="nil"/>
            </w:tcBorders>
            <w:shd w:val="clear" w:color="auto" w:fill="auto"/>
            <w:noWrap/>
            <w:vAlign w:val="center"/>
          </w:tcPr>
          <w:p w14:paraId="5BFD44A7"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zh-CN"/>
              </w:rPr>
              <w:t>22,142</w:t>
            </w:r>
          </w:p>
        </w:tc>
        <w:tc>
          <w:tcPr>
            <w:tcW w:w="2174" w:type="dxa"/>
            <w:tcBorders>
              <w:top w:val="nil"/>
              <w:left w:val="nil"/>
              <w:bottom w:val="nil"/>
              <w:right w:val="nil"/>
            </w:tcBorders>
            <w:vAlign w:val="center"/>
          </w:tcPr>
          <w:p w14:paraId="1E3FAB96"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31,262</w:t>
            </w:r>
          </w:p>
        </w:tc>
      </w:tr>
      <w:tr w:rsidR="00304877" w:rsidRPr="00C52C4B" w14:paraId="1D335884" w14:textId="77777777" w:rsidTr="00304877">
        <w:trPr>
          <w:trHeight w:val="293"/>
        </w:trPr>
        <w:tc>
          <w:tcPr>
            <w:tcW w:w="2694" w:type="dxa"/>
            <w:tcBorders>
              <w:top w:val="nil"/>
              <w:left w:val="nil"/>
              <w:bottom w:val="nil"/>
              <w:right w:val="nil"/>
            </w:tcBorders>
            <w:shd w:val="clear" w:color="auto" w:fill="auto"/>
            <w:noWrap/>
            <w:vAlign w:val="center"/>
            <w:hideMark/>
          </w:tcPr>
          <w:p w14:paraId="0A198746" w14:textId="77777777" w:rsidR="00304877" w:rsidRPr="00304877" w:rsidRDefault="00304877" w:rsidP="00C52C4B">
            <w:pPr>
              <w:spacing w:after="0" w:line="240" w:lineRule="auto"/>
              <w:jc w:val="both"/>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Age</w:t>
            </w:r>
          </w:p>
        </w:tc>
        <w:tc>
          <w:tcPr>
            <w:tcW w:w="2173" w:type="dxa"/>
            <w:tcBorders>
              <w:top w:val="nil"/>
              <w:left w:val="nil"/>
              <w:bottom w:val="nil"/>
              <w:right w:val="nil"/>
            </w:tcBorders>
            <w:shd w:val="clear" w:color="auto" w:fill="auto"/>
            <w:noWrap/>
            <w:vAlign w:val="center"/>
            <w:hideMark/>
          </w:tcPr>
          <w:p w14:paraId="10673098"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57.1 ± 8.1</w:t>
            </w:r>
          </w:p>
        </w:tc>
        <w:tc>
          <w:tcPr>
            <w:tcW w:w="2173" w:type="dxa"/>
            <w:tcBorders>
              <w:top w:val="nil"/>
              <w:left w:val="nil"/>
              <w:bottom w:val="nil"/>
              <w:right w:val="nil"/>
            </w:tcBorders>
            <w:shd w:val="clear" w:color="auto" w:fill="auto"/>
            <w:noWrap/>
            <w:vAlign w:val="center"/>
          </w:tcPr>
          <w:p w14:paraId="61BFF87B"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54.8 ± 9.4</w:t>
            </w:r>
          </w:p>
        </w:tc>
        <w:tc>
          <w:tcPr>
            <w:tcW w:w="2174" w:type="dxa"/>
            <w:tcBorders>
              <w:top w:val="nil"/>
              <w:left w:val="nil"/>
              <w:bottom w:val="nil"/>
              <w:right w:val="nil"/>
            </w:tcBorders>
            <w:vAlign w:val="center"/>
          </w:tcPr>
          <w:p w14:paraId="1CAC688B"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57.5 ± 12.9</w:t>
            </w:r>
          </w:p>
        </w:tc>
      </w:tr>
      <w:tr w:rsidR="00304877" w:rsidRPr="00C52C4B" w14:paraId="665FA5DB" w14:textId="77777777" w:rsidTr="00304877">
        <w:trPr>
          <w:trHeight w:val="293"/>
        </w:trPr>
        <w:tc>
          <w:tcPr>
            <w:tcW w:w="2694" w:type="dxa"/>
            <w:tcBorders>
              <w:top w:val="nil"/>
              <w:left w:val="nil"/>
              <w:bottom w:val="nil"/>
              <w:right w:val="nil"/>
            </w:tcBorders>
            <w:shd w:val="clear" w:color="auto" w:fill="auto"/>
            <w:noWrap/>
            <w:vAlign w:val="center"/>
            <w:hideMark/>
          </w:tcPr>
          <w:p w14:paraId="55D78662" w14:textId="77777777" w:rsidR="00304877" w:rsidRPr="00304877" w:rsidRDefault="00304877" w:rsidP="00C52C4B">
            <w:pPr>
              <w:spacing w:after="0" w:line="240" w:lineRule="auto"/>
              <w:jc w:val="both"/>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Sex</w:t>
            </w:r>
          </w:p>
        </w:tc>
        <w:tc>
          <w:tcPr>
            <w:tcW w:w="2173" w:type="dxa"/>
            <w:tcBorders>
              <w:top w:val="nil"/>
              <w:left w:val="nil"/>
              <w:bottom w:val="nil"/>
              <w:right w:val="nil"/>
            </w:tcBorders>
            <w:shd w:val="clear" w:color="auto" w:fill="auto"/>
            <w:noWrap/>
            <w:vAlign w:val="center"/>
            <w:hideMark/>
          </w:tcPr>
          <w:p w14:paraId="484B53EA" w14:textId="77777777" w:rsidR="00304877" w:rsidRPr="00304877" w:rsidRDefault="00304877" w:rsidP="00C52C4B">
            <w:pPr>
              <w:spacing w:after="0" w:line="240" w:lineRule="auto"/>
              <w:jc w:val="center"/>
              <w:rPr>
                <w:rFonts w:ascii="Calibri" w:eastAsia="SimSun" w:hAnsi="Calibri" w:cs="Times New Roman"/>
                <w:lang w:eastAsia="en-GB"/>
              </w:rPr>
            </w:pPr>
          </w:p>
        </w:tc>
        <w:tc>
          <w:tcPr>
            <w:tcW w:w="2173" w:type="dxa"/>
            <w:tcBorders>
              <w:top w:val="nil"/>
              <w:left w:val="nil"/>
              <w:bottom w:val="nil"/>
              <w:right w:val="nil"/>
            </w:tcBorders>
            <w:shd w:val="clear" w:color="auto" w:fill="auto"/>
            <w:noWrap/>
            <w:vAlign w:val="center"/>
          </w:tcPr>
          <w:p w14:paraId="0CDF0A95" w14:textId="77777777" w:rsidR="00304877" w:rsidRPr="00304877" w:rsidRDefault="00304877" w:rsidP="00C52C4B">
            <w:pPr>
              <w:spacing w:after="0" w:line="240" w:lineRule="auto"/>
              <w:jc w:val="center"/>
              <w:rPr>
                <w:rFonts w:ascii="Calibri" w:eastAsia="SimSun" w:hAnsi="Calibri" w:cs="Times New Roman"/>
                <w:lang w:eastAsia="en-GB"/>
              </w:rPr>
            </w:pPr>
          </w:p>
        </w:tc>
        <w:tc>
          <w:tcPr>
            <w:tcW w:w="2174" w:type="dxa"/>
            <w:tcBorders>
              <w:top w:val="nil"/>
              <w:left w:val="nil"/>
              <w:bottom w:val="nil"/>
              <w:right w:val="nil"/>
            </w:tcBorders>
            <w:vAlign w:val="center"/>
          </w:tcPr>
          <w:p w14:paraId="63A5B00C" w14:textId="77777777" w:rsidR="00304877" w:rsidRPr="00304877" w:rsidRDefault="00304877" w:rsidP="00C52C4B">
            <w:pPr>
              <w:spacing w:after="0" w:line="240" w:lineRule="auto"/>
              <w:jc w:val="center"/>
              <w:rPr>
                <w:rFonts w:ascii="Calibri" w:eastAsia="SimSun" w:hAnsi="Calibri" w:cs="Times New Roman"/>
                <w:lang w:eastAsia="en-GB"/>
              </w:rPr>
            </w:pPr>
          </w:p>
        </w:tc>
      </w:tr>
      <w:tr w:rsidR="00304877" w:rsidRPr="00C52C4B" w14:paraId="57DAE972" w14:textId="77777777" w:rsidTr="00304877">
        <w:trPr>
          <w:trHeight w:val="293"/>
        </w:trPr>
        <w:tc>
          <w:tcPr>
            <w:tcW w:w="2694" w:type="dxa"/>
            <w:tcBorders>
              <w:top w:val="nil"/>
              <w:left w:val="nil"/>
              <w:bottom w:val="nil"/>
              <w:right w:val="nil"/>
            </w:tcBorders>
            <w:shd w:val="clear" w:color="auto" w:fill="auto"/>
            <w:noWrap/>
            <w:vAlign w:val="center"/>
            <w:hideMark/>
          </w:tcPr>
          <w:p w14:paraId="7E6AB92B" w14:textId="77777777" w:rsidR="00304877" w:rsidRPr="00304877" w:rsidRDefault="00304877" w:rsidP="00C52C4B">
            <w:pPr>
              <w:spacing w:after="0" w:line="240" w:lineRule="auto"/>
              <w:ind w:firstLineChars="87" w:firstLine="191"/>
              <w:jc w:val="both"/>
              <w:rPr>
                <w:rFonts w:ascii="Calibri" w:eastAsia="Times New Roman" w:hAnsi="Calibri" w:cs="Times New Roman"/>
                <w:color w:val="000000"/>
                <w:lang w:eastAsia="en-GB"/>
              </w:rPr>
            </w:pPr>
            <w:r w:rsidRPr="00304877">
              <w:rPr>
                <w:rFonts w:ascii="Calibri" w:eastAsia="Times New Roman" w:hAnsi="Calibri" w:cs="Times New Roman"/>
                <w:color w:val="000000"/>
                <w:lang w:eastAsia="en-GB"/>
              </w:rPr>
              <w:t>Female</w:t>
            </w:r>
          </w:p>
        </w:tc>
        <w:tc>
          <w:tcPr>
            <w:tcW w:w="2173" w:type="dxa"/>
            <w:tcBorders>
              <w:top w:val="nil"/>
              <w:left w:val="nil"/>
              <w:bottom w:val="nil"/>
              <w:right w:val="nil"/>
            </w:tcBorders>
            <w:shd w:val="clear" w:color="auto" w:fill="auto"/>
            <w:noWrap/>
            <w:vAlign w:val="center"/>
          </w:tcPr>
          <w:p w14:paraId="5F4E9510"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177,7</w:t>
            </w:r>
            <w:r w:rsidR="006D1BD0">
              <w:rPr>
                <w:rFonts w:ascii="Calibri" w:eastAsia="SimSun" w:hAnsi="Calibri" w:cs="Times New Roman"/>
                <w:lang w:eastAsia="en-GB"/>
              </w:rPr>
              <w:t>33</w:t>
            </w:r>
            <w:r w:rsidRPr="00304877">
              <w:rPr>
                <w:rFonts w:ascii="Calibri" w:eastAsia="SimSun" w:hAnsi="Calibri" w:cs="Times New Roman"/>
                <w:lang w:eastAsia="en-GB"/>
              </w:rPr>
              <w:t xml:space="preserve"> (53.4)</w:t>
            </w:r>
          </w:p>
        </w:tc>
        <w:tc>
          <w:tcPr>
            <w:tcW w:w="2173" w:type="dxa"/>
            <w:tcBorders>
              <w:top w:val="nil"/>
              <w:left w:val="nil"/>
              <w:bottom w:val="nil"/>
              <w:right w:val="nil"/>
            </w:tcBorders>
            <w:shd w:val="clear" w:color="auto" w:fill="auto"/>
            <w:noWrap/>
            <w:vAlign w:val="center"/>
          </w:tcPr>
          <w:p w14:paraId="64B97D1F"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zh-CN"/>
              </w:rPr>
              <w:t>11,426 (51.6)</w:t>
            </w:r>
          </w:p>
        </w:tc>
        <w:tc>
          <w:tcPr>
            <w:tcW w:w="2174" w:type="dxa"/>
            <w:tcBorders>
              <w:top w:val="nil"/>
              <w:left w:val="nil"/>
              <w:bottom w:val="nil"/>
              <w:right w:val="nil"/>
            </w:tcBorders>
            <w:vAlign w:val="center"/>
          </w:tcPr>
          <w:p w14:paraId="3B020732"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17311 (55.4)</w:t>
            </w:r>
          </w:p>
        </w:tc>
      </w:tr>
      <w:tr w:rsidR="00304877" w:rsidRPr="00C52C4B" w14:paraId="4FBD52E2" w14:textId="77777777" w:rsidTr="00304877">
        <w:trPr>
          <w:trHeight w:val="293"/>
        </w:trPr>
        <w:tc>
          <w:tcPr>
            <w:tcW w:w="2694" w:type="dxa"/>
            <w:tcBorders>
              <w:top w:val="nil"/>
              <w:left w:val="nil"/>
              <w:bottom w:val="nil"/>
              <w:right w:val="nil"/>
            </w:tcBorders>
            <w:shd w:val="clear" w:color="auto" w:fill="auto"/>
            <w:noWrap/>
            <w:vAlign w:val="center"/>
            <w:hideMark/>
          </w:tcPr>
          <w:p w14:paraId="043AA3EB" w14:textId="77777777" w:rsidR="00304877" w:rsidRPr="00304877" w:rsidRDefault="00304877" w:rsidP="00C52C4B">
            <w:pPr>
              <w:spacing w:after="0" w:line="240" w:lineRule="auto"/>
              <w:ind w:firstLineChars="87" w:firstLine="191"/>
              <w:jc w:val="both"/>
              <w:rPr>
                <w:rFonts w:ascii="Calibri" w:eastAsia="Times New Roman" w:hAnsi="Calibri" w:cs="Times New Roman"/>
                <w:color w:val="000000"/>
                <w:lang w:eastAsia="en-GB"/>
              </w:rPr>
            </w:pPr>
            <w:r w:rsidRPr="00304877">
              <w:rPr>
                <w:rFonts w:ascii="Calibri" w:eastAsia="Times New Roman" w:hAnsi="Calibri" w:cs="Times New Roman"/>
                <w:color w:val="000000"/>
                <w:lang w:eastAsia="en-GB"/>
              </w:rPr>
              <w:t>Male</w:t>
            </w:r>
          </w:p>
        </w:tc>
        <w:tc>
          <w:tcPr>
            <w:tcW w:w="2173" w:type="dxa"/>
            <w:tcBorders>
              <w:top w:val="nil"/>
              <w:left w:val="nil"/>
              <w:bottom w:val="nil"/>
              <w:right w:val="nil"/>
            </w:tcBorders>
            <w:shd w:val="clear" w:color="auto" w:fill="auto"/>
            <w:noWrap/>
            <w:vAlign w:val="center"/>
          </w:tcPr>
          <w:p w14:paraId="58AF1841"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155,2</w:t>
            </w:r>
            <w:r w:rsidR="006D1BD0">
              <w:rPr>
                <w:rFonts w:ascii="Calibri" w:eastAsia="SimSun" w:hAnsi="Calibri" w:cs="Times New Roman"/>
                <w:lang w:eastAsia="en-GB"/>
              </w:rPr>
              <w:t>69</w:t>
            </w:r>
            <w:r w:rsidRPr="00304877">
              <w:rPr>
                <w:rFonts w:ascii="Calibri" w:eastAsia="SimSun" w:hAnsi="Calibri" w:cs="Times New Roman"/>
                <w:lang w:eastAsia="en-GB"/>
              </w:rPr>
              <w:t xml:space="preserve"> (46.6)</w:t>
            </w:r>
          </w:p>
        </w:tc>
        <w:tc>
          <w:tcPr>
            <w:tcW w:w="2173" w:type="dxa"/>
            <w:tcBorders>
              <w:top w:val="nil"/>
              <w:left w:val="nil"/>
              <w:bottom w:val="nil"/>
              <w:right w:val="nil"/>
            </w:tcBorders>
            <w:shd w:val="clear" w:color="auto" w:fill="auto"/>
            <w:noWrap/>
            <w:vAlign w:val="center"/>
          </w:tcPr>
          <w:p w14:paraId="5042640F"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zh-CN"/>
              </w:rPr>
              <w:t>10,716 (48.4)</w:t>
            </w:r>
          </w:p>
        </w:tc>
        <w:tc>
          <w:tcPr>
            <w:tcW w:w="2174" w:type="dxa"/>
            <w:tcBorders>
              <w:top w:val="nil"/>
              <w:left w:val="nil"/>
              <w:bottom w:val="nil"/>
              <w:right w:val="nil"/>
            </w:tcBorders>
            <w:vAlign w:val="center"/>
          </w:tcPr>
          <w:p w14:paraId="1E056340"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13951 (44.6)</w:t>
            </w:r>
          </w:p>
        </w:tc>
      </w:tr>
      <w:tr w:rsidR="00304877" w:rsidRPr="00C52C4B" w14:paraId="55BF1FA5" w14:textId="77777777" w:rsidTr="00304877">
        <w:trPr>
          <w:trHeight w:val="293"/>
        </w:trPr>
        <w:tc>
          <w:tcPr>
            <w:tcW w:w="2694" w:type="dxa"/>
            <w:tcBorders>
              <w:top w:val="nil"/>
              <w:left w:val="nil"/>
              <w:bottom w:val="nil"/>
              <w:right w:val="nil"/>
            </w:tcBorders>
            <w:shd w:val="clear" w:color="auto" w:fill="auto"/>
            <w:noWrap/>
            <w:vAlign w:val="center"/>
            <w:hideMark/>
          </w:tcPr>
          <w:p w14:paraId="2D2190A1" w14:textId="77777777" w:rsidR="00304877" w:rsidRPr="00304877" w:rsidRDefault="00304877" w:rsidP="00C52C4B">
            <w:pPr>
              <w:spacing w:after="0" w:line="240" w:lineRule="auto"/>
              <w:jc w:val="both"/>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25(OH)D concentration (nmol/L)</w:t>
            </w:r>
          </w:p>
        </w:tc>
        <w:tc>
          <w:tcPr>
            <w:tcW w:w="2173" w:type="dxa"/>
            <w:tcBorders>
              <w:top w:val="nil"/>
              <w:left w:val="nil"/>
              <w:bottom w:val="nil"/>
              <w:right w:val="nil"/>
            </w:tcBorders>
            <w:shd w:val="clear" w:color="auto" w:fill="auto"/>
            <w:noWrap/>
            <w:vAlign w:val="center"/>
          </w:tcPr>
          <w:p w14:paraId="7BB632DF" w14:textId="77777777" w:rsidR="00304877" w:rsidRPr="00304877" w:rsidRDefault="006D1BD0" w:rsidP="00C52C4B">
            <w:pPr>
              <w:spacing w:after="0" w:line="240" w:lineRule="auto"/>
              <w:jc w:val="center"/>
              <w:rPr>
                <w:rFonts w:ascii="Calibri" w:eastAsia="SimSun" w:hAnsi="Calibri" w:cs="Times New Roman"/>
                <w:lang w:eastAsia="en-GB"/>
              </w:rPr>
            </w:pPr>
            <w:r>
              <w:rPr>
                <w:rFonts w:ascii="Calibri" w:eastAsia="SimSun" w:hAnsi="Calibri" w:cs="Times New Roman"/>
                <w:lang w:eastAsia="en-GB"/>
              </w:rPr>
              <w:t>49.4</w:t>
            </w:r>
            <w:r w:rsidR="00304877" w:rsidRPr="00304877">
              <w:rPr>
                <w:rFonts w:ascii="Calibri" w:eastAsia="SimSun" w:hAnsi="Calibri" w:cs="Times New Roman"/>
                <w:lang w:eastAsia="en-GB"/>
              </w:rPr>
              <w:t xml:space="preserve"> ± </w:t>
            </w:r>
            <w:r>
              <w:rPr>
                <w:rFonts w:ascii="Calibri" w:eastAsia="SimSun" w:hAnsi="Calibri" w:cs="Times New Roman"/>
                <w:lang w:eastAsia="en-GB"/>
              </w:rPr>
              <w:t>20</w:t>
            </w:r>
            <w:r w:rsidR="00304877" w:rsidRPr="00304877">
              <w:rPr>
                <w:rFonts w:ascii="Calibri" w:eastAsia="SimSun" w:hAnsi="Calibri" w:cs="Times New Roman"/>
                <w:lang w:eastAsia="en-GB"/>
              </w:rPr>
              <w:t>.</w:t>
            </w:r>
            <w:r>
              <w:rPr>
                <w:rFonts w:ascii="Calibri" w:eastAsia="SimSun" w:hAnsi="Calibri" w:cs="Times New Roman"/>
                <w:lang w:eastAsia="en-GB"/>
              </w:rPr>
              <w:t>9</w:t>
            </w:r>
          </w:p>
        </w:tc>
        <w:tc>
          <w:tcPr>
            <w:tcW w:w="2173" w:type="dxa"/>
            <w:tcBorders>
              <w:top w:val="nil"/>
              <w:left w:val="nil"/>
              <w:bottom w:val="nil"/>
              <w:right w:val="nil"/>
            </w:tcBorders>
            <w:shd w:val="clear" w:color="auto" w:fill="auto"/>
            <w:noWrap/>
            <w:vAlign w:val="center"/>
          </w:tcPr>
          <w:p w14:paraId="17CA92AB"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46.9 ± 16.4</w:t>
            </w:r>
          </w:p>
        </w:tc>
        <w:tc>
          <w:tcPr>
            <w:tcW w:w="2174" w:type="dxa"/>
            <w:tcBorders>
              <w:top w:val="nil"/>
              <w:left w:val="nil"/>
              <w:bottom w:val="nil"/>
              <w:right w:val="nil"/>
            </w:tcBorders>
            <w:vAlign w:val="center"/>
          </w:tcPr>
          <w:p w14:paraId="51697520"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53.8 ± 25.9</w:t>
            </w:r>
          </w:p>
        </w:tc>
      </w:tr>
      <w:tr w:rsidR="00304877" w:rsidRPr="00C52C4B" w14:paraId="3F1A2CB0" w14:textId="77777777" w:rsidTr="00304877">
        <w:trPr>
          <w:trHeight w:val="293"/>
        </w:trPr>
        <w:tc>
          <w:tcPr>
            <w:tcW w:w="2694" w:type="dxa"/>
            <w:tcBorders>
              <w:top w:val="nil"/>
              <w:left w:val="nil"/>
              <w:bottom w:val="nil"/>
              <w:right w:val="nil"/>
            </w:tcBorders>
            <w:shd w:val="clear" w:color="auto" w:fill="auto"/>
            <w:noWrap/>
            <w:vAlign w:val="center"/>
            <w:hideMark/>
          </w:tcPr>
          <w:p w14:paraId="202DE0AC" w14:textId="77777777" w:rsidR="00304877" w:rsidRPr="00304877" w:rsidRDefault="00304877" w:rsidP="00C52C4B">
            <w:pPr>
              <w:spacing w:after="0" w:line="240" w:lineRule="auto"/>
              <w:jc w:val="both"/>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Residual vitamin D classes</w:t>
            </w:r>
          </w:p>
        </w:tc>
        <w:tc>
          <w:tcPr>
            <w:tcW w:w="2173" w:type="dxa"/>
            <w:tcBorders>
              <w:top w:val="nil"/>
              <w:left w:val="nil"/>
              <w:bottom w:val="nil"/>
              <w:right w:val="nil"/>
            </w:tcBorders>
            <w:shd w:val="clear" w:color="auto" w:fill="auto"/>
            <w:noWrap/>
            <w:vAlign w:val="center"/>
          </w:tcPr>
          <w:p w14:paraId="1B10F742" w14:textId="77777777" w:rsidR="00304877" w:rsidRPr="00304877" w:rsidRDefault="00304877" w:rsidP="00C52C4B">
            <w:pPr>
              <w:spacing w:after="0" w:line="240" w:lineRule="auto"/>
              <w:jc w:val="center"/>
              <w:rPr>
                <w:rFonts w:ascii="Calibri" w:eastAsia="SimSun" w:hAnsi="Calibri" w:cs="Times New Roman"/>
                <w:lang w:eastAsia="en-GB"/>
              </w:rPr>
            </w:pPr>
          </w:p>
        </w:tc>
        <w:tc>
          <w:tcPr>
            <w:tcW w:w="2173" w:type="dxa"/>
            <w:tcBorders>
              <w:top w:val="nil"/>
              <w:left w:val="nil"/>
              <w:bottom w:val="nil"/>
              <w:right w:val="nil"/>
            </w:tcBorders>
            <w:shd w:val="clear" w:color="auto" w:fill="auto"/>
            <w:noWrap/>
            <w:vAlign w:val="center"/>
          </w:tcPr>
          <w:p w14:paraId="74EA7178" w14:textId="77777777" w:rsidR="00304877" w:rsidRPr="00304877" w:rsidRDefault="00304877" w:rsidP="00C52C4B">
            <w:pPr>
              <w:spacing w:after="0" w:line="240" w:lineRule="auto"/>
              <w:jc w:val="center"/>
              <w:rPr>
                <w:rFonts w:ascii="Calibri" w:eastAsia="SimSun" w:hAnsi="Calibri" w:cs="Times New Roman"/>
                <w:lang w:eastAsia="en-GB"/>
              </w:rPr>
            </w:pPr>
          </w:p>
        </w:tc>
        <w:tc>
          <w:tcPr>
            <w:tcW w:w="2174" w:type="dxa"/>
            <w:tcBorders>
              <w:top w:val="nil"/>
              <w:left w:val="nil"/>
              <w:bottom w:val="nil"/>
              <w:right w:val="nil"/>
            </w:tcBorders>
            <w:vAlign w:val="center"/>
          </w:tcPr>
          <w:p w14:paraId="61100845" w14:textId="77777777" w:rsidR="00304877" w:rsidRPr="00304877" w:rsidRDefault="00304877" w:rsidP="00C52C4B">
            <w:pPr>
              <w:spacing w:after="0" w:line="240" w:lineRule="auto"/>
              <w:jc w:val="center"/>
              <w:rPr>
                <w:rFonts w:ascii="Calibri" w:eastAsia="SimSun" w:hAnsi="Calibri" w:cs="Times New Roman"/>
                <w:lang w:eastAsia="en-GB"/>
              </w:rPr>
            </w:pPr>
          </w:p>
        </w:tc>
      </w:tr>
      <w:tr w:rsidR="00304877" w:rsidRPr="00C52C4B" w14:paraId="71F46315" w14:textId="77777777" w:rsidTr="00304877">
        <w:trPr>
          <w:trHeight w:val="293"/>
        </w:trPr>
        <w:tc>
          <w:tcPr>
            <w:tcW w:w="2694" w:type="dxa"/>
            <w:tcBorders>
              <w:top w:val="nil"/>
              <w:left w:val="nil"/>
              <w:bottom w:val="nil"/>
              <w:right w:val="nil"/>
            </w:tcBorders>
            <w:shd w:val="clear" w:color="auto" w:fill="auto"/>
            <w:noWrap/>
            <w:vAlign w:val="center"/>
            <w:hideMark/>
          </w:tcPr>
          <w:p w14:paraId="6A312BCF" w14:textId="77777777" w:rsidR="00304877" w:rsidRPr="00304877" w:rsidRDefault="00304877" w:rsidP="00C52C4B">
            <w:pPr>
              <w:spacing w:after="0" w:line="240" w:lineRule="auto"/>
              <w:ind w:firstLineChars="87" w:firstLine="191"/>
              <w:jc w:val="both"/>
              <w:rPr>
                <w:rFonts w:ascii="Calibri" w:eastAsia="Times New Roman" w:hAnsi="Calibri" w:cs="Times New Roman"/>
                <w:color w:val="000000"/>
                <w:lang w:eastAsia="en-GB"/>
              </w:rPr>
            </w:pPr>
            <w:r w:rsidRPr="00304877">
              <w:rPr>
                <w:rFonts w:ascii="Calibri" w:eastAsia="Times New Roman" w:hAnsi="Calibri" w:cs="Times New Roman"/>
                <w:color w:val="000000"/>
                <w:lang w:eastAsia="en-GB"/>
              </w:rPr>
              <w:t>&lt;25 nmol/L, Deficient</w:t>
            </w:r>
          </w:p>
        </w:tc>
        <w:tc>
          <w:tcPr>
            <w:tcW w:w="2173" w:type="dxa"/>
            <w:tcBorders>
              <w:top w:val="nil"/>
              <w:left w:val="nil"/>
              <w:bottom w:val="nil"/>
              <w:right w:val="nil"/>
            </w:tcBorders>
            <w:shd w:val="clear" w:color="auto" w:fill="auto"/>
            <w:noWrap/>
            <w:vAlign w:val="center"/>
          </w:tcPr>
          <w:p w14:paraId="7B6A9629"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zh-CN"/>
              </w:rPr>
              <w:t>12,</w:t>
            </w:r>
            <w:r w:rsidR="006D1BD0">
              <w:rPr>
                <w:rFonts w:ascii="Calibri" w:eastAsia="SimSun" w:hAnsi="Calibri" w:cs="Times New Roman"/>
                <w:lang w:eastAsia="zh-CN"/>
              </w:rPr>
              <w:t>95</w:t>
            </w:r>
            <w:r w:rsidRPr="00304877">
              <w:rPr>
                <w:rFonts w:ascii="Calibri" w:eastAsia="SimSun" w:hAnsi="Calibri" w:cs="Times New Roman"/>
                <w:lang w:eastAsia="zh-CN"/>
              </w:rPr>
              <w:t>7 (3.</w:t>
            </w:r>
            <w:r w:rsidR="006D1BD0">
              <w:rPr>
                <w:rFonts w:ascii="Calibri" w:eastAsia="SimSun" w:hAnsi="Calibri" w:cs="Times New Roman"/>
                <w:lang w:eastAsia="zh-CN"/>
              </w:rPr>
              <w:t>9</w:t>
            </w:r>
            <w:r w:rsidRPr="00304877">
              <w:rPr>
                <w:rFonts w:ascii="Calibri" w:eastAsia="SimSun" w:hAnsi="Calibri" w:cs="Times New Roman"/>
                <w:lang w:eastAsia="zh-CN"/>
              </w:rPr>
              <w:t>)</w:t>
            </w:r>
          </w:p>
        </w:tc>
        <w:tc>
          <w:tcPr>
            <w:tcW w:w="2173" w:type="dxa"/>
            <w:tcBorders>
              <w:top w:val="nil"/>
              <w:left w:val="nil"/>
              <w:bottom w:val="nil"/>
              <w:right w:val="nil"/>
            </w:tcBorders>
            <w:shd w:val="clear" w:color="auto" w:fill="auto"/>
            <w:noWrap/>
            <w:vAlign w:val="center"/>
          </w:tcPr>
          <w:p w14:paraId="430FADA9"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color w:val="000000"/>
                <w:lang w:eastAsia="zh-CN"/>
              </w:rPr>
              <w:t>1522 (6.9)</w:t>
            </w:r>
          </w:p>
        </w:tc>
        <w:tc>
          <w:tcPr>
            <w:tcW w:w="2174" w:type="dxa"/>
            <w:tcBorders>
              <w:top w:val="nil"/>
              <w:left w:val="nil"/>
              <w:bottom w:val="nil"/>
              <w:right w:val="nil"/>
            </w:tcBorders>
            <w:vAlign w:val="center"/>
          </w:tcPr>
          <w:p w14:paraId="4B861585"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1158 (3.7)</w:t>
            </w:r>
          </w:p>
        </w:tc>
      </w:tr>
      <w:tr w:rsidR="00304877" w:rsidRPr="00C52C4B" w14:paraId="15FBD3D2" w14:textId="77777777" w:rsidTr="00304877">
        <w:trPr>
          <w:trHeight w:val="293"/>
        </w:trPr>
        <w:tc>
          <w:tcPr>
            <w:tcW w:w="2694" w:type="dxa"/>
            <w:tcBorders>
              <w:top w:val="nil"/>
              <w:left w:val="nil"/>
              <w:bottom w:val="nil"/>
              <w:right w:val="nil"/>
            </w:tcBorders>
            <w:shd w:val="clear" w:color="auto" w:fill="auto"/>
            <w:noWrap/>
            <w:vAlign w:val="center"/>
            <w:hideMark/>
          </w:tcPr>
          <w:p w14:paraId="478A1FAE" w14:textId="77777777" w:rsidR="00304877" w:rsidRPr="00304877" w:rsidRDefault="00304877" w:rsidP="00C52C4B">
            <w:pPr>
              <w:spacing w:after="0" w:line="240" w:lineRule="auto"/>
              <w:ind w:firstLineChars="87" w:firstLine="191"/>
              <w:jc w:val="both"/>
              <w:rPr>
                <w:rFonts w:ascii="Calibri" w:eastAsia="Times New Roman" w:hAnsi="Calibri" w:cs="Times New Roman"/>
                <w:color w:val="000000"/>
                <w:lang w:eastAsia="en-GB"/>
              </w:rPr>
            </w:pPr>
            <w:r w:rsidRPr="00304877">
              <w:rPr>
                <w:rFonts w:ascii="Calibri" w:eastAsia="Times New Roman" w:hAnsi="Calibri" w:cs="Times New Roman"/>
                <w:color w:val="000000"/>
                <w:lang w:eastAsia="en-GB"/>
              </w:rPr>
              <w:t>25-49</w:t>
            </w:r>
            <w:r w:rsidR="00A550A7" w:rsidRPr="00304877">
              <w:rPr>
                <w:rFonts w:ascii="Calibri" w:eastAsia="Times New Roman" w:hAnsi="Calibri" w:cs="Times New Roman"/>
                <w:color w:val="000000"/>
                <w:lang w:eastAsia="en-GB"/>
              </w:rPr>
              <w:t xml:space="preserve"> nmol/L</w:t>
            </w:r>
            <w:r w:rsidRPr="00304877">
              <w:rPr>
                <w:rFonts w:ascii="Calibri" w:eastAsia="Times New Roman" w:hAnsi="Calibri" w:cs="Times New Roman"/>
                <w:color w:val="000000"/>
                <w:lang w:eastAsia="en-GB"/>
              </w:rPr>
              <w:t>, Insufficient</w:t>
            </w:r>
          </w:p>
        </w:tc>
        <w:tc>
          <w:tcPr>
            <w:tcW w:w="2173" w:type="dxa"/>
            <w:tcBorders>
              <w:top w:val="nil"/>
              <w:left w:val="nil"/>
              <w:bottom w:val="nil"/>
              <w:right w:val="nil"/>
            </w:tcBorders>
            <w:shd w:val="clear" w:color="auto" w:fill="auto"/>
            <w:noWrap/>
            <w:vAlign w:val="center"/>
          </w:tcPr>
          <w:p w14:paraId="18EE2437"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zh-CN"/>
              </w:rPr>
              <w:t>13</w:t>
            </w:r>
            <w:r w:rsidR="006D1BD0">
              <w:rPr>
                <w:rFonts w:ascii="Calibri" w:eastAsia="SimSun" w:hAnsi="Calibri" w:cs="Times New Roman"/>
                <w:lang w:eastAsia="zh-CN"/>
              </w:rPr>
              <w:t>3</w:t>
            </w:r>
            <w:r w:rsidRPr="00304877">
              <w:rPr>
                <w:rFonts w:ascii="Calibri" w:eastAsia="SimSun" w:hAnsi="Calibri" w:cs="Times New Roman"/>
                <w:lang w:eastAsia="zh-CN"/>
              </w:rPr>
              <w:t>,</w:t>
            </w:r>
            <w:r w:rsidR="006D1BD0">
              <w:rPr>
                <w:rFonts w:ascii="Calibri" w:eastAsia="SimSun" w:hAnsi="Calibri" w:cs="Times New Roman"/>
                <w:lang w:eastAsia="zh-CN"/>
              </w:rPr>
              <w:t>922</w:t>
            </w:r>
            <w:r w:rsidRPr="00304877">
              <w:rPr>
                <w:rFonts w:ascii="Calibri" w:eastAsia="SimSun" w:hAnsi="Calibri" w:cs="Times New Roman"/>
                <w:lang w:eastAsia="zh-CN"/>
              </w:rPr>
              <w:t xml:space="preserve"> (40.</w:t>
            </w:r>
            <w:r w:rsidR="006D1BD0">
              <w:rPr>
                <w:rFonts w:ascii="Calibri" w:eastAsia="SimSun" w:hAnsi="Calibri" w:cs="Times New Roman"/>
                <w:lang w:eastAsia="zh-CN"/>
              </w:rPr>
              <w:t>2</w:t>
            </w:r>
            <w:r w:rsidRPr="00304877">
              <w:rPr>
                <w:rFonts w:ascii="Calibri" w:eastAsia="SimSun" w:hAnsi="Calibri" w:cs="Times New Roman"/>
                <w:lang w:eastAsia="zh-CN"/>
              </w:rPr>
              <w:t>)</w:t>
            </w:r>
          </w:p>
        </w:tc>
        <w:tc>
          <w:tcPr>
            <w:tcW w:w="2173" w:type="dxa"/>
            <w:tcBorders>
              <w:top w:val="nil"/>
              <w:left w:val="nil"/>
              <w:bottom w:val="nil"/>
              <w:right w:val="nil"/>
            </w:tcBorders>
            <w:shd w:val="clear" w:color="auto" w:fill="auto"/>
            <w:noWrap/>
            <w:vAlign w:val="center"/>
          </w:tcPr>
          <w:p w14:paraId="02F008D5"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color w:val="000000"/>
                <w:lang w:eastAsia="zh-CN"/>
              </w:rPr>
              <w:t>11,845 (53.5)</w:t>
            </w:r>
          </w:p>
        </w:tc>
        <w:tc>
          <w:tcPr>
            <w:tcW w:w="2174" w:type="dxa"/>
            <w:tcBorders>
              <w:top w:val="nil"/>
              <w:left w:val="nil"/>
              <w:bottom w:val="nil"/>
              <w:right w:val="nil"/>
            </w:tcBorders>
            <w:vAlign w:val="center"/>
          </w:tcPr>
          <w:p w14:paraId="4D8F855B"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9730 (31.1)</w:t>
            </w:r>
          </w:p>
        </w:tc>
      </w:tr>
      <w:tr w:rsidR="00304877" w:rsidRPr="00C52C4B" w14:paraId="33B9D0B7" w14:textId="77777777" w:rsidTr="00304877">
        <w:trPr>
          <w:trHeight w:val="293"/>
        </w:trPr>
        <w:tc>
          <w:tcPr>
            <w:tcW w:w="2694" w:type="dxa"/>
            <w:tcBorders>
              <w:top w:val="nil"/>
              <w:left w:val="nil"/>
              <w:bottom w:val="nil"/>
              <w:right w:val="nil"/>
            </w:tcBorders>
            <w:shd w:val="clear" w:color="auto" w:fill="auto"/>
            <w:noWrap/>
            <w:vAlign w:val="center"/>
            <w:hideMark/>
          </w:tcPr>
          <w:p w14:paraId="78F9EF02" w14:textId="77777777" w:rsidR="00304877" w:rsidRPr="00304877" w:rsidRDefault="00304877" w:rsidP="00C52C4B">
            <w:pPr>
              <w:spacing w:after="0" w:line="240" w:lineRule="auto"/>
              <w:ind w:firstLineChars="87" w:firstLine="191"/>
              <w:jc w:val="both"/>
              <w:rPr>
                <w:rFonts w:ascii="Calibri" w:eastAsia="Times New Roman" w:hAnsi="Calibri" w:cs="Times New Roman"/>
                <w:color w:val="000000"/>
                <w:lang w:eastAsia="en-GB"/>
              </w:rPr>
            </w:pPr>
            <w:r w:rsidRPr="00304877">
              <w:rPr>
                <w:rFonts w:ascii="Calibri" w:eastAsia="Times New Roman" w:hAnsi="Calibri" w:cs="Times New Roman"/>
                <w:color w:val="000000"/>
                <w:lang w:eastAsia="en-GB"/>
              </w:rPr>
              <w:t>50-74</w:t>
            </w:r>
            <w:r w:rsidR="00A550A7" w:rsidRPr="00304877">
              <w:rPr>
                <w:rFonts w:ascii="Calibri" w:eastAsia="Times New Roman" w:hAnsi="Calibri" w:cs="Times New Roman"/>
                <w:color w:val="000000"/>
                <w:lang w:eastAsia="en-GB"/>
              </w:rPr>
              <w:t xml:space="preserve"> nmol/L</w:t>
            </w:r>
            <w:r w:rsidRPr="00304877">
              <w:rPr>
                <w:rFonts w:ascii="Calibri" w:eastAsia="Times New Roman" w:hAnsi="Calibri" w:cs="Times New Roman"/>
                <w:color w:val="000000"/>
                <w:lang w:eastAsia="en-GB"/>
              </w:rPr>
              <w:t>, Sufficient</w:t>
            </w:r>
          </w:p>
        </w:tc>
        <w:tc>
          <w:tcPr>
            <w:tcW w:w="2173" w:type="dxa"/>
            <w:tcBorders>
              <w:top w:val="nil"/>
              <w:left w:val="nil"/>
              <w:bottom w:val="nil"/>
              <w:right w:val="nil"/>
            </w:tcBorders>
            <w:shd w:val="clear" w:color="auto" w:fill="auto"/>
            <w:noWrap/>
            <w:vAlign w:val="center"/>
          </w:tcPr>
          <w:p w14:paraId="27532A1F"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zh-CN"/>
              </w:rPr>
              <w:t>13</w:t>
            </w:r>
            <w:r w:rsidR="006D1BD0">
              <w:rPr>
                <w:rFonts w:ascii="Calibri" w:eastAsia="SimSun" w:hAnsi="Calibri" w:cs="Times New Roman"/>
                <w:lang w:eastAsia="zh-CN"/>
              </w:rPr>
              <w:t>8,605</w:t>
            </w:r>
            <w:r w:rsidRPr="00304877">
              <w:rPr>
                <w:rFonts w:ascii="Calibri" w:eastAsia="SimSun" w:hAnsi="Calibri" w:cs="Times New Roman"/>
                <w:lang w:eastAsia="zh-CN"/>
              </w:rPr>
              <w:t xml:space="preserve"> (41.</w:t>
            </w:r>
            <w:r w:rsidR="006D1BD0">
              <w:rPr>
                <w:rFonts w:ascii="Calibri" w:eastAsia="SimSun" w:hAnsi="Calibri" w:cs="Times New Roman"/>
                <w:lang w:eastAsia="zh-CN"/>
              </w:rPr>
              <w:t>6</w:t>
            </w:r>
            <w:r w:rsidRPr="00304877">
              <w:rPr>
                <w:rFonts w:ascii="Calibri" w:eastAsia="SimSun" w:hAnsi="Calibri" w:cs="Times New Roman"/>
                <w:lang w:eastAsia="zh-CN"/>
              </w:rPr>
              <w:t>)</w:t>
            </w:r>
          </w:p>
        </w:tc>
        <w:tc>
          <w:tcPr>
            <w:tcW w:w="2173" w:type="dxa"/>
            <w:tcBorders>
              <w:top w:val="nil"/>
              <w:left w:val="nil"/>
              <w:bottom w:val="nil"/>
              <w:right w:val="nil"/>
            </w:tcBorders>
            <w:shd w:val="clear" w:color="auto" w:fill="auto"/>
            <w:noWrap/>
            <w:vAlign w:val="center"/>
          </w:tcPr>
          <w:p w14:paraId="3C83AD9F"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color w:val="000000"/>
                <w:lang w:eastAsia="zh-CN"/>
              </w:rPr>
              <w:t>7717 (34.9)</w:t>
            </w:r>
          </w:p>
        </w:tc>
        <w:tc>
          <w:tcPr>
            <w:tcW w:w="2174" w:type="dxa"/>
            <w:tcBorders>
              <w:top w:val="nil"/>
              <w:left w:val="nil"/>
              <w:bottom w:val="nil"/>
              <w:right w:val="nil"/>
            </w:tcBorders>
            <w:vAlign w:val="center"/>
          </w:tcPr>
          <w:p w14:paraId="22A875BE"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12</w:t>
            </w:r>
            <w:r w:rsidR="00EE7782">
              <w:rPr>
                <w:rFonts w:ascii="Calibri" w:eastAsia="SimSun" w:hAnsi="Calibri" w:cs="Times New Roman"/>
                <w:lang w:eastAsia="en-GB"/>
              </w:rPr>
              <w:t>,</w:t>
            </w:r>
            <w:r w:rsidRPr="00304877">
              <w:rPr>
                <w:rFonts w:ascii="Calibri" w:eastAsia="SimSun" w:hAnsi="Calibri" w:cs="Times New Roman"/>
                <w:lang w:eastAsia="en-GB"/>
              </w:rPr>
              <w:t>375 (39.6)</w:t>
            </w:r>
          </w:p>
        </w:tc>
      </w:tr>
      <w:tr w:rsidR="00304877" w:rsidRPr="00C52C4B" w14:paraId="62B3B45E" w14:textId="77777777" w:rsidTr="00304877">
        <w:trPr>
          <w:trHeight w:val="293"/>
        </w:trPr>
        <w:tc>
          <w:tcPr>
            <w:tcW w:w="2694" w:type="dxa"/>
            <w:tcBorders>
              <w:top w:val="nil"/>
              <w:left w:val="nil"/>
              <w:bottom w:val="nil"/>
              <w:right w:val="nil"/>
            </w:tcBorders>
            <w:shd w:val="clear" w:color="auto" w:fill="auto"/>
            <w:noWrap/>
            <w:vAlign w:val="center"/>
          </w:tcPr>
          <w:p w14:paraId="7A88DC63" w14:textId="77777777" w:rsidR="00304877" w:rsidRPr="00304877" w:rsidRDefault="00304877" w:rsidP="00C52C4B">
            <w:pPr>
              <w:spacing w:after="0" w:line="240" w:lineRule="auto"/>
              <w:ind w:firstLineChars="87" w:firstLine="191"/>
              <w:jc w:val="both"/>
              <w:rPr>
                <w:rFonts w:ascii="Calibri" w:eastAsia="Times New Roman" w:hAnsi="Calibri" w:cs="Times New Roman"/>
                <w:color w:val="000000"/>
                <w:lang w:eastAsia="en-GB"/>
              </w:rPr>
            </w:pPr>
            <w:r w:rsidRPr="00304877">
              <w:rPr>
                <w:rFonts w:ascii="Calibri" w:eastAsia="Times New Roman" w:hAnsi="Calibri" w:cs="Times New Roman"/>
                <w:color w:val="000000"/>
                <w:lang w:eastAsia="en-GB"/>
              </w:rPr>
              <w:t>&gt;75 nmol/L, Adequate</w:t>
            </w:r>
          </w:p>
        </w:tc>
        <w:tc>
          <w:tcPr>
            <w:tcW w:w="2173" w:type="dxa"/>
            <w:tcBorders>
              <w:top w:val="nil"/>
              <w:left w:val="nil"/>
              <w:bottom w:val="nil"/>
              <w:right w:val="nil"/>
            </w:tcBorders>
            <w:shd w:val="clear" w:color="auto" w:fill="auto"/>
            <w:noWrap/>
            <w:vAlign w:val="center"/>
          </w:tcPr>
          <w:p w14:paraId="6F7BAEFC" w14:textId="77777777" w:rsidR="00304877" w:rsidRPr="00304877" w:rsidRDefault="00304877" w:rsidP="00C52C4B">
            <w:pPr>
              <w:spacing w:after="0" w:line="240" w:lineRule="auto"/>
              <w:jc w:val="center"/>
              <w:rPr>
                <w:rFonts w:ascii="Calibri" w:eastAsia="SimSun" w:hAnsi="Calibri" w:cs="Times New Roman"/>
                <w:lang w:eastAsia="zh-CN"/>
              </w:rPr>
            </w:pPr>
            <w:r w:rsidRPr="00304877">
              <w:rPr>
                <w:rFonts w:ascii="Calibri" w:eastAsia="SimSun" w:hAnsi="Calibri" w:cs="Times New Roman"/>
                <w:lang w:eastAsia="zh-CN"/>
              </w:rPr>
              <w:t>4</w:t>
            </w:r>
            <w:r w:rsidR="006D1BD0">
              <w:rPr>
                <w:rFonts w:ascii="Calibri" w:eastAsia="SimSun" w:hAnsi="Calibri" w:cs="Times New Roman"/>
                <w:lang w:eastAsia="zh-CN"/>
              </w:rPr>
              <w:t>7,518</w:t>
            </w:r>
            <w:r w:rsidRPr="00304877">
              <w:rPr>
                <w:rFonts w:ascii="Calibri" w:eastAsia="SimSun" w:hAnsi="Calibri" w:cs="Times New Roman"/>
                <w:lang w:eastAsia="zh-CN"/>
              </w:rPr>
              <w:t xml:space="preserve"> (14.</w:t>
            </w:r>
            <w:r w:rsidR="006D1BD0">
              <w:rPr>
                <w:rFonts w:ascii="Calibri" w:eastAsia="SimSun" w:hAnsi="Calibri" w:cs="Times New Roman"/>
                <w:lang w:eastAsia="zh-CN"/>
              </w:rPr>
              <w:t>3</w:t>
            </w:r>
            <w:r w:rsidRPr="00304877">
              <w:rPr>
                <w:rFonts w:ascii="Calibri" w:eastAsia="SimSun" w:hAnsi="Calibri" w:cs="Times New Roman"/>
                <w:lang w:eastAsia="zh-CN"/>
              </w:rPr>
              <w:t>)</w:t>
            </w:r>
          </w:p>
        </w:tc>
        <w:tc>
          <w:tcPr>
            <w:tcW w:w="2173" w:type="dxa"/>
            <w:tcBorders>
              <w:top w:val="nil"/>
              <w:left w:val="nil"/>
              <w:bottom w:val="nil"/>
              <w:right w:val="nil"/>
            </w:tcBorders>
            <w:shd w:val="clear" w:color="auto" w:fill="auto"/>
            <w:noWrap/>
            <w:vAlign w:val="center"/>
          </w:tcPr>
          <w:p w14:paraId="76F4DE79" w14:textId="77777777" w:rsidR="00304877" w:rsidRPr="00304877" w:rsidRDefault="00304877" w:rsidP="00C52C4B">
            <w:pPr>
              <w:spacing w:after="0" w:line="240" w:lineRule="auto"/>
              <w:jc w:val="center"/>
              <w:rPr>
                <w:rFonts w:ascii="Calibri" w:eastAsia="SimSun" w:hAnsi="Calibri" w:cs="Times New Roman"/>
                <w:color w:val="000000"/>
                <w:lang w:eastAsia="zh-CN"/>
              </w:rPr>
            </w:pPr>
            <w:r w:rsidRPr="00304877">
              <w:rPr>
                <w:rFonts w:ascii="Calibri" w:eastAsia="SimSun" w:hAnsi="Calibri" w:cs="Times New Roman"/>
                <w:color w:val="000000"/>
                <w:lang w:eastAsia="zh-CN"/>
              </w:rPr>
              <w:t>1058 (4.8)</w:t>
            </w:r>
          </w:p>
        </w:tc>
        <w:tc>
          <w:tcPr>
            <w:tcW w:w="2174" w:type="dxa"/>
            <w:tcBorders>
              <w:top w:val="nil"/>
              <w:left w:val="nil"/>
              <w:bottom w:val="nil"/>
              <w:right w:val="nil"/>
            </w:tcBorders>
            <w:vAlign w:val="center"/>
          </w:tcPr>
          <w:p w14:paraId="2B07BB93"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7999 (25.6)</w:t>
            </w:r>
          </w:p>
        </w:tc>
      </w:tr>
      <w:tr w:rsidR="00304877" w:rsidRPr="00C52C4B" w14:paraId="5E4C0D48" w14:textId="77777777" w:rsidTr="00304877">
        <w:trPr>
          <w:trHeight w:val="293"/>
        </w:trPr>
        <w:tc>
          <w:tcPr>
            <w:tcW w:w="2694" w:type="dxa"/>
            <w:tcBorders>
              <w:top w:val="nil"/>
              <w:left w:val="nil"/>
              <w:bottom w:val="nil"/>
              <w:right w:val="nil"/>
            </w:tcBorders>
            <w:shd w:val="clear" w:color="auto" w:fill="auto"/>
            <w:noWrap/>
            <w:vAlign w:val="center"/>
            <w:hideMark/>
          </w:tcPr>
          <w:p w14:paraId="231B5C4E" w14:textId="77777777" w:rsidR="00304877" w:rsidRPr="00304877" w:rsidRDefault="00304877" w:rsidP="00C52C4B">
            <w:pPr>
              <w:spacing w:after="0" w:line="240" w:lineRule="auto"/>
              <w:jc w:val="both"/>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CHD events</w:t>
            </w:r>
          </w:p>
        </w:tc>
        <w:tc>
          <w:tcPr>
            <w:tcW w:w="2173" w:type="dxa"/>
            <w:tcBorders>
              <w:top w:val="nil"/>
              <w:left w:val="nil"/>
              <w:bottom w:val="nil"/>
              <w:right w:val="nil"/>
            </w:tcBorders>
            <w:shd w:val="clear" w:color="auto" w:fill="auto"/>
            <w:noWrap/>
            <w:vAlign w:val="center"/>
          </w:tcPr>
          <w:p w14:paraId="6BB0F439" w14:textId="77777777" w:rsidR="00304877" w:rsidRPr="00304877" w:rsidRDefault="00192655" w:rsidP="00C52C4B">
            <w:pPr>
              <w:spacing w:after="0" w:line="240" w:lineRule="auto"/>
              <w:jc w:val="center"/>
              <w:rPr>
                <w:rFonts w:ascii="Calibri" w:eastAsia="SimSun" w:hAnsi="Calibri" w:cs="Times New Roman"/>
                <w:lang w:eastAsia="en-GB"/>
              </w:rPr>
            </w:pPr>
            <w:r>
              <w:rPr>
                <w:rFonts w:ascii="Calibri" w:eastAsia="SimSun" w:hAnsi="Calibri" w:cs="Times New Roman"/>
                <w:lang w:eastAsia="en-GB"/>
              </w:rPr>
              <w:t>22,363</w:t>
            </w:r>
            <w:r w:rsidR="00304877" w:rsidRPr="00304877">
              <w:rPr>
                <w:rFonts w:ascii="Calibri" w:eastAsia="SimSun" w:hAnsi="Calibri" w:cs="Times New Roman"/>
                <w:lang w:eastAsia="en-GB"/>
              </w:rPr>
              <w:t xml:space="preserve"> (6.</w:t>
            </w:r>
            <w:r>
              <w:rPr>
                <w:rFonts w:ascii="Calibri" w:eastAsia="SimSun" w:hAnsi="Calibri" w:cs="Times New Roman"/>
                <w:lang w:eastAsia="en-GB"/>
              </w:rPr>
              <w:t>7</w:t>
            </w:r>
            <w:r w:rsidR="00304877" w:rsidRPr="00304877">
              <w:rPr>
                <w:rFonts w:ascii="Calibri" w:eastAsia="SimSun" w:hAnsi="Calibri" w:cs="Times New Roman"/>
                <w:lang w:eastAsia="en-GB"/>
              </w:rPr>
              <w:t>)</w:t>
            </w:r>
          </w:p>
        </w:tc>
        <w:tc>
          <w:tcPr>
            <w:tcW w:w="2173" w:type="dxa"/>
            <w:tcBorders>
              <w:top w:val="nil"/>
              <w:left w:val="nil"/>
              <w:bottom w:val="nil"/>
              <w:right w:val="nil"/>
            </w:tcBorders>
            <w:shd w:val="clear" w:color="auto" w:fill="auto"/>
            <w:noWrap/>
            <w:vAlign w:val="center"/>
          </w:tcPr>
          <w:p w14:paraId="7E963161"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5942 (26.8)</w:t>
            </w:r>
          </w:p>
        </w:tc>
        <w:tc>
          <w:tcPr>
            <w:tcW w:w="2174" w:type="dxa"/>
            <w:tcBorders>
              <w:top w:val="nil"/>
              <w:left w:val="nil"/>
              <w:bottom w:val="nil"/>
              <w:right w:val="nil"/>
            </w:tcBorders>
            <w:vAlign w:val="center"/>
          </w:tcPr>
          <w:p w14:paraId="62F14E0C"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5241 (16.8)</w:t>
            </w:r>
          </w:p>
        </w:tc>
      </w:tr>
      <w:tr w:rsidR="00304877" w:rsidRPr="00C52C4B" w14:paraId="4FA77AE3" w14:textId="77777777" w:rsidTr="00304877">
        <w:trPr>
          <w:trHeight w:val="293"/>
        </w:trPr>
        <w:tc>
          <w:tcPr>
            <w:tcW w:w="2694" w:type="dxa"/>
            <w:tcBorders>
              <w:top w:val="nil"/>
              <w:left w:val="nil"/>
              <w:bottom w:val="nil"/>
              <w:right w:val="nil"/>
            </w:tcBorders>
            <w:shd w:val="clear" w:color="auto" w:fill="auto"/>
            <w:noWrap/>
            <w:vAlign w:val="center"/>
          </w:tcPr>
          <w:p w14:paraId="26A664B7" w14:textId="77777777" w:rsidR="00304877" w:rsidRPr="00304877" w:rsidRDefault="00304877" w:rsidP="00C52C4B">
            <w:pPr>
              <w:spacing w:after="0" w:line="240" w:lineRule="auto"/>
              <w:jc w:val="both"/>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Stroke events</w:t>
            </w:r>
          </w:p>
        </w:tc>
        <w:tc>
          <w:tcPr>
            <w:tcW w:w="2173" w:type="dxa"/>
            <w:tcBorders>
              <w:top w:val="nil"/>
              <w:left w:val="nil"/>
              <w:bottom w:val="nil"/>
              <w:right w:val="nil"/>
            </w:tcBorders>
            <w:shd w:val="clear" w:color="auto" w:fill="auto"/>
            <w:noWrap/>
            <w:vAlign w:val="center"/>
          </w:tcPr>
          <w:p w14:paraId="587286FD" w14:textId="77777777" w:rsidR="00304877" w:rsidRPr="00304877" w:rsidRDefault="00192655" w:rsidP="00C52C4B">
            <w:pPr>
              <w:spacing w:after="0" w:line="240" w:lineRule="auto"/>
              <w:jc w:val="center"/>
              <w:rPr>
                <w:rFonts w:ascii="Calibri" w:eastAsia="SimSun" w:hAnsi="Calibri" w:cs="Times New Roman"/>
                <w:lang w:eastAsia="en-GB"/>
              </w:rPr>
            </w:pPr>
            <w:r>
              <w:rPr>
                <w:rFonts w:ascii="Calibri" w:eastAsia="SimSun" w:hAnsi="Calibri" w:cs="Times New Roman"/>
                <w:lang w:eastAsia="en-GB"/>
              </w:rPr>
              <w:t>10,489</w:t>
            </w:r>
            <w:r w:rsidR="00304877" w:rsidRPr="00304877">
              <w:rPr>
                <w:rFonts w:ascii="Calibri" w:eastAsia="SimSun" w:hAnsi="Calibri" w:cs="Times New Roman"/>
                <w:lang w:eastAsia="en-GB"/>
              </w:rPr>
              <w:t xml:space="preserve"> (</w:t>
            </w:r>
            <w:r>
              <w:rPr>
                <w:rFonts w:ascii="Calibri" w:eastAsia="SimSun" w:hAnsi="Calibri" w:cs="Times New Roman"/>
                <w:lang w:eastAsia="en-GB"/>
              </w:rPr>
              <w:t>3.1</w:t>
            </w:r>
            <w:r w:rsidR="00304877" w:rsidRPr="00304877">
              <w:rPr>
                <w:rFonts w:ascii="Calibri" w:eastAsia="SimSun" w:hAnsi="Calibri" w:cs="Times New Roman"/>
                <w:lang w:eastAsia="en-GB"/>
              </w:rPr>
              <w:t>)</w:t>
            </w:r>
          </w:p>
        </w:tc>
        <w:tc>
          <w:tcPr>
            <w:tcW w:w="2173" w:type="dxa"/>
            <w:tcBorders>
              <w:top w:val="nil"/>
              <w:left w:val="nil"/>
              <w:bottom w:val="nil"/>
              <w:right w:val="nil"/>
            </w:tcBorders>
            <w:shd w:val="clear" w:color="auto" w:fill="auto"/>
            <w:noWrap/>
            <w:vAlign w:val="center"/>
          </w:tcPr>
          <w:p w14:paraId="3CB16ED4" w14:textId="77777777" w:rsidR="00304877" w:rsidRPr="00304877" w:rsidRDefault="00304877" w:rsidP="00C52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center"/>
              <w:rPr>
                <w:rFonts w:ascii="Calibri" w:eastAsia="SimSun" w:hAnsi="Calibri" w:cs="Times New Roman"/>
                <w:lang w:eastAsia="en-GB"/>
              </w:rPr>
            </w:pPr>
            <w:r w:rsidRPr="00304877">
              <w:rPr>
                <w:rFonts w:ascii="Calibri" w:eastAsia="SimSun" w:hAnsi="Calibri" w:cs="Times New Roman"/>
                <w:lang w:eastAsia="en-GB"/>
              </w:rPr>
              <w:t>5478 (24.7)</w:t>
            </w:r>
          </w:p>
        </w:tc>
        <w:tc>
          <w:tcPr>
            <w:tcW w:w="2174" w:type="dxa"/>
            <w:tcBorders>
              <w:top w:val="nil"/>
              <w:left w:val="nil"/>
              <w:bottom w:val="nil"/>
              <w:right w:val="nil"/>
            </w:tcBorders>
            <w:vAlign w:val="center"/>
          </w:tcPr>
          <w:p w14:paraId="7DF58976"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2199 (7.0)</w:t>
            </w:r>
          </w:p>
        </w:tc>
      </w:tr>
      <w:tr w:rsidR="00304877" w:rsidRPr="00C52C4B" w14:paraId="547718E4" w14:textId="77777777" w:rsidTr="00304877">
        <w:trPr>
          <w:trHeight w:val="293"/>
        </w:trPr>
        <w:tc>
          <w:tcPr>
            <w:tcW w:w="2694" w:type="dxa"/>
            <w:tcBorders>
              <w:top w:val="nil"/>
              <w:left w:val="nil"/>
              <w:bottom w:val="nil"/>
              <w:right w:val="nil"/>
            </w:tcBorders>
            <w:shd w:val="clear" w:color="auto" w:fill="auto"/>
            <w:noWrap/>
            <w:vAlign w:val="center"/>
          </w:tcPr>
          <w:p w14:paraId="67223C97" w14:textId="77777777" w:rsidR="00304877" w:rsidRPr="00304877" w:rsidRDefault="00304877" w:rsidP="00C52C4B">
            <w:pPr>
              <w:spacing w:after="0" w:line="240" w:lineRule="auto"/>
              <w:jc w:val="both"/>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All-cause mortality events</w:t>
            </w:r>
          </w:p>
        </w:tc>
        <w:tc>
          <w:tcPr>
            <w:tcW w:w="2173" w:type="dxa"/>
            <w:tcBorders>
              <w:top w:val="nil"/>
              <w:left w:val="nil"/>
              <w:bottom w:val="nil"/>
              <w:right w:val="nil"/>
            </w:tcBorders>
            <w:shd w:val="clear" w:color="auto" w:fill="auto"/>
            <w:noWrap/>
            <w:vAlign w:val="center"/>
          </w:tcPr>
          <w:p w14:paraId="277B5CCD" w14:textId="77777777" w:rsidR="00304877" w:rsidRPr="00304877" w:rsidRDefault="006D1BD0" w:rsidP="00C52C4B">
            <w:pPr>
              <w:spacing w:after="0" w:line="240" w:lineRule="auto"/>
              <w:jc w:val="center"/>
              <w:rPr>
                <w:rFonts w:ascii="Calibri" w:eastAsia="SimSun" w:hAnsi="Calibri" w:cs="Times New Roman"/>
                <w:lang w:eastAsia="zh-CN"/>
              </w:rPr>
            </w:pPr>
            <w:r>
              <w:rPr>
                <w:rFonts w:ascii="Calibri" w:eastAsia="SimSun" w:hAnsi="Calibri" w:cs="Times New Roman"/>
                <w:lang w:eastAsia="zh-CN"/>
              </w:rPr>
              <w:t>20,340</w:t>
            </w:r>
            <w:r w:rsidR="00304877" w:rsidRPr="00304877">
              <w:rPr>
                <w:rFonts w:ascii="Calibri" w:eastAsia="SimSun" w:hAnsi="Calibri" w:cs="Times New Roman"/>
                <w:lang w:eastAsia="zh-CN"/>
              </w:rPr>
              <w:t xml:space="preserve"> (</w:t>
            </w:r>
            <w:r>
              <w:rPr>
                <w:rFonts w:ascii="Calibri" w:eastAsia="SimSun" w:hAnsi="Calibri" w:cs="Times New Roman"/>
                <w:lang w:eastAsia="zh-CN"/>
              </w:rPr>
              <w:t>6.1</w:t>
            </w:r>
            <w:r w:rsidR="00304877" w:rsidRPr="00304877">
              <w:rPr>
                <w:rFonts w:ascii="Calibri" w:eastAsia="SimSun" w:hAnsi="Calibri" w:cs="Times New Roman"/>
                <w:lang w:eastAsia="zh-CN"/>
              </w:rPr>
              <w:t>)</w:t>
            </w:r>
          </w:p>
        </w:tc>
        <w:tc>
          <w:tcPr>
            <w:tcW w:w="2173" w:type="dxa"/>
            <w:tcBorders>
              <w:top w:val="nil"/>
              <w:left w:val="nil"/>
              <w:bottom w:val="nil"/>
              <w:right w:val="nil"/>
            </w:tcBorders>
            <w:shd w:val="clear" w:color="auto" w:fill="auto"/>
            <w:noWrap/>
            <w:vAlign w:val="center"/>
          </w:tcPr>
          <w:p w14:paraId="42A3E62F" w14:textId="77777777" w:rsidR="00304877" w:rsidRPr="00304877" w:rsidRDefault="00304877" w:rsidP="00C52C4B">
            <w:pPr>
              <w:spacing w:after="0" w:line="240" w:lineRule="auto"/>
              <w:jc w:val="center"/>
              <w:rPr>
                <w:rFonts w:ascii="Calibri" w:eastAsia="SimSun" w:hAnsi="Calibri" w:cs="Times New Roman"/>
                <w:lang w:eastAsia="zh-CN"/>
              </w:rPr>
            </w:pPr>
            <w:r w:rsidRPr="00304877">
              <w:rPr>
                <w:rFonts w:ascii="Calibri" w:eastAsia="SimSun" w:hAnsi="Calibri" w:cs="Times New Roman"/>
                <w:lang w:eastAsia="zh-CN"/>
              </w:rPr>
              <w:t>-</w:t>
            </w:r>
          </w:p>
        </w:tc>
        <w:tc>
          <w:tcPr>
            <w:tcW w:w="2174" w:type="dxa"/>
            <w:tcBorders>
              <w:top w:val="nil"/>
              <w:left w:val="nil"/>
              <w:bottom w:val="nil"/>
              <w:right w:val="nil"/>
            </w:tcBorders>
            <w:vAlign w:val="center"/>
          </w:tcPr>
          <w:p w14:paraId="24C27E61"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7545 (24.1)</w:t>
            </w:r>
          </w:p>
        </w:tc>
      </w:tr>
      <w:tr w:rsidR="00304877" w:rsidRPr="00C52C4B" w14:paraId="696DA29E" w14:textId="77777777" w:rsidTr="00304877">
        <w:trPr>
          <w:trHeight w:val="293"/>
        </w:trPr>
        <w:tc>
          <w:tcPr>
            <w:tcW w:w="2694" w:type="dxa"/>
            <w:tcBorders>
              <w:top w:val="nil"/>
              <w:left w:val="nil"/>
              <w:bottom w:val="nil"/>
              <w:right w:val="nil"/>
            </w:tcBorders>
            <w:shd w:val="clear" w:color="auto" w:fill="auto"/>
            <w:noWrap/>
            <w:vAlign w:val="center"/>
            <w:hideMark/>
          </w:tcPr>
          <w:p w14:paraId="7802D1DE" w14:textId="77777777" w:rsidR="00304877" w:rsidRPr="00304877" w:rsidRDefault="00304877" w:rsidP="00C52C4B">
            <w:pPr>
              <w:spacing w:after="0" w:line="240" w:lineRule="auto"/>
              <w:jc w:val="both"/>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BMI (kg/m</w:t>
            </w:r>
            <w:r w:rsidRPr="00304877">
              <w:rPr>
                <w:rFonts w:ascii="Calibri" w:eastAsia="Times New Roman" w:hAnsi="Calibri" w:cs="Times New Roman"/>
                <w:b/>
                <w:bCs/>
                <w:color w:val="000000"/>
                <w:vertAlign w:val="superscript"/>
                <w:lang w:eastAsia="en-GB"/>
              </w:rPr>
              <w:t>2</w:t>
            </w:r>
            <w:r w:rsidRPr="00304877">
              <w:rPr>
                <w:rFonts w:ascii="Calibri" w:eastAsia="Times New Roman" w:hAnsi="Calibri" w:cs="Times New Roman"/>
                <w:b/>
                <w:bCs/>
                <w:color w:val="000000"/>
                <w:lang w:eastAsia="en-GB"/>
              </w:rPr>
              <w:t>)</w:t>
            </w:r>
          </w:p>
        </w:tc>
        <w:tc>
          <w:tcPr>
            <w:tcW w:w="2173" w:type="dxa"/>
            <w:tcBorders>
              <w:top w:val="nil"/>
              <w:left w:val="nil"/>
              <w:bottom w:val="nil"/>
              <w:right w:val="nil"/>
            </w:tcBorders>
            <w:shd w:val="clear" w:color="auto" w:fill="auto"/>
            <w:noWrap/>
            <w:vAlign w:val="center"/>
          </w:tcPr>
          <w:p w14:paraId="1F3A3932"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27.</w:t>
            </w:r>
            <w:r w:rsidR="006D1BD0">
              <w:rPr>
                <w:rFonts w:ascii="Calibri" w:eastAsia="SimSun" w:hAnsi="Calibri" w:cs="Times New Roman"/>
                <w:lang w:eastAsia="en-GB"/>
              </w:rPr>
              <w:t>3</w:t>
            </w:r>
            <w:r w:rsidRPr="00304877">
              <w:rPr>
                <w:rFonts w:ascii="Calibri" w:eastAsia="SimSun" w:hAnsi="Calibri" w:cs="Times New Roman"/>
                <w:lang w:eastAsia="en-GB"/>
              </w:rPr>
              <w:t xml:space="preserve"> ± 4.8</w:t>
            </w:r>
          </w:p>
        </w:tc>
        <w:tc>
          <w:tcPr>
            <w:tcW w:w="2173" w:type="dxa"/>
            <w:tcBorders>
              <w:top w:val="nil"/>
              <w:left w:val="nil"/>
              <w:bottom w:val="nil"/>
              <w:right w:val="nil"/>
            </w:tcBorders>
            <w:shd w:val="clear" w:color="auto" w:fill="auto"/>
            <w:noWrap/>
            <w:vAlign w:val="center"/>
          </w:tcPr>
          <w:p w14:paraId="17B0FD45"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26.7 ± 4.3</w:t>
            </w:r>
          </w:p>
        </w:tc>
        <w:tc>
          <w:tcPr>
            <w:tcW w:w="2174" w:type="dxa"/>
            <w:tcBorders>
              <w:top w:val="nil"/>
              <w:left w:val="nil"/>
              <w:bottom w:val="nil"/>
              <w:right w:val="nil"/>
            </w:tcBorders>
            <w:vAlign w:val="center"/>
          </w:tcPr>
          <w:p w14:paraId="7BF10C31"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25.9 ± 4.2</w:t>
            </w:r>
          </w:p>
        </w:tc>
      </w:tr>
      <w:tr w:rsidR="00304877" w:rsidRPr="00C52C4B" w14:paraId="0BC16AF4" w14:textId="77777777" w:rsidTr="00304877">
        <w:trPr>
          <w:trHeight w:val="293"/>
        </w:trPr>
        <w:tc>
          <w:tcPr>
            <w:tcW w:w="2694" w:type="dxa"/>
            <w:tcBorders>
              <w:top w:val="nil"/>
              <w:left w:val="nil"/>
              <w:bottom w:val="nil"/>
              <w:right w:val="nil"/>
            </w:tcBorders>
            <w:shd w:val="clear" w:color="auto" w:fill="auto"/>
            <w:noWrap/>
            <w:vAlign w:val="center"/>
            <w:hideMark/>
          </w:tcPr>
          <w:p w14:paraId="2E047A1D" w14:textId="77777777" w:rsidR="00304877" w:rsidRPr="00304877" w:rsidRDefault="00304877" w:rsidP="00C52C4B">
            <w:pPr>
              <w:spacing w:after="0" w:line="240" w:lineRule="auto"/>
              <w:jc w:val="both"/>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SBP (mmHg)</w:t>
            </w:r>
          </w:p>
        </w:tc>
        <w:tc>
          <w:tcPr>
            <w:tcW w:w="2173" w:type="dxa"/>
            <w:tcBorders>
              <w:top w:val="nil"/>
              <w:left w:val="nil"/>
              <w:bottom w:val="nil"/>
              <w:right w:val="nil"/>
            </w:tcBorders>
            <w:shd w:val="clear" w:color="auto" w:fill="auto"/>
            <w:noWrap/>
            <w:vAlign w:val="center"/>
          </w:tcPr>
          <w:p w14:paraId="7CCD87E4"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137.5 ± 18.6</w:t>
            </w:r>
          </w:p>
        </w:tc>
        <w:tc>
          <w:tcPr>
            <w:tcW w:w="2173" w:type="dxa"/>
            <w:tcBorders>
              <w:top w:val="nil"/>
              <w:left w:val="nil"/>
              <w:bottom w:val="nil"/>
              <w:right w:val="nil"/>
            </w:tcBorders>
            <w:shd w:val="clear" w:color="auto" w:fill="auto"/>
            <w:noWrap/>
            <w:vAlign w:val="center"/>
          </w:tcPr>
          <w:p w14:paraId="73E34277"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137.4 ± 21.3</w:t>
            </w:r>
          </w:p>
        </w:tc>
        <w:tc>
          <w:tcPr>
            <w:tcW w:w="2174" w:type="dxa"/>
            <w:tcBorders>
              <w:top w:val="nil"/>
              <w:left w:val="nil"/>
              <w:bottom w:val="nil"/>
              <w:right w:val="nil"/>
            </w:tcBorders>
            <w:vAlign w:val="center"/>
          </w:tcPr>
          <w:p w14:paraId="7079CD2F"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140.1 ± 21.0</w:t>
            </w:r>
          </w:p>
        </w:tc>
      </w:tr>
      <w:tr w:rsidR="00304877" w:rsidRPr="00C52C4B" w14:paraId="3B860FBA" w14:textId="77777777" w:rsidTr="00304877">
        <w:trPr>
          <w:trHeight w:val="293"/>
        </w:trPr>
        <w:tc>
          <w:tcPr>
            <w:tcW w:w="2694" w:type="dxa"/>
            <w:tcBorders>
              <w:top w:val="nil"/>
              <w:left w:val="nil"/>
              <w:bottom w:val="nil"/>
              <w:right w:val="nil"/>
            </w:tcBorders>
            <w:shd w:val="clear" w:color="auto" w:fill="auto"/>
            <w:noWrap/>
            <w:vAlign w:val="center"/>
            <w:hideMark/>
          </w:tcPr>
          <w:p w14:paraId="1630D541" w14:textId="77777777" w:rsidR="00304877" w:rsidRPr="00304877" w:rsidRDefault="00304877" w:rsidP="00C52C4B">
            <w:pPr>
              <w:spacing w:after="0" w:line="240" w:lineRule="auto"/>
              <w:jc w:val="both"/>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Smoking</w:t>
            </w:r>
          </w:p>
        </w:tc>
        <w:tc>
          <w:tcPr>
            <w:tcW w:w="2173" w:type="dxa"/>
            <w:tcBorders>
              <w:top w:val="nil"/>
              <w:left w:val="nil"/>
              <w:bottom w:val="nil"/>
              <w:right w:val="nil"/>
            </w:tcBorders>
            <w:shd w:val="clear" w:color="auto" w:fill="auto"/>
            <w:noWrap/>
            <w:vAlign w:val="center"/>
            <w:hideMark/>
          </w:tcPr>
          <w:p w14:paraId="6A71E472" w14:textId="77777777" w:rsidR="00304877" w:rsidRPr="00304877" w:rsidRDefault="00304877" w:rsidP="00C52C4B">
            <w:pPr>
              <w:spacing w:after="0" w:line="240" w:lineRule="auto"/>
              <w:jc w:val="center"/>
              <w:rPr>
                <w:rFonts w:ascii="Calibri" w:eastAsia="SimSun" w:hAnsi="Calibri" w:cs="Times New Roman"/>
                <w:lang w:eastAsia="en-GB"/>
              </w:rPr>
            </w:pPr>
          </w:p>
        </w:tc>
        <w:tc>
          <w:tcPr>
            <w:tcW w:w="2173" w:type="dxa"/>
            <w:tcBorders>
              <w:top w:val="nil"/>
              <w:left w:val="nil"/>
              <w:bottom w:val="nil"/>
              <w:right w:val="nil"/>
            </w:tcBorders>
            <w:shd w:val="clear" w:color="auto" w:fill="auto"/>
            <w:noWrap/>
            <w:vAlign w:val="center"/>
          </w:tcPr>
          <w:p w14:paraId="2E55CE58" w14:textId="77777777" w:rsidR="00304877" w:rsidRPr="00304877" w:rsidRDefault="00304877" w:rsidP="00C52C4B">
            <w:pPr>
              <w:spacing w:after="0" w:line="240" w:lineRule="auto"/>
              <w:jc w:val="center"/>
              <w:rPr>
                <w:rFonts w:ascii="Calibri" w:eastAsia="SimSun" w:hAnsi="Calibri" w:cs="Times New Roman"/>
                <w:lang w:eastAsia="en-GB"/>
              </w:rPr>
            </w:pPr>
          </w:p>
        </w:tc>
        <w:tc>
          <w:tcPr>
            <w:tcW w:w="2174" w:type="dxa"/>
            <w:tcBorders>
              <w:top w:val="nil"/>
              <w:left w:val="nil"/>
              <w:bottom w:val="nil"/>
              <w:right w:val="nil"/>
            </w:tcBorders>
            <w:vAlign w:val="center"/>
          </w:tcPr>
          <w:p w14:paraId="2CD9D325" w14:textId="77777777" w:rsidR="00304877" w:rsidRPr="00304877" w:rsidRDefault="00304877" w:rsidP="00C52C4B">
            <w:pPr>
              <w:spacing w:after="0" w:line="240" w:lineRule="auto"/>
              <w:jc w:val="center"/>
              <w:rPr>
                <w:rFonts w:ascii="Calibri" w:eastAsia="SimSun" w:hAnsi="Calibri" w:cs="Times New Roman"/>
                <w:lang w:eastAsia="en-GB"/>
              </w:rPr>
            </w:pPr>
          </w:p>
        </w:tc>
      </w:tr>
      <w:tr w:rsidR="00304877" w:rsidRPr="00C52C4B" w14:paraId="0CCFF91A" w14:textId="77777777" w:rsidTr="00304877">
        <w:trPr>
          <w:trHeight w:val="293"/>
        </w:trPr>
        <w:tc>
          <w:tcPr>
            <w:tcW w:w="2694" w:type="dxa"/>
            <w:tcBorders>
              <w:top w:val="nil"/>
              <w:left w:val="nil"/>
              <w:bottom w:val="nil"/>
              <w:right w:val="nil"/>
            </w:tcBorders>
            <w:shd w:val="clear" w:color="auto" w:fill="auto"/>
            <w:noWrap/>
            <w:vAlign w:val="center"/>
            <w:hideMark/>
          </w:tcPr>
          <w:p w14:paraId="211631E2" w14:textId="77777777" w:rsidR="00304877" w:rsidRPr="00304877" w:rsidRDefault="00304877" w:rsidP="00C52C4B">
            <w:pPr>
              <w:spacing w:after="0" w:line="240" w:lineRule="auto"/>
              <w:ind w:firstLineChars="87" w:firstLine="191"/>
              <w:jc w:val="both"/>
              <w:rPr>
                <w:rFonts w:ascii="Calibri" w:eastAsia="Times New Roman" w:hAnsi="Calibri" w:cs="Times New Roman"/>
                <w:color w:val="000000"/>
                <w:lang w:eastAsia="en-GB"/>
              </w:rPr>
            </w:pPr>
            <w:r w:rsidRPr="00304877">
              <w:rPr>
                <w:rFonts w:ascii="Calibri" w:eastAsia="Times New Roman" w:hAnsi="Calibri" w:cs="Times New Roman"/>
                <w:color w:val="000000"/>
                <w:lang w:eastAsia="en-GB"/>
              </w:rPr>
              <w:t>Current</w:t>
            </w:r>
          </w:p>
        </w:tc>
        <w:tc>
          <w:tcPr>
            <w:tcW w:w="2173" w:type="dxa"/>
            <w:tcBorders>
              <w:top w:val="nil"/>
              <w:left w:val="nil"/>
              <w:bottom w:val="nil"/>
              <w:right w:val="nil"/>
            </w:tcBorders>
            <w:shd w:val="clear" w:color="auto" w:fill="auto"/>
            <w:noWrap/>
            <w:vAlign w:val="center"/>
            <w:hideMark/>
          </w:tcPr>
          <w:p w14:paraId="6B846060"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34,0</w:t>
            </w:r>
            <w:r w:rsidR="006D1BD0">
              <w:rPr>
                <w:rFonts w:ascii="Calibri" w:eastAsia="SimSun" w:hAnsi="Calibri" w:cs="Times New Roman"/>
                <w:lang w:eastAsia="en-GB"/>
              </w:rPr>
              <w:t>85</w:t>
            </w:r>
            <w:r w:rsidRPr="00304877">
              <w:rPr>
                <w:rFonts w:ascii="Calibri" w:eastAsia="SimSun" w:hAnsi="Calibri" w:cs="Times New Roman"/>
                <w:lang w:eastAsia="en-GB"/>
              </w:rPr>
              <w:t xml:space="preserve"> (10.2)</w:t>
            </w:r>
          </w:p>
        </w:tc>
        <w:tc>
          <w:tcPr>
            <w:tcW w:w="2173" w:type="dxa"/>
            <w:tcBorders>
              <w:top w:val="nil"/>
              <w:left w:val="nil"/>
              <w:bottom w:val="nil"/>
              <w:right w:val="nil"/>
            </w:tcBorders>
            <w:shd w:val="clear" w:color="auto" w:fill="auto"/>
            <w:noWrap/>
            <w:vAlign w:val="center"/>
          </w:tcPr>
          <w:p w14:paraId="50722255"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6867 (31.0)</w:t>
            </w:r>
          </w:p>
        </w:tc>
        <w:tc>
          <w:tcPr>
            <w:tcW w:w="2174" w:type="dxa"/>
            <w:tcBorders>
              <w:top w:val="nil"/>
              <w:left w:val="nil"/>
              <w:bottom w:val="nil"/>
              <w:right w:val="nil"/>
            </w:tcBorders>
            <w:vAlign w:val="center"/>
          </w:tcPr>
          <w:p w14:paraId="459C009A"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 xml:space="preserve">8387 (26.9) </w:t>
            </w:r>
          </w:p>
        </w:tc>
      </w:tr>
      <w:tr w:rsidR="00304877" w:rsidRPr="00C52C4B" w14:paraId="486A2AF6" w14:textId="77777777" w:rsidTr="00304877">
        <w:trPr>
          <w:trHeight w:val="293"/>
        </w:trPr>
        <w:tc>
          <w:tcPr>
            <w:tcW w:w="2694" w:type="dxa"/>
            <w:tcBorders>
              <w:top w:val="nil"/>
              <w:left w:val="nil"/>
              <w:bottom w:val="nil"/>
              <w:right w:val="nil"/>
            </w:tcBorders>
            <w:shd w:val="clear" w:color="auto" w:fill="auto"/>
            <w:noWrap/>
            <w:vAlign w:val="center"/>
            <w:hideMark/>
          </w:tcPr>
          <w:p w14:paraId="2194162A" w14:textId="77777777" w:rsidR="00304877" w:rsidRPr="00304877" w:rsidRDefault="00304877" w:rsidP="00C52C4B">
            <w:pPr>
              <w:spacing w:after="0" w:line="240" w:lineRule="auto"/>
              <w:ind w:firstLineChars="87" w:firstLine="191"/>
              <w:jc w:val="both"/>
              <w:rPr>
                <w:rFonts w:ascii="Calibri" w:eastAsia="Times New Roman" w:hAnsi="Calibri" w:cs="Times New Roman"/>
                <w:color w:val="000000"/>
                <w:lang w:eastAsia="en-GB"/>
              </w:rPr>
            </w:pPr>
            <w:r w:rsidRPr="00304877">
              <w:rPr>
                <w:rFonts w:ascii="Calibri" w:eastAsia="Times New Roman" w:hAnsi="Calibri" w:cs="Times New Roman"/>
                <w:color w:val="000000"/>
                <w:lang w:eastAsia="en-GB"/>
              </w:rPr>
              <w:t>Other</w:t>
            </w:r>
          </w:p>
        </w:tc>
        <w:tc>
          <w:tcPr>
            <w:tcW w:w="2173" w:type="dxa"/>
            <w:tcBorders>
              <w:top w:val="nil"/>
              <w:left w:val="nil"/>
              <w:bottom w:val="nil"/>
              <w:right w:val="nil"/>
            </w:tcBorders>
            <w:shd w:val="clear" w:color="auto" w:fill="auto"/>
            <w:noWrap/>
            <w:vAlign w:val="center"/>
            <w:hideMark/>
          </w:tcPr>
          <w:p w14:paraId="49231A2E"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298,9</w:t>
            </w:r>
            <w:r w:rsidR="006D1BD0">
              <w:rPr>
                <w:rFonts w:ascii="Calibri" w:eastAsia="SimSun" w:hAnsi="Calibri" w:cs="Times New Roman"/>
                <w:lang w:eastAsia="en-GB"/>
              </w:rPr>
              <w:t>40</w:t>
            </w:r>
            <w:r w:rsidRPr="00304877">
              <w:rPr>
                <w:rFonts w:ascii="Calibri" w:eastAsia="SimSun" w:hAnsi="Calibri" w:cs="Times New Roman"/>
                <w:lang w:eastAsia="en-GB"/>
              </w:rPr>
              <w:t xml:space="preserve"> (89.8)</w:t>
            </w:r>
          </w:p>
        </w:tc>
        <w:tc>
          <w:tcPr>
            <w:tcW w:w="2173" w:type="dxa"/>
            <w:tcBorders>
              <w:top w:val="nil"/>
              <w:left w:val="nil"/>
              <w:bottom w:val="nil"/>
              <w:right w:val="nil"/>
            </w:tcBorders>
            <w:shd w:val="clear" w:color="auto" w:fill="auto"/>
            <w:noWrap/>
            <w:vAlign w:val="center"/>
          </w:tcPr>
          <w:p w14:paraId="62B03724"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15,275 (69.0)</w:t>
            </w:r>
          </w:p>
        </w:tc>
        <w:tc>
          <w:tcPr>
            <w:tcW w:w="2174" w:type="dxa"/>
            <w:tcBorders>
              <w:top w:val="nil"/>
              <w:left w:val="nil"/>
              <w:bottom w:val="nil"/>
              <w:right w:val="nil"/>
            </w:tcBorders>
            <w:vAlign w:val="center"/>
          </w:tcPr>
          <w:p w14:paraId="1D405784"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22,784 (73.1)</w:t>
            </w:r>
          </w:p>
        </w:tc>
      </w:tr>
      <w:tr w:rsidR="00304877" w:rsidRPr="00C52C4B" w14:paraId="7A48DCF2" w14:textId="77777777" w:rsidTr="00304877">
        <w:trPr>
          <w:trHeight w:val="293"/>
        </w:trPr>
        <w:tc>
          <w:tcPr>
            <w:tcW w:w="2694" w:type="dxa"/>
            <w:tcBorders>
              <w:top w:val="nil"/>
              <w:left w:val="nil"/>
              <w:bottom w:val="nil"/>
              <w:right w:val="nil"/>
            </w:tcBorders>
            <w:shd w:val="clear" w:color="auto" w:fill="auto"/>
            <w:noWrap/>
            <w:vAlign w:val="center"/>
            <w:hideMark/>
          </w:tcPr>
          <w:p w14:paraId="2BFEE833" w14:textId="77777777" w:rsidR="00304877" w:rsidRPr="00304877" w:rsidRDefault="00304877" w:rsidP="00C52C4B">
            <w:pPr>
              <w:spacing w:after="0" w:line="240" w:lineRule="auto"/>
              <w:jc w:val="both"/>
              <w:rPr>
                <w:rFonts w:ascii="Calibri" w:eastAsia="Times New Roman" w:hAnsi="Calibri" w:cs="Times New Roman"/>
                <w:b/>
                <w:bCs/>
                <w:color w:val="000000"/>
                <w:lang w:eastAsia="en-GB"/>
              </w:rPr>
            </w:pPr>
            <w:r w:rsidRPr="00304877">
              <w:rPr>
                <w:rFonts w:ascii="Calibri" w:eastAsia="Times New Roman" w:hAnsi="Calibri" w:cs="Times New Roman"/>
                <w:b/>
                <w:bCs/>
                <w:color w:val="000000"/>
                <w:lang w:eastAsia="en-GB"/>
              </w:rPr>
              <w:t>Diabetes</w:t>
            </w:r>
          </w:p>
        </w:tc>
        <w:tc>
          <w:tcPr>
            <w:tcW w:w="2173" w:type="dxa"/>
            <w:tcBorders>
              <w:top w:val="nil"/>
              <w:left w:val="nil"/>
              <w:bottom w:val="nil"/>
              <w:right w:val="nil"/>
            </w:tcBorders>
            <w:shd w:val="clear" w:color="auto" w:fill="auto"/>
            <w:noWrap/>
            <w:vAlign w:val="center"/>
            <w:hideMark/>
          </w:tcPr>
          <w:p w14:paraId="6D1EB548" w14:textId="77777777" w:rsidR="00304877" w:rsidRPr="00304877" w:rsidRDefault="00304877" w:rsidP="00C52C4B">
            <w:pPr>
              <w:spacing w:after="0" w:line="240" w:lineRule="auto"/>
              <w:jc w:val="center"/>
              <w:rPr>
                <w:rFonts w:ascii="Calibri" w:eastAsia="SimSun" w:hAnsi="Calibri" w:cs="Times New Roman"/>
                <w:lang w:eastAsia="en-GB"/>
              </w:rPr>
            </w:pPr>
          </w:p>
        </w:tc>
        <w:tc>
          <w:tcPr>
            <w:tcW w:w="2173" w:type="dxa"/>
            <w:tcBorders>
              <w:top w:val="nil"/>
              <w:left w:val="nil"/>
              <w:bottom w:val="nil"/>
              <w:right w:val="nil"/>
            </w:tcBorders>
            <w:shd w:val="clear" w:color="auto" w:fill="auto"/>
            <w:noWrap/>
            <w:vAlign w:val="center"/>
          </w:tcPr>
          <w:p w14:paraId="4E1D734E" w14:textId="77777777" w:rsidR="00304877" w:rsidRPr="00304877" w:rsidRDefault="00304877" w:rsidP="00C52C4B">
            <w:pPr>
              <w:spacing w:after="0" w:line="240" w:lineRule="auto"/>
              <w:jc w:val="center"/>
              <w:rPr>
                <w:rFonts w:ascii="Calibri" w:eastAsia="SimSun" w:hAnsi="Calibri" w:cs="Times New Roman"/>
                <w:lang w:eastAsia="en-GB"/>
              </w:rPr>
            </w:pPr>
          </w:p>
        </w:tc>
        <w:tc>
          <w:tcPr>
            <w:tcW w:w="2174" w:type="dxa"/>
            <w:tcBorders>
              <w:top w:val="nil"/>
              <w:left w:val="nil"/>
              <w:bottom w:val="nil"/>
              <w:right w:val="nil"/>
            </w:tcBorders>
            <w:vAlign w:val="center"/>
          </w:tcPr>
          <w:p w14:paraId="5ADD63C2" w14:textId="77777777" w:rsidR="00304877" w:rsidRPr="00304877" w:rsidRDefault="00304877" w:rsidP="00C52C4B">
            <w:pPr>
              <w:spacing w:after="0" w:line="240" w:lineRule="auto"/>
              <w:jc w:val="center"/>
              <w:rPr>
                <w:rFonts w:ascii="Calibri" w:eastAsia="SimSun" w:hAnsi="Calibri" w:cs="Times New Roman"/>
                <w:lang w:eastAsia="en-GB"/>
              </w:rPr>
            </w:pPr>
          </w:p>
        </w:tc>
      </w:tr>
      <w:tr w:rsidR="00304877" w:rsidRPr="00C52C4B" w14:paraId="252BFC26" w14:textId="77777777" w:rsidTr="00304877">
        <w:trPr>
          <w:trHeight w:val="293"/>
        </w:trPr>
        <w:tc>
          <w:tcPr>
            <w:tcW w:w="2694" w:type="dxa"/>
            <w:tcBorders>
              <w:top w:val="nil"/>
              <w:left w:val="nil"/>
              <w:bottom w:val="nil"/>
              <w:right w:val="nil"/>
            </w:tcBorders>
            <w:shd w:val="clear" w:color="auto" w:fill="auto"/>
            <w:noWrap/>
            <w:vAlign w:val="center"/>
            <w:hideMark/>
          </w:tcPr>
          <w:p w14:paraId="58511717" w14:textId="77777777" w:rsidR="00304877" w:rsidRPr="00304877" w:rsidRDefault="00304877" w:rsidP="00C52C4B">
            <w:pPr>
              <w:spacing w:after="0" w:line="240" w:lineRule="auto"/>
              <w:ind w:firstLineChars="87" w:firstLine="191"/>
              <w:jc w:val="both"/>
              <w:rPr>
                <w:rFonts w:ascii="Calibri" w:eastAsia="Times New Roman" w:hAnsi="Calibri" w:cs="Times New Roman"/>
                <w:color w:val="000000"/>
                <w:lang w:eastAsia="en-GB"/>
              </w:rPr>
            </w:pPr>
            <w:r w:rsidRPr="00304877">
              <w:rPr>
                <w:rFonts w:ascii="Calibri" w:eastAsia="Times New Roman" w:hAnsi="Calibri" w:cs="Times New Roman"/>
                <w:color w:val="000000"/>
                <w:lang w:eastAsia="en-GB"/>
              </w:rPr>
              <w:t>History</w:t>
            </w:r>
          </w:p>
        </w:tc>
        <w:tc>
          <w:tcPr>
            <w:tcW w:w="2173" w:type="dxa"/>
            <w:tcBorders>
              <w:top w:val="nil"/>
              <w:left w:val="nil"/>
              <w:bottom w:val="nil"/>
              <w:right w:val="nil"/>
            </w:tcBorders>
            <w:shd w:val="clear" w:color="auto" w:fill="auto"/>
            <w:noWrap/>
            <w:vAlign w:val="center"/>
            <w:hideMark/>
          </w:tcPr>
          <w:p w14:paraId="39EFABD7"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15,</w:t>
            </w:r>
            <w:r w:rsidR="006D1BD0">
              <w:rPr>
                <w:rFonts w:ascii="Calibri" w:eastAsia="SimSun" w:hAnsi="Calibri" w:cs="Times New Roman"/>
                <w:lang w:eastAsia="en-GB"/>
              </w:rPr>
              <w:t>822</w:t>
            </w:r>
            <w:r w:rsidRPr="00304877">
              <w:rPr>
                <w:rFonts w:ascii="Calibri" w:eastAsia="SimSun" w:hAnsi="Calibri" w:cs="Times New Roman"/>
                <w:lang w:eastAsia="en-GB"/>
              </w:rPr>
              <w:t xml:space="preserve"> (4.</w:t>
            </w:r>
            <w:r w:rsidR="006D1BD0">
              <w:rPr>
                <w:rFonts w:ascii="Calibri" w:eastAsia="SimSun" w:hAnsi="Calibri" w:cs="Times New Roman"/>
                <w:lang w:eastAsia="en-GB"/>
              </w:rPr>
              <w:t>8</w:t>
            </w:r>
            <w:r w:rsidRPr="00304877">
              <w:rPr>
                <w:rFonts w:ascii="Calibri" w:eastAsia="SimSun" w:hAnsi="Calibri" w:cs="Times New Roman"/>
                <w:lang w:eastAsia="en-GB"/>
              </w:rPr>
              <w:t>)</w:t>
            </w:r>
          </w:p>
        </w:tc>
        <w:tc>
          <w:tcPr>
            <w:tcW w:w="2173" w:type="dxa"/>
            <w:tcBorders>
              <w:top w:val="nil"/>
              <w:left w:val="nil"/>
              <w:bottom w:val="nil"/>
              <w:right w:val="nil"/>
            </w:tcBorders>
            <w:shd w:val="clear" w:color="auto" w:fill="auto"/>
            <w:noWrap/>
            <w:vAlign w:val="center"/>
          </w:tcPr>
          <w:p w14:paraId="3AA032D1"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1234 (5.6)</w:t>
            </w:r>
          </w:p>
        </w:tc>
        <w:tc>
          <w:tcPr>
            <w:tcW w:w="2174" w:type="dxa"/>
            <w:tcBorders>
              <w:top w:val="nil"/>
              <w:left w:val="nil"/>
              <w:bottom w:val="nil"/>
              <w:right w:val="nil"/>
            </w:tcBorders>
            <w:vAlign w:val="center"/>
          </w:tcPr>
          <w:p w14:paraId="2ECA625B"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1244 (4.0)</w:t>
            </w:r>
          </w:p>
        </w:tc>
      </w:tr>
      <w:tr w:rsidR="00304877" w:rsidRPr="00C52C4B" w14:paraId="27B6C256" w14:textId="77777777" w:rsidTr="00304877">
        <w:trPr>
          <w:trHeight w:val="293"/>
        </w:trPr>
        <w:tc>
          <w:tcPr>
            <w:tcW w:w="2694" w:type="dxa"/>
            <w:tcBorders>
              <w:top w:val="nil"/>
              <w:left w:val="nil"/>
              <w:bottom w:val="single" w:sz="4" w:space="0" w:color="auto"/>
              <w:right w:val="nil"/>
            </w:tcBorders>
            <w:shd w:val="clear" w:color="auto" w:fill="auto"/>
            <w:noWrap/>
            <w:vAlign w:val="center"/>
            <w:hideMark/>
          </w:tcPr>
          <w:p w14:paraId="23751566" w14:textId="77777777" w:rsidR="00304877" w:rsidRPr="00304877" w:rsidRDefault="00304877" w:rsidP="00C52C4B">
            <w:pPr>
              <w:spacing w:after="0" w:line="240" w:lineRule="auto"/>
              <w:ind w:firstLineChars="87" w:firstLine="191"/>
              <w:jc w:val="both"/>
              <w:rPr>
                <w:rFonts w:ascii="Calibri" w:eastAsia="Times New Roman" w:hAnsi="Calibri" w:cs="Times New Roman"/>
                <w:color w:val="000000"/>
                <w:lang w:eastAsia="en-GB"/>
              </w:rPr>
            </w:pPr>
            <w:r w:rsidRPr="00304877">
              <w:rPr>
                <w:rFonts w:ascii="Calibri" w:eastAsia="Times New Roman" w:hAnsi="Calibri" w:cs="Times New Roman"/>
                <w:color w:val="000000"/>
                <w:lang w:eastAsia="en-GB"/>
              </w:rPr>
              <w:t>No history</w:t>
            </w:r>
          </w:p>
        </w:tc>
        <w:tc>
          <w:tcPr>
            <w:tcW w:w="2173" w:type="dxa"/>
            <w:tcBorders>
              <w:top w:val="nil"/>
              <w:left w:val="nil"/>
              <w:bottom w:val="single" w:sz="4" w:space="0" w:color="auto"/>
              <w:right w:val="nil"/>
            </w:tcBorders>
            <w:shd w:val="clear" w:color="auto" w:fill="auto"/>
            <w:noWrap/>
            <w:vAlign w:val="center"/>
            <w:hideMark/>
          </w:tcPr>
          <w:p w14:paraId="5DC2AA7E"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317,2</w:t>
            </w:r>
            <w:r w:rsidR="006D1BD0">
              <w:rPr>
                <w:rFonts w:ascii="Calibri" w:eastAsia="SimSun" w:hAnsi="Calibri" w:cs="Times New Roman"/>
                <w:lang w:eastAsia="en-GB"/>
              </w:rPr>
              <w:t>03</w:t>
            </w:r>
            <w:r w:rsidRPr="00304877">
              <w:rPr>
                <w:rFonts w:ascii="Calibri" w:eastAsia="SimSun" w:hAnsi="Calibri" w:cs="Times New Roman"/>
                <w:lang w:eastAsia="en-GB"/>
              </w:rPr>
              <w:t xml:space="preserve"> (95.</w:t>
            </w:r>
            <w:r w:rsidR="006D1BD0">
              <w:rPr>
                <w:rFonts w:ascii="Calibri" w:eastAsia="SimSun" w:hAnsi="Calibri" w:cs="Times New Roman"/>
                <w:lang w:eastAsia="en-GB"/>
              </w:rPr>
              <w:t>2</w:t>
            </w:r>
            <w:r w:rsidRPr="00304877">
              <w:rPr>
                <w:rFonts w:ascii="Calibri" w:eastAsia="SimSun" w:hAnsi="Calibri" w:cs="Times New Roman"/>
                <w:lang w:eastAsia="en-GB"/>
              </w:rPr>
              <w:t>)</w:t>
            </w:r>
          </w:p>
        </w:tc>
        <w:tc>
          <w:tcPr>
            <w:tcW w:w="2173" w:type="dxa"/>
            <w:tcBorders>
              <w:top w:val="nil"/>
              <w:left w:val="nil"/>
              <w:bottom w:val="single" w:sz="4" w:space="0" w:color="auto"/>
              <w:right w:val="nil"/>
            </w:tcBorders>
            <w:shd w:val="clear" w:color="auto" w:fill="auto"/>
            <w:noWrap/>
            <w:vAlign w:val="center"/>
          </w:tcPr>
          <w:p w14:paraId="101385B5"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20,908 (94.4)</w:t>
            </w:r>
          </w:p>
        </w:tc>
        <w:tc>
          <w:tcPr>
            <w:tcW w:w="2174" w:type="dxa"/>
            <w:tcBorders>
              <w:top w:val="nil"/>
              <w:left w:val="nil"/>
              <w:bottom w:val="single" w:sz="4" w:space="0" w:color="auto"/>
              <w:right w:val="nil"/>
            </w:tcBorders>
            <w:vAlign w:val="center"/>
          </w:tcPr>
          <w:p w14:paraId="57FD33BD" w14:textId="77777777" w:rsidR="00304877" w:rsidRPr="00304877" w:rsidRDefault="00304877" w:rsidP="00C52C4B">
            <w:pPr>
              <w:spacing w:after="0" w:line="240" w:lineRule="auto"/>
              <w:jc w:val="center"/>
              <w:rPr>
                <w:rFonts w:ascii="Calibri" w:eastAsia="SimSun" w:hAnsi="Calibri" w:cs="Times New Roman"/>
                <w:lang w:eastAsia="en-GB"/>
              </w:rPr>
            </w:pPr>
            <w:r w:rsidRPr="00304877">
              <w:rPr>
                <w:rFonts w:ascii="Calibri" w:eastAsia="SimSun" w:hAnsi="Calibri" w:cs="Times New Roman"/>
                <w:lang w:eastAsia="en-GB"/>
              </w:rPr>
              <w:t>30,018 (96.0)</w:t>
            </w:r>
          </w:p>
        </w:tc>
      </w:tr>
    </w:tbl>
    <w:p w14:paraId="294A2D91" w14:textId="77777777" w:rsidR="00C52C4B" w:rsidRPr="00C52C4B" w:rsidRDefault="00C52C4B" w:rsidP="00C52C4B">
      <w:r w:rsidRPr="00C52C4B">
        <w:t>Values represent mean ± standard deviation for continuous traits or N (%) for categorical traits.</w:t>
      </w:r>
    </w:p>
    <w:p w14:paraId="1DC2E2BA" w14:textId="77777777" w:rsidR="00C52C4B" w:rsidRPr="00C52C4B" w:rsidRDefault="00C52C4B" w:rsidP="00C52C4B">
      <w:r w:rsidRPr="00C52C4B">
        <w:t>Abbreviations: BMI = body mass index, CHD = coronary heart disease, SBP = systolic blood pressure.</w:t>
      </w:r>
      <w:r w:rsidRPr="00C52C4B">
        <w:br w:type="page"/>
      </w:r>
    </w:p>
    <w:p w14:paraId="5880C53F" w14:textId="77777777" w:rsidR="00C52C4B" w:rsidRDefault="00C52C4B" w:rsidP="00C52C4B">
      <w:pPr>
        <w:rPr>
          <w:noProof/>
        </w:rPr>
      </w:pPr>
      <w:r w:rsidRPr="0081304F">
        <w:t>Figure 1.</w:t>
      </w:r>
      <w:r w:rsidRPr="00C52C4B">
        <w:t xml:space="preserve"> Dose</w:t>
      </w:r>
      <w:r w:rsidR="005919C1" w:rsidRPr="00B85019">
        <w:rPr>
          <w:b/>
        </w:rPr>
        <w:t>—</w:t>
      </w:r>
      <w:r w:rsidRPr="00C52C4B">
        <w:t xml:space="preserve">response curves from meta-analysis of association of </w:t>
      </w:r>
      <w:r w:rsidR="00321761">
        <w:t>25(OH)D concentration</w:t>
      </w:r>
      <w:r w:rsidRPr="00C52C4B">
        <w:t xml:space="preserve"> with outcomes adjusted for conventional </w:t>
      </w:r>
      <w:r w:rsidR="00382F92">
        <w:t>cardiovascular</w:t>
      </w:r>
      <w:r w:rsidRPr="00C52C4B">
        <w:t xml:space="preserve"> risk factors</w:t>
      </w:r>
      <w:r w:rsidR="00816E5D">
        <w:t>.</w:t>
      </w:r>
    </w:p>
    <w:p w14:paraId="5F1BED42" w14:textId="77777777" w:rsidR="008C6D50" w:rsidRPr="00C52C4B" w:rsidRDefault="008F2583" w:rsidP="00C52C4B">
      <w:r>
        <w:rPr>
          <w:noProof/>
          <w:lang w:eastAsia="en-GB"/>
        </w:rPr>
        <w:drawing>
          <wp:inline distT="0" distB="0" distL="0" distR="0" wp14:anchorId="273041A6" wp14:editId="01533A00">
            <wp:extent cx="5731510" cy="4107582"/>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731510" cy="4107582"/>
                    </a:xfrm>
                    <a:prstGeom prst="rect">
                      <a:avLst/>
                    </a:prstGeom>
                    <a:noFill/>
                    <a:ln w="9525">
                      <a:noFill/>
                      <a:miter lim="800000"/>
                      <a:headEnd/>
                      <a:tailEnd/>
                    </a:ln>
                  </pic:spPr>
                </pic:pic>
              </a:graphicData>
            </a:graphic>
          </wp:inline>
        </w:drawing>
      </w:r>
    </w:p>
    <w:p w14:paraId="4D69E1FB" w14:textId="77777777" w:rsidR="008C6D50" w:rsidRDefault="00816E5D" w:rsidP="008C6D50">
      <w:r>
        <w:t>Reference value is 50 nmol/L.</w:t>
      </w:r>
      <w:r w:rsidR="008C6D50">
        <w:t xml:space="preserve"> </w:t>
      </w:r>
      <w:r w:rsidR="00D9777B">
        <w:t xml:space="preserve">The shaded area represents the 95% confidence interval for the dose—response curve. </w:t>
      </w:r>
      <w:r w:rsidR="008C6D50">
        <w:t xml:space="preserve">Study-specific analyses involved fractional polynomial modelling of continuous associations of 25(OH)D and outcomes using Cox regression stratified by sex and adjusted for conventional risk factors, namely: age, </w:t>
      </w:r>
      <w:r w:rsidR="008C6D50" w:rsidRPr="00D45BB8">
        <w:t>month</w:t>
      </w:r>
      <w:r w:rsidR="008C6D50">
        <w:t xml:space="preserve">, current smoking, total cholesterol, HDL cholesterol, systolic blood pressure, history of diabetes, and body mass index, followed by random effects meta-analysis (see </w:t>
      </w:r>
      <w:r w:rsidR="008C6D50" w:rsidRPr="008C6D50">
        <w:rPr>
          <w:b/>
          <w:bCs/>
        </w:rPr>
        <w:t>Methods</w:t>
      </w:r>
      <w:r w:rsidR="008C6D50">
        <w:t>).</w:t>
      </w:r>
    </w:p>
    <w:p w14:paraId="720F2E53" w14:textId="77777777" w:rsidR="00C52C4B" w:rsidRPr="00C52C4B" w:rsidRDefault="00C52C4B" w:rsidP="00C52C4B">
      <w:r w:rsidRPr="00C52C4B">
        <w:br w:type="page"/>
      </w:r>
    </w:p>
    <w:p w14:paraId="4B7125AE" w14:textId="77777777" w:rsidR="00C52C4B" w:rsidRPr="00C52C4B" w:rsidRDefault="00C52C4B" w:rsidP="00C52C4B">
      <w:r w:rsidRPr="00C52C4B">
        <w:t xml:space="preserve">Table 2: Mendelian randomization estimates for overall population and divided into </w:t>
      </w:r>
      <w:r>
        <w:t xml:space="preserve">clinical </w:t>
      </w:r>
      <w:r w:rsidRPr="00C52C4B">
        <w:t xml:space="preserve">strata according to residual </w:t>
      </w:r>
      <w:r w:rsidR="00394B19">
        <w:t>concentration of 25(OH)D</w:t>
      </w:r>
      <w:r w:rsidRPr="00C52C4B">
        <w:t>.</w:t>
      </w:r>
    </w:p>
    <w:tbl>
      <w:tblPr>
        <w:tblW w:w="9214" w:type="dxa"/>
        <w:tblLook w:val="04A0" w:firstRow="1" w:lastRow="0" w:firstColumn="1" w:lastColumn="0" w:noHBand="0" w:noVBand="1"/>
      </w:tblPr>
      <w:tblGrid>
        <w:gridCol w:w="1560"/>
        <w:gridCol w:w="1530"/>
        <w:gridCol w:w="1531"/>
        <w:gridCol w:w="1531"/>
        <w:gridCol w:w="1531"/>
        <w:gridCol w:w="1531"/>
      </w:tblGrid>
      <w:tr w:rsidR="00C52C4B" w:rsidRPr="00C52C4B" w14:paraId="082AD406" w14:textId="77777777" w:rsidTr="00341A41">
        <w:tc>
          <w:tcPr>
            <w:tcW w:w="1560" w:type="dxa"/>
            <w:tcBorders>
              <w:top w:val="single" w:sz="4" w:space="0" w:color="auto"/>
              <w:left w:val="nil"/>
              <w:bottom w:val="single" w:sz="4" w:space="0" w:color="auto"/>
              <w:right w:val="nil"/>
            </w:tcBorders>
            <w:vAlign w:val="center"/>
          </w:tcPr>
          <w:p w14:paraId="4EBF640B" w14:textId="77777777" w:rsidR="00C52C4B" w:rsidRPr="00C52C4B" w:rsidRDefault="00C52C4B" w:rsidP="00341A41">
            <w:pPr>
              <w:jc w:val="center"/>
              <w:rPr>
                <w:b/>
                <w:bCs/>
                <w:sz w:val="18"/>
                <w:szCs w:val="18"/>
              </w:rPr>
            </w:pPr>
            <w:r w:rsidRPr="00C52C4B">
              <w:rPr>
                <w:b/>
                <w:bCs/>
                <w:sz w:val="18"/>
                <w:szCs w:val="18"/>
              </w:rPr>
              <w:t>Study and outcome</w:t>
            </w:r>
          </w:p>
        </w:tc>
        <w:tc>
          <w:tcPr>
            <w:tcW w:w="1530" w:type="dxa"/>
            <w:tcBorders>
              <w:top w:val="single" w:sz="4" w:space="0" w:color="auto"/>
              <w:left w:val="nil"/>
              <w:bottom w:val="single" w:sz="4" w:space="0" w:color="auto"/>
              <w:right w:val="nil"/>
            </w:tcBorders>
            <w:vAlign w:val="center"/>
          </w:tcPr>
          <w:p w14:paraId="1F6DE00D" w14:textId="77777777" w:rsidR="00C52C4B" w:rsidRPr="00C52C4B" w:rsidRDefault="00C52C4B" w:rsidP="00341A41">
            <w:pPr>
              <w:jc w:val="center"/>
              <w:rPr>
                <w:b/>
                <w:bCs/>
                <w:sz w:val="18"/>
                <w:szCs w:val="18"/>
              </w:rPr>
            </w:pPr>
            <w:r w:rsidRPr="00C52C4B">
              <w:rPr>
                <w:b/>
                <w:bCs/>
                <w:sz w:val="18"/>
                <w:szCs w:val="18"/>
              </w:rPr>
              <w:t>Overall</w:t>
            </w:r>
          </w:p>
        </w:tc>
        <w:tc>
          <w:tcPr>
            <w:tcW w:w="1531" w:type="dxa"/>
            <w:tcBorders>
              <w:top w:val="single" w:sz="4" w:space="0" w:color="auto"/>
              <w:left w:val="nil"/>
              <w:bottom w:val="single" w:sz="4" w:space="0" w:color="auto"/>
              <w:right w:val="nil"/>
            </w:tcBorders>
            <w:vAlign w:val="center"/>
          </w:tcPr>
          <w:p w14:paraId="55391555" w14:textId="77777777" w:rsidR="00C52C4B" w:rsidRPr="00C52C4B" w:rsidRDefault="00C52C4B" w:rsidP="00341A41">
            <w:pPr>
              <w:jc w:val="center"/>
              <w:rPr>
                <w:b/>
                <w:bCs/>
                <w:sz w:val="18"/>
                <w:szCs w:val="18"/>
              </w:rPr>
            </w:pPr>
            <w:r w:rsidRPr="00C52C4B">
              <w:rPr>
                <w:b/>
                <w:bCs/>
                <w:sz w:val="18"/>
                <w:szCs w:val="18"/>
              </w:rPr>
              <w:t>Deficient</w:t>
            </w:r>
            <w:r w:rsidRPr="00C52C4B">
              <w:rPr>
                <w:b/>
                <w:bCs/>
                <w:sz w:val="18"/>
                <w:szCs w:val="18"/>
              </w:rPr>
              <w:br/>
              <w:t>(&lt;25 nmol/L)</w:t>
            </w:r>
          </w:p>
        </w:tc>
        <w:tc>
          <w:tcPr>
            <w:tcW w:w="1531" w:type="dxa"/>
            <w:tcBorders>
              <w:top w:val="single" w:sz="4" w:space="0" w:color="auto"/>
              <w:left w:val="nil"/>
              <w:bottom w:val="single" w:sz="4" w:space="0" w:color="auto"/>
              <w:right w:val="nil"/>
            </w:tcBorders>
            <w:vAlign w:val="center"/>
          </w:tcPr>
          <w:p w14:paraId="09F44A14" w14:textId="77777777" w:rsidR="00C52C4B" w:rsidRPr="00C52C4B" w:rsidRDefault="00C52C4B" w:rsidP="00341A41">
            <w:pPr>
              <w:jc w:val="center"/>
              <w:rPr>
                <w:b/>
                <w:bCs/>
                <w:sz w:val="18"/>
                <w:szCs w:val="18"/>
              </w:rPr>
            </w:pPr>
            <w:r w:rsidRPr="00C52C4B">
              <w:rPr>
                <w:b/>
                <w:bCs/>
                <w:sz w:val="18"/>
                <w:szCs w:val="18"/>
              </w:rPr>
              <w:t>Insufficient</w:t>
            </w:r>
            <w:r w:rsidRPr="00C52C4B">
              <w:rPr>
                <w:b/>
                <w:bCs/>
                <w:sz w:val="18"/>
                <w:szCs w:val="18"/>
              </w:rPr>
              <w:br/>
              <w:t>(25-49 nmol/L)</w:t>
            </w:r>
          </w:p>
        </w:tc>
        <w:tc>
          <w:tcPr>
            <w:tcW w:w="1531" w:type="dxa"/>
            <w:tcBorders>
              <w:top w:val="single" w:sz="4" w:space="0" w:color="auto"/>
              <w:left w:val="nil"/>
              <w:bottom w:val="single" w:sz="4" w:space="0" w:color="auto"/>
              <w:right w:val="nil"/>
            </w:tcBorders>
            <w:vAlign w:val="center"/>
          </w:tcPr>
          <w:p w14:paraId="7BCA9FD4" w14:textId="77777777" w:rsidR="00C52C4B" w:rsidRPr="00C52C4B" w:rsidRDefault="00C52C4B" w:rsidP="00341A41">
            <w:pPr>
              <w:jc w:val="center"/>
              <w:rPr>
                <w:b/>
                <w:bCs/>
                <w:sz w:val="18"/>
                <w:szCs w:val="18"/>
              </w:rPr>
            </w:pPr>
            <w:r w:rsidRPr="00C52C4B">
              <w:rPr>
                <w:b/>
                <w:bCs/>
                <w:sz w:val="18"/>
                <w:szCs w:val="18"/>
              </w:rPr>
              <w:t>Adequate</w:t>
            </w:r>
            <w:r w:rsidRPr="00C52C4B">
              <w:rPr>
                <w:b/>
                <w:bCs/>
                <w:sz w:val="18"/>
                <w:szCs w:val="18"/>
              </w:rPr>
              <w:br/>
              <w:t>(50-74 nmol/L)</w:t>
            </w:r>
          </w:p>
        </w:tc>
        <w:tc>
          <w:tcPr>
            <w:tcW w:w="1531" w:type="dxa"/>
            <w:tcBorders>
              <w:top w:val="single" w:sz="4" w:space="0" w:color="auto"/>
              <w:left w:val="nil"/>
              <w:bottom w:val="single" w:sz="4" w:space="0" w:color="auto"/>
              <w:right w:val="nil"/>
            </w:tcBorders>
            <w:vAlign w:val="center"/>
          </w:tcPr>
          <w:p w14:paraId="27627B8F" w14:textId="77777777" w:rsidR="00C52C4B" w:rsidRPr="00C52C4B" w:rsidRDefault="00C52C4B" w:rsidP="00341A41">
            <w:pPr>
              <w:jc w:val="center"/>
              <w:rPr>
                <w:b/>
                <w:bCs/>
                <w:sz w:val="18"/>
                <w:szCs w:val="18"/>
              </w:rPr>
            </w:pPr>
            <w:r w:rsidRPr="00C52C4B">
              <w:rPr>
                <w:b/>
                <w:bCs/>
                <w:sz w:val="18"/>
                <w:szCs w:val="18"/>
              </w:rPr>
              <w:t>Sufficient</w:t>
            </w:r>
            <w:r w:rsidRPr="00C52C4B">
              <w:rPr>
                <w:b/>
                <w:bCs/>
                <w:sz w:val="18"/>
                <w:szCs w:val="18"/>
              </w:rPr>
              <w:br/>
              <w:t>(&gt;=75 nmol/L)</w:t>
            </w:r>
          </w:p>
        </w:tc>
      </w:tr>
      <w:tr w:rsidR="00C52C4B" w:rsidRPr="00C52C4B" w14:paraId="00D62D08" w14:textId="77777777" w:rsidTr="00341A41">
        <w:tc>
          <w:tcPr>
            <w:tcW w:w="1560" w:type="dxa"/>
            <w:tcBorders>
              <w:top w:val="single" w:sz="4" w:space="0" w:color="auto"/>
            </w:tcBorders>
            <w:vAlign w:val="center"/>
          </w:tcPr>
          <w:p w14:paraId="6E14B10F" w14:textId="77777777" w:rsidR="00C52C4B" w:rsidRPr="00C52C4B" w:rsidRDefault="00C52C4B" w:rsidP="00341A41">
            <w:pPr>
              <w:jc w:val="center"/>
              <w:rPr>
                <w:i/>
                <w:iCs/>
                <w:sz w:val="18"/>
                <w:szCs w:val="18"/>
              </w:rPr>
            </w:pPr>
            <w:r w:rsidRPr="00C52C4B">
              <w:rPr>
                <w:i/>
                <w:iCs/>
                <w:sz w:val="18"/>
                <w:szCs w:val="18"/>
              </w:rPr>
              <w:t>Combined</w:t>
            </w:r>
          </w:p>
        </w:tc>
        <w:tc>
          <w:tcPr>
            <w:tcW w:w="1530" w:type="dxa"/>
            <w:tcBorders>
              <w:top w:val="single" w:sz="4" w:space="0" w:color="auto"/>
            </w:tcBorders>
            <w:vAlign w:val="center"/>
          </w:tcPr>
          <w:p w14:paraId="2AD98636" w14:textId="77777777" w:rsidR="00C52C4B" w:rsidRPr="00C52C4B" w:rsidRDefault="00C52C4B" w:rsidP="00341A41">
            <w:pPr>
              <w:jc w:val="center"/>
              <w:rPr>
                <w:i/>
                <w:iCs/>
                <w:sz w:val="18"/>
                <w:szCs w:val="18"/>
              </w:rPr>
            </w:pPr>
          </w:p>
        </w:tc>
        <w:tc>
          <w:tcPr>
            <w:tcW w:w="1531" w:type="dxa"/>
            <w:tcBorders>
              <w:top w:val="single" w:sz="4" w:space="0" w:color="auto"/>
            </w:tcBorders>
            <w:vAlign w:val="center"/>
          </w:tcPr>
          <w:p w14:paraId="75FE7F89" w14:textId="77777777" w:rsidR="00C52C4B" w:rsidRPr="00C52C4B" w:rsidRDefault="00C52C4B" w:rsidP="00341A41">
            <w:pPr>
              <w:jc w:val="center"/>
              <w:rPr>
                <w:i/>
                <w:iCs/>
                <w:sz w:val="18"/>
                <w:szCs w:val="18"/>
              </w:rPr>
            </w:pPr>
          </w:p>
        </w:tc>
        <w:tc>
          <w:tcPr>
            <w:tcW w:w="1531" w:type="dxa"/>
            <w:tcBorders>
              <w:top w:val="single" w:sz="4" w:space="0" w:color="auto"/>
            </w:tcBorders>
            <w:vAlign w:val="center"/>
          </w:tcPr>
          <w:p w14:paraId="3F6F9445" w14:textId="77777777" w:rsidR="00C52C4B" w:rsidRPr="00C52C4B" w:rsidRDefault="00C52C4B" w:rsidP="00341A41">
            <w:pPr>
              <w:jc w:val="center"/>
              <w:rPr>
                <w:i/>
                <w:iCs/>
                <w:sz w:val="18"/>
                <w:szCs w:val="18"/>
              </w:rPr>
            </w:pPr>
          </w:p>
        </w:tc>
        <w:tc>
          <w:tcPr>
            <w:tcW w:w="1531" w:type="dxa"/>
            <w:tcBorders>
              <w:top w:val="single" w:sz="4" w:space="0" w:color="auto"/>
            </w:tcBorders>
            <w:vAlign w:val="center"/>
          </w:tcPr>
          <w:p w14:paraId="3697EB51" w14:textId="77777777" w:rsidR="00C52C4B" w:rsidRPr="00C52C4B" w:rsidRDefault="00C52C4B" w:rsidP="00341A41">
            <w:pPr>
              <w:jc w:val="center"/>
              <w:rPr>
                <w:i/>
                <w:iCs/>
                <w:sz w:val="18"/>
                <w:szCs w:val="18"/>
              </w:rPr>
            </w:pPr>
          </w:p>
        </w:tc>
        <w:tc>
          <w:tcPr>
            <w:tcW w:w="1531" w:type="dxa"/>
            <w:tcBorders>
              <w:top w:val="single" w:sz="4" w:space="0" w:color="auto"/>
            </w:tcBorders>
            <w:vAlign w:val="center"/>
          </w:tcPr>
          <w:p w14:paraId="7D2B4A81" w14:textId="77777777" w:rsidR="00C52C4B" w:rsidRPr="00C52C4B" w:rsidRDefault="00C52C4B" w:rsidP="00341A41">
            <w:pPr>
              <w:jc w:val="center"/>
              <w:rPr>
                <w:i/>
                <w:iCs/>
                <w:sz w:val="18"/>
                <w:szCs w:val="18"/>
              </w:rPr>
            </w:pPr>
          </w:p>
        </w:tc>
      </w:tr>
      <w:tr w:rsidR="00C52C4B" w:rsidRPr="00C52C4B" w14:paraId="33F87881" w14:textId="77777777" w:rsidTr="00341A41">
        <w:tc>
          <w:tcPr>
            <w:tcW w:w="1560" w:type="dxa"/>
            <w:vAlign w:val="center"/>
          </w:tcPr>
          <w:p w14:paraId="338A2A41" w14:textId="77777777" w:rsidR="00C52C4B" w:rsidRPr="00C52C4B" w:rsidRDefault="00C52C4B" w:rsidP="00341A41">
            <w:pPr>
              <w:jc w:val="center"/>
              <w:rPr>
                <w:sz w:val="18"/>
                <w:szCs w:val="18"/>
              </w:rPr>
            </w:pPr>
            <w:r w:rsidRPr="00C52C4B">
              <w:rPr>
                <w:sz w:val="18"/>
                <w:szCs w:val="18"/>
              </w:rPr>
              <w:t>- Coronary heart disease</w:t>
            </w:r>
          </w:p>
        </w:tc>
        <w:tc>
          <w:tcPr>
            <w:tcW w:w="1530" w:type="dxa"/>
            <w:vAlign w:val="center"/>
          </w:tcPr>
          <w:p w14:paraId="5683C8BE" w14:textId="77777777" w:rsidR="00C52C4B" w:rsidRPr="00C52C4B" w:rsidRDefault="00C52C4B" w:rsidP="00341A41">
            <w:pPr>
              <w:jc w:val="center"/>
              <w:rPr>
                <w:sz w:val="18"/>
                <w:szCs w:val="18"/>
              </w:rPr>
            </w:pPr>
            <w:r w:rsidRPr="00C52C4B">
              <w:rPr>
                <w:sz w:val="18"/>
                <w:szCs w:val="18"/>
              </w:rPr>
              <w:t>0.9</w:t>
            </w:r>
            <w:r w:rsidR="00624821">
              <w:rPr>
                <w:sz w:val="18"/>
                <w:szCs w:val="18"/>
              </w:rPr>
              <w:t>8</w:t>
            </w:r>
            <w:r w:rsidRPr="00C52C4B">
              <w:rPr>
                <w:sz w:val="18"/>
                <w:szCs w:val="18"/>
              </w:rPr>
              <w:t xml:space="preserve"> (0.</w:t>
            </w:r>
            <w:r w:rsidR="00624821">
              <w:rPr>
                <w:sz w:val="18"/>
                <w:szCs w:val="18"/>
              </w:rPr>
              <w:t>95</w:t>
            </w:r>
            <w:r w:rsidRPr="00C52C4B">
              <w:rPr>
                <w:sz w:val="18"/>
                <w:szCs w:val="18"/>
              </w:rPr>
              <w:t>-1.0</w:t>
            </w:r>
            <w:r w:rsidR="00624821">
              <w:rPr>
                <w:sz w:val="18"/>
                <w:szCs w:val="18"/>
              </w:rPr>
              <w:t>1</w:t>
            </w:r>
            <w:r w:rsidRPr="00C52C4B">
              <w:rPr>
                <w:sz w:val="18"/>
                <w:szCs w:val="18"/>
              </w:rPr>
              <w:t>) p=0.</w:t>
            </w:r>
            <w:r w:rsidR="00624821">
              <w:rPr>
                <w:sz w:val="18"/>
                <w:szCs w:val="18"/>
              </w:rPr>
              <w:t>18</w:t>
            </w:r>
          </w:p>
        </w:tc>
        <w:tc>
          <w:tcPr>
            <w:tcW w:w="1531" w:type="dxa"/>
            <w:vAlign w:val="center"/>
          </w:tcPr>
          <w:p w14:paraId="18B91128" w14:textId="77777777" w:rsidR="00C52C4B" w:rsidRPr="00C52C4B" w:rsidRDefault="00C52C4B" w:rsidP="00341A41">
            <w:pPr>
              <w:jc w:val="center"/>
              <w:rPr>
                <w:sz w:val="18"/>
                <w:szCs w:val="18"/>
              </w:rPr>
            </w:pPr>
            <w:r w:rsidRPr="00C52C4B">
              <w:rPr>
                <w:sz w:val="18"/>
                <w:szCs w:val="18"/>
              </w:rPr>
              <w:t>0.8</w:t>
            </w:r>
            <w:r w:rsidR="00624821">
              <w:rPr>
                <w:sz w:val="18"/>
                <w:szCs w:val="18"/>
              </w:rPr>
              <w:t>9</w:t>
            </w:r>
            <w:r w:rsidRPr="00C52C4B">
              <w:rPr>
                <w:sz w:val="18"/>
                <w:szCs w:val="18"/>
              </w:rPr>
              <w:t xml:space="preserve"> (0.7</w:t>
            </w:r>
            <w:r w:rsidR="00624821">
              <w:rPr>
                <w:sz w:val="18"/>
                <w:szCs w:val="18"/>
              </w:rPr>
              <w:t>6</w:t>
            </w:r>
            <w:r w:rsidRPr="00C52C4B">
              <w:rPr>
                <w:sz w:val="18"/>
                <w:szCs w:val="18"/>
              </w:rPr>
              <w:t>-1.0</w:t>
            </w:r>
            <w:r w:rsidR="00624821">
              <w:rPr>
                <w:sz w:val="18"/>
                <w:szCs w:val="18"/>
              </w:rPr>
              <w:t>4</w:t>
            </w:r>
            <w:r w:rsidRPr="00C52C4B">
              <w:rPr>
                <w:sz w:val="18"/>
                <w:szCs w:val="18"/>
              </w:rPr>
              <w:t>) p=0.</w:t>
            </w:r>
            <w:r w:rsidR="00624821">
              <w:rPr>
                <w:sz w:val="18"/>
                <w:szCs w:val="18"/>
              </w:rPr>
              <w:t>14</w:t>
            </w:r>
          </w:p>
        </w:tc>
        <w:tc>
          <w:tcPr>
            <w:tcW w:w="1531" w:type="dxa"/>
            <w:vAlign w:val="center"/>
          </w:tcPr>
          <w:p w14:paraId="0ED3EB86" w14:textId="77777777" w:rsidR="00C52C4B" w:rsidRPr="00C52C4B" w:rsidRDefault="00C52C4B" w:rsidP="00341A41">
            <w:pPr>
              <w:jc w:val="center"/>
              <w:rPr>
                <w:sz w:val="18"/>
                <w:szCs w:val="18"/>
              </w:rPr>
            </w:pPr>
            <w:r w:rsidRPr="00C52C4B">
              <w:rPr>
                <w:sz w:val="18"/>
                <w:szCs w:val="18"/>
              </w:rPr>
              <w:t>0.9</w:t>
            </w:r>
            <w:r w:rsidR="00624821">
              <w:rPr>
                <w:sz w:val="18"/>
                <w:szCs w:val="18"/>
              </w:rPr>
              <w:t>6</w:t>
            </w:r>
            <w:r w:rsidRPr="00C52C4B">
              <w:rPr>
                <w:sz w:val="18"/>
                <w:szCs w:val="18"/>
              </w:rPr>
              <w:t xml:space="preserve"> (0.9</w:t>
            </w:r>
            <w:r w:rsidR="00624821">
              <w:rPr>
                <w:sz w:val="18"/>
                <w:szCs w:val="18"/>
              </w:rPr>
              <w:t>2</w:t>
            </w:r>
            <w:r w:rsidRPr="00C52C4B">
              <w:rPr>
                <w:sz w:val="18"/>
                <w:szCs w:val="18"/>
              </w:rPr>
              <w:t>-1.0</w:t>
            </w:r>
            <w:r w:rsidR="00624821">
              <w:rPr>
                <w:sz w:val="18"/>
                <w:szCs w:val="18"/>
              </w:rPr>
              <w:t>1</w:t>
            </w:r>
            <w:r w:rsidRPr="00C52C4B">
              <w:rPr>
                <w:sz w:val="18"/>
                <w:szCs w:val="18"/>
              </w:rPr>
              <w:t>) p=0.</w:t>
            </w:r>
            <w:r w:rsidR="00624821">
              <w:rPr>
                <w:sz w:val="18"/>
                <w:szCs w:val="18"/>
              </w:rPr>
              <w:t>11</w:t>
            </w:r>
          </w:p>
        </w:tc>
        <w:tc>
          <w:tcPr>
            <w:tcW w:w="1531" w:type="dxa"/>
            <w:vAlign w:val="center"/>
          </w:tcPr>
          <w:p w14:paraId="72FF2BCC" w14:textId="77777777" w:rsidR="00C52C4B" w:rsidRPr="00C52C4B" w:rsidRDefault="00C52C4B" w:rsidP="00341A41">
            <w:pPr>
              <w:jc w:val="center"/>
              <w:rPr>
                <w:sz w:val="18"/>
                <w:szCs w:val="18"/>
              </w:rPr>
            </w:pPr>
            <w:r w:rsidRPr="00C52C4B">
              <w:rPr>
                <w:sz w:val="18"/>
                <w:szCs w:val="18"/>
              </w:rPr>
              <w:t>0.94 (0.89-0.98) p=0.00</w:t>
            </w:r>
            <w:r w:rsidR="00624821">
              <w:rPr>
                <w:sz w:val="18"/>
                <w:szCs w:val="18"/>
              </w:rPr>
              <w:t>6</w:t>
            </w:r>
          </w:p>
        </w:tc>
        <w:tc>
          <w:tcPr>
            <w:tcW w:w="1531" w:type="dxa"/>
            <w:vAlign w:val="center"/>
          </w:tcPr>
          <w:p w14:paraId="4240332F" w14:textId="77777777" w:rsidR="00C52C4B" w:rsidRPr="00C52C4B" w:rsidRDefault="00C52C4B" w:rsidP="00341A41">
            <w:pPr>
              <w:jc w:val="center"/>
              <w:rPr>
                <w:sz w:val="18"/>
                <w:szCs w:val="18"/>
              </w:rPr>
            </w:pPr>
            <w:r w:rsidRPr="00C52C4B">
              <w:rPr>
                <w:sz w:val="18"/>
                <w:szCs w:val="18"/>
              </w:rPr>
              <w:t>1.0</w:t>
            </w:r>
            <w:r w:rsidR="001B5FAE">
              <w:rPr>
                <w:sz w:val="18"/>
                <w:szCs w:val="18"/>
              </w:rPr>
              <w:t>2</w:t>
            </w:r>
            <w:r w:rsidRPr="00C52C4B">
              <w:rPr>
                <w:sz w:val="18"/>
                <w:szCs w:val="18"/>
              </w:rPr>
              <w:t xml:space="preserve"> (0.94-1.1</w:t>
            </w:r>
            <w:r w:rsidR="001B5FAE">
              <w:rPr>
                <w:sz w:val="18"/>
                <w:szCs w:val="18"/>
              </w:rPr>
              <w:t>1</w:t>
            </w:r>
            <w:r w:rsidRPr="00C52C4B">
              <w:rPr>
                <w:sz w:val="18"/>
                <w:szCs w:val="18"/>
              </w:rPr>
              <w:t>) p=0.</w:t>
            </w:r>
            <w:r w:rsidR="001B5FAE">
              <w:rPr>
                <w:sz w:val="18"/>
                <w:szCs w:val="18"/>
              </w:rPr>
              <w:t>63</w:t>
            </w:r>
          </w:p>
        </w:tc>
      </w:tr>
      <w:tr w:rsidR="00C52C4B" w:rsidRPr="00C52C4B" w14:paraId="7B5A30FA" w14:textId="77777777" w:rsidTr="00341A41">
        <w:tc>
          <w:tcPr>
            <w:tcW w:w="1560" w:type="dxa"/>
            <w:vAlign w:val="center"/>
          </w:tcPr>
          <w:p w14:paraId="5E33ABF4" w14:textId="77777777" w:rsidR="00C52C4B" w:rsidRPr="00C52C4B" w:rsidRDefault="00C52C4B" w:rsidP="00341A41">
            <w:pPr>
              <w:jc w:val="center"/>
              <w:rPr>
                <w:sz w:val="18"/>
                <w:szCs w:val="18"/>
              </w:rPr>
            </w:pPr>
            <w:r w:rsidRPr="00C52C4B">
              <w:rPr>
                <w:sz w:val="18"/>
                <w:szCs w:val="18"/>
              </w:rPr>
              <w:t>- Stroke</w:t>
            </w:r>
          </w:p>
        </w:tc>
        <w:tc>
          <w:tcPr>
            <w:tcW w:w="1530" w:type="dxa"/>
            <w:vAlign w:val="center"/>
          </w:tcPr>
          <w:p w14:paraId="7F58873A" w14:textId="77777777" w:rsidR="00C52C4B" w:rsidRPr="00C52C4B" w:rsidRDefault="00C52C4B" w:rsidP="00341A41">
            <w:pPr>
              <w:jc w:val="center"/>
              <w:rPr>
                <w:sz w:val="18"/>
                <w:szCs w:val="18"/>
              </w:rPr>
            </w:pPr>
            <w:r w:rsidRPr="00C52C4B">
              <w:rPr>
                <w:sz w:val="18"/>
                <w:szCs w:val="18"/>
              </w:rPr>
              <w:t>1.0</w:t>
            </w:r>
            <w:r w:rsidR="001B5FAE">
              <w:rPr>
                <w:sz w:val="18"/>
                <w:szCs w:val="18"/>
              </w:rPr>
              <w:t>1</w:t>
            </w:r>
            <w:r w:rsidRPr="00C52C4B">
              <w:rPr>
                <w:sz w:val="18"/>
                <w:szCs w:val="18"/>
              </w:rPr>
              <w:t xml:space="preserve"> (0.9</w:t>
            </w:r>
            <w:r w:rsidR="001B5FAE">
              <w:rPr>
                <w:sz w:val="18"/>
                <w:szCs w:val="18"/>
              </w:rPr>
              <w:t>7</w:t>
            </w:r>
            <w:r w:rsidRPr="00C52C4B">
              <w:rPr>
                <w:sz w:val="18"/>
                <w:szCs w:val="18"/>
              </w:rPr>
              <w:t>-1.0</w:t>
            </w:r>
            <w:r w:rsidR="001B5FAE">
              <w:rPr>
                <w:sz w:val="18"/>
                <w:szCs w:val="18"/>
              </w:rPr>
              <w:t>5</w:t>
            </w:r>
            <w:r w:rsidRPr="00C52C4B">
              <w:rPr>
                <w:sz w:val="18"/>
                <w:szCs w:val="18"/>
              </w:rPr>
              <w:t>) p=0.</w:t>
            </w:r>
            <w:r w:rsidR="001B5FAE">
              <w:rPr>
                <w:sz w:val="18"/>
                <w:szCs w:val="18"/>
              </w:rPr>
              <w:t>61</w:t>
            </w:r>
          </w:p>
        </w:tc>
        <w:tc>
          <w:tcPr>
            <w:tcW w:w="1531" w:type="dxa"/>
            <w:vAlign w:val="center"/>
          </w:tcPr>
          <w:p w14:paraId="0248C93D" w14:textId="77777777" w:rsidR="00C52C4B" w:rsidRPr="00C52C4B" w:rsidRDefault="00C52C4B" w:rsidP="00341A41">
            <w:pPr>
              <w:jc w:val="center"/>
              <w:rPr>
                <w:sz w:val="18"/>
                <w:szCs w:val="18"/>
              </w:rPr>
            </w:pPr>
            <w:r w:rsidRPr="00C52C4B">
              <w:rPr>
                <w:sz w:val="18"/>
                <w:szCs w:val="18"/>
              </w:rPr>
              <w:t>0.</w:t>
            </w:r>
            <w:r w:rsidR="001B5FAE">
              <w:rPr>
                <w:sz w:val="18"/>
                <w:szCs w:val="18"/>
              </w:rPr>
              <w:t>85</w:t>
            </w:r>
            <w:r w:rsidRPr="00C52C4B">
              <w:rPr>
                <w:sz w:val="18"/>
                <w:szCs w:val="18"/>
              </w:rPr>
              <w:t xml:space="preserve"> (0.</w:t>
            </w:r>
            <w:r w:rsidR="001B5FAE">
              <w:rPr>
                <w:sz w:val="18"/>
                <w:szCs w:val="18"/>
              </w:rPr>
              <w:t>70</w:t>
            </w:r>
            <w:r w:rsidRPr="00C52C4B">
              <w:rPr>
                <w:sz w:val="18"/>
                <w:szCs w:val="18"/>
              </w:rPr>
              <w:t>-</w:t>
            </w:r>
            <w:r w:rsidR="001B5FAE">
              <w:rPr>
                <w:sz w:val="18"/>
                <w:szCs w:val="18"/>
              </w:rPr>
              <w:t>1.</w:t>
            </w:r>
            <w:r w:rsidRPr="00C52C4B">
              <w:rPr>
                <w:sz w:val="18"/>
                <w:szCs w:val="18"/>
              </w:rPr>
              <w:t>0</w:t>
            </w:r>
            <w:r w:rsidR="001B5FAE">
              <w:rPr>
                <w:sz w:val="18"/>
                <w:szCs w:val="18"/>
              </w:rPr>
              <w:t>2</w:t>
            </w:r>
            <w:r w:rsidRPr="00C52C4B">
              <w:rPr>
                <w:sz w:val="18"/>
                <w:szCs w:val="18"/>
              </w:rPr>
              <w:t>) p=0.0</w:t>
            </w:r>
            <w:r w:rsidR="001B5FAE">
              <w:rPr>
                <w:sz w:val="18"/>
                <w:szCs w:val="18"/>
              </w:rPr>
              <w:t>9</w:t>
            </w:r>
          </w:p>
        </w:tc>
        <w:tc>
          <w:tcPr>
            <w:tcW w:w="1531" w:type="dxa"/>
            <w:vAlign w:val="center"/>
          </w:tcPr>
          <w:p w14:paraId="3D5CE4BB" w14:textId="77777777" w:rsidR="00C52C4B" w:rsidRPr="00C52C4B" w:rsidRDefault="00C52C4B" w:rsidP="00341A41">
            <w:pPr>
              <w:jc w:val="center"/>
              <w:rPr>
                <w:sz w:val="18"/>
                <w:szCs w:val="18"/>
              </w:rPr>
            </w:pPr>
            <w:r w:rsidRPr="00C52C4B">
              <w:rPr>
                <w:sz w:val="18"/>
                <w:szCs w:val="18"/>
              </w:rPr>
              <w:t>0.99 (0.9</w:t>
            </w:r>
            <w:r w:rsidR="001B5FAE">
              <w:rPr>
                <w:sz w:val="18"/>
                <w:szCs w:val="18"/>
              </w:rPr>
              <w:t>4</w:t>
            </w:r>
            <w:r w:rsidRPr="00C52C4B">
              <w:rPr>
                <w:sz w:val="18"/>
                <w:szCs w:val="18"/>
              </w:rPr>
              <w:t>-1.06) p=0.8</w:t>
            </w:r>
            <w:r w:rsidR="001B5FAE">
              <w:rPr>
                <w:sz w:val="18"/>
                <w:szCs w:val="18"/>
              </w:rPr>
              <w:t>4</w:t>
            </w:r>
          </w:p>
        </w:tc>
        <w:tc>
          <w:tcPr>
            <w:tcW w:w="1531" w:type="dxa"/>
            <w:vAlign w:val="center"/>
          </w:tcPr>
          <w:p w14:paraId="2FBF9CEC" w14:textId="77777777" w:rsidR="00C52C4B" w:rsidRPr="00C52C4B" w:rsidRDefault="00C52C4B" w:rsidP="00341A41">
            <w:pPr>
              <w:jc w:val="center"/>
              <w:rPr>
                <w:sz w:val="18"/>
                <w:szCs w:val="18"/>
              </w:rPr>
            </w:pPr>
            <w:r w:rsidRPr="00C52C4B">
              <w:rPr>
                <w:sz w:val="18"/>
                <w:szCs w:val="18"/>
              </w:rPr>
              <w:t>0.9</w:t>
            </w:r>
            <w:r w:rsidR="001B5FAE">
              <w:rPr>
                <w:sz w:val="18"/>
                <w:szCs w:val="18"/>
              </w:rPr>
              <w:t>7</w:t>
            </w:r>
            <w:r w:rsidRPr="00C52C4B">
              <w:rPr>
                <w:sz w:val="18"/>
                <w:szCs w:val="18"/>
              </w:rPr>
              <w:t xml:space="preserve"> (0.9</w:t>
            </w:r>
            <w:r w:rsidR="001B5FAE">
              <w:rPr>
                <w:sz w:val="18"/>
                <w:szCs w:val="18"/>
              </w:rPr>
              <w:t>1</w:t>
            </w:r>
            <w:r w:rsidRPr="00C52C4B">
              <w:rPr>
                <w:sz w:val="18"/>
                <w:szCs w:val="18"/>
              </w:rPr>
              <w:t>-1.0</w:t>
            </w:r>
            <w:r w:rsidR="001B5FAE">
              <w:rPr>
                <w:sz w:val="18"/>
                <w:szCs w:val="18"/>
              </w:rPr>
              <w:t>4</w:t>
            </w:r>
            <w:r w:rsidRPr="00C52C4B">
              <w:rPr>
                <w:sz w:val="18"/>
                <w:szCs w:val="18"/>
              </w:rPr>
              <w:t>) p=0.</w:t>
            </w:r>
            <w:r w:rsidR="001B5FAE">
              <w:rPr>
                <w:sz w:val="18"/>
                <w:szCs w:val="18"/>
              </w:rPr>
              <w:t>40</w:t>
            </w:r>
          </w:p>
        </w:tc>
        <w:tc>
          <w:tcPr>
            <w:tcW w:w="1531" w:type="dxa"/>
            <w:vAlign w:val="center"/>
          </w:tcPr>
          <w:p w14:paraId="64F3E30C" w14:textId="77777777" w:rsidR="00C52C4B" w:rsidRPr="00C52C4B" w:rsidRDefault="00C52C4B" w:rsidP="00341A41">
            <w:pPr>
              <w:jc w:val="center"/>
              <w:rPr>
                <w:sz w:val="18"/>
                <w:szCs w:val="18"/>
              </w:rPr>
            </w:pPr>
            <w:r w:rsidRPr="00C52C4B">
              <w:rPr>
                <w:sz w:val="18"/>
                <w:szCs w:val="18"/>
              </w:rPr>
              <w:t>1.0</w:t>
            </w:r>
            <w:r w:rsidR="001B5FAE">
              <w:rPr>
                <w:sz w:val="18"/>
                <w:szCs w:val="18"/>
              </w:rPr>
              <w:t>5</w:t>
            </w:r>
            <w:r w:rsidRPr="00C52C4B">
              <w:rPr>
                <w:sz w:val="18"/>
                <w:szCs w:val="18"/>
              </w:rPr>
              <w:t xml:space="preserve"> (0.9</w:t>
            </w:r>
            <w:r w:rsidR="001B5FAE">
              <w:rPr>
                <w:sz w:val="18"/>
                <w:szCs w:val="18"/>
              </w:rPr>
              <w:t>3</w:t>
            </w:r>
            <w:r w:rsidRPr="00C52C4B">
              <w:rPr>
                <w:sz w:val="18"/>
                <w:szCs w:val="18"/>
              </w:rPr>
              <w:t>-1.</w:t>
            </w:r>
            <w:r w:rsidR="001B5FAE">
              <w:rPr>
                <w:sz w:val="18"/>
                <w:szCs w:val="18"/>
              </w:rPr>
              <w:t>19</w:t>
            </w:r>
            <w:r w:rsidRPr="00C52C4B">
              <w:rPr>
                <w:sz w:val="18"/>
                <w:szCs w:val="18"/>
              </w:rPr>
              <w:t>) p=0.</w:t>
            </w:r>
            <w:r w:rsidR="001B5FAE">
              <w:rPr>
                <w:sz w:val="18"/>
                <w:szCs w:val="18"/>
              </w:rPr>
              <w:t>42</w:t>
            </w:r>
          </w:p>
        </w:tc>
      </w:tr>
      <w:tr w:rsidR="00C52C4B" w:rsidRPr="00C52C4B" w14:paraId="0685F552" w14:textId="77777777" w:rsidTr="00341A41">
        <w:tc>
          <w:tcPr>
            <w:tcW w:w="1560" w:type="dxa"/>
            <w:tcBorders>
              <w:bottom w:val="single" w:sz="4" w:space="0" w:color="auto"/>
            </w:tcBorders>
            <w:vAlign w:val="center"/>
          </w:tcPr>
          <w:p w14:paraId="4E15DD0E" w14:textId="77777777" w:rsidR="00C52C4B" w:rsidRPr="00C52C4B" w:rsidRDefault="00C52C4B" w:rsidP="00341A41">
            <w:pPr>
              <w:jc w:val="center"/>
              <w:rPr>
                <w:sz w:val="18"/>
                <w:szCs w:val="18"/>
              </w:rPr>
            </w:pPr>
            <w:r w:rsidRPr="00C52C4B">
              <w:rPr>
                <w:sz w:val="18"/>
                <w:szCs w:val="18"/>
              </w:rPr>
              <w:t>- All cause mortality</w:t>
            </w:r>
          </w:p>
        </w:tc>
        <w:tc>
          <w:tcPr>
            <w:tcW w:w="1530" w:type="dxa"/>
            <w:tcBorders>
              <w:bottom w:val="single" w:sz="4" w:space="0" w:color="auto"/>
            </w:tcBorders>
            <w:vAlign w:val="center"/>
          </w:tcPr>
          <w:p w14:paraId="37CE5434" w14:textId="77777777" w:rsidR="00C52C4B" w:rsidRPr="00C52C4B" w:rsidRDefault="00C52C4B" w:rsidP="00341A41">
            <w:pPr>
              <w:jc w:val="center"/>
              <w:rPr>
                <w:sz w:val="18"/>
                <w:szCs w:val="18"/>
              </w:rPr>
            </w:pPr>
            <w:r w:rsidRPr="00C52C4B">
              <w:rPr>
                <w:sz w:val="18"/>
                <w:szCs w:val="18"/>
              </w:rPr>
              <w:t>0.99 (0.95-1.0</w:t>
            </w:r>
            <w:r w:rsidR="006D1BD0">
              <w:rPr>
                <w:sz w:val="18"/>
                <w:szCs w:val="18"/>
              </w:rPr>
              <w:t>2</w:t>
            </w:r>
            <w:r w:rsidRPr="00C52C4B">
              <w:rPr>
                <w:sz w:val="18"/>
                <w:szCs w:val="18"/>
              </w:rPr>
              <w:t>) p=0.</w:t>
            </w:r>
            <w:r w:rsidR="006D1BD0">
              <w:rPr>
                <w:sz w:val="18"/>
                <w:szCs w:val="18"/>
              </w:rPr>
              <w:t>39</w:t>
            </w:r>
          </w:p>
        </w:tc>
        <w:tc>
          <w:tcPr>
            <w:tcW w:w="1531" w:type="dxa"/>
            <w:tcBorders>
              <w:bottom w:val="single" w:sz="4" w:space="0" w:color="auto"/>
            </w:tcBorders>
            <w:vAlign w:val="center"/>
          </w:tcPr>
          <w:p w14:paraId="01811ADF" w14:textId="77777777" w:rsidR="00C52C4B" w:rsidRPr="00C52C4B" w:rsidRDefault="00C52C4B" w:rsidP="00341A41">
            <w:pPr>
              <w:jc w:val="center"/>
              <w:rPr>
                <w:sz w:val="18"/>
                <w:szCs w:val="18"/>
              </w:rPr>
            </w:pPr>
            <w:r w:rsidRPr="00C52C4B">
              <w:rPr>
                <w:sz w:val="18"/>
                <w:szCs w:val="18"/>
              </w:rPr>
              <w:t>0.6</w:t>
            </w:r>
            <w:r w:rsidR="006D1BD0">
              <w:rPr>
                <w:sz w:val="18"/>
                <w:szCs w:val="18"/>
              </w:rPr>
              <w:t>9</w:t>
            </w:r>
            <w:r w:rsidRPr="00C52C4B">
              <w:rPr>
                <w:sz w:val="18"/>
                <w:szCs w:val="18"/>
              </w:rPr>
              <w:t xml:space="preserve"> (0.5</w:t>
            </w:r>
            <w:r w:rsidR="006D1BD0">
              <w:rPr>
                <w:sz w:val="18"/>
                <w:szCs w:val="18"/>
              </w:rPr>
              <w:t>9</w:t>
            </w:r>
            <w:r w:rsidRPr="00C52C4B">
              <w:rPr>
                <w:sz w:val="18"/>
                <w:szCs w:val="18"/>
              </w:rPr>
              <w:t>-0.80) p=</w:t>
            </w:r>
            <w:bookmarkStart w:id="1" w:name="_Hlk46835972"/>
            <w:r w:rsidR="006D1BD0">
              <w:rPr>
                <w:sz w:val="18"/>
                <w:szCs w:val="18"/>
              </w:rPr>
              <w:t>1</w:t>
            </w:r>
            <w:r w:rsidRPr="00C52C4B">
              <w:rPr>
                <w:sz w:val="18"/>
                <w:szCs w:val="18"/>
              </w:rPr>
              <w:t>×10</w:t>
            </w:r>
            <w:r w:rsidRPr="00C52C4B">
              <w:rPr>
                <w:sz w:val="18"/>
                <w:szCs w:val="18"/>
                <w:vertAlign w:val="superscript"/>
              </w:rPr>
              <w:t>-</w:t>
            </w:r>
            <w:bookmarkEnd w:id="1"/>
            <w:r w:rsidR="006D1BD0">
              <w:rPr>
                <w:sz w:val="18"/>
                <w:szCs w:val="18"/>
                <w:vertAlign w:val="superscript"/>
              </w:rPr>
              <w:t>6</w:t>
            </w:r>
          </w:p>
        </w:tc>
        <w:tc>
          <w:tcPr>
            <w:tcW w:w="1531" w:type="dxa"/>
            <w:tcBorders>
              <w:bottom w:val="single" w:sz="4" w:space="0" w:color="auto"/>
            </w:tcBorders>
            <w:vAlign w:val="center"/>
          </w:tcPr>
          <w:p w14:paraId="50F09788" w14:textId="77777777" w:rsidR="00C52C4B" w:rsidRPr="00C52C4B" w:rsidRDefault="00C52C4B" w:rsidP="00341A41">
            <w:pPr>
              <w:jc w:val="center"/>
              <w:rPr>
                <w:sz w:val="18"/>
                <w:szCs w:val="18"/>
              </w:rPr>
            </w:pPr>
            <w:r w:rsidRPr="00C52C4B">
              <w:rPr>
                <w:sz w:val="18"/>
                <w:szCs w:val="18"/>
              </w:rPr>
              <w:t>0.9</w:t>
            </w:r>
            <w:r w:rsidR="006D1BD0">
              <w:rPr>
                <w:sz w:val="18"/>
                <w:szCs w:val="18"/>
              </w:rPr>
              <w:t>4</w:t>
            </w:r>
            <w:r w:rsidRPr="00C52C4B">
              <w:rPr>
                <w:sz w:val="18"/>
                <w:szCs w:val="18"/>
              </w:rPr>
              <w:t xml:space="preserve"> (0.</w:t>
            </w:r>
            <w:r w:rsidR="006D1BD0">
              <w:rPr>
                <w:sz w:val="18"/>
                <w:szCs w:val="18"/>
              </w:rPr>
              <w:t>8</w:t>
            </w:r>
            <w:r w:rsidRPr="00C52C4B">
              <w:rPr>
                <w:sz w:val="18"/>
                <w:szCs w:val="18"/>
              </w:rPr>
              <w:t>9-</w:t>
            </w:r>
            <w:r w:rsidR="006D1BD0">
              <w:rPr>
                <w:sz w:val="18"/>
                <w:szCs w:val="18"/>
              </w:rPr>
              <w:t>0.99</w:t>
            </w:r>
            <w:r w:rsidRPr="00C52C4B">
              <w:rPr>
                <w:sz w:val="18"/>
                <w:szCs w:val="18"/>
              </w:rPr>
              <w:t>) p=0.</w:t>
            </w:r>
            <w:r w:rsidR="006D1BD0">
              <w:rPr>
                <w:sz w:val="18"/>
                <w:szCs w:val="18"/>
              </w:rPr>
              <w:t>013</w:t>
            </w:r>
          </w:p>
        </w:tc>
        <w:tc>
          <w:tcPr>
            <w:tcW w:w="1531" w:type="dxa"/>
            <w:tcBorders>
              <w:bottom w:val="single" w:sz="4" w:space="0" w:color="auto"/>
            </w:tcBorders>
            <w:vAlign w:val="center"/>
          </w:tcPr>
          <w:p w14:paraId="38F210ED" w14:textId="77777777" w:rsidR="00C52C4B" w:rsidRPr="00C52C4B" w:rsidRDefault="00C52C4B" w:rsidP="00341A41">
            <w:pPr>
              <w:jc w:val="center"/>
              <w:rPr>
                <w:sz w:val="18"/>
                <w:szCs w:val="18"/>
              </w:rPr>
            </w:pPr>
            <w:r w:rsidRPr="00C52C4B">
              <w:rPr>
                <w:sz w:val="18"/>
                <w:szCs w:val="18"/>
              </w:rPr>
              <w:t>0.9</w:t>
            </w:r>
            <w:r w:rsidR="006D1BD0">
              <w:rPr>
                <w:sz w:val="18"/>
                <w:szCs w:val="18"/>
              </w:rPr>
              <w:t>8</w:t>
            </w:r>
            <w:r w:rsidRPr="00C52C4B">
              <w:rPr>
                <w:sz w:val="18"/>
                <w:szCs w:val="18"/>
              </w:rPr>
              <w:t xml:space="preserve"> (0.9</w:t>
            </w:r>
            <w:r w:rsidR="006D1BD0">
              <w:rPr>
                <w:sz w:val="18"/>
                <w:szCs w:val="18"/>
              </w:rPr>
              <w:t>3</w:t>
            </w:r>
            <w:r w:rsidRPr="00C52C4B">
              <w:rPr>
                <w:sz w:val="18"/>
                <w:szCs w:val="18"/>
              </w:rPr>
              <w:t>-1.03) p=0.</w:t>
            </w:r>
            <w:r w:rsidR="006D1BD0">
              <w:rPr>
                <w:sz w:val="18"/>
                <w:szCs w:val="18"/>
              </w:rPr>
              <w:t>39</w:t>
            </w:r>
          </w:p>
        </w:tc>
        <w:tc>
          <w:tcPr>
            <w:tcW w:w="1531" w:type="dxa"/>
            <w:tcBorders>
              <w:bottom w:val="single" w:sz="4" w:space="0" w:color="auto"/>
            </w:tcBorders>
            <w:vAlign w:val="center"/>
          </w:tcPr>
          <w:p w14:paraId="39803535" w14:textId="77777777" w:rsidR="00C52C4B" w:rsidRPr="00C52C4B" w:rsidRDefault="00C52C4B" w:rsidP="00341A41">
            <w:pPr>
              <w:jc w:val="center"/>
              <w:rPr>
                <w:sz w:val="18"/>
                <w:szCs w:val="18"/>
              </w:rPr>
            </w:pPr>
            <w:r w:rsidRPr="00C52C4B">
              <w:rPr>
                <w:sz w:val="18"/>
                <w:szCs w:val="18"/>
              </w:rPr>
              <w:t>0.</w:t>
            </w:r>
            <w:r w:rsidR="006D1BD0">
              <w:rPr>
                <w:sz w:val="18"/>
                <w:szCs w:val="18"/>
              </w:rPr>
              <w:t>92</w:t>
            </w:r>
            <w:r w:rsidRPr="00C52C4B">
              <w:rPr>
                <w:sz w:val="18"/>
                <w:szCs w:val="18"/>
              </w:rPr>
              <w:t xml:space="preserve"> (0.8</w:t>
            </w:r>
            <w:r w:rsidR="006D1BD0">
              <w:rPr>
                <w:sz w:val="18"/>
                <w:szCs w:val="18"/>
              </w:rPr>
              <w:t>3</w:t>
            </w:r>
            <w:r w:rsidRPr="00C52C4B">
              <w:rPr>
                <w:sz w:val="18"/>
                <w:szCs w:val="18"/>
              </w:rPr>
              <w:t>-</w:t>
            </w:r>
            <w:r w:rsidR="006C1895">
              <w:rPr>
                <w:sz w:val="18"/>
                <w:szCs w:val="18"/>
              </w:rPr>
              <w:t>1.0</w:t>
            </w:r>
            <w:r w:rsidR="006D1BD0">
              <w:rPr>
                <w:sz w:val="18"/>
                <w:szCs w:val="18"/>
              </w:rPr>
              <w:t>1</w:t>
            </w:r>
            <w:r w:rsidRPr="00C52C4B">
              <w:rPr>
                <w:sz w:val="18"/>
                <w:szCs w:val="18"/>
              </w:rPr>
              <w:t>) p=0.0</w:t>
            </w:r>
            <w:r w:rsidR="006D1BD0">
              <w:rPr>
                <w:sz w:val="18"/>
                <w:szCs w:val="18"/>
              </w:rPr>
              <w:t>67</w:t>
            </w:r>
          </w:p>
        </w:tc>
      </w:tr>
      <w:tr w:rsidR="00C52C4B" w:rsidRPr="00C52C4B" w14:paraId="020D3AC1" w14:textId="77777777" w:rsidTr="00341A41">
        <w:tc>
          <w:tcPr>
            <w:tcW w:w="1560" w:type="dxa"/>
            <w:tcBorders>
              <w:top w:val="single" w:sz="4" w:space="0" w:color="auto"/>
              <w:left w:val="nil"/>
              <w:bottom w:val="nil"/>
              <w:right w:val="nil"/>
            </w:tcBorders>
            <w:vAlign w:val="center"/>
          </w:tcPr>
          <w:p w14:paraId="5C20EDB4" w14:textId="77777777" w:rsidR="00C52C4B" w:rsidRPr="00C52C4B" w:rsidRDefault="00C52C4B" w:rsidP="00341A41">
            <w:pPr>
              <w:jc w:val="center"/>
              <w:rPr>
                <w:i/>
                <w:iCs/>
                <w:sz w:val="18"/>
                <w:szCs w:val="18"/>
              </w:rPr>
            </w:pPr>
            <w:r w:rsidRPr="00C52C4B">
              <w:rPr>
                <w:i/>
                <w:iCs/>
                <w:sz w:val="18"/>
                <w:szCs w:val="18"/>
              </w:rPr>
              <w:t>UK Biobank</w:t>
            </w:r>
          </w:p>
        </w:tc>
        <w:tc>
          <w:tcPr>
            <w:tcW w:w="1530" w:type="dxa"/>
            <w:tcBorders>
              <w:top w:val="single" w:sz="4" w:space="0" w:color="auto"/>
              <w:left w:val="nil"/>
              <w:bottom w:val="nil"/>
              <w:right w:val="nil"/>
            </w:tcBorders>
            <w:vAlign w:val="center"/>
          </w:tcPr>
          <w:p w14:paraId="764C04F4" w14:textId="77777777" w:rsidR="00C52C4B" w:rsidRPr="00C52C4B" w:rsidRDefault="00C52C4B" w:rsidP="00341A41">
            <w:pPr>
              <w:jc w:val="center"/>
              <w:rPr>
                <w:i/>
                <w:iCs/>
                <w:sz w:val="18"/>
                <w:szCs w:val="18"/>
              </w:rPr>
            </w:pPr>
          </w:p>
        </w:tc>
        <w:tc>
          <w:tcPr>
            <w:tcW w:w="1531" w:type="dxa"/>
            <w:tcBorders>
              <w:top w:val="single" w:sz="4" w:space="0" w:color="auto"/>
              <w:left w:val="nil"/>
              <w:bottom w:val="nil"/>
              <w:right w:val="nil"/>
            </w:tcBorders>
            <w:vAlign w:val="center"/>
          </w:tcPr>
          <w:p w14:paraId="5D66FA6D" w14:textId="77777777" w:rsidR="00C52C4B" w:rsidRPr="00C52C4B" w:rsidRDefault="00C52C4B" w:rsidP="00341A41">
            <w:pPr>
              <w:jc w:val="center"/>
              <w:rPr>
                <w:i/>
                <w:iCs/>
                <w:sz w:val="18"/>
                <w:szCs w:val="18"/>
              </w:rPr>
            </w:pPr>
          </w:p>
        </w:tc>
        <w:tc>
          <w:tcPr>
            <w:tcW w:w="1531" w:type="dxa"/>
            <w:tcBorders>
              <w:top w:val="single" w:sz="4" w:space="0" w:color="auto"/>
              <w:left w:val="nil"/>
              <w:bottom w:val="nil"/>
              <w:right w:val="nil"/>
            </w:tcBorders>
            <w:vAlign w:val="center"/>
          </w:tcPr>
          <w:p w14:paraId="52A2161E" w14:textId="77777777" w:rsidR="00C52C4B" w:rsidRPr="00C52C4B" w:rsidRDefault="00C52C4B" w:rsidP="00341A41">
            <w:pPr>
              <w:jc w:val="center"/>
              <w:rPr>
                <w:i/>
                <w:iCs/>
                <w:sz w:val="18"/>
                <w:szCs w:val="18"/>
              </w:rPr>
            </w:pPr>
          </w:p>
        </w:tc>
        <w:tc>
          <w:tcPr>
            <w:tcW w:w="1531" w:type="dxa"/>
            <w:tcBorders>
              <w:top w:val="single" w:sz="4" w:space="0" w:color="auto"/>
              <w:left w:val="nil"/>
              <w:bottom w:val="nil"/>
              <w:right w:val="nil"/>
            </w:tcBorders>
            <w:vAlign w:val="center"/>
          </w:tcPr>
          <w:p w14:paraId="2F3753AB" w14:textId="77777777" w:rsidR="00C52C4B" w:rsidRPr="00C52C4B" w:rsidRDefault="00C52C4B" w:rsidP="00341A41">
            <w:pPr>
              <w:jc w:val="center"/>
              <w:rPr>
                <w:i/>
                <w:iCs/>
                <w:sz w:val="18"/>
                <w:szCs w:val="18"/>
              </w:rPr>
            </w:pPr>
          </w:p>
        </w:tc>
        <w:tc>
          <w:tcPr>
            <w:tcW w:w="1531" w:type="dxa"/>
            <w:tcBorders>
              <w:top w:val="single" w:sz="4" w:space="0" w:color="auto"/>
              <w:left w:val="nil"/>
              <w:bottom w:val="nil"/>
              <w:right w:val="nil"/>
            </w:tcBorders>
            <w:vAlign w:val="center"/>
          </w:tcPr>
          <w:p w14:paraId="789187A2" w14:textId="77777777" w:rsidR="00C52C4B" w:rsidRPr="00C52C4B" w:rsidRDefault="00C52C4B" w:rsidP="00341A41">
            <w:pPr>
              <w:jc w:val="center"/>
              <w:rPr>
                <w:i/>
                <w:iCs/>
                <w:sz w:val="18"/>
                <w:szCs w:val="18"/>
              </w:rPr>
            </w:pPr>
          </w:p>
        </w:tc>
      </w:tr>
      <w:tr w:rsidR="00C52C4B" w:rsidRPr="00C52C4B" w14:paraId="29316DC1" w14:textId="77777777" w:rsidTr="00341A41">
        <w:tc>
          <w:tcPr>
            <w:tcW w:w="1560" w:type="dxa"/>
            <w:vAlign w:val="center"/>
          </w:tcPr>
          <w:p w14:paraId="5093BCFA" w14:textId="77777777" w:rsidR="00C52C4B" w:rsidRPr="00C52C4B" w:rsidRDefault="00C52C4B" w:rsidP="00341A41">
            <w:pPr>
              <w:jc w:val="center"/>
              <w:rPr>
                <w:sz w:val="18"/>
                <w:szCs w:val="18"/>
              </w:rPr>
            </w:pPr>
            <w:r w:rsidRPr="00C52C4B">
              <w:rPr>
                <w:sz w:val="18"/>
                <w:szCs w:val="18"/>
              </w:rPr>
              <w:t>- Coronary heart disease</w:t>
            </w:r>
          </w:p>
        </w:tc>
        <w:tc>
          <w:tcPr>
            <w:tcW w:w="1530" w:type="dxa"/>
            <w:vAlign w:val="center"/>
          </w:tcPr>
          <w:p w14:paraId="4EC5ABDF" w14:textId="77777777" w:rsidR="00C52C4B" w:rsidRPr="00C52C4B" w:rsidRDefault="00C52C4B" w:rsidP="00341A41">
            <w:pPr>
              <w:jc w:val="center"/>
              <w:rPr>
                <w:sz w:val="18"/>
                <w:szCs w:val="18"/>
              </w:rPr>
            </w:pPr>
            <w:r w:rsidRPr="00C52C4B">
              <w:rPr>
                <w:sz w:val="18"/>
                <w:szCs w:val="18"/>
              </w:rPr>
              <w:t>0.9</w:t>
            </w:r>
            <w:r w:rsidR="00EC4838">
              <w:rPr>
                <w:sz w:val="18"/>
                <w:szCs w:val="18"/>
              </w:rPr>
              <w:t>8</w:t>
            </w:r>
            <w:r w:rsidRPr="00C52C4B">
              <w:rPr>
                <w:sz w:val="18"/>
                <w:szCs w:val="18"/>
              </w:rPr>
              <w:t xml:space="preserve"> (0.9</w:t>
            </w:r>
            <w:r w:rsidR="00EC4838">
              <w:rPr>
                <w:sz w:val="18"/>
                <w:szCs w:val="18"/>
              </w:rPr>
              <w:t>5</w:t>
            </w:r>
            <w:r w:rsidRPr="00C52C4B">
              <w:rPr>
                <w:sz w:val="18"/>
                <w:szCs w:val="18"/>
              </w:rPr>
              <w:t>-1.0</w:t>
            </w:r>
            <w:r w:rsidR="00EC4838">
              <w:rPr>
                <w:sz w:val="18"/>
                <w:szCs w:val="18"/>
              </w:rPr>
              <w:t>1</w:t>
            </w:r>
            <w:r w:rsidRPr="00C52C4B">
              <w:rPr>
                <w:sz w:val="18"/>
                <w:szCs w:val="18"/>
              </w:rPr>
              <w:t>) p=0.</w:t>
            </w:r>
            <w:r w:rsidR="00EC4838">
              <w:rPr>
                <w:sz w:val="18"/>
                <w:szCs w:val="18"/>
              </w:rPr>
              <w:t>25</w:t>
            </w:r>
          </w:p>
        </w:tc>
        <w:tc>
          <w:tcPr>
            <w:tcW w:w="1531" w:type="dxa"/>
            <w:vAlign w:val="center"/>
          </w:tcPr>
          <w:p w14:paraId="105F6DD2" w14:textId="77777777" w:rsidR="00C52C4B" w:rsidRPr="00C52C4B" w:rsidRDefault="00C52C4B" w:rsidP="00341A41">
            <w:pPr>
              <w:jc w:val="center"/>
              <w:rPr>
                <w:sz w:val="18"/>
                <w:szCs w:val="18"/>
              </w:rPr>
            </w:pPr>
            <w:r w:rsidRPr="00C52C4B">
              <w:rPr>
                <w:sz w:val="18"/>
                <w:szCs w:val="18"/>
              </w:rPr>
              <w:t>0.</w:t>
            </w:r>
            <w:r w:rsidR="00EC4838">
              <w:rPr>
                <w:sz w:val="18"/>
                <w:szCs w:val="18"/>
              </w:rPr>
              <w:t>92</w:t>
            </w:r>
            <w:r w:rsidRPr="00C52C4B">
              <w:rPr>
                <w:sz w:val="18"/>
                <w:szCs w:val="18"/>
              </w:rPr>
              <w:t xml:space="preserve"> (0.7</w:t>
            </w:r>
            <w:r w:rsidR="00EC4838">
              <w:rPr>
                <w:sz w:val="18"/>
                <w:szCs w:val="18"/>
              </w:rPr>
              <w:t>7</w:t>
            </w:r>
            <w:r w:rsidRPr="00C52C4B">
              <w:rPr>
                <w:sz w:val="18"/>
                <w:szCs w:val="18"/>
              </w:rPr>
              <w:t>-1.</w:t>
            </w:r>
            <w:r w:rsidR="00EC4838">
              <w:rPr>
                <w:sz w:val="18"/>
                <w:szCs w:val="18"/>
              </w:rPr>
              <w:t>10</w:t>
            </w:r>
            <w:r w:rsidRPr="00C52C4B">
              <w:rPr>
                <w:sz w:val="18"/>
                <w:szCs w:val="18"/>
              </w:rPr>
              <w:t>) p=0.</w:t>
            </w:r>
            <w:r w:rsidR="00EC4838">
              <w:rPr>
                <w:sz w:val="18"/>
                <w:szCs w:val="18"/>
              </w:rPr>
              <w:t>35</w:t>
            </w:r>
          </w:p>
        </w:tc>
        <w:tc>
          <w:tcPr>
            <w:tcW w:w="1531" w:type="dxa"/>
            <w:vAlign w:val="center"/>
          </w:tcPr>
          <w:p w14:paraId="3804C2AB" w14:textId="77777777" w:rsidR="00C52C4B" w:rsidRPr="00C52C4B" w:rsidRDefault="00C52C4B" w:rsidP="00341A41">
            <w:pPr>
              <w:jc w:val="center"/>
              <w:rPr>
                <w:sz w:val="18"/>
                <w:szCs w:val="18"/>
              </w:rPr>
            </w:pPr>
            <w:r w:rsidRPr="00C52C4B">
              <w:rPr>
                <w:sz w:val="18"/>
                <w:szCs w:val="18"/>
              </w:rPr>
              <w:t>0.9</w:t>
            </w:r>
            <w:r w:rsidR="00EC4838">
              <w:rPr>
                <w:sz w:val="18"/>
                <w:szCs w:val="18"/>
              </w:rPr>
              <w:t>6</w:t>
            </w:r>
            <w:r w:rsidRPr="00C52C4B">
              <w:rPr>
                <w:sz w:val="18"/>
                <w:szCs w:val="18"/>
              </w:rPr>
              <w:t xml:space="preserve"> (0.9</w:t>
            </w:r>
            <w:r w:rsidR="00EC4838">
              <w:rPr>
                <w:sz w:val="18"/>
                <w:szCs w:val="18"/>
              </w:rPr>
              <w:t>1</w:t>
            </w:r>
            <w:r w:rsidRPr="00C52C4B">
              <w:rPr>
                <w:sz w:val="18"/>
                <w:szCs w:val="18"/>
              </w:rPr>
              <w:t>-1.0</w:t>
            </w:r>
            <w:r w:rsidR="00EC4838">
              <w:rPr>
                <w:sz w:val="18"/>
                <w:szCs w:val="18"/>
              </w:rPr>
              <w:t>1</w:t>
            </w:r>
            <w:r w:rsidRPr="00C52C4B">
              <w:rPr>
                <w:sz w:val="18"/>
                <w:szCs w:val="18"/>
              </w:rPr>
              <w:t>) p=0.</w:t>
            </w:r>
            <w:r w:rsidR="00EC4838">
              <w:rPr>
                <w:sz w:val="18"/>
                <w:szCs w:val="18"/>
              </w:rPr>
              <w:t>14</w:t>
            </w:r>
          </w:p>
        </w:tc>
        <w:tc>
          <w:tcPr>
            <w:tcW w:w="1531" w:type="dxa"/>
            <w:vAlign w:val="center"/>
          </w:tcPr>
          <w:p w14:paraId="29ACE87F" w14:textId="77777777" w:rsidR="00C52C4B" w:rsidRPr="00C52C4B" w:rsidRDefault="00C52C4B" w:rsidP="00341A41">
            <w:pPr>
              <w:jc w:val="center"/>
              <w:rPr>
                <w:sz w:val="18"/>
                <w:szCs w:val="18"/>
              </w:rPr>
            </w:pPr>
            <w:r w:rsidRPr="00C52C4B">
              <w:rPr>
                <w:sz w:val="18"/>
                <w:szCs w:val="18"/>
              </w:rPr>
              <w:t>0.95 (0.90-</w:t>
            </w:r>
            <w:r w:rsidR="00EC4838">
              <w:rPr>
                <w:sz w:val="18"/>
                <w:szCs w:val="18"/>
              </w:rPr>
              <w:t>0.99</w:t>
            </w:r>
            <w:r w:rsidRPr="00C52C4B">
              <w:rPr>
                <w:sz w:val="18"/>
                <w:szCs w:val="18"/>
              </w:rPr>
              <w:t>) p=0.0</w:t>
            </w:r>
            <w:r w:rsidR="00EC4838">
              <w:rPr>
                <w:sz w:val="18"/>
                <w:szCs w:val="18"/>
              </w:rPr>
              <w:t>31</w:t>
            </w:r>
          </w:p>
        </w:tc>
        <w:tc>
          <w:tcPr>
            <w:tcW w:w="1531" w:type="dxa"/>
            <w:vAlign w:val="center"/>
          </w:tcPr>
          <w:p w14:paraId="696029D3" w14:textId="77777777" w:rsidR="00C52C4B" w:rsidRPr="00C52C4B" w:rsidRDefault="00EC4838" w:rsidP="00341A41">
            <w:pPr>
              <w:jc w:val="center"/>
              <w:rPr>
                <w:sz w:val="18"/>
                <w:szCs w:val="18"/>
              </w:rPr>
            </w:pPr>
            <w:r>
              <w:rPr>
                <w:sz w:val="18"/>
                <w:szCs w:val="18"/>
              </w:rPr>
              <w:t>0.99</w:t>
            </w:r>
            <w:r w:rsidR="00C52C4B" w:rsidRPr="00C52C4B">
              <w:rPr>
                <w:sz w:val="18"/>
                <w:szCs w:val="18"/>
              </w:rPr>
              <w:t xml:space="preserve"> (0.9</w:t>
            </w:r>
            <w:r>
              <w:rPr>
                <w:sz w:val="18"/>
                <w:szCs w:val="18"/>
              </w:rPr>
              <w:t>0</w:t>
            </w:r>
            <w:r w:rsidR="00C52C4B" w:rsidRPr="00C52C4B">
              <w:rPr>
                <w:sz w:val="18"/>
                <w:szCs w:val="18"/>
              </w:rPr>
              <w:t>-1.0</w:t>
            </w:r>
            <w:r>
              <w:rPr>
                <w:sz w:val="18"/>
                <w:szCs w:val="18"/>
              </w:rPr>
              <w:t>9</w:t>
            </w:r>
            <w:r w:rsidR="00C52C4B" w:rsidRPr="00C52C4B">
              <w:rPr>
                <w:sz w:val="18"/>
                <w:szCs w:val="18"/>
              </w:rPr>
              <w:t>) p=0.</w:t>
            </w:r>
            <w:r>
              <w:rPr>
                <w:sz w:val="18"/>
                <w:szCs w:val="18"/>
              </w:rPr>
              <w:t>86</w:t>
            </w:r>
          </w:p>
        </w:tc>
      </w:tr>
      <w:tr w:rsidR="00C52C4B" w:rsidRPr="00C52C4B" w14:paraId="04232EEE" w14:textId="77777777" w:rsidTr="00341A41">
        <w:tc>
          <w:tcPr>
            <w:tcW w:w="1560" w:type="dxa"/>
            <w:vAlign w:val="center"/>
          </w:tcPr>
          <w:p w14:paraId="684C4061" w14:textId="77777777" w:rsidR="00C52C4B" w:rsidRPr="00C52C4B" w:rsidRDefault="00C52C4B" w:rsidP="00341A41">
            <w:pPr>
              <w:jc w:val="center"/>
              <w:rPr>
                <w:sz w:val="18"/>
                <w:szCs w:val="18"/>
              </w:rPr>
            </w:pPr>
            <w:r w:rsidRPr="00C52C4B">
              <w:rPr>
                <w:sz w:val="18"/>
                <w:szCs w:val="18"/>
              </w:rPr>
              <w:t>- Stroke</w:t>
            </w:r>
          </w:p>
        </w:tc>
        <w:tc>
          <w:tcPr>
            <w:tcW w:w="1530" w:type="dxa"/>
            <w:vAlign w:val="center"/>
          </w:tcPr>
          <w:p w14:paraId="504EBD14" w14:textId="77777777" w:rsidR="00C52C4B" w:rsidRPr="00C52C4B" w:rsidRDefault="00C52C4B" w:rsidP="00341A41">
            <w:pPr>
              <w:jc w:val="center"/>
              <w:rPr>
                <w:sz w:val="18"/>
                <w:szCs w:val="18"/>
              </w:rPr>
            </w:pPr>
            <w:r w:rsidRPr="00C52C4B">
              <w:rPr>
                <w:sz w:val="18"/>
                <w:szCs w:val="18"/>
              </w:rPr>
              <w:t>1.01 (0.96-1.0</w:t>
            </w:r>
            <w:r w:rsidR="00624821">
              <w:rPr>
                <w:sz w:val="18"/>
                <w:szCs w:val="18"/>
              </w:rPr>
              <w:t>5</w:t>
            </w:r>
            <w:r w:rsidRPr="00C52C4B">
              <w:rPr>
                <w:sz w:val="18"/>
                <w:szCs w:val="18"/>
              </w:rPr>
              <w:t>) p=0.</w:t>
            </w:r>
            <w:r w:rsidR="00624821">
              <w:rPr>
                <w:sz w:val="18"/>
                <w:szCs w:val="18"/>
              </w:rPr>
              <w:t>81</w:t>
            </w:r>
          </w:p>
        </w:tc>
        <w:tc>
          <w:tcPr>
            <w:tcW w:w="1531" w:type="dxa"/>
            <w:vAlign w:val="center"/>
          </w:tcPr>
          <w:p w14:paraId="77B87B0F" w14:textId="77777777" w:rsidR="00C52C4B" w:rsidRPr="00C52C4B" w:rsidRDefault="00C52C4B" w:rsidP="00341A41">
            <w:pPr>
              <w:jc w:val="center"/>
              <w:rPr>
                <w:sz w:val="18"/>
                <w:szCs w:val="18"/>
              </w:rPr>
            </w:pPr>
            <w:r w:rsidRPr="00C52C4B">
              <w:rPr>
                <w:sz w:val="18"/>
                <w:szCs w:val="18"/>
              </w:rPr>
              <w:t>0.7</w:t>
            </w:r>
            <w:r w:rsidR="00624821">
              <w:rPr>
                <w:sz w:val="18"/>
                <w:szCs w:val="18"/>
              </w:rPr>
              <w:t>9</w:t>
            </w:r>
            <w:r w:rsidRPr="00C52C4B">
              <w:rPr>
                <w:sz w:val="18"/>
                <w:szCs w:val="18"/>
              </w:rPr>
              <w:t xml:space="preserve"> (0.</w:t>
            </w:r>
            <w:r w:rsidR="00624821">
              <w:rPr>
                <w:sz w:val="18"/>
                <w:szCs w:val="18"/>
              </w:rPr>
              <w:t>63</w:t>
            </w:r>
            <w:r w:rsidRPr="00C52C4B">
              <w:rPr>
                <w:sz w:val="18"/>
                <w:szCs w:val="18"/>
              </w:rPr>
              <w:t>-0.</w:t>
            </w:r>
            <w:r w:rsidR="00624821">
              <w:rPr>
                <w:sz w:val="18"/>
                <w:szCs w:val="18"/>
              </w:rPr>
              <w:t>9</w:t>
            </w:r>
            <w:r w:rsidRPr="00C52C4B">
              <w:rPr>
                <w:sz w:val="18"/>
                <w:szCs w:val="18"/>
              </w:rPr>
              <w:t>9) p=0.0</w:t>
            </w:r>
            <w:r w:rsidR="00624821">
              <w:rPr>
                <w:sz w:val="18"/>
                <w:szCs w:val="18"/>
              </w:rPr>
              <w:t>40</w:t>
            </w:r>
          </w:p>
        </w:tc>
        <w:tc>
          <w:tcPr>
            <w:tcW w:w="1531" w:type="dxa"/>
            <w:vAlign w:val="center"/>
          </w:tcPr>
          <w:p w14:paraId="7B55E3A2" w14:textId="77777777" w:rsidR="00C52C4B" w:rsidRPr="00C52C4B" w:rsidRDefault="00C52C4B" w:rsidP="00341A41">
            <w:pPr>
              <w:jc w:val="center"/>
              <w:rPr>
                <w:sz w:val="18"/>
                <w:szCs w:val="18"/>
              </w:rPr>
            </w:pPr>
            <w:r w:rsidRPr="00C52C4B">
              <w:rPr>
                <w:sz w:val="18"/>
                <w:szCs w:val="18"/>
              </w:rPr>
              <w:t>1.00 (0.93-1.08) p=0.9</w:t>
            </w:r>
            <w:r w:rsidR="00624821">
              <w:rPr>
                <w:sz w:val="18"/>
                <w:szCs w:val="18"/>
              </w:rPr>
              <w:t>9</w:t>
            </w:r>
          </w:p>
        </w:tc>
        <w:tc>
          <w:tcPr>
            <w:tcW w:w="1531" w:type="dxa"/>
            <w:vAlign w:val="center"/>
          </w:tcPr>
          <w:p w14:paraId="290AC15A" w14:textId="77777777" w:rsidR="00C52C4B" w:rsidRPr="00C52C4B" w:rsidRDefault="00C52C4B" w:rsidP="00341A41">
            <w:pPr>
              <w:jc w:val="center"/>
              <w:rPr>
                <w:sz w:val="18"/>
                <w:szCs w:val="18"/>
              </w:rPr>
            </w:pPr>
            <w:r w:rsidRPr="00C52C4B">
              <w:rPr>
                <w:sz w:val="18"/>
                <w:szCs w:val="18"/>
              </w:rPr>
              <w:t>0.9</w:t>
            </w:r>
            <w:r w:rsidR="00624821">
              <w:rPr>
                <w:sz w:val="18"/>
                <w:szCs w:val="18"/>
              </w:rPr>
              <w:t>6</w:t>
            </w:r>
            <w:r w:rsidRPr="00C52C4B">
              <w:rPr>
                <w:sz w:val="18"/>
                <w:szCs w:val="18"/>
              </w:rPr>
              <w:t xml:space="preserve"> (0.</w:t>
            </w:r>
            <w:r w:rsidR="00624821">
              <w:rPr>
                <w:sz w:val="18"/>
                <w:szCs w:val="18"/>
              </w:rPr>
              <w:t>8</w:t>
            </w:r>
            <w:r w:rsidRPr="00C52C4B">
              <w:rPr>
                <w:sz w:val="18"/>
                <w:szCs w:val="18"/>
              </w:rPr>
              <w:t>9-1.0</w:t>
            </w:r>
            <w:r w:rsidR="00624821">
              <w:rPr>
                <w:sz w:val="18"/>
                <w:szCs w:val="18"/>
              </w:rPr>
              <w:t>3</w:t>
            </w:r>
            <w:r w:rsidRPr="00C52C4B">
              <w:rPr>
                <w:sz w:val="18"/>
                <w:szCs w:val="18"/>
              </w:rPr>
              <w:t>) p=0.</w:t>
            </w:r>
            <w:r w:rsidR="00624821">
              <w:rPr>
                <w:sz w:val="18"/>
                <w:szCs w:val="18"/>
              </w:rPr>
              <w:t>29</w:t>
            </w:r>
          </w:p>
        </w:tc>
        <w:tc>
          <w:tcPr>
            <w:tcW w:w="1531" w:type="dxa"/>
            <w:vAlign w:val="center"/>
          </w:tcPr>
          <w:p w14:paraId="1CA86B25" w14:textId="77777777" w:rsidR="00C52C4B" w:rsidRPr="00C52C4B" w:rsidRDefault="00C52C4B" w:rsidP="00341A41">
            <w:pPr>
              <w:jc w:val="center"/>
              <w:rPr>
                <w:sz w:val="18"/>
                <w:szCs w:val="18"/>
              </w:rPr>
            </w:pPr>
            <w:r w:rsidRPr="00C52C4B">
              <w:rPr>
                <w:sz w:val="18"/>
                <w:szCs w:val="18"/>
              </w:rPr>
              <w:t>1.</w:t>
            </w:r>
            <w:r w:rsidR="00624821">
              <w:rPr>
                <w:sz w:val="18"/>
                <w:szCs w:val="18"/>
              </w:rPr>
              <w:t>06</w:t>
            </w:r>
            <w:r w:rsidRPr="00C52C4B">
              <w:rPr>
                <w:sz w:val="18"/>
                <w:szCs w:val="18"/>
              </w:rPr>
              <w:t xml:space="preserve"> (0.9</w:t>
            </w:r>
            <w:r w:rsidR="00624821">
              <w:rPr>
                <w:sz w:val="18"/>
                <w:szCs w:val="18"/>
              </w:rPr>
              <w:t>3</w:t>
            </w:r>
            <w:r w:rsidRPr="00C52C4B">
              <w:rPr>
                <w:sz w:val="18"/>
                <w:szCs w:val="18"/>
              </w:rPr>
              <w:t>-1.</w:t>
            </w:r>
            <w:r w:rsidR="00624821">
              <w:rPr>
                <w:sz w:val="18"/>
                <w:szCs w:val="18"/>
              </w:rPr>
              <w:t>2</w:t>
            </w:r>
            <w:r w:rsidRPr="00C52C4B">
              <w:rPr>
                <w:sz w:val="18"/>
                <w:szCs w:val="18"/>
              </w:rPr>
              <w:t>2) p=0.</w:t>
            </w:r>
            <w:r w:rsidR="00624821">
              <w:rPr>
                <w:sz w:val="18"/>
                <w:szCs w:val="18"/>
              </w:rPr>
              <w:t>38</w:t>
            </w:r>
          </w:p>
        </w:tc>
      </w:tr>
      <w:tr w:rsidR="00C52C4B" w:rsidRPr="00C52C4B" w14:paraId="0B005003" w14:textId="77777777" w:rsidTr="00341A41">
        <w:tc>
          <w:tcPr>
            <w:tcW w:w="1560" w:type="dxa"/>
            <w:tcBorders>
              <w:bottom w:val="single" w:sz="4" w:space="0" w:color="auto"/>
            </w:tcBorders>
            <w:vAlign w:val="center"/>
          </w:tcPr>
          <w:p w14:paraId="54CC14AF" w14:textId="77777777" w:rsidR="00C52C4B" w:rsidRPr="00C52C4B" w:rsidRDefault="00C52C4B" w:rsidP="00341A41">
            <w:pPr>
              <w:jc w:val="center"/>
              <w:rPr>
                <w:sz w:val="18"/>
                <w:szCs w:val="18"/>
              </w:rPr>
            </w:pPr>
            <w:r w:rsidRPr="00C52C4B">
              <w:rPr>
                <w:sz w:val="18"/>
                <w:szCs w:val="18"/>
              </w:rPr>
              <w:t>- All cause mortality</w:t>
            </w:r>
          </w:p>
        </w:tc>
        <w:tc>
          <w:tcPr>
            <w:tcW w:w="1530" w:type="dxa"/>
            <w:tcBorders>
              <w:bottom w:val="single" w:sz="4" w:space="0" w:color="auto"/>
            </w:tcBorders>
            <w:vAlign w:val="center"/>
          </w:tcPr>
          <w:p w14:paraId="34426E91" w14:textId="77777777" w:rsidR="00C52C4B" w:rsidRPr="00C52C4B" w:rsidRDefault="00C52C4B" w:rsidP="00341A41">
            <w:pPr>
              <w:jc w:val="center"/>
              <w:rPr>
                <w:sz w:val="18"/>
                <w:szCs w:val="18"/>
              </w:rPr>
            </w:pPr>
            <w:r w:rsidRPr="00C52C4B">
              <w:rPr>
                <w:sz w:val="18"/>
                <w:szCs w:val="18"/>
              </w:rPr>
              <w:t>1.0</w:t>
            </w:r>
            <w:r w:rsidR="006D1BD0">
              <w:rPr>
                <w:sz w:val="18"/>
                <w:szCs w:val="18"/>
              </w:rPr>
              <w:t>0</w:t>
            </w:r>
            <w:r w:rsidRPr="00C52C4B">
              <w:rPr>
                <w:sz w:val="18"/>
                <w:szCs w:val="18"/>
              </w:rPr>
              <w:t xml:space="preserve"> (0.9</w:t>
            </w:r>
            <w:r w:rsidR="006D1BD0">
              <w:rPr>
                <w:sz w:val="18"/>
                <w:szCs w:val="18"/>
              </w:rPr>
              <w:t>6</w:t>
            </w:r>
            <w:r w:rsidRPr="00C52C4B">
              <w:rPr>
                <w:sz w:val="18"/>
                <w:szCs w:val="18"/>
              </w:rPr>
              <w:t>-1.0</w:t>
            </w:r>
            <w:r w:rsidR="006D1BD0">
              <w:rPr>
                <w:sz w:val="18"/>
                <w:szCs w:val="18"/>
              </w:rPr>
              <w:t>3</w:t>
            </w:r>
            <w:r w:rsidRPr="00C52C4B">
              <w:rPr>
                <w:sz w:val="18"/>
                <w:szCs w:val="18"/>
              </w:rPr>
              <w:t>) p=0.</w:t>
            </w:r>
            <w:r w:rsidR="00A76D13">
              <w:rPr>
                <w:sz w:val="18"/>
                <w:szCs w:val="18"/>
              </w:rPr>
              <w:t>85</w:t>
            </w:r>
          </w:p>
        </w:tc>
        <w:tc>
          <w:tcPr>
            <w:tcW w:w="1531" w:type="dxa"/>
            <w:tcBorders>
              <w:bottom w:val="single" w:sz="4" w:space="0" w:color="auto"/>
            </w:tcBorders>
            <w:vAlign w:val="center"/>
          </w:tcPr>
          <w:p w14:paraId="73988737" w14:textId="77777777" w:rsidR="00C52C4B" w:rsidRPr="00C52C4B" w:rsidRDefault="00C52C4B" w:rsidP="00341A41">
            <w:pPr>
              <w:jc w:val="center"/>
              <w:rPr>
                <w:sz w:val="18"/>
                <w:szCs w:val="18"/>
              </w:rPr>
            </w:pPr>
            <w:r w:rsidRPr="00C52C4B">
              <w:rPr>
                <w:sz w:val="18"/>
                <w:szCs w:val="18"/>
              </w:rPr>
              <w:t>0.6</w:t>
            </w:r>
            <w:r w:rsidR="006D1BD0">
              <w:rPr>
                <w:sz w:val="18"/>
                <w:szCs w:val="18"/>
              </w:rPr>
              <w:t>9</w:t>
            </w:r>
            <w:r w:rsidRPr="00C52C4B">
              <w:rPr>
                <w:sz w:val="18"/>
                <w:szCs w:val="18"/>
              </w:rPr>
              <w:t xml:space="preserve"> (0.</w:t>
            </w:r>
            <w:r w:rsidR="006D1BD0">
              <w:rPr>
                <w:sz w:val="18"/>
                <w:szCs w:val="18"/>
              </w:rPr>
              <w:t>60</w:t>
            </w:r>
            <w:r w:rsidRPr="00C52C4B">
              <w:rPr>
                <w:sz w:val="18"/>
                <w:szCs w:val="18"/>
              </w:rPr>
              <w:t>-0.81) p=</w:t>
            </w:r>
            <w:r w:rsidR="006D1BD0">
              <w:rPr>
                <w:sz w:val="18"/>
                <w:szCs w:val="18"/>
              </w:rPr>
              <w:t>4</w:t>
            </w:r>
            <w:r w:rsidR="006D1BD0" w:rsidRPr="00C52C4B">
              <w:rPr>
                <w:sz w:val="18"/>
                <w:szCs w:val="18"/>
              </w:rPr>
              <w:t>×10</w:t>
            </w:r>
            <w:r w:rsidR="006D1BD0" w:rsidRPr="00C52C4B">
              <w:rPr>
                <w:sz w:val="18"/>
                <w:szCs w:val="18"/>
                <w:vertAlign w:val="superscript"/>
              </w:rPr>
              <w:t>-</w:t>
            </w:r>
            <w:r w:rsidR="006D1BD0">
              <w:rPr>
                <w:sz w:val="18"/>
                <w:szCs w:val="18"/>
                <w:vertAlign w:val="superscript"/>
              </w:rPr>
              <w:t>6</w:t>
            </w:r>
          </w:p>
        </w:tc>
        <w:tc>
          <w:tcPr>
            <w:tcW w:w="1531" w:type="dxa"/>
            <w:tcBorders>
              <w:bottom w:val="single" w:sz="4" w:space="0" w:color="auto"/>
            </w:tcBorders>
            <w:vAlign w:val="center"/>
          </w:tcPr>
          <w:p w14:paraId="3D884151" w14:textId="77777777" w:rsidR="00C52C4B" w:rsidRPr="00C52C4B" w:rsidRDefault="006D1BD0" w:rsidP="00341A41">
            <w:pPr>
              <w:jc w:val="center"/>
              <w:rPr>
                <w:sz w:val="18"/>
                <w:szCs w:val="18"/>
              </w:rPr>
            </w:pPr>
            <w:r>
              <w:rPr>
                <w:sz w:val="18"/>
                <w:szCs w:val="18"/>
              </w:rPr>
              <w:t>0.95</w:t>
            </w:r>
            <w:r w:rsidR="00C52C4B" w:rsidRPr="00C52C4B">
              <w:rPr>
                <w:sz w:val="18"/>
                <w:szCs w:val="18"/>
              </w:rPr>
              <w:t xml:space="preserve"> (0.9</w:t>
            </w:r>
            <w:r>
              <w:rPr>
                <w:sz w:val="18"/>
                <w:szCs w:val="18"/>
              </w:rPr>
              <w:t>0</w:t>
            </w:r>
            <w:r w:rsidR="00C52C4B" w:rsidRPr="00C52C4B">
              <w:rPr>
                <w:sz w:val="18"/>
                <w:szCs w:val="18"/>
              </w:rPr>
              <w:t>-1.0</w:t>
            </w:r>
            <w:r>
              <w:rPr>
                <w:sz w:val="18"/>
                <w:szCs w:val="18"/>
              </w:rPr>
              <w:t>0</w:t>
            </w:r>
            <w:r w:rsidR="00C52C4B" w:rsidRPr="00C52C4B">
              <w:rPr>
                <w:sz w:val="18"/>
                <w:szCs w:val="18"/>
              </w:rPr>
              <w:t>) p=0.</w:t>
            </w:r>
            <w:r>
              <w:rPr>
                <w:sz w:val="18"/>
                <w:szCs w:val="18"/>
              </w:rPr>
              <w:t>067</w:t>
            </w:r>
          </w:p>
        </w:tc>
        <w:tc>
          <w:tcPr>
            <w:tcW w:w="1531" w:type="dxa"/>
            <w:tcBorders>
              <w:bottom w:val="single" w:sz="4" w:space="0" w:color="auto"/>
            </w:tcBorders>
            <w:vAlign w:val="center"/>
          </w:tcPr>
          <w:p w14:paraId="2F3E8F7A" w14:textId="77777777" w:rsidR="00C52C4B" w:rsidRPr="00C52C4B" w:rsidRDefault="00C52C4B" w:rsidP="00341A41">
            <w:pPr>
              <w:jc w:val="center"/>
              <w:rPr>
                <w:sz w:val="18"/>
                <w:szCs w:val="18"/>
              </w:rPr>
            </w:pPr>
            <w:r w:rsidRPr="00C52C4B">
              <w:rPr>
                <w:sz w:val="18"/>
                <w:szCs w:val="18"/>
              </w:rPr>
              <w:t>0.9</w:t>
            </w:r>
            <w:r w:rsidR="006D1BD0">
              <w:rPr>
                <w:sz w:val="18"/>
                <w:szCs w:val="18"/>
              </w:rPr>
              <w:t>8</w:t>
            </w:r>
            <w:r w:rsidRPr="00C52C4B">
              <w:rPr>
                <w:sz w:val="18"/>
                <w:szCs w:val="18"/>
              </w:rPr>
              <w:t xml:space="preserve"> (0.9</w:t>
            </w:r>
            <w:r w:rsidR="006D1BD0">
              <w:rPr>
                <w:sz w:val="18"/>
                <w:szCs w:val="18"/>
              </w:rPr>
              <w:t>3</w:t>
            </w:r>
            <w:r w:rsidRPr="00C52C4B">
              <w:rPr>
                <w:sz w:val="18"/>
                <w:szCs w:val="18"/>
              </w:rPr>
              <w:t>-1.0</w:t>
            </w:r>
            <w:r w:rsidR="006D1BD0">
              <w:rPr>
                <w:sz w:val="18"/>
                <w:szCs w:val="18"/>
              </w:rPr>
              <w:t>4</w:t>
            </w:r>
            <w:r w:rsidRPr="00C52C4B">
              <w:rPr>
                <w:sz w:val="18"/>
                <w:szCs w:val="18"/>
              </w:rPr>
              <w:t>) p=0.</w:t>
            </w:r>
            <w:r w:rsidR="006D1BD0">
              <w:rPr>
                <w:sz w:val="18"/>
                <w:szCs w:val="18"/>
              </w:rPr>
              <w:t>55</w:t>
            </w:r>
          </w:p>
        </w:tc>
        <w:tc>
          <w:tcPr>
            <w:tcW w:w="1531" w:type="dxa"/>
            <w:tcBorders>
              <w:bottom w:val="single" w:sz="4" w:space="0" w:color="auto"/>
            </w:tcBorders>
            <w:vAlign w:val="center"/>
          </w:tcPr>
          <w:p w14:paraId="0E130700" w14:textId="77777777" w:rsidR="00C52C4B" w:rsidRPr="00C52C4B" w:rsidRDefault="00C52C4B" w:rsidP="00341A41">
            <w:pPr>
              <w:jc w:val="center"/>
              <w:rPr>
                <w:sz w:val="18"/>
                <w:szCs w:val="18"/>
              </w:rPr>
            </w:pPr>
            <w:r w:rsidRPr="00C52C4B">
              <w:rPr>
                <w:sz w:val="18"/>
                <w:szCs w:val="18"/>
              </w:rPr>
              <w:t>0.9</w:t>
            </w:r>
            <w:r w:rsidR="006D1BD0">
              <w:rPr>
                <w:sz w:val="18"/>
                <w:szCs w:val="18"/>
              </w:rPr>
              <w:t>6</w:t>
            </w:r>
            <w:r w:rsidRPr="00C52C4B">
              <w:rPr>
                <w:sz w:val="18"/>
                <w:szCs w:val="18"/>
              </w:rPr>
              <w:t xml:space="preserve"> (0.8</w:t>
            </w:r>
            <w:r w:rsidR="006D1BD0">
              <w:rPr>
                <w:sz w:val="18"/>
                <w:szCs w:val="18"/>
              </w:rPr>
              <w:t>6</w:t>
            </w:r>
            <w:r w:rsidRPr="00C52C4B">
              <w:rPr>
                <w:sz w:val="18"/>
                <w:szCs w:val="18"/>
              </w:rPr>
              <w:t>-1.0</w:t>
            </w:r>
            <w:r w:rsidR="006D1BD0">
              <w:rPr>
                <w:sz w:val="18"/>
                <w:szCs w:val="18"/>
              </w:rPr>
              <w:t>5</w:t>
            </w:r>
            <w:r w:rsidRPr="00C52C4B">
              <w:rPr>
                <w:sz w:val="18"/>
                <w:szCs w:val="18"/>
              </w:rPr>
              <w:t>) p=0.</w:t>
            </w:r>
            <w:r w:rsidR="006D1BD0">
              <w:rPr>
                <w:sz w:val="18"/>
                <w:szCs w:val="18"/>
              </w:rPr>
              <w:t>35</w:t>
            </w:r>
          </w:p>
        </w:tc>
      </w:tr>
      <w:tr w:rsidR="00C52C4B" w:rsidRPr="00C52C4B" w14:paraId="2C700DB8" w14:textId="77777777" w:rsidTr="00341A41">
        <w:tc>
          <w:tcPr>
            <w:tcW w:w="1560" w:type="dxa"/>
            <w:tcBorders>
              <w:top w:val="single" w:sz="4" w:space="0" w:color="auto"/>
            </w:tcBorders>
            <w:vAlign w:val="center"/>
          </w:tcPr>
          <w:p w14:paraId="260A41BB" w14:textId="77777777" w:rsidR="00C52C4B" w:rsidRPr="00C52C4B" w:rsidRDefault="00C52C4B" w:rsidP="00341A41">
            <w:pPr>
              <w:jc w:val="center"/>
              <w:rPr>
                <w:i/>
                <w:iCs/>
                <w:sz w:val="18"/>
                <w:szCs w:val="18"/>
              </w:rPr>
            </w:pPr>
            <w:r w:rsidRPr="00C52C4B">
              <w:rPr>
                <w:i/>
                <w:iCs/>
                <w:sz w:val="18"/>
                <w:szCs w:val="18"/>
              </w:rPr>
              <w:t>EPIC-CVD</w:t>
            </w:r>
          </w:p>
        </w:tc>
        <w:tc>
          <w:tcPr>
            <w:tcW w:w="1530" w:type="dxa"/>
            <w:tcBorders>
              <w:top w:val="single" w:sz="4" w:space="0" w:color="auto"/>
            </w:tcBorders>
            <w:vAlign w:val="center"/>
          </w:tcPr>
          <w:p w14:paraId="72887713" w14:textId="77777777" w:rsidR="00C52C4B" w:rsidRPr="00C52C4B" w:rsidRDefault="00C52C4B" w:rsidP="00341A41">
            <w:pPr>
              <w:jc w:val="center"/>
              <w:rPr>
                <w:i/>
                <w:iCs/>
                <w:sz w:val="18"/>
                <w:szCs w:val="18"/>
              </w:rPr>
            </w:pPr>
          </w:p>
        </w:tc>
        <w:tc>
          <w:tcPr>
            <w:tcW w:w="1531" w:type="dxa"/>
            <w:tcBorders>
              <w:top w:val="single" w:sz="4" w:space="0" w:color="auto"/>
            </w:tcBorders>
            <w:vAlign w:val="center"/>
          </w:tcPr>
          <w:p w14:paraId="784D136D" w14:textId="77777777" w:rsidR="00C52C4B" w:rsidRPr="00C52C4B" w:rsidRDefault="00C52C4B" w:rsidP="00341A41">
            <w:pPr>
              <w:jc w:val="center"/>
              <w:rPr>
                <w:i/>
                <w:iCs/>
                <w:sz w:val="18"/>
                <w:szCs w:val="18"/>
              </w:rPr>
            </w:pPr>
          </w:p>
        </w:tc>
        <w:tc>
          <w:tcPr>
            <w:tcW w:w="1531" w:type="dxa"/>
            <w:tcBorders>
              <w:top w:val="single" w:sz="4" w:space="0" w:color="auto"/>
            </w:tcBorders>
            <w:vAlign w:val="center"/>
          </w:tcPr>
          <w:p w14:paraId="3FEF42CB" w14:textId="77777777" w:rsidR="00C52C4B" w:rsidRPr="00C52C4B" w:rsidRDefault="00C52C4B" w:rsidP="00341A41">
            <w:pPr>
              <w:jc w:val="center"/>
              <w:rPr>
                <w:i/>
                <w:iCs/>
                <w:sz w:val="18"/>
                <w:szCs w:val="18"/>
              </w:rPr>
            </w:pPr>
          </w:p>
        </w:tc>
        <w:tc>
          <w:tcPr>
            <w:tcW w:w="1531" w:type="dxa"/>
            <w:tcBorders>
              <w:top w:val="single" w:sz="4" w:space="0" w:color="auto"/>
            </w:tcBorders>
            <w:vAlign w:val="center"/>
          </w:tcPr>
          <w:p w14:paraId="58E24BDF" w14:textId="77777777" w:rsidR="00C52C4B" w:rsidRPr="00C52C4B" w:rsidRDefault="00C52C4B" w:rsidP="00341A41">
            <w:pPr>
              <w:jc w:val="center"/>
              <w:rPr>
                <w:i/>
                <w:iCs/>
                <w:sz w:val="18"/>
                <w:szCs w:val="18"/>
              </w:rPr>
            </w:pPr>
          </w:p>
        </w:tc>
        <w:tc>
          <w:tcPr>
            <w:tcW w:w="1531" w:type="dxa"/>
            <w:tcBorders>
              <w:top w:val="single" w:sz="4" w:space="0" w:color="auto"/>
            </w:tcBorders>
            <w:vAlign w:val="center"/>
          </w:tcPr>
          <w:p w14:paraId="7C8599F4" w14:textId="77777777" w:rsidR="00C52C4B" w:rsidRPr="00C52C4B" w:rsidRDefault="00C52C4B" w:rsidP="00341A41">
            <w:pPr>
              <w:jc w:val="center"/>
              <w:rPr>
                <w:i/>
                <w:iCs/>
                <w:sz w:val="18"/>
                <w:szCs w:val="18"/>
              </w:rPr>
            </w:pPr>
          </w:p>
        </w:tc>
      </w:tr>
      <w:tr w:rsidR="00C52C4B" w:rsidRPr="00C52C4B" w14:paraId="0CBB02D3" w14:textId="77777777" w:rsidTr="00341A41">
        <w:tc>
          <w:tcPr>
            <w:tcW w:w="1560" w:type="dxa"/>
            <w:vAlign w:val="center"/>
          </w:tcPr>
          <w:p w14:paraId="61CB0ADB" w14:textId="77777777" w:rsidR="00C52C4B" w:rsidRPr="00C52C4B" w:rsidRDefault="00C52C4B" w:rsidP="00341A41">
            <w:pPr>
              <w:jc w:val="center"/>
              <w:rPr>
                <w:sz w:val="18"/>
                <w:szCs w:val="18"/>
              </w:rPr>
            </w:pPr>
            <w:r w:rsidRPr="00C52C4B">
              <w:rPr>
                <w:sz w:val="18"/>
                <w:szCs w:val="18"/>
              </w:rPr>
              <w:t>- Coronary heart disease</w:t>
            </w:r>
          </w:p>
        </w:tc>
        <w:tc>
          <w:tcPr>
            <w:tcW w:w="1530" w:type="dxa"/>
            <w:vAlign w:val="center"/>
          </w:tcPr>
          <w:p w14:paraId="456C6A8B" w14:textId="77777777" w:rsidR="00C52C4B" w:rsidRPr="00C52C4B" w:rsidRDefault="00C52C4B" w:rsidP="00341A41">
            <w:pPr>
              <w:jc w:val="center"/>
              <w:rPr>
                <w:sz w:val="18"/>
                <w:szCs w:val="18"/>
              </w:rPr>
            </w:pPr>
            <w:r w:rsidRPr="00C52C4B">
              <w:rPr>
                <w:sz w:val="18"/>
                <w:szCs w:val="18"/>
              </w:rPr>
              <w:t>0.95 (0.86-1.05) p=0.30</w:t>
            </w:r>
          </w:p>
        </w:tc>
        <w:tc>
          <w:tcPr>
            <w:tcW w:w="1531" w:type="dxa"/>
            <w:vAlign w:val="center"/>
          </w:tcPr>
          <w:p w14:paraId="6B40416B" w14:textId="77777777" w:rsidR="00C52C4B" w:rsidRPr="00C52C4B" w:rsidRDefault="00C52C4B" w:rsidP="00341A41">
            <w:pPr>
              <w:jc w:val="center"/>
              <w:rPr>
                <w:sz w:val="18"/>
                <w:szCs w:val="18"/>
              </w:rPr>
            </w:pPr>
            <w:r w:rsidRPr="00C52C4B">
              <w:rPr>
                <w:sz w:val="18"/>
                <w:szCs w:val="18"/>
              </w:rPr>
              <w:t>0.86 (0.57-1.29) p=0.46</w:t>
            </w:r>
          </w:p>
        </w:tc>
        <w:tc>
          <w:tcPr>
            <w:tcW w:w="1531" w:type="dxa"/>
            <w:vAlign w:val="center"/>
          </w:tcPr>
          <w:p w14:paraId="1B1A876E" w14:textId="77777777" w:rsidR="00C52C4B" w:rsidRPr="00C52C4B" w:rsidRDefault="00C52C4B" w:rsidP="00341A41">
            <w:pPr>
              <w:jc w:val="center"/>
              <w:rPr>
                <w:sz w:val="18"/>
                <w:szCs w:val="18"/>
              </w:rPr>
            </w:pPr>
            <w:r w:rsidRPr="00C52C4B">
              <w:rPr>
                <w:sz w:val="18"/>
                <w:szCs w:val="18"/>
              </w:rPr>
              <w:t>0.98 (0.86-1.12) p=0.77</w:t>
            </w:r>
          </w:p>
        </w:tc>
        <w:tc>
          <w:tcPr>
            <w:tcW w:w="1531" w:type="dxa"/>
            <w:vAlign w:val="center"/>
          </w:tcPr>
          <w:p w14:paraId="63CA4D9E" w14:textId="77777777" w:rsidR="00C52C4B" w:rsidRPr="00C52C4B" w:rsidRDefault="00C52C4B" w:rsidP="00341A41">
            <w:pPr>
              <w:jc w:val="center"/>
              <w:rPr>
                <w:sz w:val="18"/>
                <w:szCs w:val="18"/>
              </w:rPr>
            </w:pPr>
            <w:r w:rsidRPr="00C52C4B">
              <w:rPr>
                <w:sz w:val="18"/>
                <w:szCs w:val="18"/>
              </w:rPr>
              <w:t>0.82 (0.70-0.98) p=0.031</w:t>
            </w:r>
          </w:p>
        </w:tc>
        <w:tc>
          <w:tcPr>
            <w:tcW w:w="1531" w:type="dxa"/>
            <w:vAlign w:val="center"/>
          </w:tcPr>
          <w:p w14:paraId="63108B40" w14:textId="77777777" w:rsidR="00C52C4B" w:rsidRPr="00C52C4B" w:rsidRDefault="00C52C4B" w:rsidP="00341A41">
            <w:pPr>
              <w:jc w:val="center"/>
              <w:rPr>
                <w:sz w:val="18"/>
                <w:szCs w:val="18"/>
              </w:rPr>
            </w:pPr>
            <w:r w:rsidRPr="00C52C4B">
              <w:rPr>
                <w:sz w:val="18"/>
                <w:szCs w:val="18"/>
              </w:rPr>
              <w:t>1.05 (0.61-1.79) p=0.87</w:t>
            </w:r>
          </w:p>
        </w:tc>
      </w:tr>
      <w:tr w:rsidR="00C52C4B" w:rsidRPr="00C52C4B" w14:paraId="23CF8E4F" w14:textId="77777777" w:rsidTr="00341A41">
        <w:tc>
          <w:tcPr>
            <w:tcW w:w="1560" w:type="dxa"/>
            <w:tcBorders>
              <w:bottom w:val="single" w:sz="4" w:space="0" w:color="auto"/>
            </w:tcBorders>
            <w:vAlign w:val="center"/>
          </w:tcPr>
          <w:p w14:paraId="7D6813B1" w14:textId="77777777" w:rsidR="00C52C4B" w:rsidRPr="00C52C4B" w:rsidRDefault="00C52C4B" w:rsidP="00341A41">
            <w:pPr>
              <w:jc w:val="center"/>
              <w:rPr>
                <w:sz w:val="18"/>
                <w:szCs w:val="18"/>
              </w:rPr>
            </w:pPr>
            <w:r w:rsidRPr="00C52C4B">
              <w:rPr>
                <w:sz w:val="18"/>
                <w:szCs w:val="18"/>
              </w:rPr>
              <w:t>- Stroke</w:t>
            </w:r>
          </w:p>
        </w:tc>
        <w:tc>
          <w:tcPr>
            <w:tcW w:w="1530" w:type="dxa"/>
            <w:tcBorders>
              <w:bottom w:val="single" w:sz="4" w:space="0" w:color="auto"/>
            </w:tcBorders>
            <w:vAlign w:val="center"/>
          </w:tcPr>
          <w:p w14:paraId="1CC8729A" w14:textId="77777777" w:rsidR="00C52C4B" w:rsidRPr="00C52C4B" w:rsidRDefault="00C52C4B" w:rsidP="00341A41">
            <w:pPr>
              <w:jc w:val="center"/>
              <w:rPr>
                <w:sz w:val="18"/>
                <w:szCs w:val="18"/>
              </w:rPr>
            </w:pPr>
            <w:r w:rsidRPr="00C52C4B">
              <w:rPr>
                <w:sz w:val="18"/>
                <w:szCs w:val="18"/>
              </w:rPr>
              <w:t>0.99 (0.90-1.09) p=0.81</w:t>
            </w:r>
          </w:p>
        </w:tc>
        <w:tc>
          <w:tcPr>
            <w:tcW w:w="1531" w:type="dxa"/>
            <w:tcBorders>
              <w:bottom w:val="single" w:sz="4" w:space="0" w:color="auto"/>
            </w:tcBorders>
            <w:vAlign w:val="center"/>
          </w:tcPr>
          <w:p w14:paraId="50E136D1" w14:textId="77777777" w:rsidR="00C52C4B" w:rsidRPr="00C52C4B" w:rsidRDefault="00C52C4B" w:rsidP="00341A41">
            <w:pPr>
              <w:jc w:val="center"/>
              <w:rPr>
                <w:sz w:val="18"/>
                <w:szCs w:val="18"/>
              </w:rPr>
            </w:pPr>
            <w:r w:rsidRPr="00C52C4B">
              <w:rPr>
                <w:sz w:val="18"/>
                <w:szCs w:val="18"/>
              </w:rPr>
              <w:t>1.07 (0.72-1.60) p=0.73</w:t>
            </w:r>
          </w:p>
        </w:tc>
        <w:tc>
          <w:tcPr>
            <w:tcW w:w="1531" w:type="dxa"/>
            <w:tcBorders>
              <w:bottom w:val="single" w:sz="4" w:space="0" w:color="auto"/>
            </w:tcBorders>
            <w:vAlign w:val="center"/>
          </w:tcPr>
          <w:p w14:paraId="6B00C498" w14:textId="77777777" w:rsidR="00C52C4B" w:rsidRPr="00C52C4B" w:rsidRDefault="00C52C4B" w:rsidP="00341A41">
            <w:pPr>
              <w:jc w:val="center"/>
              <w:rPr>
                <w:sz w:val="18"/>
                <w:szCs w:val="18"/>
              </w:rPr>
            </w:pPr>
            <w:r w:rsidRPr="00C52C4B">
              <w:rPr>
                <w:sz w:val="18"/>
                <w:szCs w:val="18"/>
              </w:rPr>
              <w:t>1.03 (0.90-1.16) p=0.70</w:t>
            </w:r>
          </w:p>
        </w:tc>
        <w:tc>
          <w:tcPr>
            <w:tcW w:w="1531" w:type="dxa"/>
            <w:tcBorders>
              <w:bottom w:val="single" w:sz="4" w:space="0" w:color="auto"/>
            </w:tcBorders>
            <w:vAlign w:val="center"/>
          </w:tcPr>
          <w:p w14:paraId="1782DECD" w14:textId="77777777" w:rsidR="00C52C4B" w:rsidRPr="00C52C4B" w:rsidRDefault="00C52C4B" w:rsidP="00341A41">
            <w:pPr>
              <w:jc w:val="center"/>
              <w:rPr>
                <w:sz w:val="18"/>
                <w:szCs w:val="18"/>
              </w:rPr>
            </w:pPr>
            <w:r w:rsidRPr="00C52C4B">
              <w:rPr>
                <w:sz w:val="18"/>
                <w:szCs w:val="18"/>
              </w:rPr>
              <w:t>0.86 (0.71-1.01) p=0.07</w:t>
            </w:r>
          </w:p>
        </w:tc>
        <w:tc>
          <w:tcPr>
            <w:tcW w:w="1531" w:type="dxa"/>
            <w:tcBorders>
              <w:bottom w:val="single" w:sz="4" w:space="0" w:color="auto"/>
            </w:tcBorders>
            <w:vAlign w:val="center"/>
          </w:tcPr>
          <w:p w14:paraId="12AA2163" w14:textId="77777777" w:rsidR="00C52C4B" w:rsidRPr="00C52C4B" w:rsidRDefault="00C52C4B" w:rsidP="00341A41">
            <w:pPr>
              <w:jc w:val="center"/>
              <w:rPr>
                <w:sz w:val="18"/>
                <w:szCs w:val="18"/>
              </w:rPr>
            </w:pPr>
            <w:r w:rsidRPr="00C52C4B">
              <w:rPr>
                <w:sz w:val="18"/>
                <w:szCs w:val="18"/>
              </w:rPr>
              <w:t>0.79 (0.47-1.35) p=0.39</w:t>
            </w:r>
          </w:p>
        </w:tc>
      </w:tr>
      <w:tr w:rsidR="00C52C4B" w:rsidRPr="00C52C4B" w14:paraId="7CA2AF56" w14:textId="77777777" w:rsidTr="00341A41">
        <w:tc>
          <w:tcPr>
            <w:tcW w:w="1560" w:type="dxa"/>
            <w:tcBorders>
              <w:top w:val="single" w:sz="4" w:space="0" w:color="auto"/>
            </w:tcBorders>
            <w:vAlign w:val="center"/>
          </w:tcPr>
          <w:p w14:paraId="6C934124" w14:textId="77777777" w:rsidR="00C52C4B" w:rsidRPr="00C52C4B" w:rsidRDefault="00C52C4B" w:rsidP="00341A41">
            <w:pPr>
              <w:jc w:val="center"/>
              <w:rPr>
                <w:i/>
                <w:iCs/>
                <w:sz w:val="18"/>
                <w:szCs w:val="18"/>
              </w:rPr>
            </w:pPr>
            <w:r w:rsidRPr="00C52C4B">
              <w:rPr>
                <w:i/>
                <w:iCs/>
                <w:sz w:val="18"/>
                <w:szCs w:val="18"/>
              </w:rPr>
              <w:t>Copenhagen studies</w:t>
            </w:r>
          </w:p>
        </w:tc>
        <w:tc>
          <w:tcPr>
            <w:tcW w:w="1530" w:type="dxa"/>
            <w:tcBorders>
              <w:top w:val="single" w:sz="4" w:space="0" w:color="auto"/>
            </w:tcBorders>
            <w:vAlign w:val="center"/>
          </w:tcPr>
          <w:p w14:paraId="6836F71D" w14:textId="77777777" w:rsidR="00C52C4B" w:rsidRPr="00C52C4B" w:rsidRDefault="00C52C4B" w:rsidP="00341A41">
            <w:pPr>
              <w:jc w:val="center"/>
              <w:rPr>
                <w:i/>
                <w:iCs/>
                <w:sz w:val="18"/>
                <w:szCs w:val="18"/>
              </w:rPr>
            </w:pPr>
          </w:p>
        </w:tc>
        <w:tc>
          <w:tcPr>
            <w:tcW w:w="1531" w:type="dxa"/>
            <w:tcBorders>
              <w:top w:val="single" w:sz="4" w:space="0" w:color="auto"/>
            </w:tcBorders>
            <w:vAlign w:val="center"/>
          </w:tcPr>
          <w:p w14:paraId="1FB30940" w14:textId="77777777" w:rsidR="00C52C4B" w:rsidRPr="00C52C4B" w:rsidRDefault="00C52C4B" w:rsidP="00341A41">
            <w:pPr>
              <w:jc w:val="center"/>
              <w:rPr>
                <w:i/>
                <w:iCs/>
                <w:sz w:val="18"/>
                <w:szCs w:val="18"/>
              </w:rPr>
            </w:pPr>
          </w:p>
        </w:tc>
        <w:tc>
          <w:tcPr>
            <w:tcW w:w="1531" w:type="dxa"/>
            <w:tcBorders>
              <w:top w:val="single" w:sz="4" w:space="0" w:color="auto"/>
            </w:tcBorders>
            <w:vAlign w:val="center"/>
          </w:tcPr>
          <w:p w14:paraId="32769D70" w14:textId="77777777" w:rsidR="00C52C4B" w:rsidRPr="00C52C4B" w:rsidRDefault="00C52C4B" w:rsidP="00341A41">
            <w:pPr>
              <w:jc w:val="center"/>
              <w:rPr>
                <w:i/>
                <w:iCs/>
                <w:sz w:val="18"/>
                <w:szCs w:val="18"/>
              </w:rPr>
            </w:pPr>
          </w:p>
        </w:tc>
        <w:tc>
          <w:tcPr>
            <w:tcW w:w="1531" w:type="dxa"/>
            <w:tcBorders>
              <w:top w:val="single" w:sz="4" w:space="0" w:color="auto"/>
            </w:tcBorders>
            <w:vAlign w:val="center"/>
          </w:tcPr>
          <w:p w14:paraId="0B82AC94" w14:textId="77777777" w:rsidR="00C52C4B" w:rsidRPr="00C52C4B" w:rsidRDefault="00C52C4B" w:rsidP="00341A41">
            <w:pPr>
              <w:jc w:val="center"/>
              <w:rPr>
                <w:i/>
                <w:iCs/>
                <w:sz w:val="18"/>
                <w:szCs w:val="18"/>
              </w:rPr>
            </w:pPr>
          </w:p>
        </w:tc>
        <w:tc>
          <w:tcPr>
            <w:tcW w:w="1531" w:type="dxa"/>
            <w:tcBorders>
              <w:top w:val="single" w:sz="4" w:space="0" w:color="auto"/>
            </w:tcBorders>
            <w:vAlign w:val="center"/>
          </w:tcPr>
          <w:p w14:paraId="2F2369E8" w14:textId="77777777" w:rsidR="00C52C4B" w:rsidRPr="00C52C4B" w:rsidRDefault="00C52C4B" w:rsidP="00341A41">
            <w:pPr>
              <w:jc w:val="center"/>
              <w:rPr>
                <w:i/>
                <w:iCs/>
                <w:sz w:val="18"/>
                <w:szCs w:val="18"/>
              </w:rPr>
            </w:pPr>
          </w:p>
        </w:tc>
      </w:tr>
      <w:tr w:rsidR="00C52C4B" w:rsidRPr="00C52C4B" w14:paraId="7CA2F20F" w14:textId="77777777" w:rsidTr="00341A41">
        <w:tc>
          <w:tcPr>
            <w:tcW w:w="1560" w:type="dxa"/>
            <w:vAlign w:val="center"/>
          </w:tcPr>
          <w:p w14:paraId="082D7014" w14:textId="77777777" w:rsidR="00C52C4B" w:rsidRPr="00C52C4B" w:rsidRDefault="00C52C4B" w:rsidP="00341A41">
            <w:pPr>
              <w:jc w:val="center"/>
              <w:rPr>
                <w:sz w:val="18"/>
                <w:szCs w:val="18"/>
              </w:rPr>
            </w:pPr>
            <w:r w:rsidRPr="00C52C4B">
              <w:rPr>
                <w:sz w:val="18"/>
                <w:szCs w:val="18"/>
              </w:rPr>
              <w:t>- Coronary heart disease</w:t>
            </w:r>
          </w:p>
        </w:tc>
        <w:tc>
          <w:tcPr>
            <w:tcW w:w="1530" w:type="dxa"/>
            <w:vAlign w:val="center"/>
          </w:tcPr>
          <w:p w14:paraId="5231703A" w14:textId="77777777" w:rsidR="00C52C4B" w:rsidRPr="00C52C4B" w:rsidRDefault="00C52C4B" w:rsidP="00341A41">
            <w:pPr>
              <w:jc w:val="center"/>
              <w:rPr>
                <w:sz w:val="18"/>
                <w:szCs w:val="18"/>
              </w:rPr>
            </w:pPr>
            <w:r w:rsidRPr="00C52C4B">
              <w:rPr>
                <w:sz w:val="18"/>
                <w:szCs w:val="18"/>
              </w:rPr>
              <w:t>1.00 (0.91-1.10) p=0.95</w:t>
            </w:r>
          </w:p>
        </w:tc>
        <w:tc>
          <w:tcPr>
            <w:tcW w:w="1531" w:type="dxa"/>
            <w:vAlign w:val="center"/>
          </w:tcPr>
          <w:p w14:paraId="4DAB4D6B" w14:textId="77777777" w:rsidR="00C52C4B" w:rsidRPr="00C52C4B" w:rsidRDefault="00C52C4B" w:rsidP="00341A41">
            <w:pPr>
              <w:jc w:val="center"/>
              <w:rPr>
                <w:sz w:val="18"/>
                <w:szCs w:val="18"/>
              </w:rPr>
            </w:pPr>
            <w:r w:rsidRPr="00C52C4B">
              <w:rPr>
                <w:sz w:val="18"/>
                <w:szCs w:val="18"/>
              </w:rPr>
              <w:t>0.67 (0.37-1.21) p=0.18</w:t>
            </w:r>
          </w:p>
        </w:tc>
        <w:tc>
          <w:tcPr>
            <w:tcW w:w="1531" w:type="dxa"/>
            <w:vAlign w:val="center"/>
          </w:tcPr>
          <w:p w14:paraId="3FC5CE60" w14:textId="77777777" w:rsidR="00C52C4B" w:rsidRPr="00C52C4B" w:rsidRDefault="00C52C4B" w:rsidP="00341A41">
            <w:pPr>
              <w:jc w:val="center"/>
              <w:rPr>
                <w:sz w:val="18"/>
                <w:szCs w:val="18"/>
              </w:rPr>
            </w:pPr>
            <w:r w:rsidRPr="00C52C4B">
              <w:rPr>
                <w:sz w:val="18"/>
                <w:szCs w:val="18"/>
              </w:rPr>
              <w:t>0.95 (0.80-1.12) p=0.54</w:t>
            </w:r>
          </w:p>
        </w:tc>
        <w:tc>
          <w:tcPr>
            <w:tcW w:w="1531" w:type="dxa"/>
            <w:vAlign w:val="center"/>
          </w:tcPr>
          <w:p w14:paraId="228AFDD0" w14:textId="77777777" w:rsidR="00C52C4B" w:rsidRPr="00C52C4B" w:rsidRDefault="00C52C4B" w:rsidP="00341A41">
            <w:pPr>
              <w:jc w:val="center"/>
              <w:rPr>
                <w:sz w:val="18"/>
                <w:szCs w:val="18"/>
              </w:rPr>
            </w:pPr>
            <w:r w:rsidRPr="00C52C4B">
              <w:rPr>
                <w:sz w:val="18"/>
                <w:szCs w:val="18"/>
              </w:rPr>
              <w:t>0.96 (0.83-1.11) p=0.58</w:t>
            </w:r>
          </w:p>
        </w:tc>
        <w:tc>
          <w:tcPr>
            <w:tcW w:w="1531" w:type="dxa"/>
            <w:vAlign w:val="center"/>
          </w:tcPr>
          <w:p w14:paraId="4937CC3C" w14:textId="77777777" w:rsidR="00C52C4B" w:rsidRPr="00C52C4B" w:rsidRDefault="00C52C4B" w:rsidP="00341A41">
            <w:pPr>
              <w:jc w:val="center"/>
              <w:rPr>
                <w:sz w:val="18"/>
                <w:szCs w:val="18"/>
              </w:rPr>
            </w:pPr>
            <w:r w:rsidRPr="00C52C4B">
              <w:rPr>
                <w:sz w:val="18"/>
                <w:szCs w:val="18"/>
              </w:rPr>
              <w:t>1.19 (0.96-1.49) p=0.11</w:t>
            </w:r>
          </w:p>
        </w:tc>
      </w:tr>
      <w:tr w:rsidR="00C52C4B" w:rsidRPr="00C52C4B" w14:paraId="691A8A5F" w14:textId="77777777" w:rsidTr="00341A41">
        <w:tc>
          <w:tcPr>
            <w:tcW w:w="1560" w:type="dxa"/>
            <w:vAlign w:val="center"/>
          </w:tcPr>
          <w:p w14:paraId="122D289B" w14:textId="77777777" w:rsidR="00C52C4B" w:rsidRPr="00C52C4B" w:rsidRDefault="00C52C4B" w:rsidP="00341A41">
            <w:pPr>
              <w:jc w:val="center"/>
              <w:rPr>
                <w:sz w:val="18"/>
                <w:szCs w:val="18"/>
              </w:rPr>
            </w:pPr>
            <w:r w:rsidRPr="00C52C4B">
              <w:rPr>
                <w:sz w:val="18"/>
                <w:szCs w:val="18"/>
              </w:rPr>
              <w:t>- Stroke</w:t>
            </w:r>
          </w:p>
        </w:tc>
        <w:tc>
          <w:tcPr>
            <w:tcW w:w="1530" w:type="dxa"/>
            <w:vAlign w:val="center"/>
          </w:tcPr>
          <w:p w14:paraId="697B7F39" w14:textId="77777777" w:rsidR="00C52C4B" w:rsidRPr="00C52C4B" w:rsidRDefault="00C52C4B" w:rsidP="00341A41">
            <w:pPr>
              <w:jc w:val="center"/>
              <w:rPr>
                <w:sz w:val="18"/>
                <w:szCs w:val="18"/>
              </w:rPr>
            </w:pPr>
            <w:r w:rsidRPr="00C52C4B">
              <w:rPr>
                <w:sz w:val="18"/>
                <w:szCs w:val="18"/>
              </w:rPr>
              <w:t>1.10 (0.96-1.26) p=0.18</w:t>
            </w:r>
          </w:p>
        </w:tc>
        <w:tc>
          <w:tcPr>
            <w:tcW w:w="1531" w:type="dxa"/>
            <w:vAlign w:val="center"/>
          </w:tcPr>
          <w:p w14:paraId="41CCA166" w14:textId="77777777" w:rsidR="00C52C4B" w:rsidRPr="00C52C4B" w:rsidRDefault="00C52C4B" w:rsidP="00341A41">
            <w:pPr>
              <w:jc w:val="center"/>
              <w:rPr>
                <w:sz w:val="18"/>
                <w:szCs w:val="18"/>
              </w:rPr>
            </w:pPr>
            <w:r w:rsidRPr="00C52C4B">
              <w:rPr>
                <w:sz w:val="18"/>
                <w:szCs w:val="18"/>
              </w:rPr>
              <w:t>0.78 (0.36-1.71) p=0.53</w:t>
            </w:r>
          </w:p>
        </w:tc>
        <w:tc>
          <w:tcPr>
            <w:tcW w:w="1531" w:type="dxa"/>
            <w:vAlign w:val="center"/>
          </w:tcPr>
          <w:p w14:paraId="62588AE9" w14:textId="77777777" w:rsidR="00C52C4B" w:rsidRPr="00C52C4B" w:rsidRDefault="00C52C4B" w:rsidP="00341A41">
            <w:pPr>
              <w:jc w:val="center"/>
              <w:rPr>
                <w:sz w:val="18"/>
                <w:szCs w:val="18"/>
              </w:rPr>
            </w:pPr>
            <w:r w:rsidRPr="00C52C4B">
              <w:rPr>
                <w:sz w:val="18"/>
                <w:szCs w:val="18"/>
              </w:rPr>
              <w:t>0.85 (0.68-1.06) p=0.16</w:t>
            </w:r>
          </w:p>
        </w:tc>
        <w:tc>
          <w:tcPr>
            <w:tcW w:w="1531" w:type="dxa"/>
            <w:vAlign w:val="center"/>
          </w:tcPr>
          <w:p w14:paraId="79D60A12" w14:textId="77777777" w:rsidR="00C52C4B" w:rsidRPr="00C52C4B" w:rsidRDefault="00C52C4B" w:rsidP="00341A41">
            <w:pPr>
              <w:jc w:val="center"/>
              <w:rPr>
                <w:sz w:val="18"/>
                <w:szCs w:val="18"/>
              </w:rPr>
            </w:pPr>
            <w:r w:rsidRPr="00C52C4B">
              <w:rPr>
                <w:sz w:val="18"/>
                <w:szCs w:val="18"/>
              </w:rPr>
              <w:t>1.34 (1.08-1.67) p=0.009</w:t>
            </w:r>
          </w:p>
        </w:tc>
        <w:tc>
          <w:tcPr>
            <w:tcW w:w="1531" w:type="dxa"/>
            <w:vAlign w:val="center"/>
          </w:tcPr>
          <w:p w14:paraId="234D574A" w14:textId="77777777" w:rsidR="00C52C4B" w:rsidRPr="00C52C4B" w:rsidRDefault="00C52C4B" w:rsidP="00341A41">
            <w:pPr>
              <w:jc w:val="center"/>
              <w:rPr>
                <w:sz w:val="18"/>
                <w:szCs w:val="18"/>
              </w:rPr>
            </w:pPr>
            <w:r w:rsidRPr="00C52C4B">
              <w:rPr>
                <w:sz w:val="18"/>
                <w:szCs w:val="18"/>
              </w:rPr>
              <w:t>1.09 (0.81-1.48) p=0.57</w:t>
            </w:r>
          </w:p>
        </w:tc>
      </w:tr>
      <w:tr w:rsidR="00C52C4B" w:rsidRPr="00C52C4B" w14:paraId="60A191F7" w14:textId="77777777" w:rsidTr="00341A41">
        <w:tc>
          <w:tcPr>
            <w:tcW w:w="1560" w:type="dxa"/>
            <w:tcBorders>
              <w:bottom w:val="single" w:sz="4" w:space="0" w:color="auto"/>
            </w:tcBorders>
            <w:vAlign w:val="center"/>
          </w:tcPr>
          <w:p w14:paraId="3A3B4C35" w14:textId="77777777" w:rsidR="00C52C4B" w:rsidRPr="00C52C4B" w:rsidRDefault="00C52C4B" w:rsidP="00341A41">
            <w:pPr>
              <w:jc w:val="center"/>
              <w:rPr>
                <w:sz w:val="18"/>
                <w:szCs w:val="18"/>
              </w:rPr>
            </w:pPr>
            <w:r w:rsidRPr="00C52C4B">
              <w:rPr>
                <w:sz w:val="18"/>
                <w:szCs w:val="18"/>
              </w:rPr>
              <w:t>- All cause mortality</w:t>
            </w:r>
          </w:p>
        </w:tc>
        <w:tc>
          <w:tcPr>
            <w:tcW w:w="1530" w:type="dxa"/>
            <w:tcBorders>
              <w:bottom w:val="single" w:sz="4" w:space="0" w:color="auto"/>
            </w:tcBorders>
            <w:vAlign w:val="center"/>
          </w:tcPr>
          <w:p w14:paraId="0FE76419" w14:textId="77777777" w:rsidR="00C52C4B" w:rsidRPr="00C52C4B" w:rsidRDefault="00C52C4B" w:rsidP="00341A41">
            <w:pPr>
              <w:jc w:val="center"/>
              <w:rPr>
                <w:sz w:val="18"/>
                <w:szCs w:val="18"/>
              </w:rPr>
            </w:pPr>
            <w:r w:rsidRPr="00C52C4B">
              <w:rPr>
                <w:sz w:val="18"/>
                <w:szCs w:val="18"/>
              </w:rPr>
              <w:t>0.89 (0.80-0.99) p=0.030</w:t>
            </w:r>
          </w:p>
        </w:tc>
        <w:tc>
          <w:tcPr>
            <w:tcW w:w="1531" w:type="dxa"/>
            <w:tcBorders>
              <w:bottom w:val="single" w:sz="4" w:space="0" w:color="auto"/>
            </w:tcBorders>
            <w:vAlign w:val="center"/>
          </w:tcPr>
          <w:p w14:paraId="3AF7DA90" w14:textId="77777777" w:rsidR="00C52C4B" w:rsidRPr="00C52C4B" w:rsidRDefault="00C52C4B" w:rsidP="00341A41">
            <w:pPr>
              <w:jc w:val="center"/>
              <w:rPr>
                <w:sz w:val="18"/>
                <w:szCs w:val="18"/>
              </w:rPr>
            </w:pPr>
            <w:r w:rsidRPr="00C52C4B">
              <w:rPr>
                <w:sz w:val="18"/>
                <w:szCs w:val="18"/>
              </w:rPr>
              <w:t>0.58 (0.29-1.18) p=0.14</w:t>
            </w:r>
          </w:p>
        </w:tc>
        <w:tc>
          <w:tcPr>
            <w:tcW w:w="1531" w:type="dxa"/>
            <w:tcBorders>
              <w:bottom w:val="single" w:sz="4" w:space="0" w:color="auto"/>
            </w:tcBorders>
            <w:vAlign w:val="center"/>
          </w:tcPr>
          <w:p w14:paraId="5188AB17" w14:textId="77777777" w:rsidR="00C52C4B" w:rsidRPr="00C52C4B" w:rsidRDefault="00C52C4B" w:rsidP="00341A41">
            <w:pPr>
              <w:jc w:val="center"/>
              <w:rPr>
                <w:sz w:val="18"/>
                <w:szCs w:val="18"/>
              </w:rPr>
            </w:pPr>
            <w:r w:rsidRPr="00C52C4B">
              <w:rPr>
                <w:sz w:val="18"/>
                <w:szCs w:val="18"/>
              </w:rPr>
              <w:t>0.78 (0.64-0.94) p=0.009</w:t>
            </w:r>
          </w:p>
        </w:tc>
        <w:tc>
          <w:tcPr>
            <w:tcW w:w="1531" w:type="dxa"/>
            <w:tcBorders>
              <w:bottom w:val="single" w:sz="4" w:space="0" w:color="auto"/>
            </w:tcBorders>
            <w:vAlign w:val="center"/>
          </w:tcPr>
          <w:p w14:paraId="031876F6" w14:textId="77777777" w:rsidR="00C52C4B" w:rsidRPr="00C52C4B" w:rsidRDefault="00C52C4B" w:rsidP="00341A41">
            <w:pPr>
              <w:jc w:val="center"/>
              <w:rPr>
                <w:sz w:val="18"/>
                <w:szCs w:val="18"/>
              </w:rPr>
            </w:pPr>
            <w:r w:rsidRPr="00C52C4B">
              <w:rPr>
                <w:sz w:val="18"/>
                <w:szCs w:val="18"/>
              </w:rPr>
              <w:t>0.93 (0.79-1.09) p=0.37</w:t>
            </w:r>
          </w:p>
        </w:tc>
        <w:tc>
          <w:tcPr>
            <w:tcW w:w="1531" w:type="dxa"/>
            <w:tcBorders>
              <w:bottom w:val="single" w:sz="4" w:space="0" w:color="auto"/>
            </w:tcBorders>
            <w:vAlign w:val="center"/>
          </w:tcPr>
          <w:p w14:paraId="5C987A88" w14:textId="77777777" w:rsidR="00C52C4B" w:rsidRPr="00C52C4B" w:rsidRDefault="00C52C4B" w:rsidP="00341A41">
            <w:pPr>
              <w:jc w:val="center"/>
              <w:rPr>
                <w:sz w:val="18"/>
                <w:szCs w:val="18"/>
              </w:rPr>
            </w:pPr>
            <w:r w:rsidRPr="00C52C4B">
              <w:rPr>
                <w:sz w:val="18"/>
                <w:szCs w:val="18"/>
              </w:rPr>
              <w:t>0.76 (0.61-0.95) p=0.018</w:t>
            </w:r>
          </w:p>
        </w:tc>
      </w:tr>
    </w:tbl>
    <w:p w14:paraId="3169AA6A" w14:textId="77777777" w:rsidR="00C52C4B" w:rsidRPr="00C52C4B" w:rsidRDefault="00C52C4B" w:rsidP="00C52C4B">
      <w:r w:rsidRPr="00C52C4B">
        <w:br/>
        <w:t xml:space="preserve">Estimates (95% confidence intervals) represent odds ratio per 10 nmol/L </w:t>
      </w:r>
      <w:r w:rsidR="00D9777B">
        <w:t>higher</w:t>
      </w:r>
      <w:r w:rsidRPr="00C52C4B">
        <w:t xml:space="preserve"> genetically-predicted </w:t>
      </w:r>
      <w:r w:rsidR="00A550A7">
        <w:t>concentration of 25(OH)D</w:t>
      </w:r>
      <w:r w:rsidRPr="00C52C4B">
        <w:t>.</w:t>
      </w:r>
      <w:r w:rsidRPr="00C52C4B">
        <w:br w:type="page"/>
      </w:r>
    </w:p>
    <w:p w14:paraId="3DBB7DBF" w14:textId="77777777" w:rsidR="000876BF" w:rsidRDefault="000876BF" w:rsidP="000876BF">
      <w:r w:rsidRPr="00C52C4B">
        <w:t>Table 3: Mendelian randomization estimates in UK Biobank</w:t>
      </w:r>
      <w:r w:rsidR="00CD29BE">
        <w:t xml:space="preserve"> and Copenhagen studies</w:t>
      </w:r>
      <w:r w:rsidRPr="00C52C4B">
        <w:t xml:space="preserve"> for cause-specific mortality: odds ratios (95% confidence intervals) per 10 nmol/L </w:t>
      </w:r>
      <w:r w:rsidR="00D9777B">
        <w:t>higher</w:t>
      </w:r>
      <w:r w:rsidRPr="00C52C4B">
        <w:t xml:space="preserve"> genetically-predicted 25(OH)D concentration in strata of the population defined by residual concentration of 25(OH)D.</w:t>
      </w:r>
    </w:p>
    <w:tbl>
      <w:tblPr>
        <w:tblStyle w:val="PlainTable210"/>
        <w:tblW w:w="9026" w:type="dxa"/>
        <w:jc w:val="center"/>
        <w:tblLayout w:type="fixed"/>
        <w:tblLook w:val="04A0" w:firstRow="1" w:lastRow="0" w:firstColumn="1" w:lastColumn="0" w:noHBand="0" w:noVBand="1"/>
      </w:tblPr>
      <w:tblGrid>
        <w:gridCol w:w="2127"/>
        <w:gridCol w:w="1724"/>
        <w:gridCol w:w="1725"/>
        <w:gridCol w:w="1725"/>
        <w:gridCol w:w="1725"/>
      </w:tblGrid>
      <w:tr w:rsidR="000876BF" w:rsidRPr="00E916C8" w14:paraId="4161ADB4" w14:textId="77777777" w:rsidTr="0091120E">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nil"/>
              <w:bottom w:val="single" w:sz="4" w:space="0" w:color="auto"/>
              <w:right w:val="nil"/>
            </w:tcBorders>
            <w:shd w:val="clear" w:color="auto" w:fill="FFFFFF"/>
            <w:vAlign w:val="center"/>
          </w:tcPr>
          <w:p w14:paraId="5CD3EF09" w14:textId="77777777" w:rsidR="000876BF" w:rsidRPr="00E916C8" w:rsidRDefault="000876BF" w:rsidP="0091120E">
            <w:pPr>
              <w:autoSpaceDE w:val="0"/>
              <w:autoSpaceDN w:val="0"/>
              <w:adjustRightInd w:val="0"/>
              <w:jc w:val="center"/>
              <w:rPr>
                <w:rFonts w:ascii="Calibri" w:eastAsia="SimSun" w:hAnsi="Calibri" w:cs="MetaProMedium-Regular"/>
                <w:lang w:eastAsia="zh-CN"/>
              </w:rPr>
            </w:pPr>
            <w:r w:rsidRPr="00E916C8">
              <w:rPr>
                <w:rFonts w:ascii="Calibri" w:eastAsia="SimSun" w:hAnsi="Calibri" w:cs="MetaProMedium-Regular"/>
                <w:lang w:eastAsia="zh-CN"/>
              </w:rPr>
              <w:t>Mortality</w:t>
            </w:r>
          </w:p>
        </w:tc>
        <w:tc>
          <w:tcPr>
            <w:tcW w:w="1724" w:type="dxa"/>
            <w:tcBorders>
              <w:top w:val="single" w:sz="4" w:space="0" w:color="auto"/>
              <w:left w:val="nil"/>
              <w:bottom w:val="single" w:sz="4" w:space="0" w:color="auto"/>
              <w:right w:val="nil"/>
            </w:tcBorders>
            <w:shd w:val="clear" w:color="auto" w:fill="FFFFFF"/>
            <w:vAlign w:val="center"/>
          </w:tcPr>
          <w:p w14:paraId="498626A1" w14:textId="77777777" w:rsidR="000876BF" w:rsidRPr="00E916C8" w:rsidRDefault="000876BF" w:rsidP="009112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ourier New"/>
                <w:color w:val="000000"/>
                <w:lang w:eastAsia="en-GB"/>
              </w:rPr>
            </w:pPr>
            <w:r w:rsidRPr="00E916C8">
              <w:rPr>
                <w:rFonts w:ascii="Calibri" w:eastAsia="Times New Roman" w:hAnsi="Calibri" w:cs="Courier New"/>
                <w:color w:val="000000"/>
                <w:lang w:eastAsia="en-GB"/>
              </w:rPr>
              <w:t>All-cause</w:t>
            </w:r>
          </w:p>
        </w:tc>
        <w:tc>
          <w:tcPr>
            <w:tcW w:w="1725" w:type="dxa"/>
            <w:tcBorders>
              <w:top w:val="single" w:sz="4" w:space="0" w:color="auto"/>
              <w:left w:val="nil"/>
              <w:bottom w:val="single" w:sz="4" w:space="0" w:color="auto"/>
              <w:right w:val="nil"/>
            </w:tcBorders>
            <w:shd w:val="clear" w:color="auto" w:fill="FFFFFF"/>
          </w:tcPr>
          <w:p w14:paraId="3A84B9B8" w14:textId="77777777" w:rsidR="000876BF" w:rsidRPr="00E916C8" w:rsidRDefault="000876BF" w:rsidP="009112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ourier New"/>
                <w:color w:val="000000"/>
                <w:lang w:eastAsia="en-GB"/>
              </w:rPr>
            </w:pPr>
            <w:r w:rsidRPr="00E916C8">
              <w:rPr>
                <w:rFonts w:ascii="Calibri" w:eastAsia="Times New Roman" w:hAnsi="Calibri" w:cs="Courier New"/>
                <w:color w:val="000000"/>
                <w:lang w:eastAsia="en-GB"/>
              </w:rPr>
              <w:t>Cardiovascular</w:t>
            </w:r>
          </w:p>
        </w:tc>
        <w:tc>
          <w:tcPr>
            <w:tcW w:w="1725" w:type="dxa"/>
            <w:tcBorders>
              <w:top w:val="single" w:sz="4" w:space="0" w:color="auto"/>
              <w:left w:val="nil"/>
              <w:bottom w:val="single" w:sz="4" w:space="0" w:color="auto"/>
              <w:right w:val="nil"/>
            </w:tcBorders>
            <w:shd w:val="clear" w:color="auto" w:fill="FFFFFF"/>
            <w:vAlign w:val="center"/>
          </w:tcPr>
          <w:p w14:paraId="10D58969" w14:textId="77777777" w:rsidR="000876BF" w:rsidRPr="00E916C8" w:rsidRDefault="000876BF" w:rsidP="009112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ourier New"/>
                <w:color w:val="000000"/>
                <w:lang w:eastAsia="en-GB"/>
              </w:rPr>
            </w:pPr>
            <w:r w:rsidRPr="00E916C8">
              <w:rPr>
                <w:rFonts w:ascii="Calibri" w:eastAsia="Times New Roman" w:hAnsi="Calibri" w:cs="Courier New"/>
                <w:color w:val="000000"/>
                <w:lang w:eastAsia="en-GB"/>
              </w:rPr>
              <w:t>Cancer</w:t>
            </w:r>
          </w:p>
        </w:tc>
        <w:tc>
          <w:tcPr>
            <w:tcW w:w="1725" w:type="dxa"/>
            <w:tcBorders>
              <w:top w:val="single" w:sz="4" w:space="0" w:color="auto"/>
              <w:left w:val="nil"/>
              <w:bottom w:val="single" w:sz="4" w:space="0" w:color="auto"/>
              <w:right w:val="nil"/>
            </w:tcBorders>
            <w:shd w:val="clear" w:color="auto" w:fill="FFFFFF"/>
            <w:vAlign w:val="center"/>
          </w:tcPr>
          <w:p w14:paraId="6B053225" w14:textId="77777777" w:rsidR="000876BF" w:rsidRPr="00E916C8" w:rsidRDefault="000876BF" w:rsidP="009112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MetaProMedium-Regular"/>
                <w:lang w:eastAsia="zh-CN"/>
              </w:rPr>
            </w:pPr>
            <w:r w:rsidRPr="00E916C8">
              <w:rPr>
                <w:rFonts w:ascii="Calibri" w:eastAsia="SimSun" w:hAnsi="Calibri" w:cs="MetaProMedium-Regular"/>
                <w:lang w:eastAsia="zh-CN"/>
              </w:rPr>
              <w:t>Other</w:t>
            </w:r>
          </w:p>
        </w:tc>
      </w:tr>
      <w:tr w:rsidR="000876BF" w:rsidRPr="00E916C8" w14:paraId="1E8147A3" w14:textId="77777777" w:rsidTr="0091120E">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nil"/>
              <w:bottom w:val="single" w:sz="4" w:space="0" w:color="auto"/>
              <w:right w:val="nil"/>
            </w:tcBorders>
            <w:shd w:val="clear" w:color="auto" w:fill="FFFFFF"/>
            <w:hideMark/>
          </w:tcPr>
          <w:p w14:paraId="5B519A65" w14:textId="77777777" w:rsidR="000876BF" w:rsidRPr="00E916C8" w:rsidRDefault="000876BF" w:rsidP="0091120E">
            <w:pPr>
              <w:autoSpaceDE w:val="0"/>
              <w:autoSpaceDN w:val="0"/>
              <w:adjustRightInd w:val="0"/>
              <w:jc w:val="center"/>
              <w:rPr>
                <w:rFonts w:ascii="Calibri" w:eastAsia="SimSun" w:hAnsi="Calibri" w:cs="MetaProMedium-Regular"/>
                <w:lang w:eastAsia="zh-CN"/>
              </w:rPr>
            </w:pPr>
            <w:r w:rsidRPr="00E916C8">
              <w:rPr>
                <w:rFonts w:ascii="Calibri" w:eastAsia="SimSun" w:hAnsi="Calibri" w:cs="MetaProMedium-Regular"/>
                <w:lang w:eastAsia="zh-CN"/>
              </w:rPr>
              <w:t>Sample</w:t>
            </w:r>
          </w:p>
        </w:tc>
        <w:tc>
          <w:tcPr>
            <w:tcW w:w="1724" w:type="dxa"/>
            <w:tcBorders>
              <w:top w:val="single" w:sz="4" w:space="0" w:color="auto"/>
              <w:left w:val="nil"/>
              <w:bottom w:val="single" w:sz="4" w:space="0" w:color="auto"/>
              <w:right w:val="nil"/>
            </w:tcBorders>
            <w:shd w:val="clear" w:color="auto" w:fill="FFFFFF"/>
            <w:vAlign w:val="center"/>
            <w:hideMark/>
          </w:tcPr>
          <w:p w14:paraId="649D03E2" w14:textId="77777777" w:rsidR="000876BF" w:rsidRPr="00E916C8" w:rsidRDefault="000876BF" w:rsidP="009112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ourier New"/>
                <w:b/>
                <w:color w:val="000000"/>
                <w:lang w:eastAsia="en-GB"/>
              </w:rPr>
            </w:pPr>
            <w:r w:rsidRPr="00E916C8">
              <w:rPr>
                <w:rFonts w:ascii="Calibri" w:eastAsia="Times New Roman" w:hAnsi="Calibri" w:cs="Courier New"/>
                <w:b/>
                <w:color w:val="000000"/>
                <w:lang w:eastAsia="en-GB"/>
              </w:rPr>
              <w:t>OR (95% CI)</w:t>
            </w:r>
          </w:p>
        </w:tc>
        <w:tc>
          <w:tcPr>
            <w:tcW w:w="1725" w:type="dxa"/>
            <w:tcBorders>
              <w:top w:val="single" w:sz="4" w:space="0" w:color="auto"/>
              <w:left w:val="nil"/>
              <w:bottom w:val="single" w:sz="4" w:space="0" w:color="auto"/>
              <w:right w:val="nil"/>
            </w:tcBorders>
            <w:shd w:val="clear" w:color="auto" w:fill="FFFFFF"/>
          </w:tcPr>
          <w:p w14:paraId="76AAE438" w14:textId="77777777" w:rsidR="000876BF" w:rsidRPr="00E916C8" w:rsidRDefault="000876BF" w:rsidP="009112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ourier New"/>
                <w:b/>
                <w:color w:val="000000"/>
                <w:lang w:eastAsia="en-GB"/>
              </w:rPr>
            </w:pPr>
            <w:r w:rsidRPr="00E916C8">
              <w:rPr>
                <w:rFonts w:ascii="Calibri" w:eastAsia="Times New Roman" w:hAnsi="Calibri" w:cs="Courier New"/>
                <w:b/>
                <w:color w:val="000000"/>
                <w:lang w:eastAsia="en-GB"/>
              </w:rPr>
              <w:t>OR (95% CI)</w:t>
            </w:r>
          </w:p>
        </w:tc>
        <w:tc>
          <w:tcPr>
            <w:tcW w:w="1725" w:type="dxa"/>
            <w:tcBorders>
              <w:top w:val="single" w:sz="4" w:space="0" w:color="auto"/>
              <w:left w:val="nil"/>
              <w:bottom w:val="single" w:sz="4" w:space="0" w:color="auto"/>
              <w:right w:val="nil"/>
            </w:tcBorders>
            <w:shd w:val="clear" w:color="auto" w:fill="FFFFFF"/>
            <w:vAlign w:val="center"/>
          </w:tcPr>
          <w:p w14:paraId="1502207F" w14:textId="77777777" w:rsidR="000876BF" w:rsidRPr="00E916C8" w:rsidRDefault="000876BF" w:rsidP="009112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etaProMedium-Regular"/>
                <w:b/>
                <w:lang w:eastAsia="zh-CN"/>
              </w:rPr>
            </w:pPr>
            <w:r w:rsidRPr="00E916C8">
              <w:rPr>
                <w:rFonts w:ascii="Calibri" w:eastAsia="Times New Roman" w:hAnsi="Calibri" w:cs="Courier New"/>
                <w:b/>
                <w:color w:val="000000"/>
                <w:lang w:eastAsia="en-GB"/>
              </w:rPr>
              <w:t>OR (95% CI)</w:t>
            </w:r>
          </w:p>
        </w:tc>
        <w:tc>
          <w:tcPr>
            <w:tcW w:w="1725" w:type="dxa"/>
            <w:tcBorders>
              <w:top w:val="single" w:sz="4" w:space="0" w:color="auto"/>
              <w:left w:val="nil"/>
              <w:bottom w:val="single" w:sz="4" w:space="0" w:color="auto"/>
              <w:right w:val="nil"/>
            </w:tcBorders>
            <w:shd w:val="clear" w:color="auto" w:fill="FFFFFF"/>
            <w:vAlign w:val="center"/>
          </w:tcPr>
          <w:p w14:paraId="0DA56E33" w14:textId="77777777" w:rsidR="000876BF" w:rsidRPr="00E916C8" w:rsidRDefault="000876BF" w:rsidP="009112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ourier New"/>
                <w:b/>
                <w:color w:val="000000"/>
                <w:lang w:eastAsia="en-GB"/>
              </w:rPr>
            </w:pPr>
            <w:r w:rsidRPr="00E916C8">
              <w:rPr>
                <w:rFonts w:ascii="Calibri" w:eastAsia="Times New Roman" w:hAnsi="Calibri" w:cs="Courier New"/>
                <w:b/>
                <w:color w:val="000000"/>
                <w:lang w:eastAsia="en-GB"/>
              </w:rPr>
              <w:t>OR (95% CI)</w:t>
            </w:r>
          </w:p>
        </w:tc>
      </w:tr>
      <w:tr w:rsidR="000876BF" w:rsidRPr="00E916C8" w14:paraId="2A75A937" w14:textId="77777777" w:rsidTr="0091120E">
        <w:trPr>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nil"/>
              <w:bottom w:val="nil"/>
              <w:right w:val="nil"/>
            </w:tcBorders>
            <w:vAlign w:val="center"/>
            <w:hideMark/>
          </w:tcPr>
          <w:p w14:paraId="60A5F907" w14:textId="77777777" w:rsidR="000876BF" w:rsidRPr="00E916C8" w:rsidRDefault="000876BF" w:rsidP="0091120E">
            <w:pPr>
              <w:autoSpaceDE w:val="0"/>
              <w:autoSpaceDN w:val="0"/>
              <w:adjustRightInd w:val="0"/>
              <w:jc w:val="center"/>
              <w:rPr>
                <w:rFonts w:ascii="Calibri" w:eastAsia="SimSun" w:hAnsi="Calibri" w:cs="MetaProMedium-Regular"/>
                <w:lang w:eastAsia="zh-CN"/>
              </w:rPr>
            </w:pPr>
            <w:r w:rsidRPr="00E916C8">
              <w:rPr>
                <w:rFonts w:ascii="Calibri" w:eastAsia="SimSun" w:hAnsi="Calibri" w:cs="MetaProMedium-Regular"/>
                <w:lang w:eastAsia="zh-CN"/>
              </w:rPr>
              <w:t>Overall</w:t>
            </w:r>
          </w:p>
        </w:tc>
        <w:tc>
          <w:tcPr>
            <w:tcW w:w="1724" w:type="dxa"/>
            <w:tcBorders>
              <w:top w:val="single" w:sz="4" w:space="0" w:color="auto"/>
              <w:left w:val="nil"/>
              <w:bottom w:val="nil"/>
              <w:right w:val="nil"/>
            </w:tcBorders>
            <w:vAlign w:val="center"/>
          </w:tcPr>
          <w:p w14:paraId="5A4F5FF4" w14:textId="77777777" w:rsidR="000876BF" w:rsidRPr="00E916C8" w:rsidRDefault="006C1895" w:rsidP="0091120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Times New Roman"/>
                <w:color w:val="000000"/>
                <w:lang w:eastAsia="zh-CN"/>
              </w:rPr>
              <w:t>0.99</w:t>
            </w:r>
            <w:r w:rsidR="000876BF" w:rsidRPr="00E916C8">
              <w:rPr>
                <w:rFonts w:ascii="Calibri" w:eastAsia="SimSun" w:hAnsi="Calibri" w:cs="Times New Roman"/>
                <w:color w:val="000000"/>
                <w:lang w:eastAsia="zh-CN"/>
              </w:rPr>
              <w:t xml:space="preserve"> (0.9</w:t>
            </w:r>
            <w:r>
              <w:rPr>
                <w:rFonts w:ascii="Calibri" w:eastAsia="SimSun" w:hAnsi="Calibri" w:cs="Times New Roman"/>
                <w:color w:val="000000"/>
                <w:lang w:eastAsia="zh-CN"/>
              </w:rPr>
              <w:t>5</w:t>
            </w:r>
            <w:r w:rsidR="000876BF" w:rsidRPr="00E916C8">
              <w:rPr>
                <w:rFonts w:ascii="Calibri" w:eastAsia="SimSun" w:hAnsi="Calibri" w:cs="Times New Roman"/>
                <w:color w:val="000000"/>
                <w:lang w:eastAsia="zh-CN"/>
              </w:rPr>
              <w:t>-1.0</w:t>
            </w:r>
            <w:r w:rsidR="006D1BD0">
              <w:rPr>
                <w:rFonts w:ascii="Calibri" w:eastAsia="SimSun" w:hAnsi="Calibri" w:cs="Times New Roman"/>
                <w:color w:val="000000"/>
                <w:lang w:eastAsia="zh-CN"/>
              </w:rPr>
              <w:t>2</w:t>
            </w:r>
            <w:r w:rsidR="000876BF"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000876BF" w:rsidRPr="00E916C8">
              <w:rPr>
                <w:rFonts w:ascii="Calibri" w:eastAsia="SimSun" w:hAnsi="Calibri" w:cs="Times New Roman"/>
                <w:color w:val="000000"/>
                <w:lang w:eastAsia="zh-CN"/>
              </w:rPr>
              <w:t>p=0.</w:t>
            </w:r>
            <w:r w:rsidR="006D1BD0">
              <w:rPr>
                <w:rFonts w:ascii="Calibri" w:eastAsia="SimSun" w:hAnsi="Calibri" w:cs="Times New Roman"/>
                <w:color w:val="000000"/>
                <w:lang w:eastAsia="zh-CN"/>
              </w:rPr>
              <w:t>3</w:t>
            </w:r>
            <w:r>
              <w:rPr>
                <w:rFonts w:ascii="Calibri" w:eastAsia="SimSun" w:hAnsi="Calibri" w:cs="Times New Roman"/>
                <w:color w:val="000000"/>
                <w:lang w:eastAsia="zh-CN"/>
              </w:rPr>
              <w:t>9</w:t>
            </w:r>
          </w:p>
        </w:tc>
        <w:tc>
          <w:tcPr>
            <w:tcW w:w="1725" w:type="dxa"/>
            <w:tcBorders>
              <w:top w:val="single" w:sz="4" w:space="0" w:color="auto"/>
              <w:left w:val="nil"/>
              <w:bottom w:val="nil"/>
              <w:right w:val="nil"/>
            </w:tcBorders>
          </w:tcPr>
          <w:p w14:paraId="3220E863" w14:textId="77777777" w:rsidR="000876BF" w:rsidRPr="00E916C8" w:rsidRDefault="000876BF" w:rsidP="0091120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color w:val="000000"/>
                <w:lang w:eastAsia="zh-CN"/>
              </w:rPr>
            </w:pPr>
            <w:r w:rsidRPr="00E916C8">
              <w:rPr>
                <w:rFonts w:ascii="Calibri" w:eastAsia="SimSun" w:hAnsi="Calibri" w:cs="Times New Roman"/>
                <w:color w:val="000000"/>
                <w:lang w:eastAsia="zh-CN"/>
              </w:rPr>
              <w:t>1.</w:t>
            </w:r>
            <w:r w:rsidR="00A76D13">
              <w:rPr>
                <w:rFonts w:ascii="Calibri" w:eastAsia="SimSun" w:hAnsi="Calibri" w:cs="Times New Roman"/>
                <w:color w:val="000000"/>
                <w:lang w:eastAsia="zh-CN"/>
              </w:rPr>
              <w:t>0</w:t>
            </w:r>
            <w:r w:rsidRPr="00E916C8">
              <w:rPr>
                <w:rFonts w:ascii="Calibri" w:eastAsia="SimSun" w:hAnsi="Calibri" w:cs="Times New Roman"/>
                <w:color w:val="000000"/>
                <w:lang w:eastAsia="zh-CN"/>
              </w:rPr>
              <w:t>1 (</w:t>
            </w:r>
            <w:r w:rsidR="00A76D13">
              <w:rPr>
                <w:rFonts w:ascii="Calibri" w:eastAsia="SimSun" w:hAnsi="Calibri" w:cs="Times New Roman"/>
                <w:color w:val="000000"/>
                <w:lang w:eastAsia="zh-CN"/>
              </w:rPr>
              <w:t>0.95</w:t>
            </w:r>
            <w:r w:rsidRPr="00E916C8">
              <w:rPr>
                <w:rFonts w:ascii="Calibri" w:eastAsia="SimSun" w:hAnsi="Calibri" w:cs="Times New Roman"/>
                <w:color w:val="000000"/>
                <w:lang w:eastAsia="zh-CN"/>
              </w:rPr>
              <w:t>-1.</w:t>
            </w:r>
            <w:r w:rsidR="00A76D13">
              <w:rPr>
                <w:rFonts w:ascii="Calibri" w:eastAsia="SimSun" w:hAnsi="Calibri" w:cs="Times New Roman"/>
                <w:color w:val="000000"/>
                <w:lang w:eastAsia="zh-CN"/>
              </w:rPr>
              <w:t>08</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w:t>
            </w:r>
            <w:r w:rsidR="00A76D13">
              <w:rPr>
                <w:rFonts w:ascii="Calibri" w:eastAsia="SimSun" w:hAnsi="Calibri" w:cs="Times New Roman"/>
                <w:color w:val="000000"/>
                <w:lang w:eastAsia="zh-CN"/>
              </w:rPr>
              <w:t>71</w:t>
            </w:r>
          </w:p>
        </w:tc>
        <w:tc>
          <w:tcPr>
            <w:tcW w:w="1725" w:type="dxa"/>
            <w:tcBorders>
              <w:top w:val="single" w:sz="4" w:space="0" w:color="auto"/>
              <w:left w:val="nil"/>
              <w:bottom w:val="nil"/>
              <w:right w:val="nil"/>
            </w:tcBorders>
            <w:vAlign w:val="center"/>
          </w:tcPr>
          <w:p w14:paraId="337FE227" w14:textId="77777777" w:rsidR="000876BF" w:rsidRPr="00E916C8" w:rsidRDefault="00A96CC2" w:rsidP="0091120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color w:val="000000"/>
                <w:lang w:eastAsia="zh-CN"/>
              </w:rPr>
            </w:pPr>
            <w:r>
              <w:rPr>
                <w:rFonts w:ascii="Calibri" w:eastAsia="SimSun" w:hAnsi="Calibri" w:cs="Times New Roman"/>
                <w:color w:val="000000"/>
                <w:lang w:eastAsia="zh-CN"/>
              </w:rPr>
              <w:t>0.9</w:t>
            </w:r>
            <w:r w:rsidR="00A76D13">
              <w:rPr>
                <w:rFonts w:ascii="Calibri" w:eastAsia="SimSun" w:hAnsi="Calibri" w:cs="Times New Roman"/>
                <w:color w:val="000000"/>
                <w:lang w:eastAsia="zh-CN"/>
              </w:rPr>
              <w:t>8</w:t>
            </w:r>
            <w:r w:rsidR="000876BF" w:rsidRPr="00E916C8">
              <w:rPr>
                <w:rFonts w:ascii="Calibri" w:eastAsia="SimSun" w:hAnsi="Calibri" w:cs="Times New Roman"/>
                <w:color w:val="000000"/>
                <w:lang w:eastAsia="zh-CN"/>
              </w:rPr>
              <w:t xml:space="preserve"> (0.9</w:t>
            </w:r>
            <w:r w:rsidR="00A76D13">
              <w:rPr>
                <w:rFonts w:ascii="Calibri" w:eastAsia="SimSun" w:hAnsi="Calibri" w:cs="Times New Roman"/>
                <w:color w:val="000000"/>
                <w:lang w:eastAsia="zh-CN"/>
              </w:rPr>
              <w:t>3</w:t>
            </w:r>
            <w:r w:rsidR="000876BF" w:rsidRPr="00E916C8">
              <w:rPr>
                <w:rFonts w:ascii="Calibri" w:eastAsia="SimSun" w:hAnsi="Calibri" w:cs="Times New Roman"/>
                <w:color w:val="000000"/>
                <w:lang w:eastAsia="zh-CN"/>
              </w:rPr>
              <w:t>-1.0</w:t>
            </w:r>
            <w:r w:rsidR="00A76D13">
              <w:rPr>
                <w:rFonts w:ascii="Calibri" w:eastAsia="SimSun" w:hAnsi="Calibri" w:cs="Times New Roman"/>
                <w:color w:val="000000"/>
                <w:lang w:eastAsia="zh-CN"/>
              </w:rPr>
              <w:t>2</w:t>
            </w:r>
            <w:r w:rsidR="000876BF"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000876BF" w:rsidRPr="00E916C8">
              <w:rPr>
                <w:rFonts w:ascii="Calibri" w:eastAsia="SimSun" w:hAnsi="Calibri" w:cs="Times New Roman"/>
                <w:color w:val="000000"/>
                <w:lang w:eastAsia="zh-CN"/>
              </w:rPr>
              <w:t>p=0.</w:t>
            </w:r>
            <w:r w:rsidR="00A76D13">
              <w:rPr>
                <w:rFonts w:ascii="Calibri" w:eastAsia="SimSun" w:hAnsi="Calibri" w:cs="Times New Roman"/>
                <w:color w:val="000000"/>
                <w:lang w:eastAsia="zh-CN"/>
              </w:rPr>
              <w:t>29</w:t>
            </w:r>
          </w:p>
        </w:tc>
        <w:tc>
          <w:tcPr>
            <w:tcW w:w="1725" w:type="dxa"/>
            <w:tcBorders>
              <w:top w:val="single" w:sz="4" w:space="0" w:color="auto"/>
              <w:left w:val="nil"/>
              <w:bottom w:val="nil"/>
              <w:right w:val="nil"/>
            </w:tcBorders>
            <w:vAlign w:val="center"/>
          </w:tcPr>
          <w:p w14:paraId="4C13B0E2" w14:textId="77777777" w:rsidR="000876BF" w:rsidRPr="00E916C8" w:rsidRDefault="00A76D13" w:rsidP="0091120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color w:val="000000"/>
                <w:lang w:eastAsia="zh-CN"/>
              </w:rPr>
            </w:pPr>
            <w:r>
              <w:rPr>
                <w:rFonts w:ascii="Calibri" w:eastAsia="SimSun" w:hAnsi="Calibri" w:cs="Times New Roman"/>
                <w:color w:val="000000"/>
                <w:lang w:eastAsia="zh-CN"/>
              </w:rPr>
              <w:t>1.00</w:t>
            </w:r>
            <w:r w:rsidR="000876BF" w:rsidRPr="00E916C8">
              <w:rPr>
                <w:rFonts w:ascii="Calibri" w:eastAsia="SimSun" w:hAnsi="Calibri" w:cs="Times New Roman"/>
                <w:color w:val="000000"/>
                <w:lang w:eastAsia="zh-CN"/>
              </w:rPr>
              <w:t xml:space="preserve"> (0.</w:t>
            </w:r>
            <w:r>
              <w:rPr>
                <w:rFonts w:ascii="Calibri" w:eastAsia="SimSun" w:hAnsi="Calibri" w:cs="Times New Roman"/>
                <w:color w:val="000000"/>
                <w:lang w:eastAsia="zh-CN"/>
              </w:rPr>
              <w:t>94</w:t>
            </w:r>
            <w:r w:rsidR="000876BF" w:rsidRPr="00E916C8">
              <w:rPr>
                <w:rFonts w:ascii="Calibri" w:eastAsia="SimSun" w:hAnsi="Calibri" w:cs="Times New Roman"/>
                <w:color w:val="000000"/>
                <w:lang w:eastAsia="zh-CN"/>
              </w:rPr>
              <w:t>-1.0</w:t>
            </w:r>
            <w:r>
              <w:rPr>
                <w:rFonts w:ascii="Calibri" w:eastAsia="SimSun" w:hAnsi="Calibri" w:cs="Times New Roman"/>
                <w:color w:val="000000"/>
                <w:lang w:eastAsia="zh-CN"/>
              </w:rPr>
              <w:t>6</w:t>
            </w:r>
            <w:r w:rsidR="000876BF"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000876BF" w:rsidRPr="00E916C8">
              <w:rPr>
                <w:rFonts w:ascii="Calibri" w:eastAsia="SimSun" w:hAnsi="Calibri" w:cs="Times New Roman"/>
                <w:color w:val="000000"/>
                <w:lang w:eastAsia="zh-CN"/>
              </w:rPr>
              <w:t>p=0.</w:t>
            </w:r>
            <w:r>
              <w:rPr>
                <w:rFonts w:ascii="Calibri" w:eastAsia="SimSun" w:hAnsi="Calibri" w:cs="Times New Roman"/>
                <w:color w:val="000000"/>
                <w:lang w:eastAsia="zh-CN"/>
              </w:rPr>
              <w:t>99</w:t>
            </w:r>
          </w:p>
        </w:tc>
      </w:tr>
      <w:tr w:rsidR="000876BF" w:rsidRPr="00E916C8" w14:paraId="68F2A1CF" w14:textId="77777777" w:rsidTr="00CE61B0">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nil"/>
              <w:bottom w:val="nil"/>
              <w:right w:val="nil"/>
            </w:tcBorders>
            <w:vAlign w:val="center"/>
            <w:hideMark/>
          </w:tcPr>
          <w:p w14:paraId="7EE97805" w14:textId="77777777" w:rsidR="000876BF" w:rsidRPr="00E916C8" w:rsidRDefault="000876BF" w:rsidP="0091120E">
            <w:pPr>
              <w:autoSpaceDE w:val="0"/>
              <w:autoSpaceDN w:val="0"/>
              <w:adjustRightInd w:val="0"/>
              <w:rPr>
                <w:rFonts w:ascii="Calibri" w:eastAsia="SimSun" w:hAnsi="Calibri" w:cs="MetaProMedium-Regular"/>
                <w:lang w:eastAsia="zh-CN"/>
              </w:rPr>
            </w:pPr>
            <w:r w:rsidRPr="00E916C8">
              <w:rPr>
                <w:rFonts w:ascii="Calibri" w:eastAsia="SimSun" w:hAnsi="Calibri" w:cs="MetaProMedium-Regular"/>
                <w:lang w:eastAsia="zh-CN"/>
              </w:rPr>
              <w:t>Stratifying on vitamin D levels:</w:t>
            </w:r>
          </w:p>
        </w:tc>
        <w:tc>
          <w:tcPr>
            <w:tcW w:w="1724" w:type="dxa"/>
            <w:tcBorders>
              <w:top w:val="single" w:sz="4" w:space="0" w:color="auto"/>
              <w:left w:val="nil"/>
              <w:bottom w:val="nil"/>
              <w:right w:val="nil"/>
            </w:tcBorders>
            <w:vAlign w:val="center"/>
          </w:tcPr>
          <w:p w14:paraId="5DAE5E3C" w14:textId="77777777" w:rsidR="000876BF" w:rsidRPr="00E916C8" w:rsidRDefault="000876BF" w:rsidP="00CE61B0">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imes New Roman"/>
                <w:color w:val="000000"/>
                <w:lang w:eastAsia="zh-CN"/>
              </w:rPr>
            </w:pPr>
          </w:p>
        </w:tc>
        <w:tc>
          <w:tcPr>
            <w:tcW w:w="1725" w:type="dxa"/>
            <w:tcBorders>
              <w:top w:val="single" w:sz="4" w:space="0" w:color="auto"/>
              <w:left w:val="nil"/>
              <w:bottom w:val="nil"/>
              <w:right w:val="nil"/>
            </w:tcBorders>
            <w:vAlign w:val="center"/>
          </w:tcPr>
          <w:p w14:paraId="05621EE8" w14:textId="77777777" w:rsidR="000876BF" w:rsidRPr="00E916C8" w:rsidRDefault="000876BF" w:rsidP="00CE61B0">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imes New Roman"/>
                <w:color w:val="000000"/>
                <w:lang w:eastAsia="zh-CN"/>
              </w:rPr>
            </w:pPr>
          </w:p>
        </w:tc>
        <w:tc>
          <w:tcPr>
            <w:tcW w:w="1725" w:type="dxa"/>
            <w:tcBorders>
              <w:top w:val="single" w:sz="4" w:space="0" w:color="auto"/>
              <w:left w:val="nil"/>
              <w:bottom w:val="nil"/>
              <w:right w:val="nil"/>
            </w:tcBorders>
            <w:vAlign w:val="center"/>
          </w:tcPr>
          <w:p w14:paraId="20486E78" w14:textId="77777777" w:rsidR="000876BF" w:rsidRPr="00E916C8" w:rsidRDefault="000876BF" w:rsidP="00CE61B0">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imes New Roman"/>
                <w:color w:val="000000"/>
                <w:lang w:eastAsia="zh-CN"/>
              </w:rPr>
            </w:pPr>
          </w:p>
        </w:tc>
        <w:tc>
          <w:tcPr>
            <w:tcW w:w="1725" w:type="dxa"/>
            <w:tcBorders>
              <w:top w:val="single" w:sz="4" w:space="0" w:color="auto"/>
              <w:left w:val="nil"/>
              <w:bottom w:val="nil"/>
              <w:right w:val="nil"/>
            </w:tcBorders>
            <w:vAlign w:val="center"/>
          </w:tcPr>
          <w:p w14:paraId="15C2B050" w14:textId="77777777" w:rsidR="000876BF" w:rsidRPr="00E916C8" w:rsidRDefault="000876BF" w:rsidP="00CE61B0">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imes New Roman"/>
                <w:color w:val="000000"/>
                <w:lang w:eastAsia="zh-CN"/>
              </w:rPr>
            </w:pPr>
          </w:p>
        </w:tc>
      </w:tr>
      <w:tr w:rsidR="000876BF" w:rsidRPr="00E916C8" w14:paraId="1A07985A" w14:textId="77777777" w:rsidTr="0091120E">
        <w:trPr>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vAlign w:val="center"/>
            <w:hideMark/>
          </w:tcPr>
          <w:p w14:paraId="3F367D9B" w14:textId="77777777" w:rsidR="000876BF" w:rsidRPr="00E916C8" w:rsidRDefault="000876BF" w:rsidP="0091120E">
            <w:pPr>
              <w:autoSpaceDE w:val="0"/>
              <w:autoSpaceDN w:val="0"/>
              <w:adjustRightInd w:val="0"/>
              <w:ind w:left="182" w:hanging="182"/>
              <w:rPr>
                <w:rFonts w:ascii="Calibri" w:eastAsia="SimSun" w:hAnsi="Calibri" w:cs="MetaProMedium-Regular"/>
                <w:lang w:eastAsia="zh-CN"/>
              </w:rPr>
            </w:pPr>
            <w:r w:rsidRPr="00E916C8">
              <w:rPr>
                <w:rFonts w:ascii="Calibri" w:eastAsia="SimSun" w:hAnsi="Calibri" w:cs="MetaProMedium-Regular"/>
                <w:lang w:eastAsia="zh-CN"/>
              </w:rPr>
              <w:t xml:space="preserve">Deficient </w:t>
            </w:r>
            <w:r w:rsidRPr="00E916C8">
              <w:rPr>
                <w:rFonts w:ascii="Calibri" w:eastAsia="SimSun" w:hAnsi="Calibri" w:cs="MetaProMedium-Regular"/>
                <w:lang w:eastAsia="zh-CN"/>
              </w:rPr>
              <w:br/>
              <w:t>(&lt;25 nmol/L)</w:t>
            </w:r>
          </w:p>
        </w:tc>
        <w:tc>
          <w:tcPr>
            <w:tcW w:w="1724" w:type="dxa"/>
            <w:tcBorders>
              <w:top w:val="nil"/>
              <w:left w:val="nil"/>
              <w:bottom w:val="nil"/>
              <w:right w:val="nil"/>
            </w:tcBorders>
            <w:vAlign w:val="center"/>
          </w:tcPr>
          <w:p w14:paraId="287D835E" w14:textId="77777777" w:rsidR="000876BF" w:rsidRPr="00E916C8" w:rsidRDefault="000876BF" w:rsidP="0091120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sidRPr="00E916C8">
              <w:rPr>
                <w:rFonts w:ascii="Calibri" w:eastAsia="SimSun" w:hAnsi="Calibri" w:cs="Times New Roman"/>
                <w:color w:val="000000"/>
                <w:lang w:eastAsia="zh-CN"/>
              </w:rPr>
              <w:t>0.6</w:t>
            </w:r>
            <w:r w:rsidR="006D1BD0">
              <w:rPr>
                <w:rFonts w:ascii="Calibri" w:eastAsia="SimSun" w:hAnsi="Calibri" w:cs="Times New Roman"/>
                <w:color w:val="000000"/>
                <w:lang w:eastAsia="zh-CN"/>
              </w:rPr>
              <w:t>9</w:t>
            </w:r>
            <w:r w:rsidRPr="00E916C8">
              <w:rPr>
                <w:rFonts w:ascii="Calibri" w:eastAsia="SimSun" w:hAnsi="Calibri" w:cs="Times New Roman"/>
                <w:color w:val="000000"/>
                <w:lang w:eastAsia="zh-CN"/>
              </w:rPr>
              <w:t xml:space="preserve"> (0.5</w:t>
            </w:r>
            <w:r w:rsidR="006D1BD0">
              <w:rPr>
                <w:rFonts w:ascii="Calibri" w:eastAsia="SimSun" w:hAnsi="Calibri" w:cs="Times New Roman"/>
                <w:color w:val="000000"/>
                <w:lang w:eastAsia="zh-CN"/>
              </w:rPr>
              <w:t>9</w:t>
            </w:r>
            <w:r w:rsidRPr="00E916C8">
              <w:rPr>
                <w:rFonts w:ascii="Calibri" w:eastAsia="SimSun" w:hAnsi="Calibri" w:cs="Times New Roman"/>
                <w:color w:val="000000"/>
                <w:lang w:eastAsia="zh-CN"/>
              </w:rPr>
              <w:t>-0.8</w:t>
            </w:r>
            <w:r w:rsidR="006C1895">
              <w:rPr>
                <w:rFonts w:ascii="Calibri" w:eastAsia="SimSun" w:hAnsi="Calibri" w:cs="Times New Roman"/>
                <w:color w:val="000000"/>
                <w:lang w:eastAsia="zh-CN"/>
              </w:rPr>
              <w:t>0</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w:t>
            </w:r>
            <w:r w:rsidR="006D1BD0">
              <w:rPr>
                <w:rFonts w:ascii="Calibri" w:eastAsia="SimSun" w:hAnsi="Calibri" w:cs="Times New Roman"/>
                <w:color w:val="000000"/>
                <w:lang w:eastAsia="zh-CN"/>
              </w:rPr>
              <w:t>1</w:t>
            </w:r>
            <w:r w:rsidR="006C1895">
              <w:rPr>
                <w:rFonts w:ascii="Calibri" w:eastAsia="SimSun" w:hAnsi="Calibri" w:cs="Calibri"/>
                <w:color w:val="000000"/>
                <w:lang w:eastAsia="zh-CN"/>
              </w:rPr>
              <w:t>×</w:t>
            </w:r>
            <w:r w:rsidR="006C1895">
              <w:rPr>
                <w:rFonts w:ascii="Calibri" w:eastAsia="SimSun" w:hAnsi="Calibri" w:cs="Times New Roman"/>
                <w:color w:val="000000"/>
                <w:lang w:eastAsia="zh-CN"/>
              </w:rPr>
              <w:t>10</w:t>
            </w:r>
            <w:r w:rsidR="006C1895" w:rsidRPr="006C1895">
              <w:rPr>
                <w:rFonts w:ascii="Calibri" w:eastAsia="SimSun" w:hAnsi="Calibri" w:cs="Times New Roman"/>
                <w:color w:val="000000"/>
                <w:vertAlign w:val="superscript"/>
                <w:lang w:eastAsia="zh-CN"/>
              </w:rPr>
              <w:t>-</w:t>
            </w:r>
            <w:r w:rsidR="006D1BD0">
              <w:rPr>
                <w:rFonts w:ascii="Calibri" w:eastAsia="SimSun" w:hAnsi="Calibri" w:cs="Times New Roman"/>
                <w:color w:val="000000"/>
                <w:vertAlign w:val="superscript"/>
                <w:lang w:eastAsia="zh-CN"/>
              </w:rPr>
              <w:t>6</w:t>
            </w:r>
          </w:p>
        </w:tc>
        <w:tc>
          <w:tcPr>
            <w:tcW w:w="1725" w:type="dxa"/>
            <w:tcBorders>
              <w:top w:val="nil"/>
              <w:left w:val="nil"/>
              <w:bottom w:val="nil"/>
              <w:right w:val="nil"/>
            </w:tcBorders>
          </w:tcPr>
          <w:p w14:paraId="722581BD" w14:textId="77777777" w:rsidR="000876BF" w:rsidRPr="00E916C8" w:rsidRDefault="000876BF" w:rsidP="0091120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color w:val="000000"/>
                <w:lang w:eastAsia="zh-CN"/>
              </w:rPr>
            </w:pPr>
            <w:r w:rsidRPr="00E916C8">
              <w:rPr>
                <w:rFonts w:ascii="Calibri" w:eastAsia="SimSun" w:hAnsi="Calibri" w:cs="Times New Roman"/>
                <w:color w:val="000000"/>
                <w:lang w:eastAsia="zh-CN"/>
              </w:rPr>
              <w:t>0.6</w:t>
            </w:r>
            <w:r w:rsidR="00A76D13">
              <w:rPr>
                <w:rFonts w:ascii="Calibri" w:eastAsia="SimSun" w:hAnsi="Calibri" w:cs="Times New Roman"/>
                <w:color w:val="000000"/>
                <w:lang w:eastAsia="zh-CN"/>
              </w:rPr>
              <w:t>9</w:t>
            </w:r>
            <w:r w:rsidRPr="00E916C8">
              <w:rPr>
                <w:rFonts w:ascii="Calibri" w:eastAsia="SimSun" w:hAnsi="Calibri" w:cs="Times New Roman"/>
                <w:color w:val="000000"/>
                <w:lang w:eastAsia="zh-CN"/>
              </w:rPr>
              <w:t xml:space="preserve"> (0.</w:t>
            </w:r>
            <w:r w:rsidR="00A76D13">
              <w:rPr>
                <w:rFonts w:ascii="Calibri" w:eastAsia="SimSun" w:hAnsi="Calibri" w:cs="Times New Roman"/>
                <w:color w:val="000000"/>
                <w:lang w:eastAsia="zh-CN"/>
              </w:rPr>
              <w:t>52</w:t>
            </w:r>
            <w:r w:rsidRPr="00E916C8">
              <w:rPr>
                <w:rFonts w:ascii="Calibri" w:eastAsia="SimSun" w:hAnsi="Calibri" w:cs="Times New Roman"/>
                <w:color w:val="000000"/>
                <w:lang w:eastAsia="zh-CN"/>
              </w:rPr>
              <w:t>-0.</w:t>
            </w:r>
            <w:r w:rsidR="00A76D13">
              <w:rPr>
                <w:rFonts w:ascii="Calibri" w:eastAsia="SimSun" w:hAnsi="Calibri" w:cs="Times New Roman"/>
                <w:color w:val="000000"/>
                <w:lang w:eastAsia="zh-CN"/>
              </w:rPr>
              <w:t>92</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p=0.01</w:t>
            </w:r>
            <w:r w:rsidR="00A76D13">
              <w:rPr>
                <w:rFonts w:ascii="Calibri" w:eastAsia="SimSun" w:hAnsi="Calibri" w:cs="Times New Roman"/>
                <w:color w:val="000000"/>
                <w:lang w:eastAsia="zh-CN"/>
              </w:rPr>
              <w:t>1</w:t>
            </w:r>
          </w:p>
        </w:tc>
        <w:tc>
          <w:tcPr>
            <w:tcW w:w="1725" w:type="dxa"/>
            <w:tcBorders>
              <w:top w:val="nil"/>
              <w:left w:val="nil"/>
              <w:bottom w:val="nil"/>
              <w:right w:val="nil"/>
            </w:tcBorders>
            <w:vAlign w:val="center"/>
          </w:tcPr>
          <w:p w14:paraId="23EF32A3" w14:textId="77777777" w:rsidR="000876BF" w:rsidRPr="00E916C8" w:rsidRDefault="000876BF" w:rsidP="0091120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color w:val="000000"/>
                <w:lang w:eastAsia="zh-CN"/>
              </w:rPr>
            </w:pPr>
            <w:r w:rsidRPr="00E916C8">
              <w:rPr>
                <w:rFonts w:ascii="Calibri" w:eastAsia="SimSun" w:hAnsi="Calibri" w:cs="Times New Roman"/>
                <w:color w:val="000000"/>
                <w:lang w:eastAsia="zh-CN"/>
              </w:rPr>
              <w:t>0.</w:t>
            </w:r>
            <w:r w:rsidR="00A96CC2">
              <w:rPr>
                <w:rFonts w:ascii="Calibri" w:eastAsia="SimSun" w:hAnsi="Calibri" w:cs="Times New Roman"/>
                <w:color w:val="000000"/>
                <w:lang w:eastAsia="zh-CN"/>
              </w:rPr>
              <w:t>8</w:t>
            </w:r>
            <w:r w:rsidR="00A76D13">
              <w:rPr>
                <w:rFonts w:ascii="Calibri" w:eastAsia="SimSun" w:hAnsi="Calibri" w:cs="Times New Roman"/>
                <w:color w:val="000000"/>
                <w:lang w:eastAsia="zh-CN"/>
              </w:rPr>
              <w:t>1</w:t>
            </w:r>
            <w:r w:rsidRPr="00E916C8">
              <w:rPr>
                <w:rFonts w:ascii="Calibri" w:eastAsia="SimSun" w:hAnsi="Calibri" w:cs="Times New Roman"/>
                <w:color w:val="000000"/>
                <w:lang w:eastAsia="zh-CN"/>
              </w:rPr>
              <w:t xml:space="preserve"> (0.</w:t>
            </w:r>
            <w:r w:rsidR="00A76D13">
              <w:rPr>
                <w:rFonts w:ascii="Calibri" w:eastAsia="SimSun" w:hAnsi="Calibri" w:cs="Times New Roman"/>
                <w:color w:val="000000"/>
                <w:lang w:eastAsia="zh-CN"/>
              </w:rPr>
              <w:t>65</w:t>
            </w:r>
            <w:r w:rsidRPr="00E916C8">
              <w:rPr>
                <w:rFonts w:ascii="Calibri" w:eastAsia="SimSun" w:hAnsi="Calibri" w:cs="Times New Roman"/>
                <w:color w:val="000000"/>
                <w:lang w:eastAsia="zh-CN"/>
              </w:rPr>
              <w:t>-1.0</w:t>
            </w:r>
            <w:r w:rsidR="00A76D13">
              <w:rPr>
                <w:rFonts w:ascii="Calibri" w:eastAsia="SimSun" w:hAnsi="Calibri" w:cs="Times New Roman"/>
                <w:color w:val="000000"/>
                <w:lang w:eastAsia="zh-CN"/>
              </w:rPr>
              <w:t>2</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p=0.09</w:t>
            </w:r>
          </w:p>
        </w:tc>
        <w:tc>
          <w:tcPr>
            <w:tcW w:w="1725" w:type="dxa"/>
            <w:tcBorders>
              <w:top w:val="nil"/>
              <w:left w:val="nil"/>
              <w:bottom w:val="nil"/>
              <w:right w:val="nil"/>
            </w:tcBorders>
            <w:vAlign w:val="center"/>
          </w:tcPr>
          <w:p w14:paraId="2A765E2C" w14:textId="77777777" w:rsidR="000876BF" w:rsidRPr="00E916C8" w:rsidRDefault="000876BF" w:rsidP="0091120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color w:val="000000"/>
                <w:lang w:eastAsia="zh-CN"/>
              </w:rPr>
            </w:pPr>
            <w:r w:rsidRPr="00E916C8">
              <w:rPr>
                <w:rFonts w:ascii="Calibri" w:eastAsia="SimSun" w:hAnsi="Calibri" w:cs="Times New Roman"/>
                <w:color w:val="000000"/>
                <w:lang w:eastAsia="zh-CN"/>
              </w:rPr>
              <w:t>0.6</w:t>
            </w:r>
            <w:r w:rsidR="00A76D13">
              <w:rPr>
                <w:rFonts w:ascii="Calibri" w:eastAsia="SimSun" w:hAnsi="Calibri" w:cs="Times New Roman"/>
                <w:color w:val="000000"/>
                <w:lang w:eastAsia="zh-CN"/>
              </w:rPr>
              <w:t>8</w:t>
            </w:r>
            <w:r w:rsidRPr="00E916C8">
              <w:rPr>
                <w:rFonts w:ascii="Calibri" w:eastAsia="SimSun" w:hAnsi="Calibri" w:cs="Times New Roman"/>
                <w:color w:val="000000"/>
                <w:lang w:eastAsia="zh-CN"/>
              </w:rPr>
              <w:t xml:space="preserve"> (0.</w:t>
            </w:r>
            <w:r w:rsidR="00A76D13">
              <w:rPr>
                <w:rFonts w:ascii="Calibri" w:eastAsia="SimSun" w:hAnsi="Calibri" w:cs="Times New Roman"/>
                <w:color w:val="000000"/>
                <w:lang w:eastAsia="zh-CN"/>
              </w:rPr>
              <w:t>54</w:t>
            </w:r>
            <w:r w:rsidRPr="00E916C8">
              <w:rPr>
                <w:rFonts w:ascii="Calibri" w:eastAsia="SimSun" w:hAnsi="Calibri" w:cs="Times New Roman"/>
                <w:color w:val="000000"/>
                <w:lang w:eastAsia="zh-CN"/>
              </w:rPr>
              <w:t>-0.8</w:t>
            </w:r>
            <w:r w:rsidR="00A76D13">
              <w:rPr>
                <w:rFonts w:ascii="Calibri" w:eastAsia="SimSun" w:hAnsi="Calibri" w:cs="Times New Roman"/>
                <w:color w:val="000000"/>
                <w:lang w:eastAsia="zh-CN"/>
              </w:rPr>
              <w:t>5</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p=0.00</w:t>
            </w:r>
            <w:r w:rsidR="00A76D13">
              <w:rPr>
                <w:rFonts w:ascii="Calibri" w:eastAsia="SimSun" w:hAnsi="Calibri" w:cs="Times New Roman"/>
                <w:color w:val="000000"/>
                <w:lang w:eastAsia="zh-CN"/>
              </w:rPr>
              <w:t>09</w:t>
            </w:r>
          </w:p>
        </w:tc>
      </w:tr>
      <w:tr w:rsidR="000876BF" w:rsidRPr="00E916C8" w14:paraId="441C8CEF" w14:textId="77777777" w:rsidTr="0091120E">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vAlign w:val="center"/>
            <w:hideMark/>
          </w:tcPr>
          <w:p w14:paraId="306C6A6C" w14:textId="77777777" w:rsidR="000876BF" w:rsidRPr="00E916C8" w:rsidRDefault="000876BF" w:rsidP="0091120E">
            <w:pPr>
              <w:autoSpaceDE w:val="0"/>
              <w:autoSpaceDN w:val="0"/>
              <w:adjustRightInd w:val="0"/>
              <w:ind w:left="182" w:hanging="182"/>
              <w:rPr>
                <w:rFonts w:ascii="Calibri" w:eastAsia="SimSun" w:hAnsi="Calibri" w:cs="MetaProMedium-Regular"/>
                <w:lang w:eastAsia="zh-CN"/>
              </w:rPr>
            </w:pPr>
            <w:r w:rsidRPr="00E916C8">
              <w:rPr>
                <w:rFonts w:ascii="Calibri" w:eastAsia="SimSun" w:hAnsi="Calibri" w:cs="MetaProMedium-Regular"/>
                <w:lang w:eastAsia="zh-CN"/>
              </w:rPr>
              <w:t xml:space="preserve">Insufficient </w:t>
            </w:r>
            <w:r w:rsidRPr="00E916C8">
              <w:rPr>
                <w:rFonts w:ascii="Calibri" w:eastAsia="SimSun" w:hAnsi="Calibri" w:cs="MetaProMedium-Regular"/>
                <w:lang w:eastAsia="zh-CN"/>
              </w:rPr>
              <w:br/>
              <w:t>(25 – 49 nmol/L)</w:t>
            </w:r>
          </w:p>
        </w:tc>
        <w:tc>
          <w:tcPr>
            <w:tcW w:w="1724" w:type="dxa"/>
            <w:tcBorders>
              <w:top w:val="nil"/>
              <w:left w:val="nil"/>
              <w:bottom w:val="nil"/>
              <w:right w:val="nil"/>
            </w:tcBorders>
            <w:vAlign w:val="center"/>
          </w:tcPr>
          <w:p w14:paraId="4A3B6DC7" w14:textId="77777777" w:rsidR="000876BF" w:rsidRPr="00E916C8" w:rsidRDefault="006C1C26" w:rsidP="0091120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Calibri"/>
                <w:color w:val="000000"/>
                <w:lang w:eastAsia="zh-CN"/>
              </w:rPr>
            </w:pPr>
            <w:r>
              <w:rPr>
                <w:rFonts w:ascii="Calibri" w:eastAsia="SimSun" w:hAnsi="Calibri" w:cs="Times New Roman"/>
                <w:color w:val="000000"/>
                <w:lang w:eastAsia="zh-CN"/>
              </w:rPr>
              <w:t>0.9</w:t>
            </w:r>
            <w:r w:rsidR="00A76D13">
              <w:rPr>
                <w:rFonts w:ascii="Calibri" w:eastAsia="SimSun" w:hAnsi="Calibri" w:cs="Times New Roman"/>
                <w:color w:val="000000"/>
                <w:lang w:eastAsia="zh-CN"/>
              </w:rPr>
              <w:t>4</w:t>
            </w:r>
            <w:r w:rsidR="000876BF" w:rsidRPr="00E916C8">
              <w:rPr>
                <w:rFonts w:ascii="Calibri" w:eastAsia="SimSun" w:hAnsi="Calibri" w:cs="Times New Roman"/>
                <w:color w:val="000000"/>
                <w:lang w:eastAsia="zh-CN"/>
              </w:rPr>
              <w:t xml:space="preserve"> (0.</w:t>
            </w:r>
            <w:r w:rsidR="00A76D13">
              <w:rPr>
                <w:rFonts w:ascii="Calibri" w:eastAsia="SimSun" w:hAnsi="Calibri" w:cs="Times New Roman"/>
                <w:color w:val="000000"/>
                <w:lang w:eastAsia="zh-CN"/>
              </w:rPr>
              <w:t>89</w:t>
            </w:r>
            <w:r w:rsidR="000876BF" w:rsidRPr="00E916C8">
              <w:rPr>
                <w:rFonts w:ascii="Calibri" w:eastAsia="SimSun" w:hAnsi="Calibri" w:cs="Times New Roman"/>
                <w:color w:val="000000"/>
                <w:lang w:eastAsia="zh-CN"/>
              </w:rPr>
              <w:t>-</w:t>
            </w:r>
            <w:r w:rsidR="00A76D13">
              <w:rPr>
                <w:rFonts w:ascii="Calibri" w:eastAsia="SimSun" w:hAnsi="Calibri" w:cs="Times New Roman"/>
                <w:color w:val="000000"/>
                <w:lang w:eastAsia="zh-CN"/>
              </w:rPr>
              <w:t>0.99</w:t>
            </w:r>
            <w:r w:rsidR="000876BF"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000876BF" w:rsidRPr="00E916C8">
              <w:rPr>
                <w:rFonts w:ascii="Calibri" w:eastAsia="SimSun" w:hAnsi="Calibri" w:cs="Times New Roman"/>
                <w:color w:val="000000"/>
                <w:lang w:eastAsia="zh-CN"/>
              </w:rPr>
              <w:t>p=0.</w:t>
            </w:r>
            <w:r w:rsidR="00A76D13">
              <w:rPr>
                <w:rFonts w:ascii="Calibri" w:eastAsia="SimSun" w:hAnsi="Calibri" w:cs="Times New Roman"/>
                <w:color w:val="000000"/>
                <w:lang w:eastAsia="zh-CN"/>
              </w:rPr>
              <w:t>013</w:t>
            </w:r>
          </w:p>
        </w:tc>
        <w:tc>
          <w:tcPr>
            <w:tcW w:w="1725" w:type="dxa"/>
            <w:tcBorders>
              <w:top w:val="nil"/>
              <w:left w:val="nil"/>
              <w:bottom w:val="nil"/>
              <w:right w:val="nil"/>
            </w:tcBorders>
          </w:tcPr>
          <w:p w14:paraId="64EF3C23" w14:textId="77777777" w:rsidR="000876BF" w:rsidRPr="00E916C8" w:rsidRDefault="000876BF" w:rsidP="0091120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imes New Roman"/>
                <w:color w:val="000000"/>
                <w:lang w:eastAsia="zh-CN"/>
              </w:rPr>
            </w:pPr>
            <w:r w:rsidRPr="00E916C8">
              <w:rPr>
                <w:rFonts w:ascii="Calibri" w:eastAsia="SimSun" w:hAnsi="Calibri" w:cs="Times New Roman"/>
                <w:color w:val="000000"/>
                <w:lang w:eastAsia="zh-CN"/>
              </w:rPr>
              <w:t>1.</w:t>
            </w:r>
            <w:r w:rsidR="006C1C26">
              <w:rPr>
                <w:rFonts w:ascii="Calibri" w:eastAsia="SimSun" w:hAnsi="Calibri" w:cs="Times New Roman"/>
                <w:color w:val="000000"/>
                <w:lang w:eastAsia="zh-CN"/>
              </w:rPr>
              <w:t>0</w:t>
            </w:r>
            <w:r w:rsidR="00A76D13">
              <w:rPr>
                <w:rFonts w:ascii="Calibri" w:eastAsia="SimSun" w:hAnsi="Calibri" w:cs="Times New Roman"/>
                <w:color w:val="000000"/>
                <w:lang w:eastAsia="zh-CN"/>
              </w:rPr>
              <w:t>0</w:t>
            </w:r>
            <w:r w:rsidRPr="00E916C8">
              <w:rPr>
                <w:rFonts w:ascii="Calibri" w:eastAsia="SimSun" w:hAnsi="Calibri" w:cs="Times New Roman"/>
                <w:color w:val="000000"/>
                <w:lang w:eastAsia="zh-CN"/>
              </w:rPr>
              <w:t xml:space="preserve"> (</w:t>
            </w:r>
            <w:r w:rsidR="006C1C26">
              <w:rPr>
                <w:rFonts w:ascii="Calibri" w:eastAsia="SimSun" w:hAnsi="Calibri" w:cs="Times New Roman"/>
                <w:color w:val="000000"/>
                <w:lang w:eastAsia="zh-CN"/>
              </w:rPr>
              <w:t>0.9</w:t>
            </w:r>
            <w:r w:rsidR="00A76D13">
              <w:rPr>
                <w:rFonts w:ascii="Calibri" w:eastAsia="SimSun" w:hAnsi="Calibri" w:cs="Times New Roman"/>
                <w:color w:val="000000"/>
                <w:lang w:eastAsia="zh-CN"/>
              </w:rPr>
              <w:t>0</w:t>
            </w:r>
            <w:r w:rsidRPr="00E916C8">
              <w:rPr>
                <w:rFonts w:ascii="Calibri" w:eastAsia="SimSun" w:hAnsi="Calibri" w:cs="Times New Roman"/>
                <w:color w:val="000000"/>
                <w:lang w:eastAsia="zh-CN"/>
              </w:rPr>
              <w:t>-1.</w:t>
            </w:r>
            <w:r w:rsidR="00A76D13">
              <w:rPr>
                <w:rFonts w:ascii="Calibri" w:eastAsia="SimSun" w:hAnsi="Calibri" w:cs="Times New Roman"/>
                <w:color w:val="000000"/>
                <w:lang w:eastAsia="zh-CN"/>
              </w:rPr>
              <w:t>11</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w:t>
            </w:r>
            <w:r w:rsidR="00A76D13">
              <w:rPr>
                <w:rFonts w:ascii="Calibri" w:eastAsia="SimSun" w:hAnsi="Calibri" w:cs="Times New Roman"/>
                <w:color w:val="000000"/>
                <w:lang w:eastAsia="zh-CN"/>
              </w:rPr>
              <w:t>99</w:t>
            </w:r>
          </w:p>
        </w:tc>
        <w:tc>
          <w:tcPr>
            <w:tcW w:w="1725" w:type="dxa"/>
            <w:tcBorders>
              <w:top w:val="nil"/>
              <w:left w:val="nil"/>
              <w:bottom w:val="nil"/>
              <w:right w:val="nil"/>
            </w:tcBorders>
            <w:vAlign w:val="center"/>
          </w:tcPr>
          <w:p w14:paraId="48E30A8B" w14:textId="77777777" w:rsidR="000876BF" w:rsidRPr="00E916C8" w:rsidRDefault="000876BF" w:rsidP="0091120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imes New Roman"/>
                <w:color w:val="000000"/>
                <w:lang w:eastAsia="zh-CN"/>
              </w:rPr>
            </w:pPr>
            <w:r w:rsidRPr="00E916C8">
              <w:rPr>
                <w:rFonts w:ascii="Calibri" w:eastAsia="SimSun" w:hAnsi="Calibri" w:cs="Times New Roman"/>
                <w:color w:val="000000"/>
                <w:lang w:eastAsia="zh-CN"/>
              </w:rPr>
              <w:t>0.9</w:t>
            </w:r>
            <w:r w:rsidR="00A76D13">
              <w:rPr>
                <w:rFonts w:ascii="Calibri" w:eastAsia="SimSun" w:hAnsi="Calibri" w:cs="Times New Roman"/>
                <w:color w:val="000000"/>
                <w:lang w:eastAsia="zh-CN"/>
              </w:rPr>
              <w:t>3</w:t>
            </w:r>
            <w:r w:rsidRPr="00E916C8">
              <w:rPr>
                <w:rFonts w:ascii="Calibri" w:eastAsia="SimSun" w:hAnsi="Calibri" w:cs="Times New Roman"/>
                <w:color w:val="000000"/>
                <w:lang w:eastAsia="zh-CN"/>
              </w:rPr>
              <w:t xml:space="preserve"> (0.8</w:t>
            </w:r>
            <w:r w:rsidR="00A76D13">
              <w:rPr>
                <w:rFonts w:ascii="Calibri" w:eastAsia="SimSun" w:hAnsi="Calibri" w:cs="Times New Roman"/>
                <w:color w:val="000000"/>
                <w:lang w:eastAsia="zh-CN"/>
              </w:rPr>
              <w:t>7</w:t>
            </w:r>
            <w:r w:rsidRPr="00E916C8">
              <w:rPr>
                <w:rFonts w:ascii="Calibri" w:eastAsia="SimSun" w:hAnsi="Calibri" w:cs="Times New Roman"/>
                <w:color w:val="000000"/>
                <w:lang w:eastAsia="zh-CN"/>
              </w:rPr>
              <w:t>-1.0</w:t>
            </w:r>
            <w:r w:rsidR="00A76D13">
              <w:rPr>
                <w:rFonts w:ascii="Calibri" w:eastAsia="SimSun" w:hAnsi="Calibri" w:cs="Times New Roman"/>
                <w:color w:val="000000"/>
                <w:lang w:eastAsia="zh-CN"/>
              </w:rPr>
              <w:t>0</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w:t>
            </w:r>
            <w:r w:rsidR="00A76D13">
              <w:rPr>
                <w:rFonts w:ascii="Calibri" w:eastAsia="SimSun" w:hAnsi="Calibri" w:cs="Times New Roman"/>
                <w:color w:val="000000"/>
                <w:lang w:eastAsia="zh-CN"/>
              </w:rPr>
              <w:t>046</w:t>
            </w:r>
          </w:p>
        </w:tc>
        <w:tc>
          <w:tcPr>
            <w:tcW w:w="1725" w:type="dxa"/>
            <w:tcBorders>
              <w:top w:val="nil"/>
              <w:left w:val="nil"/>
              <w:bottom w:val="nil"/>
              <w:right w:val="nil"/>
            </w:tcBorders>
            <w:vAlign w:val="center"/>
          </w:tcPr>
          <w:p w14:paraId="49184BB0" w14:textId="77777777" w:rsidR="000876BF" w:rsidRPr="00E916C8" w:rsidRDefault="000876BF" w:rsidP="0091120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imes New Roman"/>
                <w:color w:val="000000"/>
                <w:lang w:eastAsia="zh-CN"/>
              </w:rPr>
            </w:pPr>
            <w:r w:rsidRPr="00E916C8">
              <w:rPr>
                <w:rFonts w:ascii="Calibri" w:eastAsia="SimSun" w:hAnsi="Calibri" w:cs="Times New Roman"/>
                <w:color w:val="000000"/>
                <w:lang w:eastAsia="zh-CN"/>
              </w:rPr>
              <w:t>0.</w:t>
            </w:r>
            <w:r w:rsidR="00A76D13">
              <w:rPr>
                <w:rFonts w:ascii="Calibri" w:eastAsia="SimSun" w:hAnsi="Calibri" w:cs="Times New Roman"/>
                <w:color w:val="000000"/>
                <w:lang w:eastAsia="zh-CN"/>
              </w:rPr>
              <w:t>92</w:t>
            </w:r>
            <w:r w:rsidRPr="00E916C8">
              <w:rPr>
                <w:rFonts w:ascii="Calibri" w:eastAsia="SimSun" w:hAnsi="Calibri" w:cs="Times New Roman"/>
                <w:color w:val="000000"/>
                <w:lang w:eastAsia="zh-CN"/>
              </w:rPr>
              <w:t xml:space="preserve"> (0.</w:t>
            </w:r>
            <w:r w:rsidR="00A76D13">
              <w:rPr>
                <w:rFonts w:ascii="Calibri" w:eastAsia="SimSun" w:hAnsi="Calibri" w:cs="Times New Roman"/>
                <w:color w:val="000000"/>
                <w:lang w:eastAsia="zh-CN"/>
              </w:rPr>
              <w:t>84</w:t>
            </w:r>
            <w:r w:rsidRPr="00E916C8">
              <w:rPr>
                <w:rFonts w:ascii="Calibri" w:eastAsia="SimSun" w:hAnsi="Calibri" w:cs="Times New Roman"/>
                <w:color w:val="000000"/>
                <w:lang w:eastAsia="zh-CN"/>
              </w:rPr>
              <w:t>-1.</w:t>
            </w:r>
            <w:r w:rsidR="00A76D13">
              <w:rPr>
                <w:rFonts w:ascii="Calibri" w:eastAsia="SimSun" w:hAnsi="Calibri" w:cs="Times New Roman"/>
                <w:color w:val="000000"/>
                <w:lang w:eastAsia="zh-CN"/>
              </w:rPr>
              <w:t>01</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w:t>
            </w:r>
            <w:r w:rsidR="00A76D13">
              <w:rPr>
                <w:rFonts w:ascii="Calibri" w:eastAsia="SimSun" w:hAnsi="Calibri" w:cs="Times New Roman"/>
                <w:color w:val="000000"/>
                <w:lang w:eastAsia="zh-CN"/>
              </w:rPr>
              <w:t>071</w:t>
            </w:r>
          </w:p>
        </w:tc>
      </w:tr>
      <w:tr w:rsidR="000876BF" w:rsidRPr="00E916C8" w14:paraId="1CED6D3B" w14:textId="77777777" w:rsidTr="0091120E">
        <w:trPr>
          <w:trHeight w:val="242"/>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vAlign w:val="center"/>
            <w:hideMark/>
          </w:tcPr>
          <w:p w14:paraId="1657792E" w14:textId="77777777" w:rsidR="000876BF" w:rsidRPr="00E916C8" w:rsidRDefault="000876BF" w:rsidP="0091120E">
            <w:pPr>
              <w:autoSpaceDE w:val="0"/>
              <w:autoSpaceDN w:val="0"/>
              <w:adjustRightInd w:val="0"/>
              <w:ind w:left="182" w:hanging="182"/>
              <w:rPr>
                <w:rFonts w:ascii="Calibri" w:eastAsia="SimSun" w:hAnsi="Calibri" w:cs="MetaProMedium-Regular"/>
                <w:lang w:eastAsia="zh-CN"/>
              </w:rPr>
            </w:pPr>
            <w:r w:rsidRPr="00E916C8">
              <w:rPr>
                <w:rFonts w:ascii="Calibri" w:eastAsia="SimSun" w:hAnsi="Calibri" w:cs="MetaProMedium-Regular"/>
                <w:lang w:eastAsia="zh-CN"/>
              </w:rPr>
              <w:t xml:space="preserve">Sufficient </w:t>
            </w:r>
            <w:r w:rsidRPr="00E916C8">
              <w:rPr>
                <w:rFonts w:ascii="Calibri" w:eastAsia="SimSun" w:hAnsi="Calibri" w:cs="MetaProMedium-Regular"/>
                <w:lang w:eastAsia="zh-CN"/>
              </w:rPr>
              <w:br/>
              <w:t>(50 – 74 nmol/L)</w:t>
            </w:r>
          </w:p>
        </w:tc>
        <w:tc>
          <w:tcPr>
            <w:tcW w:w="1724" w:type="dxa"/>
            <w:tcBorders>
              <w:top w:val="nil"/>
              <w:left w:val="nil"/>
              <w:bottom w:val="nil"/>
              <w:right w:val="nil"/>
            </w:tcBorders>
            <w:vAlign w:val="center"/>
          </w:tcPr>
          <w:p w14:paraId="34D090B6" w14:textId="77777777" w:rsidR="000876BF" w:rsidRPr="00E916C8" w:rsidRDefault="000876BF" w:rsidP="0091120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sidRPr="00E916C8">
              <w:rPr>
                <w:rFonts w:ascii="Calibri" w:eastAsia="SimSun" w:hAnsi="Calibri" w:cs="Times New Roman"/>
                <w:color w:val="000000"/>
                <w:lang w:eastAsia="zh-CN"/>
              </w:rPr>
              <w:t>0.9</w:t>
            </w:r>
            <w:r w:rsidR="00A76D13">
              <w:rPr>
                <w:rFonts w:ascii="Calibri" w:eastAsia="SimSun" w:hAnsi="Calibri" w:cs="Times New Roman"/>
                <w:color w:val="000000"/>
                <w:lang w:eastAsia="zh-CN"/>
              </w:rPr>
              <w:t>8</w:t>
            </w:r>
            <w:r w:rsidRPr="00E916C8">
              <w:rPr>
                <w:rFonts w:ascii="Calibri" w:eastAsia="SimSun" w:hAnsi="Calibri" w:cs="Times New Roman"/>
                <w:color w:val="000000"/>
                <w:lang w:eastAsia="zh-CN"/>
              </w:rPr>
              <w:t xml:space="preserve"> (0.9</w:t>
            </w:r>
            <w:r w:rsidR="00A76D13">
              <w:rPr>
                <w:rFonts w:ascii="Calibri" w:eastAsia="SimSun" w:hAnsi="Calibri" w:cs="Times New Roman"/>
                <w:color w:val="000000"/>
                <w:lang w:eastAsia="zh-CN"/>
              </w:rPr>
              <w:t>3</w:t>
            </w:r>
            <w:r w:rsidRPr="00E916C8">
              <w:rPr>
                <w:rFonts w:ascii="Calibri" w:eastAsia="SimSun" w:hAnsi="Calibri" w:cs="Times New Roman"/>
                <w:color w:val="000000"/>
                <w:lang w:eastAsia="zh-CN"/>
              </w:rPr>
              <w:t>-1.0</w:t>
            </w:r>
            <w:r w:rsidR="006C1C26">
              <w:rPr>
                <w:rFonts w:ascii="Calibri" w:eastAsia="SimSun" w:hAnsi="Calibri" w:cs="Times New Roman"/>
                <w:color w:val="000000"/>
                <w:lang w:eastAsia="zh-CN"/>
              </w:rPr>
              <w:t>3</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w:t>
            </w:r>
            <w:r w:rsidR="00A76D13">
              <w:rPr>
                <w:rFonts w:ascii="Calibri" w:eastAsia="SimSun" w:hAnsi="Calibri" w:cs="Times New Roman"/>
                <w:color w:val="000000"/>
                <w:lang w:eastAsia="zh-CN"/>
              </w:rPr>
              <w:t>39</w:t>
            </w:r>
          </w:p>
        </w:tc>
        <w:tc>
          <w:tcPr>
            <w:tcW w:w="1725" w:type="dxa"/>
            <w:tcBorders>
              <w:top w:val="nil"/>
              <w:left w:val="nil"/>
              <w:bottom w:val="nil"/>
              <w:right w:val="nil"/>
            </w:tcBorders>
          </w:tcPr>
          <w:p w14:paraId="404C5608" w14:textId="77777777" w:rsidR="000876BF" w:rsidRPr="00E916C8" w:rsidRDefault="00A76D13" w:rsidP="0091120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color w:val="000000"/>
                <w:lang w:eastAsia="zh-CN"/>
              </w:rPr>
            </w:pPr>
            <w:r>
              <w:rPr>
                <w:rFonts w:ascii="Calibri" w:eastAsia="SimSun" w:hAnsi="Calibri" w:cs="Times New Roman"/>
                <w:color w:val="000000"/>
                <w:lang w:eastAsia="zh-CN"/>
              </w:rPr>
              <w:t>0</w:t>
            </w:r>
            <w:r w:rsidR="006C1C26">
              <w:rPr>
                <w:rFonts w:ascii="Calibri" w:eastAsia="SimSun" w:hAnsi="Calibri" w:cs="Times New Roman"/>
                <w:color w:val="000000"/>
                <w:lang w:eastAsia="zh-CN"/>
              </w:rPr>
              <w:t>.</w:t>
            </w:r>
            <w:r>
              <w:rPr>
                <w:rFonts w:ascii="Calibri" w:eastAsia="SimSun" w:hAnsi="Calibri" w:cs="Times New Roman"/>
                <w:color w:val="000000"/>
                <w:lang w:eastAsia="zh-CN"/>
              </w:rPr>
              <w:t>98</w:t>
            </w:r>
            <w:r w:rsidR="000876BF" w:rsidRPr="00E916C8">
              <w:rPr>
                <w:rFonts w:ascii="Calibri" w:eastAsia="SimSun" w:hAnsi="Calibri" w:cs="Times New Roman"/>
                <w:color w:val="000000"/>
                <w:lang w:eastAsia="zh-CN"/>
              </w:rPr>
              <w:t xml:space="preserve"> (0.</w:t>
            </w:r>
            <w:r>
              <w:rPr>
                <w:rFonts w:ascii="Calibri" w:eastAsia="SimSun" w:hAnsi="Calibri" w:cs="Times New Roman"/>
                <w:color w:val="000000"/>
                <w:lang w:eastAsia="zh-CN"/>
              </w:rPr>
              <w:t>88</w:t>
            </w:r>
            <w:r w:rsidR="000876BF" w:rsidRPr="00E916C8">
              <w:rPr>
                <w:rFonts w:ascii="Calibri" w:eastAsia="SimSun" w:hAnsi="Calibri" w:cs="Times New Roman"/>
                <w:color w:val="000000"/>
                <w:lang w:eastAsia="zh-CN"/>
              </w:rPr>
              <w:t>-1.</w:t>
            </w:r>
            <w:r>
              <w:rPr>
                <w:rFonts w:ascii="Calibri" w:eastAsia="SimSun" w:hAnsi="Calibri" w:cs="Times New Roman"/>
                <w:color w:val="000000"/>
                <w:lang w:eastAsia="zh-CN"/>
              </w:rPr>
              <w:t>09</w:t>
            </w:r>
            <w:r w:rsidR="000876BF"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000876BF" w:rsidRPr="00E916C8">
              <w:rPr>
                <w:rFonts w:ascii="Calibri" w:eastAsia="SimSun" w:hAnsi="Calibri" w:cs="Times New Roman"/>
                <w:color w:val="000000"/>
                <w:lang w:eastAsia="zh-CN"/>
              </w:rPr>
              <w:t>p=0.</w:t>
            </w:r>
            <w:r>
              <w:rPr>
                <w:rFonts w:ascii="Calibri" w:eastAsia="SimSun" w:hAnsi="Calibri" w:cs="Times New Roman"/>
                <w:color w:val="000000"/>
                <w:lang w:eastAsia="zh-CN"/>
              </w:rPr>
              <w:t>72</w:t>
            </w:r>
          </w:p>
        </w:tc>
        <w:tc>
          <w:tcPr>
            <w:tcW w:w="1725" w:type="dxa"/>
            <w:tcBorders>
              <w:top w:val="nil"/>
              <w:left w:val="nil"/>
              <w:bottom w:val="nil"/>
              <w:right w:val="nil"/>
            </w:tcBorders>
            <w:vAlign w:val="center"/>
          </w:tcPr>
          <w:p w14:paraId="4B8D486C" w14:textId="77777777" w:rsidR="000876BF" w:rsidRPr="00E916C8" w:rsidRDefault="000876BF" w:rsidP="0091120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color w:val="000000"/>
                <w:lang w:eastAsia="zh-CN"/>
              </w:rPr>
            </w:pPr>
            <w:r w:rsidRPr="00E916C8">
              <w:rPr>
                <w:rFonts w:ascii="Calibri" w:eastAsia="SimSun" w:hAnsi="Calibri" w:cs="Times New Roman"/>
                <w:color w:val="000000"/>
                <w:lang w:eastAsia="zh-CN"/>
              </w:rPr>
              <w:t>0.9</w:t>
            </w:r>
            <w:r w:rsidR="00A76D13">
              <w:rPr>
                <w:rFonts w:ascii="Calibri" w:eastAsia="SimSun" w:hAnsi="Calibri" w:cs="Times New Roman"/>
                <w:color w:val="000000"/>
                <w:lang w:eastAsia="zh-CN"/>
              </w:rPr>
              <w:t>9</w:t>
            </w:r>
            <w:r w:rsidRPr="00E916C8">
              <w:rPr>
                <w:rFonts w:ascii="Calibri" w:eastAsia="SimSun" w:hAnsi="Calibri" w:cs="Times New Roman"/>
                <w:color w:val="000000"/>
                <w:lang w:eastAsia="zh-CN"/>
              </w:rPr>
              <w:t xml:space="preserve"> (0.</w:t>
            </w:r>
            <w:r w:rsidR="00A76D13">
              <w:rPr>
                <w:rFonts w:ascii="Calibri" w:eastAsia="SimSun" w:hAnsi="Calibri" w:cs="Times New Roman"/>
                <w:color w:val="000000"/>
                <w:lang w:eastAsia="zh-CN"/>
              </w:rPr>
              <w:t>93</w:t>
            </w:r>
            <w:r w:rsidRPr="00E916C8">
              <w:rPr>
                <w:rFonts w:ascii="Calibri" w:eastAsia="SimSun" w:hAnsi="Calibri" w:cs="Times New Roman"/>
                <w:color w:val="000000"/>
                <w:lang w:eastAsia="zh-CN"/>
              </w:rPr>
              <w:t>-1.0</w:t>
            </w:r>
            <w:r w:rsidR="00A76D13">
              <w:rPr>
                <w:rFonts w:ascii="Calibri" w:eastAsia="SimSun" w:hAnsi="Calibri" w:cs="Times New Roman"/>
                <w:color w:val="000000"/>
                <w:lang w:eastAsia="zh-CN"/>
              </w:rPr>
              <w:t>6</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w:t>
            </w:r>
            <w:r w:rsidR="00A76D13">
              <w:rPr>
                <w:rFonts w:ascii="Calibri" w:eastAsia="SimSun" w:hAnsi="Calibri" w:cs="Times New Roman"/>
                <w:color w:val="000000"/>
                <w:lang w:eastAsia="zh-CN"/>
              </w:rPr>
              <w:t>87</w:t>
            </w:r>
          </w:p>
        </w:tc>
        <w:tc>
          <w:tcPr>
            <w:tcW w:w="1725" w:type="dxa"/>
            <w:tcBorders>
              <w:top w:val="nil"/>
              <w:left w:val="nil"/>
              <w:bottom w:val="nil"/>
              <w:right w:val="nil"/>
            </w:tcBorders>
            <w:vAlign w:val="center"/>
          </w:tcPr>
          <w:p w14:paraId="06203712" w14:textId="77777777" w:rsidR="000876BF" w:rsidRPr="00E916C8" w:rsidRDefault="000876BF" w:rsidP="0091120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color w:val="000000"/>
                <w:lang w:eastAsia="zh-CN"/>
              </w:rPr>
            </w:pPr>
            <w:r w:rsidRPr="00E916C8">
              <w:rPr>
                <w:rFonts w:ascii="Calibri" w:eastAsia="SimSun" w:hAnsi="Calibri" w:cs="Times New Roman"/>
                <w:color w:val="000000"/>
                <w:lang w:eastAsia="zh-CN"/>
              </w:rPr>
              <w:t>0.9</w:t>
            </w:r>
            <w:r w:rsidR="00A76D13">
              <w:rPr>
                <w:rFonts w:ascii="Calibri" w:eastAsia="SimSun" w:hAnsi="Calibri" w:cs="Times New Roman"/>
                <w:color w:val="000000"/>
                <w:lang w:eastAsia="zh-CN"/>
              </w:rPr>
              <w:t>7</w:t>
            </w:r>
            <w:r w:rsidRPr="00E916C8">
              <w:rPr>
                <w:rFonts w:ascii="Calibri" w:eastAsia="SimSun" w:hAnsi="Calibri" w:cs="Times New Roman"/>
                <w:color w:val="000000"/>
                <w:lang w:eastAsia="zh-CN"/>
              </w:rPr>
              <w:t xml:space="preserve"> (0.</w:t>
            </w:r>
            <w:r w:rsidR="003522D0">
              <w:rPr>
                <w:rFonts w:ascii="Calibri" w:eastAsia="SimSun" w:hAnsi="Calibri" w:cs="Times New Roman"/>
                <w:color w:val="000000"/>
                <w:lang w:eastAsia="zh-CN"/>
              </w:rPr>
              <w:t>8</w:t>
            </w:r>
            <w:r w:rsidR="00A76D13">
              <w:rPr>
                <w:rFonts w:ascii="Calibri" w:eastAsia="SimSun" w:hAnsi="Calibri" w:cs="Times New Roman"/>
                <w:color w:val="000000"/>
                <w:lang w:eastAsia="zh-CN"/>
              </w:rPr>
              <w:t>8</w:t>
            </w:r>
            <w:r w:rsidRPr="00E916C8">
              <w:rPr>
                <w:rFonts w:ascii="Calibri" w:eastAsia="SimSun" w:hAnsi="Calibri" w:cs="Times New Roman"/>
                <w:color w:val="000000"/>
                <w:lang w:eastAsia="zh-CN"/>
              </w:rPr>
              <w:t>-1.</w:t>
            </w:r>
            <w:r w:rsidR="003522D0">
              <w:rPr>
                <w:rFonts w:ascii="Calibri" w:eastAsia="SimSun" w:hAnsi="Calibri" w:cs="Times New Roman"/>
                <w:color w:val="000000"/>
                <w:lang w:eastAsia="zh-CN"/>
              </w:rPr>
              <w:t>0</w:t>
            </w:r>
            <w:r w:rsidR="00A76D13">
              <w:rPr>
                <w:rFonts w:ascii="Calibri" w:eastAsia="SimSun" w:hAnsi="Calibri" w:cs="Times New Roman"/>
                <w:color w:val="000000"/>
                <w:lang w:eastAsia="zh-CN"/>
              </w:rPr>
              <w:t>7</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w:t>
            </w:r>
            <w:r w:rsidR="00A76D13">
              <w:rPr>
                <w:rFonts w:ascii="Calibri" w:eastAsia="SimSun" w:hAnsi="Calibri" w:cs="Times New Roman"/>
                <w:color w:val="000000"/>
                <w:lang w:eastAsia="zh-CN"/>
              </w:rPr>
              <w:t>51</w:t>
            </w:r>
          </w:p>
        </w:tc>
      </w:tr>
      <w:tr w:rsidR="000876BF" w:rsidRPr="00E916C8" w14:paraId="416584DA" w14:textId="77777777" w:rsidTr="0091120E">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single" w:sz="4" w:space="0" w:color="auto"/>
              <w:right w:val="nil"/>
            </w:tcBorders>
            <w:vAlign w:val="center"/>
            <w:hideMark/>
          </w:tcPr>
          <w:p w14:paraId="5B84330B" w14:textId="77777777" w:rsidR="000876BF" w:rsidRPr="00E916C8" w:rsidRDefault="000876BF" w:rsidP="0091120E">
            <w:pPr>
              <w:autoSpaceDE w:val="0"/>
              <w:autoSpaceDN w:val="0"/>
              <w:adjustRightInd w:val="0"/>
              <w:ind w:left="182" w:hanging="182"/>
              <w:rPr>
                <w:rFonts w:ascii="Calibri" w:eastAsia="SimSun" w:hAnsi="Calibri" w:cs="MetaProMedium-Regular"/>
                <w:lang w:eastAsia="zh-CN"/>
              </w:rPr>
            </w:pPr>
            <w:r w:rsidRPr="00E916C8">
              <w:rPr>
                <w:rFonts w:ascii="Calibri" w:eastAsia="SimSun" w:hAnsi="Calibri" w:cs="MetaProMedium-Regular"/>
                <w:lang w:eastAsia="zh-CN"/>
              </w:rPr>
              <w:t xml:space="preserve">Adequate </w:t>
            </w:r>
            <w:r w:rsidRPr="00E916C8">
              <w:rPr>
                <w:rFonts w:ascii="Calibri" w:eastAsia="SimSun" w:hAnsi="Calibri" w:cs="MetaProMedium-Regular"/>
                <w:lang w:eastAsia="zh-CN"/>
              </w:rPr>
              <w:br/>
              <w:t>(&gt;75 nmol/L)</w:t>
            </w:r>
          </w:p>
        </w:tc>
        <w:tc>
          <w:tcPr>
            <w:tcW w:w="1724" w:type="dxa"/>
            <w:tcBorders>
              <w:top w:val="nil"/>
              <w:left w:val="nil"/>
              <w:bottom w:val="single" w:sz="4" w:space="0" w:color="auto"/>
              <w:right w:val="nil"/>
            </w:tcBorders>
            <w:vAlign w:val="center"/>
          </w:tcPr>
          <w:p w14:paraId="79A71930" w14:textId="77777777" w:rsidR="000876BF" w:rsidRPr="00E916C8" w:rsidRDefault="000876BF" w:rsidP="0091120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Calibri"/>
                <w:color w:val="000000"/>
                <w:lang w:eastAsia="zh-CN"/>
              </w:rPr>
            </w:pPr>
            <w:r w:rsidRPr="00E916C8">
              <w:rPr>
                <w:rFonts w:ascii="Calibri" w:eastAsia="SimSun" w:hAnsi="Calibri" w:cs="Times New Roman"/>
                <w:color w:val="000000"/>
                <w:lang w:eastAsia="zh-CN"/>
              </w:rPr>
              <w:t>0.</w:t>
            </w:r>
            <w:r w:rsidR="00A76D13">
              <w:rPr>
                <w:rFonts w:ascii="Calibri" w:eastAsia="SimSun" w:hAnsi="Calibri" w:cs="Times New Roman"/>
                <w:color w:val="000000"/>
                <w:lang w:eastAsia="zh-CN"/>
              </w:rPr>
              <w:t>92</w:t>
            </w:r>
            <w:r w:rsidRPr="00E916C8">
              <w:rPr>
                <w:rFonts w:ascii="Calibri" w:eastAsia="SimSun" w:hAnsi="Calibri" w:cs="Times New Roman"/>
                <w:color w:val="000000"/>
                <w:lang w:eastAsia="zh-CN"/>
              </w:rPr>
              <w:t xml:space="preserve"> (0.</w:t>
            </w:r>
            <w:r w:rsidR="00A76D13">
              <w:rPr>
                <w:rFonts w:ascii="Calibri" w:eastAsia="SimSun" w:hAnsi="Calibri" w:cs="Times New Roman"/>
                <w:color w:val="000000"/>
                <w:lang w:eastAsia="zh-CN"/>
              </w:rPr>
              <w:t>83</w:t>
            </w:r>
            <w:r w:rsidRPr="00E916C8">
              <w:rPr>
                <w:rFonts w:ascii="Calibri" w:eastAsia="SimSun" w:hAnsi="Calibri" w:cs="Times New Roman"/>
                <w:color w:val="000000"/>
                <w:lang w:eastAsia="zh-CN"/>
              </w:rPr>
              <w:t>-1.0</w:t>
            </w:r>
            <w:r w:rsidR="00A76D13">
              <w:rPr>
                <w:rFonts w:ascii="Calibri" w:eastAsia="SimSun" w:hAnsi="Calibri" w:cs="Times New Roman"/>
                <w:color w:val="000000"/>
                <w:lang w:eastAsia="zh-CN"/>
              </w:rPr>
              <w:t>1</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w:t>
            </w:r>
            <w:r w:rsidR="006C1C26">
              <w:rPr>
                <w:rFonts w:ascii="Calibri" w:eastAsia="SimSun" w:hAnsi="Calibri" w:cs="Times New Roman"/>
                <w:color w:val="000000"/>
                <w:lang w:eastAsia="zh-CN"/>
              </w:rPr>
              <w:t>0</w:t>
            </w:r>
            <w:r w:rsidR="00A76D13">
              <w:rPr>
                <w:rFonts w:ascii="Calibri" w:eastAsia="SimSun" w:hAnsi="Calibri" w:cs="Times New Roman"/>
                <w:color w:val="000000"/>
                <w:lang w:eastAsia="zh-CN"/>
              </w:rPr>
              <w:t>67</w:t>
            </w:r>
          </w:p>
        </w:tc>
        <w:tc>
          <w:tcPr>
            <w:tcW w:w="1725" w:type="dxa"/>
            <w:tcBorders>
              <w:top w:val="nil"/>
              <w:left w:val="nil"/>
              <w:bottom w:val="single" w:sz="4" w:space="0" w:color="auto"/>
              <w:right w:val="nil"/>
            </w:tcBorders>
          </w:tcPr>
          <w:p w14:paraId="1A7E51BB" w14:textId="77777777" w:rsidR="000876BF" w:rsidRPr="00E916C8" w:rsidRDefault="00A76D13" w:rsidP="0091120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imes New Roman"/>
                <w:color w:val="000000"/>
                <w:lang w:eastAsia="zh-CN"/>
              </w:rPr>
            </w:pPr>
            <w:r>
              <w:rPr>
                <w:rFonts w:ascii="Calibri" w:eastAsia="SimSun" w:hAnsi="Calibri" w:cs="Times New Roman"/>
                <w:color w:val="000000"/>
                <w:lang w:eastAsia="zh-CN"/>
              </w:rPr>
              <w:t>0.97</w:t>
            </w:r>
            <w:r w:rsidR="000876BF" w:rsidRPr="00E916C8">
              <w:rPr>
                <w:rFonts w:ascii="Calibri" w:eastAsia="SimSun" w:hAnsi="Calibri" w:cs="Times New Roman"/>
                <w:color w:val="000000"/>
                <w:lang w:eastAsia="zh-CN"/>
              </w:rPr>
              <w:t xml:space="preserve"> (</w:t>
            </w:r>
            <w:r w:rsidR="006C1C26">
              <w:rPr>
                <w:rFonts w:ascii="Calibri" w:eastAsia="SimSun" w:hAnsi="Calibri" w:cs="Times New Roman"/>
                <w:color w:val="000000"/>
                <w:lang w:eastAsia="zh-CN"/>
              </w:rPr>
              <w:t>0.</w:t>
            </w:r>
            <w:r>
              <w:rPr>
                <w:rFonts w:ascii="Calibri" w:eastAsia="SimSun" w:hAnsi="Calibri" w:cs="Times New Roman"/>
                <w:color w:val="000000"/>
                <w:lang w:eastAsia="zh-CN"/>
              </w:rPr>
              <w:t>79</w:t>
            </w:r>
            <w:r w:rsidR="000876BF" w:rsidRPr="00E916C8">
              <w:rPr>
                <w:rFonts w:ascii="Calibri" w:eastAsia="SimSun" w:hAnsi="Calibri" w:cs="Times New Roman"/>
                <w:color w:val="000000"/>
                <w:lang w:eastAsia="zh-CN"/>
              </w:rPr>
              <w:t>-1.</w:t>
            </w:r>
            <w:r>
              <w:rPr>
                <w:rFonts w:ascii="Calibri" w:eastAsia="SimSun" w:hAnsi="Calibri" w:cs="Times New Roman"/>
                <w:color w:val="000000"/>
                <w:lang w:eastAsia="zh-CN"/>
              </w:rPr>
              <w:t>18</w:t>
            </w:r>
            <w:r w:rsidR="000876BF"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t>p=</w:t>
            </w:r>
            <w:r w:rsidR="000876BF" w:rsidRPr="00E916C8">
              <w:rPr>
                <w:rFonts w:ascii="Calibri" w:eastAsia="SimSun" w:hAnsi="Calibri" w:cs="Times New Roman"/>
                <w:color w:val="000000"/>
                <w:lang w:eastAsia="zh-CN"/>
              </w:rPr>
              <w:t>0.</w:t>
            </w:r>
            <w:r>
              <w:rPr>
                <w:rFonts w:ascii="Calibri" w:eastAsia="SimSun" w:hAnsi="Calibri" w:cs="Times New Roman"/>
                <w:color w:val="000000"/>
                <w:lang w:eastAsia="zh-CN"/>
              </w:rPr>
              <w:t>72</w:t>
            </w:r>
          </w:p>
        </w:tc>
        <w:tc>
          <w:tcPr>
            <w:tcW w:w="1725" w:type="dxa"/>
            <w:tcBorders>
              <w:top w:val="nil"/>
              <w:left w:val="nil"/>
              <w:bottom w:val="single" w:sz="4" w:space="0" w:color="auto"/>
              <w:right w:val="nil"/>
            </w:tcBorders>
            <w:vAlign w:val="center"/>
          </w:tcPr>
          <w:p w14:paraId="7B12402E" w14:textId="77777777" w:rsidR="000876BF" w:rsidRPr="00E916C8" w:rsidRDefault="000876BF" w:rsidP="0091120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imes New Roman"/>
                <w:color w:val="000000"/>
                <w:lang w:eastAsia="zh-CN"/>
              </w:rPr>
            </w:pPr>
            <w:r w:rsidRPr="00E916C8">
              <w:rPr>
                <w:rFonts w:ascii="Calibri" w:eastAsia="SimSun" w:hAnsi="Calibri" w:cs="Times New Roman"/>
                <w:color w:val="000000"/>
                <w:lang w:eastAsia="zh-CN"/>
              </w:rPr>
              <w:t>0.9</w:t>
            </w:r>
            <w:r w:rsidR="00A76D13">
              <w:rPr>
                <w:rFonts w:ascii="Calibri" w:eastAsia="SimSun" w:hAnsi="Calibri" w:cs="Times New Roman"/>
                <w:color w:val="000000"/>
                <w:lang w:eastAsia="zh-CN"/>
              </w:rPr>
              <w:t>2</w:t>
            </w:r>
            <w:r w:rsidRPr="00E916C8">
              <w:rPr>
                <w:rFonts w:ascii="Calibri" w:eastAsia="SimSun" w:hAnsi="Calibri" w:cs="Times New Roman"/>
                <w:color w:val="000000"/>
                <w:lang w:eastAsia="zh-CN"/>
              </w:rPr>
              <w:t xml:space="preserve"> (0.</w:t>
            </w:r>
            <w:r w:rsidR="00A76D13">
              <w:rPr>
                <w:rFonts w:ascii="Calibri" w:eastAsia="SimSun" w:hAnsi="Calibri" w:cs="Times New Roman"/>
                <w:color w:val="000000"/>
                <w:lang w:eastAsia="zh-CN"/>
              </w:rPr>
              <w:t>81</w:t>
            </w:r>
            <w:r w:rsidRPr="00E916C8">
              <w:rPr>
                <w:rFonts w:ascii="Calibri" w:eastAsia="SimSun" w:hAnsi="Calibri" w:cs="Times New Roman"/>
                <w:color w:val="000000"/>
                <w:lang w:eastAsia="zh-CN"/>
              </w:rPr>
              <w:t>-1.0</w:t>
            </w:r>
            <w:r w:rsidR="00A76D13">
              <w:rPr>
                <w:rFonts w:ascii="Calibri" w:eastAsia="SimSun" w:hAnsi="Calibri" w:cs="Times New Roman"/>
                <w:color w:val="000000"/>
                <w:lang w:eastAsia="zh-CN"/>
              </w:rPr>
              <w:t>4</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w:t>
            </w:r>
            <w:r w:rsidR="00A76D13">
              <w:rPr>
                <w:rFonts w:ascii="Calibri" w:eastAsia="SimSun" w:hAnsi="Calibri" w:cs="Times New Roman"/>
                <w:color w:val="000000"/>
                <w:lang w:eastAsia="zh-CN"/>
              </w:rPr>
              <w:t>16</w:t>
            </w:r>
          </w:p>
        </w:tc>
        <w:tc>
          <w:tcPr>
            <w:tcW w:w="1725" w:type="dxa"/>
            <w:tcBorders>
              <w:top w:val="nil"/>
              <w:left w:val="nil"/>
              <w:bottom w:val="single" w:sz="4" w:space="0" w:color="auto"/>
              <w:right w:val="nil"/>
            </w:tcBorders>
            <w:vAlign w:val="center"/>
          </w:tcPr>
          <w:p w14:paraId="06352F55" w14:textId="77777777" w:rsidR="000876BF" w:rsidRPr="00E916C8" w:rsidRDefault="000876BF" w:rsidP="0091120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imes New Roman"/>
                <w:color w:val="000000"/>
                <w:lang w:eastAsia="zh-CN"/>
              </w:rPr>
            </w:pPr>
            <w:r w:rsidRPr="00E916C8">
              <w:rPr>
                <w:rFonts w:ascii="Calibri" w:eastAsia="SimSun" w:hAnsi="Calibri" w:cs="Times New Roman"/>
                <w:color w:val="000000"/>
                <w:lang w:eastAsia="zh-CN"/>
              </w:rPr>
              <w:t>0.</w:t>
            </w:r>
            <w:r w:rsidR="00A76D13">
              <w:rPr>
                <w:rFonts w:ascii="Calibri" w:eastAsia="SimSun" w:hAnsi="Calibri" w:cs="Times New Roman"/>
                <w:color w:val="000000"/>
                <w:lang w:eastAsia="zh-CN"/>
              </w:rPr>
              <w:t>99</w:t>
            </w:r>
            <w:r w:rsidRPr="00E916C8">
              <w:rPr>
                <w:rFonts w:ascii="Calibri" w:eastAsia="SimSun" w:hAnsi="Calibri" w:cs="Times New Roman"/>
                <w:color w:val="000000"/>
                <w:lang w:eastAsia="zh-CN"/>
              </w:rPr>
              <w:t xml:space="preserve"> (0.</w:t>
            </w:r>
            <w:r w:rsidR="00A76D13">
              <w:rPr>
                <w:rFonts w:ascii="Calibri" w:eastAsia="SimSun" w:hAnsi="Calibri" w:cs="Times New Roman"/>
                <w:color w:val="000000"/>
                <w:lang w:eastAsia="zh-CN"/>
              </w:rPr>
              <w:t>83</w:t>
            </w:r>
            <w:r w:rsidRPr="00E916C8">
              <w:rPr>
                <w:rFonts w:ascii="Calibri" w:eastAsia="SimSun" w:hAnsi="Calibri" w:cs="Times New Roman"/>
                <w:color w:val="000000"/>
                <w:lang w:eastAsia="zh-CN"/>
              </w:rPr>
              <w:t>-1.</w:t>
            </w:r>
            <w:r w:rsidR="003522D0">
              <w:rPr>
                <w:rFonts w:ascii="Calibri" w:eastAsia="SimSun" w:hAnsi="Calibri" w:cs="Times New Roman"/>
                <w:color w:val="000000"/>
                <w:lang w:eastAsia="zh-CN"/>
              </w:rPr>
              <w:t>1</w:t>
            </w:r>
            <w:r w:rsidR="00A76D13">
              <w:rPr>
                <w:rFonts w:ascii="Calibri" w:eastAsia="SimSun" w:hAnsi="Calibri" w:cs="Times New Roman"/>
                <w:color w:val="000000"/>
                <w:lang w:eastAsia="zh-CN"/>
              </w:rPr>
              <w:t>7</w:t>
            </w:r>
            <w:r w:rsidRPr="00E916C8">
              <w:rPr>
                <w:rFonts w:ascii="Calibri" w:eastAsia="SimSun" w:hAnsi="Calibri" w:cs="Times New Roman"/>
                <w:color w:val="000000"/>
                <w:lang w:eastAsia="zh-CN"/>
              </w:rPr>
              <w:t>)</w:t>
            </w:r>
            <w:r w:rsidR="006D1BD0">
              <w:rPr>
                <w:rFonts w:ascii="Calibri" w:eastAsia="SimSun" w:hAnsi="Calibri" w:cs="Times New Roman"/>
                <w:color w:val="000000"/>
                <w:lang w:eastAsia="zh-CN"/>
              </w:rPr>
              <w:br/>
            </w:r>
            <w:r w:rsidRPr="00E916C8">
              <w:rPr>
                <w:rFonts w:ascii="Calibri" w:eastAsia="SimSun" w:hAnsi="Calibri" w:cs="Times New Roman"/>
                <w:color w:val="000000"/>
                <w:lang w:eastAsia="zh-CN"/>
              </w:rPr>
              <w:t>p=0.</w:t>
            </w:r>
            <w:r w:rsidR="00A76D13">
              <w:rPr>
                <w:rFonts w:ascii="Calibri" w:eastAsia="SimSun" w:hAnsi="Calibri" w:cs="Times New Roman"/>
                <w:color w:val="000000"/>
                <w:lang w:eastAsia="zh-CN"/>
              </w:rPr>
              <w:t>90</w:t>
            </w:r>
          </w:p>
        </w:tc>
      </w:tr>
    </w:tbl>
    <w:p w14:paraId="6EA68924" w14:textId="77777777" w:rsidR="000876BF" w:rsidRDefault="000876BF" w:rsidP="000876BF">
      <w:r>
        <w:t xml:space="preserve"> </w:t>
      </w:r>
    </w:p>
    <w:p w14:paraId="05E82424" w14:textId="77777777" w:rsidR="000876BF" w:rsidRDefault="000876BF">
      <w:r>
        <w:br w:type="page"/>
      </w:r>
    </w:p>
    <w:p w14:paraId="35BF2882" w14:textId="77777777" w:rsidR="00180468" w:rsidRDefault="00C52C4B" w:rsidP="00C52C4B">
      <w:r w:rsidRPr="00C52C4B">
        <w:t xml:space="preserve">Figure 2: Mendelian randomization estimates </w:t>
      </w:r>
      <w:r w:rsidR="00394B19">
        <w:t xml:space="preserve">in </w:t>
      </w:r>
      <w:r w:rsidRPr="00C52C4B">
        <w:t xml:space="preserve">UK Biobank: odds ratios (95% confidence intervals) per 10 nmol/L </w:t>
      </w:r>
      <w:r w:rsidR="00874E51">
        <w:t>higher</w:t>
      </w:r>
      <w:r w:rsidRPr="00C52C4B">
        <w:t xml:space="preserve"> genetically-predicted vitamin D concentration in strata of the population defined by residual concentration of </w:t>
      </w:r>
      <w:r w:rsidR="00874E51">
        <w:t>25(OH)D</w:t>
      </w:r>
      <w:r>
        <w:t xml:space="preserve"> for: (a) coronary heart disease, (b) stroke, (c) all-cause mortality</w:t>
      </w:r>
      <w:r w:rsidRPr="00C52C4B">
        <w:t>.</w:t>
      </w:r>
    </w:p>
    <w:p w14:paraId="0181DC3F" w14:textId="77777777" w:rsidR="00180468" w:rsidRDefault="00180468" w:rsidP="00FB7D1C">
      <w:pPr>
        <w:jc w:val="center"/>
      </w:pPr>
      <w:r>
        <w:t>a.</w:t>
      </w:r>
      <w:r w:rsidR="007059DE" w:rsidRPr="007059DE">
        <w:rPr>
          <w:noProof/>
        </w:rPr>
        <w:t xml:space="preserve"> </w:t>
      </w:r>
      <w:r w:rsidR="00EC4838">
        <w:rPr>
          <w:noProof/>
          <w:lang w:eastAsia="en-GB"/>
        </w:rPr>
        <w:drawing>
          <wp:inline distT="0" distB="0" distL="0" distR="0" wp14:anchorId="70E4CA6B" wp14:editId="14366276">
            <wp:extent cx="4940300" cy="248930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980498" cy="2509562"/>
                    </a:xfrm>
                    <a:prstGeom prst="rect">
                      <a:avLst/>
                    </a:prstGeom>
                  </pic:spPr>
                </pic:pic>
              </a:graphicData>
            </a:graphic>
          </wp:inline>
        </w:drawing>
      </w:r>
    </w:p>
    <w:p w14:paraId="6DEB0845" w14:textId="77777777" w:rsidR="00180468" w:rsidRDefault="00180468" w:rsidP="00FB7D1C">
      <w:pPr>
        <w:jc w:val="center"/>
        <w:rPr>
          <w:noProof/>
        </w:rPr>
      </w:pPr>
      <w:r>
        <w:t>b.</w:t>
      </w:r>
      <w:r w:rsidRPr="00180468">
        <w:rPr>
          <w:noProof/>
        </w:rPr>
        <w:t xml:space="preserve"> </w:t>
      </w:r>
      <w:r w:rsidR="001B5FAE">
        <w:rPr>
          <w:noProof/>
          <w:lang w:eastAsia="en-GB"/>
        </w:rPr>
        <w:drawing>
          <wp:inline distT="0" distB="0" distL="0" distR="0" wp14:anchorId="056C03FD" wp14:editId="1BE1C074">
            <wp:extent cx="4914883" cy="24765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970856" cy="2504704"/>
                    </a:xfrm>
                    <a:prstGeom prst="rect">
                      <a:avLst/>
                    </a:prstGeom>
                  </pic:spPr>
                </pic:pic>
              </a:graphicData>
            </a:graphic>
          </wp:inline>
        </w:drawing>
      </w:r>
    </w:p>
    <w:p w14:paraId="6CA91F6C" w14:textId="77777777" w:rsidR="00180468" w:rsidRDefault="00180468" w:rsidP="00FB7D1C">
      <w:pPr>
        <w:jc w:val="center"/>
      </w:pPr>
      <w:r>
        <w:rPr>
          <w:noProof/>
        </w:rPr>
        <w:t>c.</w:t>
      </w:r>
      <w:r w:rsidR="00FB7D1C" w:rsidRPr="00FB7D1C">
        <w:rPr>
          <w:noProof/>
        </w:rPr>
        <w:t xml:space="preserve"> </w:t>
      </w:r>
      <w:r w:rsidR="00FB533F">
        <w:rPr>
          <w:noProof/>
          <w:lang w:eastAsia="en-GB"/>
        </w:rPr>
        <w:drawing>
          <wp:inline distT="0" distB="0" distL="0" distR="0" wp14:anchorId="3EA0D6D1" wp14:editId="3B5DDE00">
            <wp:extent cx="4965290" cy="25019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021194" cy="2530069"/>
                    </a:xfrm>
                    <a:prstGeom prst="rect">
                      <a:avLst/>
                    </a:prstGeom>
                  </pic:spPr>
                </pic:pic>
              </a:graphicData>
            </a:graphic>
          </wp:inline>
        </w:drawing>
      </w:r>
    </w:p>
    <w:p w14:paraId="2F276E3E" w14:textId="77777777" w:rsidR="00C52C4B" w:rsidRPr="00C52C4B" w:rsidRDefault="00180468" w:rsidP="00C52C4B">
      <w:pPr>
        <w:rPr>
          <w:sz w:val="2"/>
          <w:szCs w:val="2"/>
        </w:rPr>
      </w:pPr>
      <w:r w:rsidRPr="00C52C4B">
        <w:rPr>
          <w:sz w:val="2"/>
          <w:szCs w:val="2"/>
        </w:rPr>
        <w:t xml:space="preserve"> </w:t>
      </w:r>
      <w:r w:rsidR="00C52C4B" w:rsidRPr="00C52C4B">
        <w:rPr>
          <w:sz w:val="2"/>
          <w:szCs w:val="2"/>
        </w:rPr>
        <w:br w:type="page"/>
      </w:r>
    </w:p>
    <w:p w14:paraId="16BD0BAE" w14:textId="77777777" w:rsidR="00864137" w:rsidRDefault="00386CBE" w:rsidP="00290011">
      <w:r>
        <w:t>REFERENCES</w:t>
      </w:r>
    </w:p>
    <w:p w14:paraId="6D75CCCD" w14:textId="77777777" w:rsidR="005919C1" w:rsidRPr="005919C1" w:rsidRDefault="000C0E5F" w:rsidP="005919C1">
      <w:pPr>
        <w:pStyle w:val="EndNoteBibliography"/>
        <w:spacing w:after="0"/>
        <w:ind w:left="720" w:hanging="720"/>
      </w:pPr>
      <w:r>
        <w:fldChar w:fldCharType="begin"/>
      </w:r>
      <w:r w:rsidR="00864137">
        <w:instrText xml:space="preserve"> ADDIN EN.REFLIST </w:instrText>
      </w:r>
      <w:r>
        <w:fldChar w:fldCharType="separate"/>
      </w:r>
      <w:r w:rsidR="005919C1" w:rsidRPr="005919C1">
        <w:t>1.</w:t>
      </w:r>
      <w:r w:rsidR="005919C1" w:rsidRPr="005919C1">
        <w:tab/>
        <w:t xml:space="preserve">Wang, T.J., et al., </w:t>
      </w:r>
      <w:r w:rsidR="005919C1" w:rsidRPr="005919C1">
        <w:rPr>
          <w:i/>
        </w:rPr>
        <w:t>Vitamin D deficiency and risk of cardiovascular disease.</w:t>
      </w:r>
      <w:r w:rsidR="005919C1" w:rsidRPr="005919C1">
        <w:t xml:space="preserve"> Circulation, 2008. </w:t>
      </w:r>
      <w:r w:rsidR="005919C1" w:rsidRPr="005919C1">
        <w:rPr>
          <w:b/>
        </w:rPr>
        <w:t>117</w:t>
      </w:r>
      <w:r w:rsidR="005919C1" w:rsidRPr="005919C1">
        <w:t>(4): p. 503-511.</w:t>
      </w:r>
    </w:p>
    <w:p w14:paraId="5B3ED652" w14:textId="77777777" w:rsidR="005919C1" w:rsidRPr="005919C1" w:rsidRDefault="005919C1" w:rsidP="005919C1">
      <w:pPr>
        <w:pStyle w:val="EndNoteBibliography"/>
        <w:spacing w:after="0"/>
        <w:ind w:left="720" w:hanging="720"/>
      </w:pPr>
      <w:r w:rsidRPr="005919C1">
        <w:t>2.</w:t>
      </w:r>
      <w:r w:rsidRPr="005919C1">
        <w:tab/>
        <w:t xml:space="preserve">Brøndum-Jacobsen, P., et al., </w:t>
      </w:r>
      <w:r w:rsidRPr="005919C1">
        <w:rPr>
          <w:i/>
        </w:rPr>
        <w:t>25-hydroxyvitamin d levels and risk of ischemic heart disease, myocardial infarction, and early death: population-based study and meta-analyses of 18 and 17 studies.</w:t>
      </w:r>
      <w:r w:rsidRPr="005919C1">
        <w:t xml:space="preserve"> Arterioscler Thromb Vasc Biol, 2012. </w:t>
      </w:r>
      <w:r w:rsidRPr="005919C1">
        <w:rPr>
          <w:b/>
        </w:rPr>
        <w:t>32</w:t>
      </w:r>
      <w:r w:rsidRPr="005919C1">
        <w:t>(11): p. 2794-802.</w:t>
      </w:r>
    </w:p>
    <w:p w14:paraId="14B0FFC1" w14:textId="77777777" w:rsidR="005919C1" w:rsidRPr="005919C1" w:rsidRDefault="005919C1" w:rsidP="005919C1">
      <w:pPr>
        <w:pStyle w:val="EndNoteBibliography"/>
        <w:spacing w:after="0"/>
        <w:ind w:left="720" w:hanging="720"/>
      </w:pPr>
      <w:r w:rsidRPr="005919C1">
        <w:t>3.</w:t>
      </w:r>
      <w:r w:rsidRPr="005919C1">
        <w:tab/>
        <w:t xml:space="preserve">Schottker, B., et al., </w:t>
      </w:r>
      <w:r w:rsidRPr="005919C1">
        <w:rPr>
          <w:i/>
        </w:rPr>
        <w:t>Strong associations of 25-hydroxyvitamin D concentrations with all-cause, cardiovascular, cancer, and respiratory disease mortality in a large cohort study.</w:t>
      </w:r>
      <w:r w:rsidRPr="005919C1">
        <w:t xml:space="preserve"> Am J Clin Nutr, 2013. </w:t>
      </w:r>
      <w:r w:rsidRPr="005919C1">
        <w:rPr>
          <w:b/>
        </w:rPr>
        <w:t>97</w:t>
      </w:r>
      <w:r w:rsidRPr="005919C1">
        <w:t>(4): p. 782-93.</w:t>
      </w:r>
    </w:p>
    <w:p w14:paraId="65503B2B" w14:textId="77777777" w:rsidR="005919C1" w:rsidRPr="005919C1" w:rsidRDefault="005919C1" w:rsidP="005919C1">
      <w:pPr>
        <w:pStyle w:val="EndNoteBibliography"/>
        <w:spacing w:after="0"/>
        <w:ind w:left="720" w:hanging="720"/>
      </w:pPr>
      <w:r w:rsidRPr="005919C1">
        <w:t>4.</w:t>
      </w:r>
      <w:r w:rsidRPr="005919C1">
        <w:tab/>
        <w:t xml:space="preserve">Berghout, B.P., et al., </w:t>
      </w:r>
      <w:r w:rsidRPr="005919C1">
        <w:rPr>
          <w:i/>
        </w:rPr>
        <w:t>Vitamin D Status and Risk of Stroke.</w:t>
      </w:r>
      <w:r w:rsidRPr="005919C1">
        <w:t xml:space="preserve"> Stroke, 2019. </w:t>
      </w:r>
      <w:r w:rsidRPr="005919C1">
        <w:rPr>
          <w:b/>
        </w:rPr>
        <w:t>50</w:t>
      </w:r>
      <w:r w:rsidRPr="005919C1">
        <w:t>(9): p. 2293-2298.</w:t>
      </w:r>
    </w:p>
    <w:p w14:paraId="51FAD954" w14:textId="77777777" w:rsidR="005919C1" w:rsidRPr="005919C1" w:rsidRDefault="005919C1" w:rsidP="005919C1">
      <w:pPr>
        <w:pStyle w:val="EndNoteBibliography"/>
        <w:spacing w:after="0"/>
        <w:ind w:left="720" w:hanging="720"/>
      </w:pPr>
      <w:r w:rsidRPr="005919C1">
        <w:t>5.</w:t>
      </w:r>
      <w:r w:rsidRPr="005919C1">
        <w:tab/>
        <w:t xml:space="preserve">Anderson, J.L., et al., </w:t>
      </w:r>
      <w:r w:rsidRPr="005919C1">
        <w:rPr>
          <w:i/>
        </w:rPr>
        <w:t>Relation of vitamin D deficiency to cardiovascular risk factors, disease status, and incident events in a general healthcare population.</w:t>
      </w:r>
      <w:r w:rsidRPr="005919C1">
        <w:t xml:space="preserve"> Am J Cardiol, 2010. </w:t>
      </w:r>
      <w:r w:rsidRPr="005919C1">
        <w:rPr>
          <w:b/>
        </w:rPr>
        <w:t>106</w:t>
      </w:r>
      <w:r w:rsidRPr="005919C1">
        <w:t>(7): p. 963-8.</w:t>
      </w:r>
    </w:p>
    <w:p w14:paraId="1F705D42" w14:textId="77777777" w:rsidR="005919C1" w:rsidRPr="005919C1" w:rsidRDefault="005919C1" w:rsidP="005919C1">
      <w:pPr>
        <w:pStyle w:val="EndNoteBibliography"/>
        <w:spacing w:after="0"/>
        <w:ind w:left="720" w:hanging="720"/>
      </w:pPr>
      <w:r w:rsidRPr="005919C1">
        <w:t>6.</w:t>
      </w:r>
      <w:r w:rsidRPr="005919C1">
        <w:tab/>
        <w:t xml:space="preserve">Heath, A.K., et al., </w:t>
      </w:r>
      <w:r w:rsidRPr="005919C1">
        <w:rPr>
          <w:i/>
        </w:rPr>
        <w:t>Vitamin D status and mortality: A systematic review of observational studies.</w:t>
      </w:r>
      <w:r w:rsidRPr="005919C1">
        <w:t xml:space="preserve"> International Journal of Environmental Research and Public Health, 2019. </w:t>
      </w:r>
      <w:r w:rsidRPr="005919C1">
        <w:rPr>
          <w:b/>
        </w:rPr>
        <w:t>16</w:t>
      </w:r>
      <w:r w:rsidRPr="005919C1">
        <w:t>(3).</w:t>
      </w:r>
    </w:p>
    <w:p w14:paraId="34B67C7A" w14:textId="77777777" w:rsidR="005919C1" w:rsidRPr="005919C1" w:rsidRDefault="005919C1" w:rsidP="005919C1">
      <w:pPr>
        <w:pStyle w:val="EndNoteBibliography"/>
        <w:spacing w:after="0"/>
        <w:ind w:left="720" w:hanging="720"/>
      </w:pPr>
      <w:r w:rsidRPr="005919C1">
        <w:t>7.</w:t>
      </w:r>
      <w:r w:rsidRPr="005919C1">
        <w:tab/>
        <w:t xml:space="preserve">Manson, J.E., et al., </w:t>
      </w:r>
      <w:r w:rsidRPr="005919C1">
        <w:rPr>
          <w:i/>
        </w:rPr>
        <w:t>Vitamin D Supplements and Prevention of Cancer and Cardiovascular Disease.</w:t>
      </w:r>
      <w:r w:rsidRPr="005919C1">
        <w:t xml:space="preserve"> New England Journal of Medicine, 2019. </w:t>
      </w:r>
      <w:r w:rsidRPr="005919C1">
        <w:rPr>
          <w:b/>
        </w:rPr>
        <w:t>380</w:t>
      </w:r>
      <w:r w:rsidRPr="005919C1">
        <w:t>(1): p. 33-44.</w:t>
      </w:r>
    </w:p>
    <w:p w14:paraId="57D22372" w14:textId="77777777" w:rsidR="005919C1" w:rsidRPr="005919C1" w:rsidRDefault="005919C1" w:rsidP="005919C1">
      <w:pPr>
        <w:pStyle w:val="EndNoteBibliography"/>
        <w:spacing w:after="0"/>
        <w:ind w:left="720" w:hanging="720"/>
      </w:pPr>
      <w:r w:rsidRPr="005919C1">
        <w:t>8.</w:t>
      </w:r>
      <w:r w:rsidRPr="005919C1">
        <w:tab/>
        <w:t xml:space="preserve">Zittermann, A., et al., </w:t>
      </w:r>
      <w:r w:rsidRPr="005919C1">
        <w:rPr>
          <w:i/>
        </w:rPr>
        <w:t>Effect of vitamin D on all-cause mortality in heart failure (EVITA): a 3-year randomized clinical trial with 4000 IU vitamin D daily.</w:t>
      </w:r>
      <w:r w:rsidRPr="005919C1">
        <w:t xml:space="preserve"> European Heart Journal, 2017. </w:t>
      </w:r>
      <w:r w:rsidRPr="005919C1">
        <w:rPr>
          <w:b/>
        </w:rPr>
        <w:t>38</w:t>
      </w:r>
      <w:r w:rsidRPr="005919C1">
        <w:t>(29): p. 2279-2286.</w:t>
      </w:r>
    </w:p>
    <w:p w14:paraId="33A69F10" w14:textId="77777777" w:rsidR="005919C1" w:rsidRPr="005919C1" w:rsidRDefault="005919C1" w:rsidP="005919C1">
      <w:pPr>
        <w:pStyle w:val="EndNoteBibliography"/>
        <w:spacing w:after="0"/>
        <w:ind w:left="720" w:hanging="720"/>
      </w:pPr>
      <w:r w:rsidRPr="005919C1">
        <w:t>9.</w:t>
      </w:r>
      <w:r w:rsidRPr="005919C1">
        <w:tab/>
        <w:t xml:space="preserve">Kopecky, S.L., et al., </w:t>
      </w:r>
      <w:r w:rsidRPr="005919C1">
        <w:rPr>
          <w:i/>
        </w:rPr>
        <w:t>Lack of Evidence Linking Calcium With or Without Vitamin D Supplementation to Cardiovascular Disease in Generally Healthy Adults: A Clinical Guideline From the National Osteoporosis Foundation and the American Society for Preventive Cardiology.</w:t>
      </w:r>
      <w:r w:rsidRPr="005919C1">
        <w:t xml:space="preserve"> Ann Intern Med, 2016. </w:t>
      </w:r>
      <w:r w:rsidRPr="005919C1">
        <w:rPr>
          <w:b/>
        </w:rPr>
        <w:t>165</w:t>
      </w:r>
      <w:r w:rsidRPr="005919C1">
        <w:t>(12): p. 867-868.</w:t>
      </w:r>
    </w:p>
    <w:p w14:paraId="1A30E9B4" w14:textId="77777777" w:rsidR="005919C1" w:rsidRPr="005919C1" w:rsidRDefault="005919C1" w:rsidP="005919C1">
      <w:pPr>
        <w:pStyle w:val="EndNoteBibliography"/>
        <w:spacing w:after="0"/>
        <w:ind w:left="720" w:hanging="720"/>
      </w:pPr>
      <w:r w:rsidRPr="005919C1">
        <w:t>10.</w:t>
      </w:r>
      <w:r w:rsidRPr="005919C1">
        <w:tab/>
        <w:t xml:space="preserve">Pilz, S., et al., </w:t>
      </w:r>
      <w:r w:rsidRPr="005919C1">
        <w:rPr>
          <w:i/>
        </w:rPr>
        <w:t>Vitamin D and cardiovascular disease prevention.</w:t>
      </w:r>
      <w:r w:rsidRPr="005919C1">
        <w:t xml:space="preserve"> Nat Rev Cardiol, 2016. </w:t>
      </w:r>
      <w:r w:rsidRPr="005919C1">
        <w:rPr>
          <w:b/>
        </w:rPr>
        <w:t>13</w:t>
      </w:r>
      <w:r w:rsidRPr="005919C1">
        <w:t>(7): p. 404-17.</w:t>
      </w:r>
    </w:p>
    <w:p w14:paraId="61825D67" w14:textId="77777777" w:rsidR="005919C1" w:rsidRPr="005919C1" w:rsidRDefault="005919C1" w:rsidP="005919C1">
      <w:pPr>
        <w:pStyle w:val="EndNoteBibliography"/>
        <w:spacing w:after="0"/>
        <w:ind w:left="720" w:hanging="720"/>
      </w:pPr>
      <w:r w:rsidRPr="005919C1">
        <w:t>11.</w:t>
      </w:r>
      <w:r w:rsidRPr="005919C1">
        <w:tab/>
        <w:t xml:space="preserve">Scragg, R., et al., </w:t>
      </w:r>
      <w:r w:rsidRPr="005919C1">
        <w:rPr>
          <w:i/>
        </w:rPr>
        <w:t>Effect of Monthly High-Dose Vitamin D Supplementation on Cardiovascular Disease in the Vitamin D Assessment Study : A Randomized Clinical Trial.</w:t>
      </w:r>
      <w:r w:rsidRPr="005919C1">
        <w:t xml:space="preserve"> JAMA Cardiol, 2017. </w:t>
      </w:r>
      <w:r w:rsidRPr="005919C1">
        <w:rPr>
          <w:b/>
        </w:rPr>
        <w:t>2</w:t>
      </w:r>
      <w:r w:rsidRPr="005919C1">
        <w:t>(6): p. 608-616.</w:t>
      </w:r>
    </w:p>
    <w:p w14:paraId="61462F67" w14:textId="77777777" w:rsidR="005919C1" w:rsidRPr="005919C1" w:rsidRDefault="005919C1" w:rsidP="005919C1">
      <w:pPr>
        <w:pStyle w:val="EndNoteBibliography"/>
        <w:spacing w:after="0"/>
        <w:ind w:left="720" w:hanging="720"/>
      </w:pPr>
      <w:r w:rsidRPr="005919C1">
        <w:t>12.</w:t>
      </w:r>
      <w:r w:rsidRPr="005919C1">
        <w:tab/>
        <w:t xml:space="preserve">Bjelakovic, G., et al., </w:t>
      </w:r>
      <w:r w:rsidRPr="005919C1">
        <w:rPr>
          <w:i/>
        </w:rPr>
        <w:t>Vitamin D supplementation for prevention of mortality in adults.</w:t>
      </w:r>
      <w:r w:rsidRPr="005919C1">
        <w:t xml:space="preserve"> Cochrane Database Syst Rev, 2014(1): p. Cd007470.</w:t>
      </w:r>
    </w:p>
    <w:p w14:paraId="5C956D57" w14:textId="77777777" w:rsidR="005919C1" w:rsidRPr="005919C1" w:rsidRDefault="005919C1" w:rsidP="005919C1">
      <w:pPr>
        <w:pStyle w:val="EndNoteBibliography"/>
        <w:spacing w:after="0"/>
        <w:ind w:left="720" w:hanging="720"/>
      </w:pPr>
      <w:r w:rsidRPr="005919C1">
        <w:t>13.</w:t>
      </w:r>
      <w:r w:rsidRPr="005919C1">
        <w:tab/>
        <w:t xml:space="preserve">Lawlor, D.A., et al., </w:t>
      </w:r>
      <w:r w:rsidRPr="005919C1">
        <w:rPr>
          <w:i/>
        </w:rPr>
        <w:t>Mendelian randomization: Using genes as instruments for making causal inferences in epidemiology.</w:t>
      </w:r>
      <w:r w:rsidRPr="005919C1">
        <w:t xml:space="preserve"> Statistics in Medicine, 2008. </w:t>
      </w:r>
      <w:r w:rsidRPr="005919C1">
        <w:rPr>
          <w:b/>
        </w:rPr>
        <w:t>27</w:t>
      </w:r>
      <w:r w:rsidRPr="005919C1">
        <w:t>(8): p. 1133-1163.</w:t>
      </w:r>
    </w:p>
    <w:p w14:paraId="6B908429" w14:textId="77777777" w:rsidR="005919C1" w:rsidRPr="005919C1" w:rsidRDefault="005919C1" w:rsidP="005919C1">
      <w:pPr>
        <w:pStyle w:val="EndNoteBibliography"/>
        <w:spacing w:after="0"/>
        <w:ind w:left="720" w:hanging="720"/>
      </w:pPr>
      <w:r w:rsidRPr="005919C1">
        <w:t>14.</w:t>
      </w:r>
      <w:r w:rsidRPr="005919C1">
        <w:tab/>
        <w:t xml:space="preserve">Thanassoulis, G. and C.J. O'Donnell, </w:t>
      </w:r>
      <w:r w:rsidRPr="005919C1">
        <w:rPr>
          <w:i/>
        </w:rPr>
        <w:t>Mendelian randomization: nature's randomized trial in the post-genome era.</w:t>
      </w:r>
      <w:r w:rsidRPr="005919C1">
        <w:t xml:space="preserve"> JAMA, 2009. </w:t>
      </w:r>
      <w:r w:rsidRPr="005919C1">
        <w:rPr>
          <w:b/>
        </w:rPr>
        <w:t>301</w:t>
      </w:r>
      <w:r w:rsidRPr="005919C1">
        <w:t>(22): p. 2386-2388.</w:t>
      </w:r>
    </w:p>
    <w:p w14:paraId="222B05C4" w14:textId="77777777" w:rsidR="005919C1" w:rsidRPr="005919C1" w:rsidRDefault="005919C1" w:rsidP="005919C1">
      <w:pPr>
        <w:pStyle w:val="EndNoteBibliography"/>
        <w:spacing w:after="0"/>
        <w:ind w:left="720" w:hanging="720"/>
      </w:pPr>
      <w:r w:rsidRPr="005919C1">
        <w:t>15.</w:t>
      </w:r>
      <w:r w:rsidRPr="005919C1">
        <w:tab/>
        <w:t xml:space="preserve">Brøndum-Jacobsen, P., et al., </w:t>
      </w:r>
      <w:r w:rsidRPr="005919C1">
        <w:rPr>
          <w:i/>
        </w:rPr>
        <w:t>No evidence that genetically reduced 25-hydroxyvitamin D is associated with increased risk of ischaemic heart disease or myocardial infarction: a Mendelian randomization study.</w:t>
      </w:r>
      <w:r w:rsidRPr="005919C1">
        <w:t xml:space="preserve"> International Journal of Epidemiology, 2015. </w:t>
      </w:r>
      <w:r w:rsidRPr="005919C1">
        <w:rPr>
          <w:b/>
        </w:rPr>
        <w:t>44</w:t>
      </w:r>
      <w:r w:rsidRPr="005919C1">
        <w:t>(2): p. 651-661.</w:t>
      </w:r>
    </w:p>
    <w:p w14:paraId="67890731" w14:textId="77777777" w:rsidR="005919C1" w:rsidRPr="005919C1" w:rsidRDefault="005919C1" w:rsidP="005919C1">
      <w:pPr>
        <w:pStyle w:val="EndNoteBibliography"/>
        <w:spacing w:after="0"/>
        <w:ind w:left="720" w:hanging="720"/>
      </w:pPr>
      <w:r w:rsidRPr="005919C1">
        <w:t>16.</w:t>
      </w:r>
      <w:r w:rsidRPr="005919C1">
        <w:tab/>
        <w:t xml:space="preserve">Manousaki, D., et al., </w:t>
      </w:r>
      <w:r w:rsidRPr="005919C1">
        <w:rPr>
          <w:i/>
        </w:rPr>
        <w:t>Mendelian randomization studies do not support a role for vitamin D in coronary artery disease.</w:t>
      </w:r>
      <w:r w:rsidRPr="005919C1">
        <w:t xml:space="preserve"> Circulation: Cardiovascular Genetics, 2016. </w:t>
      </w:r>
      <w:r w:rsidRPr="005919C1">
        <w:rPr>
          <w:b/>
        </w:rPr>
        <w:t>9</w:t>
      </w:r>
      <w:r w:rsidRPr="005919C1">
        <w:t>(4): p. 349-356.</w:t>
      </w:r>
    </w:p>
    <w:p w14:paraId="0EE5DE96" w14:textId="77777777" w:rsidR="005919C1" w:rsidRPr="005919C1" w:rsidRDefault="005919C1" w:rsidP="005919C1">
      <w:pPr>
        <w:pStyle w:val="EndNoteBibliography"/>
        <w:spacing w:after="0"/>
        <w:ind w:left="720" w:hanging="720"/>
      </w:pPr>
      <w:r w:rsidRPr="005919C1">
        <w:t>17.</w:t>
      </w:r>
      <w:r w:rsidRPr="005919C1">
        <w:tab/>
        <w:t xml:space="preserve">Larsson, S.C., et al., </w:t>
      </w:r>
      <w:r w:rsidRPr="005919C1">
        <w:rPr>
          <w:i/>
        </w:rPr>
        <w:t>Serum 25-Hydroxyvitamin D Concentrations and Ischemic Stroke and Its Subtypes.</w:t>
      </w:r>
      <w:r w:rsidRPr="005919C1">
        <w:t xml:space="preserve"> Stroke, 2018. </w:t>
      </w:r>
      <w:r w:rsidRPr="005919C1">
        <w:rPr>
          <w:b/>
        </w:rPr>
        <w:t>49</w:t>
      </w:r>
      <w:r w:rsidRPr="005919C1">
        <w:t>(10): p. 2508-2511.</w:t>
      </w:r>
    </w:p>
    <w:p w14:paraId="2398D6AB" w14:textId="77777777" w:rsidR="005919C1" w:rsidRPr="005919C1" w:rsidRDefault="005919C1" w:rsidP="005919C1">
      <w:pPr>
        <w:pStyle w:val="EndNoteBibliography"/>
        <w:spacing w:after="0"/>
        <w:ind w:left="720" w:hanging="720"/>
      </w:pPr>
      <w:r w:rsidRPr="005919C1">
        <w:t>18.</w:t>
      </w:r>
      <w:r w:rsidRPr="005919C1">
        <w:tab/>
        <w:t xml:space="preserve">Huang, T., et al., </w:t>
      </w:r>
      <w:r w:rsidRPr="005919C1">
        <w:rPr>
          <w:i/>
        </w:rPr>
        <w:t>Vitamin D and cause-specific vascular disease and mortality: a Mendelian randomisation study involving 99,012 Chinese and 106,911 European adults.</w:t>
      </w:r>
      <w:r w:rsidRPr="005919C1">
        <w:t xml:space="preserve"> BMC Medicine, 2019. </w:t>
      </w:r>
      <w:r w:rsidRPr="005919C1">
        <w:rPr>
          <w:b/>
        </w:rPr>
        <w:t>17</w:t>
      </w:r>
      <w:r w:rsidRPr="005919C1">
        <w:t>(1): p. 160.</w:t>
      </w:r>
    </w:p>
    <w:p w14:paraId="39701E1C" w14:textId="77777777" w:rsidR="005919C1" w:rsidRPr="005919C1" w:rsidRDefault="005919C1" w:rsidP="005919C1">
      <w:pPr>
        <w:pStyle w:val="EndNoteBibliography"/>
        <w:spacing w:after="0"/>
        <w:ind w:left="720" w:hanging="720"/>
      </w:pPr>
      <w:r w:rsidRPr="005919C1">
        <w:t>19.</w:t>
      </w:r>
      <w:r w:rsidRPr="005919C1">
        <w:tab/>
        <w:t xml:space="preserve">Afzal, S., et al., </w:t>
      </w:r>
      <w:r w:rsidRPr="005919C1">
        <w:rPr>
          <w:i/>
        </w:rPr>
        <w:t>Genetically low vitamin D concentrations and increased mortality: mendelian randomisation analysis in three large cohorts.</w:t>
      </w:r>
      <w:r w:rsidRPr="005919C1">
        <w:t xml:space="preserve"> BMJ : British Medical Journal, 2014. </w:t>
      </w:r>
      <w:r w:rsidRPr="005919C1">
        <w:rPr>
          <w:b/>
        </w:rPr>
        <w:t>349</w:t>
      </w:r>
      <w:r w:rsidRPr="005919C1">
        <w:t>: p. g6330.</w:t>
      </w:r>
    </w:p>
    <w:p w14:paraId="1D3FF6A9" w14:textId="77777777" w:rsidR="005919C1" w:rsidRPr="005919C1" w:rsidRDefault="005919C1" w:rsidP="005919C1">
      <w:pPr>
        <w:pStyle w:val="EndNoteBibliography"/>
        <w:spacing w:after="0"/>
        <w:ind w:left="720" w:hanging="720"/>
      </w:pPr>
      <w:r w:rsidRPr="005919C1">
        <w:t>20.</w:t>
      </w:r>
      <w:r w:rsidRPr="005919C1">
        <w:tab/>
        <w:t xml:space="preserve">Aspelund, T., et al., </w:t>
      </w:r>
      <w:r w:rsidRPr="005919C1">
        <w:rPr>
          <w:i/>
        </w:rPr>
        <w:t>Effect of genetically low 25-hydroxyvitamin D on mortality risk: Mendelian randomization analysis in 3 large european cohorts.</w:t>
      </w:r>
      <w:r w:rsidRPr="005919C1">
        <w:t xml:space="preserve"> Nutrients, 2019. </w:t>
      </w:r>
      <w:r w:rsidRPr="005919C1">
        <w:rPr>
          <w:b/>
        </w:rPr>
        <w:t>11</w:t>
      </w:r>
      <w:r w:rsidRPr="005919C1">
        <w:t>(1).</w:t>
      </w:r>
    </w:p>
    <w:p w14:paraId="39E666BF" w14:textId="77777777" w:rsidR="005919C1" w:rsidRPr="005919C1" w:rsidRDefault="005919C1" w:rsidP="005919C1">
      <w:pPr>
        <w:pStyle w:val="EndNoteBibliography"/>
        <w:spacing w:after="0"/>
        <w:ind w:left="720" w:hanging="720"/>
      </w:pPr>
      <w:r w:rsidRPr="005919C1">
        <w:t>21.</w:t>
      </w:r>
      <w:r w:rsidRPr="005919C1">
        <w:tab/>
        <w:t xml:space="preserve">Zhang, R., et al., </w:t>
      </w:r>
      <w:r w:rsidRPr="005919C1">
        <w:rPr>
          <w:i/>
        </w:rPr>
        <w:t>Serum 25-hydroxyvitamin D and the risk of cardiovascular disease: dose-response meta-analysis of prospective studies.</w:t>
      </w:r>
      <w:r w:rsidRPr="005919C1">
        <w:t xml:space="preserve"> Am J Clin Nutr, 2017. </w:t>
      </w:r>
      <w:r w:rsidRPr="005919C1">
        <w:rPr>
          <w:b/>
        </w:rPr>
        <w:t>105</w:t>
      </w:r>
      <w:r w:rsidRPr="005919C1">
        <w:t>(4): p. 810-819.</w:t>
      </w:r>
    </w:p>
    <w:p w14:paraId="57006D73" w14:textId="77777777" w:rsidR="005919C1" w:rsidRPr="005919C1" w:rsidRDefault="005919C1" w:rsidP="005919C1">
      <w:pPr>
        <w:pStyle w:val="EndNoteBibliography"/>
        <w:spacing w:after="0"/>
        <w:ind w:left="720" w:hanging="720"/>
      </w:pPr>
      <w:r w:rsidRPr="005919C1">
        <w:t>22.</w:t>
      </w:r>
      <w:r w:rsidRPr="005919C1">
        <w:tab/>
        <w:t xml:space="preserve">Crowe, F.L., et al., </w:t>
      </w:r>
      <w:r w:rsidRPr="005919C1">
        <w:rPr>
          <w:i/>
        </w:rPr>
        <w:t>Non-linear associations of 25-hydroxyvitamin D concentrations with risk of cardiovascular disease and all-cause mortality: Results from The Health Improvement Network (THIN) database.</w:t>
      </w:r>
      <w:r w:rsidRPr="005919C1">
        <w:t xml:space="preserve"> J Steroid Biochem Mol Biol, 2019. </w:t>
      </w:r>
      <w:r w:rsidRPr="005919C1">
        <w:rPr>
          <w:b/>
        </w:rPr>
        <w:t>195</w:t>
      </w:r>
      <w:r w:rsidRPr="005919C1">
        <w:t>: p. 105480.</w:t>
      </w:r>
    </w:p>
    <w:p w14:paraId="4673BA3B" w14:textId="77777777" w:rsidR="005919C1" w:rsidRPr="005919C1" w:rsidRDefault="005919C1" w:rsidP="005919C1">
      <w:pPr>
        <w:pStyle w:val="EndNoteBibliography"/>
        <w:spacing w:after="0"/>
        <w:ind w:left="720" w:hanging="720"/>
      </w:pPr>
      <w:r w:rsidRPr="005919C1">
        <w:t>23.</w:t>
      </w:r>
      <w:r w:rsidRPr="005919C1">
        <w:tab/>
        <w:t xml:space="preserve">Sudlow, C., et al., </w:t>
      </w:r>
      <w:r w:rsidRPr="005919C1">
        <w:rPr>
          <w:i/>
        </w:rPr>
        <w:t>UK Biobank: an open access resource for identifying the causes of a wide range of complex diseases of middle and old age.</w:t>
      </w:r>
      <w:r w:rsidRPr="005919C1">
        <w:t xml:space="preserve"> PLOS Medicine, 2015. </w:t>
      </w:r>
      <w:r w:rsidRPr="005919C1">
        <w:rPr>
          <w:b/>
        </w:rPr>
        <w:t>12</w:t>
      </w:r>
      <w:r w:rsidRPr="005919C1">
        <w:t>(3): p. e1001779.</w:t>
      </w:r>
    </w:p>
    <w:p w14:paraId="60BC4106" w14:textId="77777777" w:rsidR="005919C1" w:rsidRPr="005919C1" w:rsidRDefault="005919C1" w:rsidP="005919C1">
      <w:pPr>
        <w:pStyle w:val="EndNoteBibliography"/>
        <w:spacing w:after="0"/>
        <w:ind w:left="720" w:hanging="720"/>
      </w:pPr>
      <w:r w:rsidRPr="005919C1">
        <w:t>24.</w:t>
      </w:r>
      <w:r w:rsidRPr="005919C1">
        <w:tab/>
        <w:t xml:space="preserve">Astle, W.J., et al., </w:t>
      </w:r>
      <w:r w:rsidRPr="005919C1">
        <w:rPr>
          <w:i/>
        </w:rPr>
        <w:t>The allelic landscape of human blood cell trait variation and links to common complex disease.</w:t>
      </w:r>
      <w:r w:rsidRPr="005919C1">
        <w:t xml:space="preserve"> Cell, 2016. </w:t>
      </w:r>
      <w:r w:rsidRPr="005919C1">
        <w:rPr>
          <w:b/>
        </w:rPr>
        <w:t>167</w:t>
      </w:r>
      <w:r w:rsidRPr="005919C1">
        <w:t>(5): p. 1415-1429. e19.</w:t>
      </w:r>
    </w:p>
    <w:p w14:paraId="311769FC" w14:textId="77777777" w:rsidR="005919C1" w:rsidRPr="005919C1" w:rsidRDefault="005919C1" w:rsidP="005919C1">
      <w:pPr>
        <w:pStyle w:val="EndNoteBibliography"/>
        <w:spacing w:after="0"/>
        <w:ind w:left="720" w:hanging="720"/>
      </w:pPr>
      <w:r w:rsidRPr="005919C1">
        <w:t>25.</w:t>
      </w:r>
      <w:r w:rsidRPr="005919C1">
        <w:tab/>
        <w:t xml:space="preserve">Danesh, J., et al., </w:t>
      </w:r>
      <w:r w:rsidRPr="005919C1">
        <w:rPr>
          <w:i/>
        </w:rPr>
        <w:t>EPIC-Heart: the cardiovascular component of a prospective study of nutritional, lifestyle and biological factors in 520,000 middle-aged participants from 10 European countries.</w:t>
      </w:r>
      <w:r w:rsidRPr="005919C1">
        <w:t xml:space="preserve"> European Journal of Epidemiology, 2007. </w:t>
      </w:r>
      <w:r w:rsidRPr="005919C1">
        <w:rPr>
          <w:b/>
        </w:rPr>
        <w:t>22</w:t>
      </w:r>
      <w:r w:rsidRPr="005919C1">
        <w:t>(2): p. 129.</w:t>
      </w:r>
    </w:p>
    <w:p w14:paraId="6A49A41D" w14:textId="77777777" w:rsidR="005919C1" w:rsidRPr="005919C1" w:rsidRDefault="005919C1" w:rsidP="005919C1">
      <w:pPr>
        <w:pStyle w:val="EndNoteBibliography"/>
        <w:spacing w:after="0"/>
        <w:ind w:left="720" w:hanging="720"/>
      </w:pPr>
      <w:r w:rsidRPr="005919C1">
        <w:t>26.</w:t>
      </w:r>
      <w:r w:rsidRPr="005919C1">
        <w:tab/>
        <w:t xml:space="preserve">Appleyard, M., </w:t>
      </w:r>
      <w:r w:rsidRPr="005919C1">
        <w:rPr>
          <w:i/>
        </w:rPr>
        <w:t>The Copenhagen City Heart Study. Østerbroundersøgelsen. A book of tables with data from the first examination (1976-78) and a five year follow-up (1981-83).</w:t>
      </w:r>
      <w:r w:rsidRPr="005919C1">
        <w:t xml:space="preserve"> Scandinavian Journal of Social Medicine., 1989. </w:t>
      </w:r>
      <w:r w:rsidRPr="005919C1">
        <w:rPr>
          <w:b/>
        </w:rPr>
        <w:t>41</w:t>
      </w:r>
      <w:r w:rsidRPr="005919C1">
        <w:t>: p. 1-160.</w:t>
      </w:r>
    </w:p>
    <w:p w14:paraId="2629D5E3" w14:textId="77777777" w:rsidR="005919C1" w:rsidRPr="005919C1" w:rsidRDefault="005919C1" w:rsidP="005919C1">
      <w:pPr>
        <w:pStyle w:val="EndNoteBibliography"/>
        <w:spacing w:after="0"/>
        <w:ind w:left="720" w:hanging="720"/>
      </w:pPr>
      <w:r w:rsidRPr="005919C1">
        <w:t>27.</w:t>
      </w:r>
      <w:r w:rsidRPr="005919C1">
        <w:tab/>
        <w:t xml:space="preserve">Nordestgaard, B.G., et al., </w:t>
      </w:r>
      <w:r w:rsidRPr="005919C1">
        <w:rPr>
          <w:i/>
        </w:rPr>
        <w:t>The effect of elevated body mass index on ischemic heart disease risk: causal estimates from a Mendelian randomisation approach.</w:t>
      </w:r>
      <w:r w:rsidRPr="005919C1">
        <w:t xml:space="preserve"> PLOS Medicine, 2012. </w:t>
      </w:r>
      <w:r w:rsidRPr="005919C1">
        <w:rPr>
          <w:b/>
        </w:rPr>
        <w:t>9</w:t>
      </w:r>
      <w:r w:rsidRPr="005919C1">
        <w:t>(5): p. e1001212.</w:t>
      </w:r>
    </w:p>
    <w:p w14:paraId="2DFF27C7" w14:textId="77777777" w:rsidR="005919C1" w:rsidRPr="005919C1" w:rsidRDefault="005919C1" w:rsidP="005919C1">
      <w:pPr>
        <w:pStyle w:val="EndNoteBibliography"/>
        <w:spacing w:after="0"/>
        <w:ind w:left="720" w:hanging="720"/>
      </w:pPr>
      <w:r w:rsidRPr="005919C1">
        <w:t>28.</w:t>
      </w:r>
      <w:r w:rsidRPr="005919C1">
        <w:tab/>
        <w:t xml:space="preserve">Holick, M.F., et al., </w:t>
      </w:r>
      <w:r w:rsidRPr="005919C1">
        <w:rPr>
          <w:i/>
        </w:rPr>
        <w:t>Evaluation, treatment, and prevention of vitamin D deficiency: an Endocrine Society clinical practice guideline.</w:t>
      </w:r>
      <w:r w:rsidRPr="005919C1">
        <w:t xml:space="preserve"> J Clin Endocrinol Metab, 2011. </w:t>
      </w:r>
      <w:r w:rsidRPr="005919C1">
        <w:rPr>
          <w:b/>
        </w:rPr>
        <w:t>96</w:t>
      </w:r>
      <w:r w:rsidRPr="005919C1">
        <w:t>(7): p. 1911-30.</w:t>
      </w:r>
    </w:p>
    <w:p w14:paraId="30A5CD9E" w14:textId="77777777" w:rsidR="005919C1" w:rsidRPr="005919C1" w:rsidRDefault="005919C1" w:rsidP="005919C1">
      <w:pPr>
        <w:pStyle w:val="EndNoteBibliography"/>
        <w:spacing w:after="0"/>
        <w:ind w:left="720" w:hanging="720"/>
      </w:pPr>
      <w:r w:rsidRPr="005919C1">
        <w:t>29.</w:t>
      </w:r>
      <w:r w:rsidRPr="005919C1">
        <w:tab/>
        <w:t xml:space="preserve">Ross, A.C., et al., </w:t>
      </w:r>
      <w:r w:rsidRPr="005919C1">
        <w:rPr>
          <w:i/>
        </w:rPr>
        <w:t>The 2011 Report on Dietary Reference Intakes for Calcium and Vitamin D from the Institute of Medicine: What Clinicians Need to Know.</w:t>
      </w:r>
      <w:r w:rsidRPr="005919C1">
        <w:t xml:space="preserve"> The Journal of Clinical Endocrinology &amp; Metabolism, 2011. </w:t>
      </w:r>
      <w:r w:rsidRPr="005919C1">
        <w:rPr>
          <w:b/>
        </w:rPr>
        <w:t>96</w:t>
      </w:r>
      <w:r w:rsidRPr="005919C1">
        <w:t>(1): p. 53-58.</w:t>
      </w:r>
    </w:p>
    <w:p w14:paraId="63CDF572" w14:textId="77777777" w:rsidR="005919C1" w:rsidRPr="005919C1" w:rsidRDefault="005919C1" w:rsidP="005919C1">
      <w:pPr>
        <w:pStyle w:val="EndNoteBibliography"/>
        <w:spacing w:after="0"/>
        <w:ind w:left="720" w:hanging="720"/>
      </w:pPr>
      <w:r w:rsidRPr="005919C1">
        <w:t>30.</w:t>
      </w:r>
      <w:r w:rsidRPr="005919C1">
        <w:tab/>
        <w:t xml:space="preserve">Wang, T.J., et al., </w:t>
      </w:r>
      <w:r w:rsidRPr="005919C1">
        <w:rPr>
          <w:i/>
        </w:rPr>
        <w:t>Common genetic determinants of vitamin D insufficiency: a genome-wide association study.</w:t>
      </w:r>
      <w:r w:rsidRPr="005919C1">
        <w:t xml:space="preserve"> Lancet, 2010. </w:t>
      </w:r>
      <w:r w:rsidRPr="005919C1">
        <w:rPr>
          <w:b/>
        </w:rPr>
        <w:t>376</w:t>
      </w:r>
      <w:r w:rsidRPr="005919C1">
        <w:t>(9736): p. 180-188.</w:t>
      </w:r>
    </w:p>
    <w:p w14:paraId="6F4E0874" w14:textId="77777777" w:rsidR="005919C1" w:rsidRPr="005919C1" w:rsidRDefault="005919C1" w:rsidP="005919C1">
      <w:pPr>
        <w:pStyle w:val="EndNoteBibliography"/>
        <w:spacing w:after="0"/>
        <w:ind w:left="720" w:hanging="720"/>
      </w:pPr>
      <w:r w:rsidRPr="005919C1">
        <w:t>31.</w:t>
      </w:r>
      <w:r w:rsidRPr="005919C1">
        <w:tab/>
        <w:t xml:space="preserve">Mokry, L.E., et al., </w:t>
      </w:r>
      <w:r w:rsidRPr="005919C1">
        <w:rPr>
          <w:i/>
        </w:rPr>
        <w:t>Vitamin D and risk of multiple sclerosis: a Mendelian randomization study.</w:t>
      </w:r>
      <w:r w:rsidRPr="005919C1">
        <w:t xml:space="preserve"> PLOS Medicine, 2015. </w:t>
      </w:r>
      <w:r w:rsidRPr="005919C1">
        <w:rPr>
          <w:b/>
        </w:rPr>
        <w:t>12</w:t>
      </w:r>
      <w:r w:rsidRPr="005919C1">
        <w:t>(8): p. e1001866.</w:t>
      </w:r>
    </w:p>
    <w:p w14:paraId="1FA73584" w14:textId="77777777" w:rsidR="005919C1" w:rsidRPr="005919C1" w:rsidRDefault="005919C1" w:rsidP="005919C1">
      <w:pPr>
        <w:pStyle w:val="EndNoteBibliography"/>
        <w:spacing w:after="0"/>
        <w:ind w:left="720" w:hanging="720"/>
      </w:pPr>
      <w:r w:rsidRPr="005919C1">
        <w:t>32.</w:t>
      </w:r>
      <w:r w:rsidRPr="005919C1">
        <w:tab/>
        <w:t xml:space="preserve">Prentice, R.L., </w:t>
      </w:r>
      <w:r w:rsidRPr="005919C1">
        <w:rPr>
          <w:i/>
        </w:rPr>
        <w:t>A case-cohort design for epidemiologic cohort studies and disease prevention trials.</w:t>
      </w:r>
      <w:r w:rsidRPr="005919C1">
        <w:t xml:space="preserve"> Biometrika, 1986. </w:t>
      </w:r>
      <w:r w:rsidRPr="005919C1">
        <w:rPr>
          <w:b/>
        </w:rPr>
        <w:t>73</w:t>
      </w:r>
      <w:r w:rsidRPr="005919C1">
        <w:t>(1): p. 1-11.</w:t>
      </w:r>
    </w:p>
    <w:p w14:paraId="6CBCC7AA" w14:textId="77777777" w:rsidR="005919C1" w:rsidRPr="005919C1" w:rsidRDefault="005919C1" w:rsidP="005919C1">
      <w:pPr>
        <w:pStyle w:val="EndNoteBibliography"/>
        <w:spacing w:after="0"/>
        <w:ind w:left="720" w:hanging="720"/>
      </w:pPr>
      <w:r w:rsidRPr="005919C1">
        <w:t>33.</w:t>
      </w:r>
      <w:r w:rsidRPr="005919C1">
        <w:tab/>
        <w:t xml:space="preserve">White, I.R., et al., </w:t>
      </w:r>
      <w:r w:rsidRPr="005919C1">
        <w:rPr>
          <w:i/>
        </w:rPr>
        <w:t>Meta‐analysis of non‐linear exposure‐outcome relationships using individual participant data: a comparison of two methods.</w:t>
      </w:r>
      <w:r w:rsidRPr="005919C1">
        <w:t xml:space="preserve"> Statistics in Medicine, 2019. </w:t>
      </w:r>
      <w:r w:rsidRPr="005919C1">
        <w:rPr>
          <w:b/>
        </w:rPr>
        <w:t>38</w:t>
      </w:r>
      <w:r w:rsidRPr="005919C1">
        <w:t>(3): p. 326-338.</w:t>
      </w:r>
    </w:p>
    <w:p w14:paraId="2144C63C" w14:textId="77777777" w:rsidR="005919C1" w:rsidRPr="005919C1" w:rsidRDefault="005919C1" w:rsidP="005919C1">
      <w:pPr>
        <w:pStyle w:val="EndNoteBibliography"/>
        <w:spacing w:after="0"/>
        <w:ind w:left="720" w:hanging="720"/>
      </w:pPr>
      <w:r w:rsidRPr="005919C1">
        <w:t>34.</w:t>
      </w:r>
      <w:r w:rsidRPr="005919C1">
        <w:tab/>
        <w:t xml:space="preserve">Thompson, S., et al., </w:t>
      </w:r>
      <w:r w:rsidRPr="005919C1">
        <w:rPr>
          <w:i/>
        </w:rPr>
        <w:t>Statistical methods for the time-to-event analysis of individual participant data from multiple epidemiological studies.</w:t>
      </w:r>
      <w:r w:rsidRPr="005919C1">
        <w:t xml:space="preserve"> International Journal of Epidemiology, 2010. </w:t>
      </w:r>
      <w:r w:rsidRPr="005919C1">
        <w:rPr>
          <w:b/>
        </w:rPr>
        <w:t>39</w:t>
      </w:r>
      <w:r w:rsidRPr="005919C1">
        <w:t>(5): p. 1345-1359.</w:t>
      </w:r>
    </w:p>
    <w:p w14:paraId="6675C0D7" w14:textId="77777777" w:rsidR="005919C1" w:rsidRPr="005919C1" w:rsidRDefault="005919C1" w:rsidP="005919C1">
      <w:pPr>
        <w:pStyle w:val="EndNoteBibliography"/>
        <w:spacing w:after="0"/>
        <w:ind w:left="720" w:hanging="720"/>
      </w:pPr>
      <w:r w:rsidRPr="005919C1">
        <w:t>35.</w:t>
      </w:r>
      <w:r w:rsidRPr="005919C1">
        <w:tab/>
        <w:t xml:space="preserve">Staley, J.R. and S. Burgess, </w:t>
      </w:r>
      <w:r w:rsidRPr="005919C1">
        <w:rPr>
          <w:i/>
        </w:rPr>
        <w:t>Semiparametric methods for estimation of a nonlinear exposure‐outcome relationship using instrumental variables with application to Mendelian randomization.</w:t>
      </w:r>
      <w:r w:rsidRPr="005919C1">
        <w:t xml:space="preserve"> Genetic Epidemiology, 2017. </w:t>
      </w:r>
      <w:r w:rsidRPr="005919C1">
        <w:rPr>
          <w:b/>
        </w:rPr>
        <w:t>41</w:t>
      </w:r>
      <w:r w:rsidRPr="005919C1">
        <w:t>(4): p. 341-352.</w:t>
      </w:r>
    </w:p>
    <w:p w14:paraId="4E73D82A" w14:textId="77777777" w:rsidR="005919C1" w:rsidRPr="005919C1" w:rsidRDefault="005919C1" w:rsidP="005919C1">
      <w:pPr>
        <w:pStyle w:val="EndNoteBibliography"/>
        <w:spacing w:after="0"/>
        <w:ind w:left="720" w:hanging="720"/>
      </w:pPr>
      <w:r w:rsidRPr="005919C1">
        <w:t>36.</w:t>
      </w:r>
      <w:r w:rsidRPr="005919C1">
        <w:tab/>
        <w:t xml:space="preserve">Zhang, Y., et al., </w:t>
      </w:r>
      <w:r w:rsidRPr="005919C1">
        <w:rPr>
          <w:i/>
        </w:rPr>
        <w:t>Association between vitamin D supplementation and mortality: systematic review and meta-analysis.</w:t>
      </w:r>
      <w:r w:rsidRPr="005919C1">
        <w:t xml:space="preserve"> Brit Med J, 2019. </w:t>
      </w:r>
      <w:r w:rsidRPr="005919C1">
        <w:rPr>
          <w:b/>
        </w:rPr>
        <w:t>366</w:t>
      </w:r>
      <w:r w:rsidRPr="005919C1">
        <w:t>: p. l4673.</w:t>
      </w:r>
    </w:p>
    <w:p w14:paraId="4D3897DA" w14:textId="77777777" w:rsidR="005919C1" w:rsidRPr="005919C1" w:rsidRDefault="005919C1" w:rsidP="005919C1">
      <w:pPr>
        <w:pStyle w:val="EndNoteBibliography"/>
        <w:spacing w:after="0"/>
        <w:ind w:left="720" w:hanging="720"/>
      </w:pPr>
      <w:r w:rsidRPr="005919C1">
        <w:t>37.</w:t>
      </w:r>
      <w:r w:rsidRPr="005919C1">
        <w:tab/>
        <w:t xml:space="preserve">Pittas, A.G., et al., </w:t>
      </w:r>
      <w:r w:rsidRPr="005919C1">
        <w:rPr>
          <w:i/>
        </w:rPr>
        <w:t>Vitamin D Supplementation and Prevention of Type 2 Diabetes.</w:t>
      </w:r>
      <w:r w:rsidRPr="005919C1">
        <w:t xml:space="preserve"> N Engl J Med, 2019. </w:t>
      </w:r>
      <w:r w:rsidRPr="005919C1">
        <w:rPr>
          <w:b/>
        </w:rPr>
        <w:t>381</w:t>
      </w:r>
      <w:r w:rsidRPr="005919C1">
        <w:t>(6): p. 520-530.</w:t>
      </w:r>
    </w:p>
    <w:p w14:paraId="0F2662CF" w14:textId="77777777" w:rsidR="005919C1" w:rsidRPr="005919C1" w:rsidRDefault="005919C1" w:rsidP="005919C1">
      <w:pPr>
        <w:pStyle w:val="EndNoteBibliography"/>
        <w:spacing w:after="0"/>
        <w:ind w:left="720" w:hanging="720"/>
      </w:pPr>
      <w:r w:rsidRPr="005919C1">
        <w:t>38.</w:t>
      </w:r>
      <w:r w:rsidRPr="005919C1">
        <w:tab/>
        <w:t xml:space="preserve">Gupta, A., et al., </w:t>
      </w:r>
      <w:r w:rsidRPr="005919C1">
        <w:rPr>
          <w:i/>
        </w:rPr>
        <w:t>Effect of Vitamin D and calcium supplementation on ischaemic stroke outcome: a randomised controlled open-label trial.</w:t>
      </w:r>
      <w:r w:rsidRPr="005919C1">
        <w:t xml:space="preserve"> Int J Clin Pract, 2016. </w:t>
      </w:r>
      <w:r w:rsidRPr="005919C1">
        <w:rPr>
          <w:b/>
        </w:rPr>
        <w:t>70</w:t>
      </w:r>
      <w:r w:rsidRPr="005919C1">
        <w:t>(9): p. 764-70.</w:t>
      </w:r>
    </w:p>
    <w:p w14:paraId="4EA96628" w14:textId="77777777" w:rsidR="005919C1" w:rsidRPr="005919C1" w:rsidRDefault="005919C1" w:rsidP="005919C1">
      <w:pPr>
        <w:pStyle w:val="EndNoteBibliography"/>
        <w:spacing w:after="0"/>
        <w:ind w:left="720" w:hanging="720"/>
      </w:pPr>
      <w:r w:rsidRPr="005919C1">
        <w:t>39.</w:t>
      </w:r>
      <w:r w:rsidRPr="005919C1">
        <w:tab/>
        <w:t xml:space="preserve">Narasimhan, S. and P. Balasubramanian, </w:t>
      </w:r>
      <w:r w:rsidRPr="005919C1">
        <w:rPr>
          <w:i/>
        </w:rPr>
        <w:t>Role of Vitamin D in the Outcome of Ischemic Stroke- A Randomized Controlled Trial.</w:t>
      </w:r>
      <w:r w:rsidRPr="005919C1">
        <w:t xml:space="preserve"> Journal of clinical and diagnostic research : JCDR, 2017. </w:t>
      </w:r>
      <w:r w:rsidRPr="005919C1">
        <w:rPr>
          <w:b/>
        </w:rPr>
        <w:t>11</w:t>
      </w:r>
      <w:r w:rsidRPr="005919C1">
        <w:t>(2): p. CC06-CC10.</w:t>
      </w:r>
    </w:p>
    <w:p w14:paraId="53C0E6E5" w14:textId="77777777" w:rsidR="005919C1" w:rsidRPr="005919C1" w:rsidRDefault="005919C1" w:rsidP="005919C1">
      <w:pPr>
        <w:pStyle w:val="EndNoteBibliography"/>
        <w:spacing w:after="0"/>
        <w:ind w:left="720" w:hanging="720"/>
      </w:pPr>
      <w:r w:rsidRPr="005919C1">
        <w:t>40.</w:t>
      </w:r>
      <w:r w:rsidRPr="005919C1">
        <w:tab/>
        <w:t xml:space="preserve">Burgess, S., et al., </w:t>
      </w:r>
      <w:r w:rsidRPr="005919C1">
        <w:rPr>
          <w:i/>
        </w:rPr>
        <w:t>Use of Mendelian randomisation to assess potential benefit of clinical intervention.</w:t>
      </w:r>
      <w:r w:rsidRPr="005919C1">
        <w:t xml:space="preserve"> British Medical Journal, 2012. </w:t>
      </w:r>
      <w:r w:rsidRPr="005919C1">
        <w:rPr>
          <w:b/>
        </w:rPr>
        <w:t>345</w:t>
      </w:r>
      <w:r w:rsidRPr="005919C1">
        <w:t>: p. e7325.</w:t>
      </w:r>
    </w:p>
    <w:p w14:paraId="2A66BB48" w14:textId="77777777" w:rsidR="005919C1" w:rsidRPr="005919C1" w:rsidRDefault="005919C1" w:rsidP="005919C1">
      <w:pPr>
        <w:pStyle w:val="EndNoteBibliography"/>
        <w:spacing w:after="0"/>
        <w:ind w:left="720" w:hanging="720"/>
      </w:pPr>
      <w:r w:rsidRPr="005919C1">
        <w:t>41.</w:t>
      </w:r>
      <w:r w:rsidRPr="005919C1">
        <w:tab/>
        <w:t xml:space="preserve">Ference, B.A., </w:t>
      </w:r>
      <w:r w:rsidRPr="005919C1">
        <w:rPr>
          <w:i/>
        </w:rPr>
        <w:t>How to use Mendelian randomization to anticipate the results of randomized trials.</w:t>
      </w:r>
      <w:r w:rsidRPr="005919C1">
        <w:t xml:space="preserve"> European Heart Journal, 2018. </w:t>
      </w:r>
      <w:r w:rsidRPr="005919C1">
        <w:rPr>
          <w:b/>
        </w:rPr>
        <w:t>39</w:t>
      </w:r>
      <w:r w:rsidRPr="005919C1">
        <w:t>(5): p. 360-362.</w:t>
      </w:r>
    </w:p>
    <w:p w14:paraId="422B75B3" w14:textId="77777777" w:rsidR="005919C1" w:rsidRPr="005919C1" w:rsidRDefault="005919C1" w:rsidP="005919C1">
      <w:pPr>
        <w:pStyle w:val="EndNoteBibliography"/>
        <w:spacing w:after="0"/>
        <w:ind w:left="720" w:hanging="720"/>
      </w:pPr>
      <w:r w:rsidRPr="005919C1">
        <w:t>42.</w:t>
      </w:r>
      <w:r w:rsidRPr="005919C1">
        <w:tab/>
        <w:t xml:space="preserve">Weishaar, R.E., et al., </w:t>
      </w:r>
      <w:r w:rsidRPr="005919C1">
        <w:rPr>
          <w:i/>
        </w:rPr>
        <w:t>Involvement of vitamin D3 with cardiovascular function. III. Effects on physical and morphological properties.</w:t>
      </w:r>
      <w:r w:rsidRPr="005919C1">
        <w:t xml:space="preserve"> American Journal of Physiology, 1990. </w:t>
      </w:r>
      <w:r w:rsidRPr="005919C1">
        <w:rPr>
          <w:b/>
        </w:rPr>
        <w:t>258</w:t>
      </w:r>
      <w:r w:rsidRPr="005919C1">
        <w:t>(1): p. E134-E142.</w:t>
      </w:r>
    </w:p>
    <w:p w14:paraId="184F24E1" w14:textId="77777777" w:rsidR="005919C1" w:rsidRPr="005919C1" w:rsidRDefault="005919C1" w:rsidP="005919C1">
      <w:pPr>
        <w:pStyle w:val="EndNoteBibliography"/>
        <w:spacing w:after="0"/>
        <w:ind w:left="720" w:hanging="720"/>
      </w:pPr>
      <w:r w:rsidRPr="005919C1">
        <w:t>43.</w:t>
      </w:r>
      <w:r w:rsidRPr="005919C1">
        <w:tab/>
        <w:t xml:space="preserve">Mancuso, P., et al., </w:t>
      </w:r>
      <w:r w:rsidRPr="005919C1">
        <w:rPr>
          <w:i/>
        </w:rPr>
        <w:t>1, 25-Dihydroxyvitamin-D3 treatment reduces cardiac hypertrophy and left ventricular diameter in spontaneously hypertensive heart failure-prone (cp/+) rats independent of changes in serum leptin.</w:t>
      </w:r>
      <w:r w:rsidRPr="005919C1">
        <w:t xml:space="preserve"> Journal of Cardiovascular Pharmacology, 2008. </w:t>
      </w:r>
      <w:r w:rsidRPr="005919C1">
        <w:rPr>
          <w:b/>
        </w:rPr>
        <w:t>51</w:t>
      </w:r>
      <w:r w:rsidRPr="005919C1">
        <w:t>(6): p. 559-564.</w:t>
      </w:r>
    </w:p>
    <w:p w14:paraId="2F467ED7" w14:textId="77777777" w:rsidR="005919C1" w:rsidRPr="005919C1" w:rsidRDefault="005919C1" w:rsidP="005919C1">
      <w:pPr>
        <w:pStyle w:val="EndNoteBibliography"/>
        <w:spacing w:after="0"/>
        <w:ind w:left="720" w:hanging="720"/>
      </w:pPr>
      <w:r w:rsidRPr="005919C1">
        <w:t>44.</w:t>
      </w:r>
      <w:r w:rsidRPr="005919C1">
        <w:tab/>
        <w:t xml:space="preserve">Merke, J., et al., </w:t>
      </w:r>
      <w:r w:rsidRPr="005919C1">
        <w:rPr>
          <w:i/>
        </w:rPr>
        <w:t>Identification and regulation of 1, 25-dihydroxyvitamin D3 receptor activity and biosynthesis of 1, 25-dihydroxyvitamin D3. Studies in cultured bovine aortic endothelial cells and human dermal capillaries.</w:t>
      </w:r>
      <w:r w:rsidRPr="005919C1">
        <w:t xml:space="preserve"> The Journal of Clinical Investigation, 1989. </w:t>
      </w:r>
      <w:r w:rsidRPr="005919C1">
        <w:rPr>
          <w:b/>
        </w:rPr>
        <w:t>83</w:t>
      </w:r>
      <w:r w:rsidRPr="005919C1">
        <w:t>(6): p. 1903-1915.</w:t>
      </w:r>
    </w:p>
    <w:p w14:paraId="3E7CD34D" w14:textId="77777777" w:rsidR="005919C1" w:rsidRPr="005919C1" w:rsidRDefault="005919C1" w:rsidP="005919C1">
      <w:pPr>
        <w:pStyle w:val="EndNoteBibliography"/>
        <w:spacing w:after="0"/>
        <w:ind w:left="720" w:hanging="720"/>
      </w:pPr>
      <w:r w:rsidRPr="005919C1">
        <w:t>45.</w:t>
      </w:r>
      <w:r w:rsidRPr="005919C1">
        <w:tab/>
        <w:t xml:space="preserve">Somjen, D., et al., </w:t>
      </w:r>
      <w:r w:rsidRPr="005919C1">
        <w:rPr>
          <w:i/>
        </w:rPr>
        <w:t>25-Hydroxyvitamin D3-1α-hydroxylase is expressed in human vascular smooth muscle cells and is upregulated by parathyroid hormone and estrogenic compounds.</w:t>
      </w:r>
      <w:r w:rsidRPr="005919C1">
        <w:t xml:space="preserve"> Circulation, 2005. </w:t>
      </w:r>
      <w:r w:rsidRPr="005919C1">
        <w:rPr>
          <w:b/>
        </w:rPr>
        <w:t>111</w:t>
      </w:r>
      <w:r w:rsidRPr="005919C1">
        <w:t>(13): p. 1666-1671.</w:t>
      </w:r>
    </w:p>
    <w:p w14:paraId="55C2F89A" w14:textId="77777777" w:rsidR="005919C1" w:rsidRPr="005919C1" w:rsidRDefault="005919C1" w:rsidP="005919C1">
      <w:pPr>
        <w:pStyle w:val="EndNoteBibliography"/>
        <w:spacing w:after="0"/>
        <w:ind w:left="720" w:hanging="720"/>
      </w:pPr>
      <w:r w:rsidRPr="005919C1">
        <w:t>46.</w:t>
      </w:r>
      <w:r w:rsidRPr="005919C1">
        <w:tab/>
        <w:t xml:space="preserve">Danielsson, C., et al., </w:t>
      </w:r>
      <w:r w:rsidRPr="005919C1">
        <w:rPr>
          <w:i/>
        </w:rPr>
        <w:t>Potent gene regulatory and antiproliferative activities of 20‐methyl analogues of 1, 25 dihydroxyvitamin D3.</w:t>
      </w:r>
      <w:r w:rsidRPr="005919C1">
        <w:t xml:space="preserve"> Journal of Cellular Biochemistry, 1996. </w:t>
      </w:r>
      <w:r w:rsidRPr="005919C1">
        <w:rPr>
          <w:b/>
        </w:rPr>
        <w:t>63</w:t>
      </w:r>
      <w:r w:rsidRPr="005919C1">
        <w:t>(2): p. 199-206.</w:t>
      </w:r>
    </w:p>
    <w:p w14:paraId="33C81EA9" w14:textId="77777777" w:rsidR="005919C1" w:rsidRPr="005919C1" w:rsidRDefault="005919C1" w:rsidP="005919C1">
      <w:pPr>
        <w:pStyle w:val="EndNoteBibliography"/>
        <w:spacing w:after="0"/>
        <w:ind w:left="720" w:hanging="720"/>
      </w:pPr>
      <w:r w:rsidRPr="005919C1">
        <w:t>47.</w:t>
      </w:r>
      <w:r w:rsidRPr="005919C1">
        <w:tab/>
        <w:t xml:space="preserve">Manolagas, S., et al., </w:t>
      </w:r>
      <w:r w:rsidRPr="005919C1">
        <w:rPr>
          <w:i/>
        </w:rPr>
        <w:t>The antiproliferative effect of calcitriol on human peripheral blood mononuclear cells.</w:t>
      </w:r>
      <w:r w:rsidRPr="005919C1">
        <w:t xml:space="preserve"> The Journal of Clinical Endocrinology &amp; Metabolism, 1986. </w:t>
      </w:r>
      <w:r w:rsidRPr="005919C1">
        <w:rPr>
          <w:b/>
        </w:rPr>
        <w:t>63</w:t>
      </w:r>
      <w:r w:rsidRPr="005919C1">
        <w:t>(2): p. 394-400.</w:t>
      </w:r>
    </w:p>
    <w:p w14:paraId="1F4D16C2" w14:textId="77777777" w:rsidR="005919C1" w:rsidRPr="005919C1" w:rsidRDefault="005919C1" w:rsidP="005919C1">
      <w:pPr>
        <w:pStyle w:val="EndNoteBibliography"/>
        <w:spacing w:after="0"/>
        <w:ind w:left="720" w:hanging="720"/>
      </w:pPr>
      <w:r w:rsidRPr="005919C1">
        <w:t>48.</w:t>
      </w:r>
      <w:r w:rsidRPr="005919C1">
        <w:tab/>
        <w:t xml:space="preserve">Li, Y.C., et al., </w:t>
      </w:r>
      <w:r w:rsidRPr="005919C1">
        <w:rPr>
          <w:i/>
        </w:rPr>
        <w:t>1, 25-Dihydroxyvitamin D 3 is a negative endocrine regulator of the renin-angiotensin system.</w:t>
      </w:r>
      <w:r w:rsidRPr="005919C1">
        <w:t xml:space="preserve"> The Journal of Clinical Investigation, 2002. </w:t>
      </w:r>
      <w:r w:rsidRPr="005919C1">
        <w:rPr>
          <w:b/>
        </w:rPr>
        <w:t>110</w:t>
      </w:r>
      <w:r w:rsidRPr="005919C1">
        <w:t>(2): p. 229-238.</w:t>
      </w:r>
    </w:p>
    <w:p w14:paraId="6B6ED063" w14:textId="77777777" w:rsidR="005919C1" w:rsidRPr="005919C1" w:rsidRDefault="005919C1" w:rsidP="005919C1">
      <w:pPr>
        <w:pStyle w:val="EndNoteBibliography"/>
        <w:spacing w:after="0"/>
        <w:ind w:left="720" w:hanging="720"/>
      </w:pPr>
      <w:r w:rsidRPr="005919C1">
        <w:t>49.</w:t>
      </w:r>
      <w:r w:rsidRPr="005919C1">
        <w:tab/>
        <w:t xml:space="preserve">Fleet, J.C., et al., </w:t>
      </w:r>
      <w:r w:rsidRPr="005919C1">
        <w:rPr>
          <w:i/>
        </w:rPr>
        <w:t>Vitamin D and cancer: a review of molecular mechanisms.</w:t>
      </w:r>
      <w:r w:rsidRPr="005919C1">
        <w:t xml:space="preserve"> Biochemical Journal, 2012. </w:t>
      </w:r>
      <w:r w:rsidRPr="005919C1">
        <w:rPr>
          <w:b/>
        </w:rPr>
        <w:t>441</w:t>
      </w:r>
      <w:r w:rsidRPr="005919C1">
        <w:t>(1): p. 61-76.</w:t>
      </w:r>
    </w:p>
    <w:p w14:paraId="153D63D9" w14:textId="77777777" w:rsidR="005919C1" w:rsidRPr="005919C1" w:rsidRDefault="005919C1" w:rsidP="005919C1">
      <w:pPr>
        <w:pStyle w:val="EndNoteBibliography"/>
        <w:spacing w:after="0"/>
        <w:ind w:left="720" w:hanging="720"/>
      </w:pPr>
      <w:r w:rsidRPr="005919C1">
        <w:t>50.</w:t>
      </w:r>
      <w:r w:rsidRPr="005919C1">
        <w:tab/>
        <w:t xml:space="preserve">Holmes, M.V., M. Ala-Korpela, and G.D. Smith, </w:t>
      </w:r>
      <w:r w:rsidRPr="005919C1">
        <w:rPr>
          <w:i/>
        </w:rPr>
        <w:t>Mendelian randomization in cardiometabolic disease: challenges in evaluating causality.</w:t>
      </w:r>
      <w:r w:rsidRPr="005919C1">
        <w:t xml:space="preserve"> Nature Reviews Cardiology, 2017. </w:t>
      </w:r>
      <w:r w:rsidRPr="005919C1">
        <w:rPr>
          <w:b/>
        </w:rPr>
        <w:t>14</w:t>
      </w:r>
      <w:r w:rsidRPr="005919C1">
        <w:t>(10): p. 577-590.</w:t>
      </w:r>
    </w:p>
    <w:p w14:paraId="6F2C354D" w14:textId="77777777" w:rsidR="005919C1" w:rsidRPr="005919C1" w:rsidRDefault="005919C1" w:rsidP="005919C1">
      <w:pPr>
        <w:pStyle w:val="EndNoteBibliography"/>
        <w:ind w:left="720" w:hanging="720"/>
      </w:pPr>
      <w:r w:rsidRPr="005919C1">
        <w:t>51.</w:t>
      </w:r>
      <w:r w:rsidRPr="005919C1">
        <w:tab/>
        <w:t xml:space="preserve">Fry, A., et al., </w:t>
      </w:r>
      <w:r w:rsidRPr="005919C1">
        <w:rPr>
          <w:i/>
        </w:rPr>
        <w:t>Comparison of sociodemographic and health-related characteristics of UK Biobank participants with those of the general population.</w:t>
      </w:r>
      <w:r w:rsidRPr="005919C1">
        <w:t xml:space="preserve"> American Journal of Epidemiology, 2017. </w:t>
      </w:r>
      <w:r w:rsidRPr="005919C1">
        <w:rPr>
          <w:b/>
        </w:rPr>
        <w:t>186</w:t>
      </w:r>
      <w:r w:rsidRPr="005919C1">
        <w:t>(9): p. 1026-1034.</w:t>
      </w:r>
    </w:p>
    <w:p w14:paraId="0E05B107" w14:textId="77777777" w:rsidR="00386CBE" w:rsidRDefault="000C0E5F" w:rsidP="00290011">
      <w:r>
        <w:fldChar w:fldCharType="end"/>
      </w:r>
    </w:p>
    <w:p w14:paraId="0B651C4F" w14:textId="77777777" w:rsidR="00386CBE" w:rsidRDefault="00386CBE">
      <w:r>
        <w:br w:type="page"/>
      </w:r>
    </w:p>
    <w:p w14:paraId="40FBB01B" w14:textId="77777777" w:rsidR="00386CBE" w:rsidRPr="00E916C8" w:rsidRDefault="00386CBE" w:rsidP="00386CBE">
      <w:r w:rsidRPr="00E916C8">
        <w:t>SUPPLEMENTARY TABLES AND FIGURES</w:t>
      </w:r>
    </w:p>
    <w:p w14:paraId="129FD87F" w14:textId="77777777" w:rsidR="00321761" w:rsidRDefault="00321761" w:rsidP="00386CBE"/>
    <w:p w14:paraId="19414E11" w14:textId="77777777" w:rsidR="00321761" w:rsidRDefault="00321761" w:rsidP="00386CBE">
      <w:r>
        <w:t>Supplementary Table 1: M</w:t>
      </w:r>
      <w:r w:rsidR="00D9777B">
        <w:t>ethods for m</w:t>
      </w:r>
      <w:r>
        <w:t>easurement</w:t>
      </w:r>
      <w:r w:rsidR="00D9777B">
        <w:t xml:space="preserve"> </w:t>
      </w:r>
      <w:r>
        <w:t>of 25(OH)D concentration in the Vitamin D Studies Collaboration</w:t>
      </w:r>
    </w:p>
    <w:tbl>
      <w:tblPr>
        <w:tblStyle w:val="TableGrid"/>
        <w:tblW w:w="7939" w:type="dxa"/>
        <w:jc w:val="center"/>
        <w:tblLook w:val="04A0" w:firstRow="1" w:lastRow="0" w:firstColumn="1" w:lastColumn="0" w:noHBand="0" w:noVBand="1"/>
      </w:tblPr>
      <w:tblGrid>
        <w:gridCol w:w="5954"/>
        <w:gridCol w:w="1985"/>
      </w:tblGrid>
      <w:tr w:rsidR="00321761" w:rsidRPr="00341A41" w14:paraId="37677D65" w14:textId="77777777" w:rsidTr="00AC7691">
        <w:trPr>
          <w:trHeight w:val="300"/>
          <w:jc w:val="center"/>
        </w:trPr>
        <w:tc>
          <w:tcPr>
            <w:tcW w:w="5954" w:type="dxa"/>
            <w:tcBorders>
              <w:top w:val="single" w:sz="4" w:space="0" w:color="auto"/>
              <w:left w:val="nil"/>
              <w:bottom w:val="single" w:sz="4" w:space="0" w:color="auto"/>
              <w:right w:val="nil"/>
            </w:tcBorders>
            <w:noWrap/>
            <w:vAlign w:val="center"/>
          </w:tcPr>
          <w:p w14:paraId="795C920D" w14:textId="77777777" w:rsidR="00321761" w:rsidRPr="00341A41" w:rsidRDefault="00321761" w:rsidP="00675986">
            <w:pPr>
              <w:spacing w:after="160" w:line="259" w:lineRule="auto"/>
              <w:jc w:val="center"/>
            </w:pPr>
            <w:r>
              <w:t>Method</w:t>
            </w:r>
          </w:p>
        </w:tc>
        <w:tc>
          <w:tcPr>
            <w:tcW w:w="1985" w:type="dxa"/>
            <w:tcBorders>
              <w:top w:val="single" w:sz="4" w:space="0" w:color="auto"/>
              <w:left w:val="nil"/>
              <w:bottom w:val="single" w:sz="4" w:space="0" w:color="auto"/>
              <w:right w:val="nil"/>
            </w:tcBorders>
            <w:vAlign w:val="center"/>
          </w:tcPr>
          <w:p w14:paraId="6F5BFF8B" w14:textId="77777777" w:rsidR="00321761" w:rsidRPr="00341A41" w:rsidRDefault="00321761" w:rsidP="00675986">
            <w:pPr>
              <w:spacing w:after="160" w:line="259" w:lineRule="auto"/>
              <w:jc w:val="center"/>
            </w:pPr>
            <w:r>
              <w:t>Number of studies</w:t>
            </w:r>
          </w:p>
        </w:tc>
      </w:tr>
      <w:tr w:rsidR="00321761" w:rsidRPr="00341A41" w14:paraId="362DA366" w14:textId="77777777" w:rsidTr="00AC7691">
        <w:trPr>
          <w:jc w:val="center"/>
        </w:trPr>
        <w:tc>
          <w:tcPr>
            <w:tcW w:w="5954" w:type="dxa"/>
            <w:tcBorders>
              <w:top w:val="single" w:sz="4" w:space="0" w:color="auto"/>
              <w:left w:val="nil"/>
              <w:bottom w:val="nil"/>
              <w:right w:val="nil"/>
            </w:tcBorders>
            <w:noWrap/>
            <w:vAlign w:val="center"/>
            <w:hideMark/>
          </w:tcPr>
          <w:p w14:paraId="184255F3" w14:textId="77777777" w:rsidR="00321761" w:rsidRPr="00341A41" w:rsidRDefault="00AC7691" w:rsidP="00675986">
            <w:pPr>
              <w:spacing w:after="160" w:line="259" w:lineRule="auto"/>
              <w:jc w:val="center"/>
            </w:pPr>
            <w:r>
              <w:t>R</w:t>
            </w:r>
            <w:r w:rsidRPr="00196B07">
              <w:t>adioimmunoassay</w:t>
            </w:r>
          </w:p>
        </w:tc>
        <w:tc>
          <w:tcPr>
            <w:tcW w:w="1985" w:type="dxa"/>
            <w:tcBorders>
              <w:top w:val="single" w:sz="4" w:space="0" w:color="auto"/>
              <w:left w:val="nil"/>
              <w:bottom w:val="nil"/>
              <w:right w:val="nil"/>
            </w:tcBorders>
            <w:vAlign w:val="center"/>
          </w:tcPr>
          <w:p w14:paraId="43E7FEFA" w14:textId="77777777" w:rsidR="00321761" w:rsidRPr="00341A41" w:rsidRDefault="00AC7691" w:rsidP="00675986">
            <w:pPr>
              <w:spacing w:after="160" w:line="259" w:lineRule="auto"/>
              <w:jc w:val="center"/>
            </w:pPr>
            <w:r w:rsidRPr="00AC7691">
              <w:t>11</w:t>
            </w:r>
          </w:p>
        </w:tc>
      </w:tr>
      <w:tr w:rsidR="00321761" w:rsidRPr="00341A41" w14:paraId="4CBD775F" w14:textId="77777777" w:rsidTr="00AC7691">
        <w:trPr>
          <w:jc w:val="center"/>
        </w:trPr>
        <w:tc>
          <w:tcPr>
            <w:tcW w:w="5954" w:type="dxa"/>
            <w:tcBorders>
              <w:top w:val="nil"/>
              <w:left w:val="nil"/>
              <w:bottom w:val="nil"/>
              <w:right w:val="nil"/>
            </w:tcBorders>
            <w:noWrap/>
            <w:vAlign w:val="center"/>
            <w:hideMark/>
          </w:tcPr>
          <w:p w14:paraId="0FE24D16" w14:textId="77777777" w:rsidR="00321761" w:rsidRPr="00341A41" w:rsidRDefault="00AC7691" w:rsidP="00675986">
            <w:pPr>
              <w:spacing w:after="160" w:line="259" w:lineRule="auto"/>
              <w:jc w:val="center"/>
            </w:pPr>
            <w:r w:rsidRPr="00AC7691">
              <w:t xml:space="preserve">Automated </w:t>
            </w:r>
            <w:r w:rsidRPr="00196B07">
              <w:t>immunoassay</w:t>
            </w:r>
          </w:p>
        </w:tc>
        <w:tc>
          <w:tcPr>
            <w:tcW w:w="1985" w:type="dxa"/>
            <w:tcBorders>
              <w:top w:val="nil"/>
              <w:left w:val="nil"/>
              <w:bottom w:val="nil"/>
              <w:right w:val="nil"/>
            </w:tcBorders>
            <w:vAlign w:val="center"/>
          </w:tcPr>
          <w:p w14:paraId="77B3EDFA" w14:textId="77777777" w:rsidR="00321761" w:rsidRPr="00341A41" w:rsidRDefault="00AC7691" w:rsidP="00675986">
            <w:pPr>
              <w:spacing w:after="160" w:line="259" w:lineRule="auto"/>
              <w:jc w:val="center"/>
            </w:pPr>
            <w:r>
              <w:t>4</w:t>
            </w:r>
          </w:p>
        </w:tc>
      </w:tr>
      <w:tr w:rsidR="00321761" w:rsidRPr="00341A41" w14:paraId="0AD17CCB" w14:textId="77777777" w:rsidTr="00AC7691">
        <w:trPr>
          <w:jc w:val="center"/>
        </w:trPr>
        <w:tc>
          <w:tcPr>
            <w:tcW w:w="5954" w:type="dxa"/>
            <w:tcBorders>
              <w:top w:val="nil"/>
              <w:left w:val="nil"/>
              <w:bottom w:val="nil"/>
              <w:right w:val="nil"/>
            </w:tcBorders>
            <w:noWrap/>
            <w:vAlign w:val="center"/>
            <w:hideMark/>
          </w:tcPr>
          <w:p w14:paraId="1B99528D" w14:textId="77777777" w:rsidR="00321761" w:rsidRPr="00341A41" w:rsidRDefault="00AC7691" w:rsidP="00675986">
            <w:pPr>
              <w:spacing w:after="160" w:line="259" w:lineRule="auto"/>
              <w:jc w:val="center"/>
            </w:pPr>
            <w:r>
              <w:t>C</w:t>
            </w:r>
            <w:r w:rsidRPr="00AC7691">
              <w:t>ompetitive protein binding</w:t>
            </w:r>
          </w:p>
        </w:tc>
        <w:tc>
          <w:tcPr>
            <w:tcW w:w="1985" w:type="dxa"/>
            <w:tcBorders>
              <w:top w:val="nil"/>
              <w:left w:val="nil"/>
              <w:bottom w:val="nil"/>
              <w:right w:val="nil"/>
            </w:tcBorders>
            <w:vAlign w:val="center"/>
          </w:tcPr>
          <w:p w14:paraId="6400B94C" w14:textId="77777777" w:rsidR="00321761" w:rsidRPr="00341A41" w:rsidRDefault="00AC7691" w:rsidP="00675986">
            <w:pPr>
              <w:spacing w:after="160" w:line="259" w:lineRule="auto"/>
              <w:jc w:val="center"/>
            </w:pPr>
            <w:r>
              <w:t>1</w:t>
            </w:r>
          </w:p>
        </w:tc>
      </w:tr>
      <w:tr w:rsidR="00AC7691" w:rsidRPr="00341A41" w14:paraId="2D9A8BD4" w14:textId="77777777" w:rsidTr="00AC7691">
        <w:trPr>
          <w:jc w:val="center"/>
        </w:trPr>
        <w:tc>
          <w:tcPr>
            <w:tcW w:w="5954" w:type="dxa"/>
            <w:tcBorders>
              <w:top w:val="nil"/>
              <w:left w:val="nil"/>
              <w:bottom w:val="nil"/>
              <w:right w:val="nil"/>
            </w:tcBorders>
            <w:noWrap/>
            <w:vAlign w:val="center"/>
          </w:tcPr>
          <w:p w14:paraId="21AD259B" w14:textId="77777777" w:rsidR="00AC7691" w:rsidRPr="00AC7691" w:rsidRDefault="00AC7691" w:rsidP="00AC7691">
            <w:pPr>
              <w:spacing w:after="160" w:line="259" w:lineRule="auto"/>
              <w:jc w:val="center"/>
            </w:pPr>
            <w:r w:rsidRPr="00AC7691">
              <w:t>Immunometric assay</w:t>
            </w:r>
          </w:p>
        </w:tc>
        <w:tc>
          <w:tcPr>
            <w:tcW w:w="1985" w:type="dxa"/>
            <w:tcBorders>
              <w:top w:val="nil"/>
              <w:left w:val="nil"/>
              <w:bottom w:val="nil"/>
              <w:right w:val="nil"/>
            </w:tcBorders>
            <w:vAlign w:val="center"/>
          </w:tcPr>
          <w:p w14:paraId="0A886515" w14:textId="77777777" w:rsidR="00AC7691" w:rsidRDefault="00AC7691" w:rsidP="00AC7691">
            <w:pPr>
              <w:spacing w:after="160" w:line="259" w:lineRule="auto"/>
              <w:jc w:val="center"/>
            </w:pPr>
            <w:r>
              <w:t>1</w:t>
            </w:r>
          </w:p>
        </w:tc>
      </w:tr>
      <w:tr w:rsidR="00AC7691" w:rsidRPr="00341A41" w14:paraId="5A333ACA" w14:textId="77777777" w:rsidTr="00AC7691">
        <w:trPr>
          <w:jc w:val="center"/>
        </w:trPr>
        <w:tc>
          <w:tcPr>
            <w:tcW w:w="5954" w:type="dxa"/>
            <w:tcBorders>
              <w:top w:val="nil"/>
              <w:left w:val="nil"/>
              <w:bottom w:val="nil"/>
              <w:right w:val="nil"/>
            </w:tcBorders>
            <w:noWrap/>
            <w:vAlign w:val="center"/>
          </w:tcPr>
          <w:p w14:paraId="1CF31C82" w14:textId="77777777" w:rsidR="00AC7691" w:rsidRDefault="00AC7691" w:rsidP="00AC7691">
            <w:pPr>
              <w:spacing w:after="160" w:line="259" w:lineRule="auto"/>
              <w:jc w:val="center"/>
            </w:pPr>
            <w:r w:rsidRPr="00AC7691">
              <w:t>High-performance liquid chromatography</w:t>
            </w:r>
            <w:r>
              <w:t xml:space="preserve"> mass spectrometry</w:t>
            </w:r>
          </w:p>
        </w:tc>
        <w:tc>
          <w:tcPr>
            <w:tcW w:w="1985" w:type="dxa"/>
            <w:tcBorders>
              <w:top w:val="nil"/>
              <w:left w:val="nil"/>
              <w:bottom w:val="nil"/>
              <w:right w:val="nil"/>
            </w:tcBorders>
            <w:vAlign w:val="center"/>
          </w:tcPr>
          <w:p w14:paraId="35996E8F" w14:textId="77777777" w:rsidR="00AC7691" w:rsidRDefault="00AC7691" w:rsidP="00AC7691">
            <w:pPr>
              <w:spacing w:after="160" w:line="259" w:lineRule="auto"/>
              <w:jc w:val="center"/>
            </w:pPr>
            <w:r>
              <w:t>13</w:t>
            </w:r>
          </w:p>
        </w:tc>
      </w:tr>
      <w:tr w:rsidR="00AC7691" w:rsidRPr="00341A41" w14:paraId="0304B884" w14:textId="77777777" w:rsidTr="00AC7691">
        <w:trPr>
          <w:jc w:val="center"/>
        </w:trPr>
        <w:tc>
          <w:tcPr>
            <w:tcW w:w="5954" w:type="dxa"/>
            <w:tcBorders>
              <w:top w:val="nil"/>
              <w:left w:val="nil"/>
              <w:bottom w:val="single" w:sz="4" w:space="0" w:color="auto"/>
              <w:right w:val="nil"/>
            </w:tcBorders>
            <w:noWrap/>
            <w:vAlign w:val="center"/>
          </w:tcPr>
          <w:p w14:paraId="7A634539" w14:textId="77777777" w:rsidR="00AC7691" w:rsidRDefault="00AC7691" w:rsidP="00AC7691">
            <w:pPr>
              <w:spacing w:after="160" w:line="259" w:lineRule="auto"/>
              <w:jc w:val="center"/>
            </w:pPr>
            <w:r w:rsidRPr="00AC7691">
              <w:t>Electro-chemiluminescence immunoassay</w:t>
            </w:r>
          </w:p>
        </w:tc>
        <w:tc>
          <w:tcPr>
            <w:tcW w:w="1985" w:type="dxa"/>
            <w:tcBorders>
              <w:top w:val="nil"/>
              <w:left w:val="nil"/>
              <w:bottom w:val="single" w:sz="4" w:space="0" w:color="auto"/>
              <w:right w:val="nil"/>
            </w:tcBorders>
            <w:vAlign w:val="center"/>
          </w:tcPr>
          <w:p w14:paraId="4D63A6D9" w14:textId="77777777" w:rsidR="00AC7691" w:rsidRDefault="00046748" w:rsidP="00AC7691">
            <w:pPr>
              <w:spacing w:after="160" w:line="259" w:lineRule="auto"/>
              <w:jc w:val="center"/>
            </w:pPr>
            <w:r>
              <w:t>1</w:t>
            </w:r>
          </w:p>
        </w:tc>
      </w:tr>
    </w:tbl>
    <w:p w14:paraId="67273FB8" w14:textId="77777777" w:rsidR="00321761" w:rsidRDefault="00321761" w:rsidP="00386CBE"/>
    <w:p w14:paraId="67C476A5" w14:textId="77777777" w:rsidR="00386CBE" w:rsidRPr="00E916C8" w:rsidRDefault="00386CBE" w:rsidP="00386CBE">
      <w:r w:rsidRPr="00E916C8">
        <w:br w:type="page"/>
      </w:r>
    </w:p>
    <w:p w14:paraId="770891FF" w14:textId="77777777" w:rsidR="00386CBE" w:rsidRDefault="00386CBE" w:rsidP="00386CBE">
      <w:r>
        <w:t xml:space="preserve">Supplementary Table </w:t>
      </w:r>
      <w:r w:rsidR="00321761">
        <w:t>2</w:t>
      </w:r>
      <w:r>
        <w:t>: List of genetic variants for genetic risk score in UK Biobank and EPIC-CVD</w:t>
      </w:r>
    </w:p>
    <w:tbl>
      <w:tblPr>
        <w:tblStyle w:val="TableGrid"/>
        <w:tblW w:w="8607" w:type="dxa"/>
        <w:tblLook w:val="04A0" w:firstRow="1" w:lastRow="0" w:firstColumn="1" w:lastColumn="0" w:noHBand="0" w:noVBand="1"/>
      </w:tblPr>
      <w:tblGrid>
        <w:gridCol w:w="2159"/>
        <w:gridCol w:w="1383"/>
        <w:gridCol w:w="1754"/>
        <w:gridCol w:w="1002"/>
        <w:gridCol w:w="2309"/>
      </w:tblGrid>
      <w:tr w:rsidR="00386CBE" w:rsidRPr="00341A41" w14:paraId="61DE4710" w14:textId="77777777" w:rsidTr="00386CBE">
        <w:trPr>
          <w:trHeight w:val="300"/>
        </w:trPr>
        <w:tc>
          <w:tcPr>
            <w:tcW w:w="2159" w:type="dxa"/>
            <w:tcBorders>
              <w:top w:val="single" w:sz="4" w:space="0" w:color="auto"/>
              <w:left w:val="nil"/>
              <w:bottom w:val="single" w:sz="4" w:space="0" w:color="auto"/>
              <w:right w:val="nil"/>
            </w:tcBorders>
            <w:noWrap/>
            <w:vAlign w:val="center"/>
          </w:tcPr>
          <w:p w14:paraId="1ED5DFB8" w14:textId="77777777" w:rsidR="00386CBE" w:rsidRPr="00341A41" w:rsidRDefault="00386CBE" w:rsidP="00386CBE">
            <w:pPr>
              <w:spacing w:after="160" w:line="259" w:lineRule="auto"/>
              <w:jc w:val="center"/>
            </w:pPr>
            <w:r>
              <w:t>Chromosome</w:t>
            </w:r>
            <w:r w:rsidRPr="00341A41">
              <w:t>:</w:t>
            </w:r>
            <w:r>
              <w:t xml:space="preserve"> </w:t>
            </w:r>
            <w:r w:rsidRPr="00341A41">
              <w:t>Position</w:t>
            </w:r>
            <w:r>
              <w:t xml:space="preserve"> </w:t>
            </w:r>
            <w:r w:rsidRPr="00341A41">
              <w:t>(hg19)</w:t>
            </w:r>
          </w:p>
        </w:tc>
        <w:tc>
          <w:tcPr>
            <w:tcW w:w="1383" w:type="dxa"/>
            <w:tcBorders>
              <w:top w:val="single" w:sz="4" w:space="0" w:color="auto"/>
              <w:left w:val="nil"/>
              <w:bottom w:val="single" w:sz="4" w:space="0" w:color="auto"/>
              <w:right w:val="nil"/>
            </w:tcBorders>
            <w:vAlign w:val="center"/>
          </w:tcPr>
          <w:p w14:paraId="0DF467E5" w14:textId="77777777" w:rsidR="00386CBE" w:rsidRPr="00341A41" w:rsidRDefault="00386CBE" w:rsidP="00386CBE">
            <w:pPr>
              <w:spacing w:after="160" w:line="259" w:lineRule="auto"/>
              <w:jc w:val="center"/>
            </w:pPr>
            <w:r w:rsidRPr="00341A41">
              <w:t>rsID</w:t>
            </w:r>
          </w:p>
        </w:tc>
        <w:tc>
          <w:tcPr>
            <w:tcW w:w="1754" w:type="dxa"/>
            <w:tcBorders>
              <w:top w:val="single" w:sz="4" w:space="0" w:color="auto"/>
              <w:left w:val="nil"/>
              <w:bottom w:val="single" w:sz="4" w:space="0" w:color="auto"/>
              <w:right w:val="nil"/>
            </w:tcBorders>
            <w:noWrap/>
            <w:vAlign w:val="center"/>
          </w:tcPr>
          <w:p w14:paraId="74426BB1" w14:textId="77777777" w:rsidR="00386CBE" w:rsidRPr="00341A41" w:rsidRDefault="00386CBE" w:rsidP="00386CBE">
            <w:pPr>
              <w:spacing w:after="160" w:line="259" w:lineRule="auto"/>
              <w:jc w:val="center"/>
            </w:pPr>
            <w:r w:rsidRPr="00341A41">
              <w:t>Effect allele</w:t>
            </w:r>
          </w:p>
        </w:tc>
        <w:tc>
          <w:tcPr>
            <w:tcW w:w="1002" w:type="dxa"/>
            <w:tcBorders>
              <w:top w:val="single" w:sz="4" w:space="0" w:color="auto"/>
              <w:left w:val="nil"/>
              <w:bottom w:val="single" w:sz="4" w:space="0" w:color="auto"/>
              <w:right w:val="nil"/>
            </w:tcBorders>
            <w:noWrap/>
            <w:vAlign w:val="center"/>
          </w:tcPr>
          <w:p w14:paraId="332A6BA6" w14:textId="77777777" w:rsidR="00386CBE" w:rsidRPr="00341A41" w:rsidRDefault="00386CBE" w:rsidP="00386CBE">
            <w:pPr>
              <w:spacing w:after="160" w:line="259" w:lineRule="auto"/>
              <w:jc w:val="center"/>
            </w:pPr>
            <w:r w:rsidRPr="00341A41">
              <w:t>Other allele</w:t>
            </w:r>
          </w:p>
        </w:tc>
        <w:tc>
          <w:tcPr>
            <w:tcW w:w="2309" w:type="dxa"/>
            <w:tcBorders>
              <w:top w:val="single" w:sz="4" w:space="0" w:color="auto"/>
              <w:left w:val="nil"/>
              <w:bottom w:val="single" w:sz="4" w:space="0" w:color="auto"/>
              <w:right w:val="nil"/>
            </w:tcBorders>
            <w:noWrap/>
            <w:vAlign w:val="center"/>
          </w:tcPr>
          <w:p w14:paraId="7D708D00" w14:textId="77777777" w:rsidR="00386CBE" w:rsidRPr="00341A41" w:rsidRDefault="00386CBE" w:rsidP="00386CBE">
            <w:pPr>
              <w:spacing w:after="160" w:line="259" w:lineRule="auto"/>
              <w:jc w:val="center"/>
            </w:pPr>
            <w:r>
              <w:t>Marginal</w:t>
            </w:r>
            <w:r w:rsidRPr="00341A41">
              <w:t xml:space="preserve"> association with </w:t>
            </w:r>
            <w:r>
              <w:t>25(OH)D (nmol/L)</w:t>
            </w:r>
          </w:p>
        </w:tc>
      </w:tr>
      <w:tr w:rsidR="00386CBE" w:rsidRPr="00341A41" w14:paraId="6303BAE5" w14:textId="77777777" w:rsidTr="00386CBE">
        <w:trPr>
          <w:trHeight w:hRule="exact" w:val="227"/>
        </w:trPr>
        <w:tc>
          <w:tcPr>
            <w:tcW w:w="2159" w:type="dxa"/>
            <w:tcBorders>
              <w:top w:val="single" w:sz="4" w:space="0" w:color="auto"/>
              <w:left w:val="nil"/>
              <w:bottom w:val="nil"/>
              <w:right w:val="nil"/>
            </w:tcBorders>
            <w:noWrap/>
            <w:vAlign w:val="center"/>
            <w:hideMark/>
          </w:tcPr>
          <w:p w14:paraId="275919A4" w14:textId="77777777" w:rsidR="00386CBE" w:rsidRPr="00341A41" w:rsidRDefault="00386CBE" w:rsidP="00386CBE">
            <w:pPr>
              <w:spacing w:after="160" w:line="259" w:lineRule="auto"/>
              <w:jc w:val="center"/>
            </w:pPr>
            <w:r>
              <w:rPr>
                <w:rFonts w:ascii="Calibri" w:hAnsi="Calibri" w:cs="Calibri"/>
                <w:color w:val="000000"/>
              </w:rPr>
              <w:t>4:72617775</w:t>
            </w:r>
          </w:p>
        </w:tc>
        <w:tc>
          <w:tcPr>
            <w:tcW w:w="1383" w:type="dxa"/>
            <w:tcBorders>
              <w:top w:val="single" w:sz="4" w:space="0" w:color="auto"/>
              <w:left w:val="nil"/>
              <w:bottom w:val="nil"/>
              <w:right w:val="nil"/>
            </w:tcBorders>
            <w:vAlign w:val="center"/>
          </w:tcPr>
          <w:p w14:paraId="2039607A" w14:textId="77777777" w:rsidR="00386CBE" w:rsidRPr="00341A41" w:rsidRDefault="00386CBE" w:rsidP="00386CBE">
            <w:pPr>
              <w:spacing w:after="160" w:line="259" w:lineRule="auto"/>
              <w:jc w:val="center"/>
            </w:pPr>
            <w:r>
              <w:rPr>
                <w:rFonts w:ascii="Calibri" w:hAnsi="Calibri" w:cs="Calibri"/>
                <w:color w:val="000000"/>
              </w:rPr>
              <w:t>rs1352846</w:t>
            </w:r>
          </w:p>
        </w:tc>
        <w:tc>
          <w:tcPr>
            <w:tcW w:w="1754" w:type="dxa"/>
            <w:tcBorders>
              <w:top w:val="single" w:sz="4" w:space="0" w:color="auto"/>
              <w:left w:val="nil"/>
              <w:bottom w:val="nil"/>
              <w:right w:val="nil"/>
            </w:tcBorders>
            <w:noWrap/>
            <w:vAlign w:val="center"/>
            <w:hideMark/>
          </w:tcPr>
          <w:p w14:paraId="5436EF20" w14:textId="77777777" w:rsidR="00386CBE" w:rsidRPr="00341A41" w:rsidRDefault="00386CBE" w:rsidP="00386CBE">
            <w:pPr>
              <w:spacing w:after="160" w:line="259" w:lineRule="auto"/>
              <w:jc w:val="center"/>
            </w:pPr>
            <w:r>
              <w:rPr>
                <w:rFonts w:ascii="Calibri" w:hAnsi="Calibri" w:cs="Calibri"/>
                <w:color w:val="000000"/>
              </w:rPr>
              <w:t>G</w:t>
            </w:r>
          </w:p>
        </w:tc>
        <w:tc>
          <w:tcPr>
            <w:tcW w:w="1002" w:type="dxa"/>
            <w:tcBorders>
              <w:top w:val="single" w:sz="4" w:space="0" w:color="auto"/>
              <w:left w:val="nil"/>
              <w:bottom w:val="nil"/>
              <w:right w:val="nil"/>
            </w:tcBorders>
            <w:noWrap/>
            <w:vAlign w:val="center"/>
            <w:hideMark/>
          </w:tcPr>
          <w:p w14:paraId="5A80916A" w14:textId="77777777" w:rsidR="00386CBE" w:rsidRPr="00341A41" w:rsidRDefault="00386CBE" w:rsidP="00386CBE">
            <w:pPr>
              <w:spacing w:after="160" w:line="259" w:lineRule="auto"/>
              <w:jc w:val="center"/>
            </w:pPr>
            <w:r>
              <w:rPr>
                <w:rFonts w:ascii="Calibri" w:hAnsi="Calibri" w:cs="Calibri"/>
                <w:color w:val="000000"/>
              </w:rPr>
              <w:t>A</w:t>
            </w:r>
          </w:p>
        </w:tc>
        <w:tc>
          <w:tcPr>
            <w:tcW w:w="2309" w:type="dxa"/>
            <w:tcBorders>
              <w:top w:val="single" w:sz="4" w:space="0" w:color="auto"/>
              <w:left w:val="nil"/>
              <w:bottom w:val="nil"/>
              <w:right w:val="nil"/>
            </w:tcBorders>
            <w:noWrap/>
            <w:vAlign w:val="center"/>
            <w:hideMark/>
          </w:tcPr>
          <w:p w14:paraId="115773D7" w14:textId="77777777" w:rsidR="00386CBE" w:rsidRPr="00341A41" w:rsidRDefault="00386CBE" w:rsidP="00386CBE">
            <w:pPr>
              <w:spacing w:after="160" w:line="259" w:lineRule="auto"/>
              <w:jc w:val="center"/>
            </w:pPr>
            <w:r>
              <w:rPr>
                <w:rFonts w:ascii="Calibri" w:hAnsi="Calibri" w:cs="Calibri"/>
                <w:color w:val="000000"/>
              </w:rPr>
              <w:t>0.172</w:t>
            </w:r>
          </w:p>
        </w:tc>
      </w:tr>
      <w:tr w:rsidR="00386CBE" w:rsidRPr="00341A41" w14:paraId="39B0D9F1" w14:textId="77777777" w:rsidTr="00386CBE">
        <w:trPr>
          <w:trHeight w:hRule="exact" w:val="227"/>
        </w:trPr>
        <w:tc>
          <w:tcPr>
            <w:tcW w:w="2159" w:type="dxa"/>
            <w:tcBorders>
              <w:top w:val="nil"/>
              <w:left w:val="nil"/>
              <w:bottom w:val="nil"/>
              <w:right w:val="nil"/>
            </w:tcBorders>
            <w:noWrap/>
            <w:vAlign w:val="center"/>
            <w:hideMark/>
          </w:tcPr>
          <w:p w14:paraId="2125E173" w14:textId="77777777" w:rsidR="00386CBE" w:rsidRPr="00341A41" w:rsidRDefault="00386CBE" w:rsidP="00386CBE">
            <w:pPr>
              <w:spacing w:after="160" w:line="259" w:lineRule="auto"/>
              <w:jc w:val="center"/>
            </w:pPr>
            <w:r>
              <w:rPr>
                <w:rFonts w:ascii="Calibri" w:hAnsi="Calibri" w:cs="Calibri"/>
                <w:color w:val="000000"/>
              </w:rPr>
              <w:t>4:72618334</w:t>
            </w:r>
          </w:p>
        </w:tc>
        <w:tc>
          <w:tcPr>
            <w:tcW w:w="1383" w:type="dxa"/>
            <w:tcBorders>
              <w:top w:val="nil"/>
              <w:left w:val="nil"/>
              <w:bottom w:val="nil"/>
              <w:right w:val="nil"/>
            </w:tcBorders>
            <w:vAlign w:val="center"/>
          </w:tcPr>
          <w:p w14:paraId="4546AEBA" w14:textId="77777777" w:rsidR="00386CBE" w:rsidRPr="00341A41" w:rsidRDefault="00386CBE" w:rsidP="00386CBE">
            <w:pPr>
              <w:spacing w:after="160" w:line="259" w:lineRule="auto"/>
              <w:jc w:val="center"/>
            </w:pPr>
            <w:r>
              <w:rPr>
                <w:rFonts w:ascii="Calibri" w:hAnsi="Calibri" w:cs="Calibri"/>
                <w:color w:val="000000"/>
              </w:rPr>
              <w:t>rs7041</w:t>
            </w:r>
          </w:p>
        </w:tc>
        <w:tc>
          <w:tcPr>
            <w:tcW w:w="1754" w:type="dxa"/>
            <w:tcBorders>
              <w:top w:val="nil"/>
              <w:left w:val="nil"/>
              <w:bottom w:val="nil"/>
              <w:right w:val="nil"/>
            </w:tcBorders>
            <w:noWrap/>
            <w:vAlign w:val="center"/>
            <w:hideMark/>
          </w:tcPr>
          <w:p w14:paraId="43A9E704" w14:textId="77777777" w:rsidR="00386CBE" w:rsidRPr="00341A41" w:rsidRDefault="00386CBE" w:rsidP="00386CBE">
            <w:pPr>
              <w:spacing w:after="160" w:line="259" w:lineRule="auto"/>
              <w:jc w:val="center"/>
            </w:pPr>
            <w:r>
              <w:rPr>
                <w:rFonts w:ascii="Calibri" w:hAnsi="Calibri" w:cs="Calibri"/>
                <w:color w:val="000000"/>
              </w:rPr>
              <w:t>C</w:t>
            </w:r>
          </w:p>
        </w:tc>
        <w:tc>
          <w:tcPr>
            <w:tcW w:w="1002" w:type="dxa"/>
            <w:tcBorders>
              <w:top w:val="nil"/>
              <w:left w:val="nil"/>
              <w:bottom w:val="nil"/>
              <w:right w:val="nil"/>
            </w:tcBorders>
            <w:noWrap/>
            <w:vAlign w:val="center"/>
            <w:hideMark/>
          </w:tcPr>
          <w:p w14:paraId="68106F4C" w14:textId="77777777" w:rsidR="00386CBE" w:rsidRPr="00341A41" w:rsidRDefault="00386CBE" w:rsidP="00386CBE">
            <w:pPr>
              <w:spacing w:after="160" w:line="259" w:lineRule="auto"/>
              <w:jc w:val="center"/>
            </w:pPr>
            <w:r>
              <w:rPr>
                <w:rFonts w:ascii="Calibri" w:hAnsi="Calibri" w:cs="Calibri"/>
                <w:color w:val="000000"/>
              </w:rPr>
              <w:t>A</w:t>
            </w:r>
          </w:p>
        </w:tc>
        <w:tc>
          <w:tcPr>
            <w:tcW w:w="2309" w:type="dxa"/>
            <w:tcBorders>
              <w:top w:val="nil"/>
              <w:left w:val="nil"/>
              <w:bottom w:val="nil"/>
              <w:right w:val="nil"/>
            </w:tcBorders>
            <w:noWrap/>
            <w:vAlign w:val="center"/>
            <w:hideMark/>
          </w:tcPr>
          <w:p w14:paraId="598AB78F" w14:textId="77777777" w:rsidR="00386CBE" w:rsidRPr="00341A41" w:rsidRDefault="00386CBE" w:rsidP="00386CBE">
            <w:pPr>
              <w:spacing w:after="160" w:line="259" w:lineRule="auto"/>
              <w:jc w:val="center"/>
            </w:pPr>
            <w:r>
              <w:rPr>
                <w:rFonts w:ascii="Calibri" w:hAnsi="Calibri" w:cs="Calibri"/>
                <w:color w:val="000000"/>
              </w:rPr>
              <w:t>-0.045</w:t>
            </w:r>
          </w:p>
        </w:tc>
      </w:tr>
      <w:tr w:rsidR="00386CBE" w:rsidRPr="00341A41" w14:paraId="2ACA95FF" w14:textId="77777777" w:rsidTr="00386CBE">
        <w:trPr>
          <w:trHeight w:hRule="exact" w:val="227"/>
        </w:trPr>
        <w:tc>
          <w:tcPr>
            <w:tcW w:w="2159" w:type="dxa"/>
            <w:tcBorders>
              <w:top w:val="nil"/>
              <w:left w:val="nil"/>
              <w:bottom w:val="nil"/>
              <w:right w:val="nil"/>
            </w:tcBorders>
            <w:noWrap/>
            <w:vAlign w:val="center"/>
            <w:hideMark/>
          </w:tcPr>
          <w:p w14:paraId="50A5C918" w14:textId="77777777" w:rsidR="00386CBE" w:rsidRPr="00341A41" w:rsidRDefault="00386CBE" w:rsidP="00386CBE">
            <w:pPr>
              <w:spacing w:after="160" w:line="259" w:lineRule="auto"/>
              <w:jc w:val="center"/>
            </w:pPr>
            <w:r>
              <w:rPr>
                <w:rFonts w:ascii="Calibri" w:hAnsi="Calibri" w:cs="Calibri"/>
                <w:color w:val="000000"/>
              </w:rPr>
              <w:t>4:72634343</w:t>
            </w:r>
          </w:p>
        </w:tc>
        <w:tc>
          <w:tcPr>
            <w:tcW w:w="1383" w:type="dxa"/>
            <w:tcBorders>
              <w:top w:val="nil"/>
              <w:left w:val="nil"/>
              <w:bottom w:val="nil"/>
              <w:right w:val="nil"/>
            </w:tcBorders>
            <w:vAlign w:val="center"/>
          </w:tcPr>
          <w:p w14:paraId="03206FB2" w14:textId="77777777" w:rsidR="00386CBE" w:rsidRPr="00341A41" w:rsidRDefault="00386CBE" w:rsidP="00386CBE">
            <w:pPr>
              <w:spacing w:after="160" w:line="259" w:lineRule="auto"/>
              <w:jc w:val="center"/>
            </w:pPr>
            <w:r>
              <w:rPr>
                <w:rFonts w:ascii="Calibri" w:hAnsi="Calibri" w:cs="Calibri"/>
                <w:color w:val="000000"/>
              </w:rPr>
              <w:t>rs4694431</w:t>
            </w:r>
          </w:p>
        </w:tc>
        <w:tc>
          <w:tcPr>
            <w:tcW w:w="1754" w:type="dxa"/>
            <w:tcBorders>
              <w:top w:val="nil"/>
              <w:left w:val="nil"/>
              <w:bottom w:val="nil"/>
              <w:right w:val="nil"/>
            </w:tcBorders>
            <w:noWrap/>
            <w:vAlign w:val="center"/>
            <w:hideMark/>
          </w:tcPr>
          <w:p w14:paraId="0E69A834" w14:textId="77777777" w:rsidR="00386CBE" w:rsidRPr="00341A41" w:rsidRDefault="00386CBE" w:rsidP="00386CBE">
            <w:pPr>
              <w:spacing w:after="160" w:line="259" w:lineRule="auto"/>
              <w:jc w:val="center"/>
            </w:pPr>
            <w:r>
              <w:rPr>
                <w:rFonts w:ascii="Calibri" w:hAnsi="Calibri" w:cs="Calibri"/>
                <w:color w:val="000000"/>
              </w:rPr>
              <w:t>T</w:t>
            </w:r>
          </w:p>
        </w:tc>
        <w:tc>
          <w:tcPr>
            <w:tcW w:w="1002" w:type="dxa"/>
            <w:tcBorders>
              <w:top w:val="nil"/>
              <w:left w:val="nil"/>
              <w:bottom w:val="nil"/>
              <w:right w:val="nil"/>
            </w:tcBorders>
            <w:noWrap/>
            <w:vAlign w:val="center"/>
            <w:hideMark/>
          </w:tcPr>
          <w:p w14:paraId="066690A3" w14:textId="77777777" w:rsidR="00386CBE" w:rsidRPr="00341A41" w:rsidRDefault="00386CBE" w:rsidP="00386CBE">
            <w:pPr>
              <w:spacing w:after="160" w:line="259" w:lineRule="auto"/>
              <w:jc w:val="center"/>
            </w:pPr>
            <w:r>
              <w:rPr>
                <w:rFonts w:ascii="Calibri" w:hAnsi="Calibri" w:cs="Calibri"/>
                <w:color w:val="000000"/>
              </w:rPr>
              <w:t>C</w:t>
            </w:r>
          </w:p>
        </w:tc>
        <w:tc>
          <w:tcPr>
            <w:tcW w:w="2309" w:type="dxa"/>
            <w:tcBorders>
              <w:top w:val="nil"/>
              <w:left w:val="nil"/>
              <w:bottom w:val="nil"/>
              <w:right w:val="nil"/>
            </w:tcBorders>
            <w:noWrap/>
            <w:vAlign w:val="center"/>
            <w:hideMark/>
          </w:tcPr>
          <w:p w14:paraId="27C77B1B" w14:textId="77777777" w:rsidR="00386CBE" w:rsidRPr="00341A41" w:rsidRDefault="00386CBE" w:rsidP="00386CBE">
            <w:pPr>
              <w:spacing w:after="160" w:line="259" w:lineRule="auto"/>
              <w:jc w:val="center"/>
            </w:pPr>
            <w:r>
              <w:rPr>
                <w:rFonts w:ascii="Calibri" w:hAnsi="Calibri" w:cs="Calibri"/>
                <w:color w:val="000000"/>
              </w:rPr>
              <w:t>-0.034</w:t>
            </w:r>
          </w:p>
        </w:tc>
      </w:tr>
      <w:tr w:rsidR="00386CBE" w:rsidRPr="00341A41" w14:paraId="1C18CF1C" w14:textId="77777777" w:rsidTr="00386CBE">
        <w:trPr>
          <w:trHeight w:hRule="exact" w:val="227"/>
        </w:trPr>
        <w:tc>
          <w:tcPr>
            <w:tcW w:w="2159" w:type="dxa"/>
            <w:tcBorders>
              <w:top w:val="nil"/>
              <w:left w:val="nil"/>
              <w:bottom w:val="nil"/>
              <w:right w:val="nil"/>
            </w:tcBorders>
            <w:noWrap/>
            <w:vAlign w:val="center"/>
            <w:hideMark/>
          </w:tcPr>
          <w:p w14:paraId="38E933A6" w14:textId="77777777" w:rsidR="00386CBE" w:rsidRPr="00341A41" w:rsidRDefault="00386CBE" w:rsidP="00386CBE">
            <w:pPr>
              <w:spacing w:after="160" w:line="259" w:lineRule="auto"/>
              <w:jc w:val="center"/>
            </w:pPr>
            <w:r>
              <w:rPr>
                <w:rFonts w:ascii="Calibri" w:hAnsi="Calibri" w:cs="Calibri"/>
                <w:color w:val="000000"/>
              </w:rPr>
              <w:t>4:72770563</w:t>
            </w:r>
          </w:p>
        </w:tc>
        <w:tc>
          <w:tcPr>
            <w:tcW w:w="1383" w:type="dxa"/>
            <w:tcBorders>
              <w:top w:val="nil"/>
              <w:left w:val="nil"/>
              <w:bottom w:val="nil"/>
              <w:right w:val="nil"/>
            </w:tcBorders>
            <w:vAlign w:val="center"/>
          </w:tcPr>
          <w:p w14:paraId="656F433D" w14:textId="77777777" w:rsidR="00386CBE" w:rsidRPr="00341A41" w:rsidRDefault="00386CBE" w:rsidP="00386CBE">
            <w:pPr>
              <w:spacing w:after="160" w:line="259" w:lineRule="auto"/>
              <w:jc w:val="center"/>
            </w:pPr>
            <w:r>
              <w:rPr>
                <w:rFonts w:ascii="Calibri" w:hAnsi="Calibri" w:cs="Calibri"/>
                <w:color w:val="000000"/>
              </w:rPr>
              <w:t>rs139148694</w:t>
            </w:r>
          </w:p>
        </w:tc>
        <w:tc>
          <w:tcPr>
            <w:tcW w:w="1754" w:type="dxa"/>
            <w:tcBorders>
              <w:top w:val="nil"/>
              <w:left w:val="nil"/>
              <w:bottom w:val="nil"/>
              <w:right w:val="nil"/>
            </w:tcBorders>
            <w:noWrap/>
            <w:vAlign w:val="center"/>
            <w:hideMark/>
          </w:tcPr>
          <w:p w14:paraId="7873767D" w14:textId="77777777" w:rsidR="00386CBE" w:rsidRPr="00341A41" w:rsidRDefault="00386CBE" w:rsidP="00386CBE">
            <w:pPr>
              <w:spacing w:after="160" w:line="259" w:lineRule="auto"/>
              <w:jc w:val="center"/>
            </w:pPr>
            <w:r>
              <w:rPr>
                <w:rFonts w:ascii="Calibri" w:hAnsi="Calibri" w:cs="Calibri"/>
                <w:color w:val="000000"/>
              </w:rPr>
              <w:t>GTGCTTTTATCAA</w:t>
            </w:r>
          </w:p>
        </w:tc>
        <w:tc>
          <w:tcPr>
            <w:tcW w:w="1002" w:type="dxa"/>
            <w:tcBorders>
              <w:top w:val="nil"/>
              <w:left w:val="nil"/>
              <w:bottom w:val="nil"/>
              <w:right w:val="nil"/>
            </w:tcBorders>
            <w:noWrap/>
            <w:vAlign w:val="center"/>
            <w:hideMark/>
          </w:tcPr>
          <w:p w14:paraId="009598DE" w14:textId="77777777" w:rsidR="00386CBE" w:rsidRPr="00341A41" w:rsidRDefault="00386CBE" w:rsidP="00386CBE">
            <w:pPr>
              <w:spacing w:after="160" w:line="259" w:lineRule="auto"/>
              <w:jc w:val="center"/>
            </w:pPr>
            <w:r>
              <w:rPr>
                <w:rFonts w:ascii="Calibri" w:hAnsi="Calibri" w:cs="Calibri"/>
                <w:color w:val="000000"/>
              </w:rPr>
              <w:t>G</w:t>
            </w:r>
          </w:p>
        </w:tc>
        <w:tc>
          <w:tcPr>
            <w:tcW w:w="2309" w:type="dxa"/>
            <w:tcBorders>
              <w:top w:val="nil"/>
              <w:left w:val="nil"/>
              <w:bottom w:val="nil"/>
              <w:right w:val="nil"/>
            </w:tcBorders>
            <w:noWrap/>
            <w:vAlign w:val="center"/>
            <w:hideMark/>
          </w:tcPr>
          <w:p w14:paraId="06162F14" w14:textId="77777777" w:rsidR="00386CBE" w:rsidRPr="00341A41" w:rsidRDefault="00386CBE" w:rsidP="00386CBE">
            <w:pPr>
              <w:spacing w:after="160" w:line="259" w:lineRule="auto"/>
              <w:jc w:val="center"/>
            </w:pPr>
            <w:r>
              <w:rPr>
                <w:rFonts w:ascii="Calibri" w:hAnsi="Calibri" w:cs="Calibri"/>
                <w:color w:val="000000"/>
              </w:rPr>
              <w:t>0.028</w:t>
            </w:r>
          </w:p>
        </w:tc>
      </w:tr>
      <w:tr w:rsidR="00386CBE" w:rsidRPr="00341A41" w14:paraId="0CF344CA" w14:textId="77777777" w:rsidTr="00386CBE">
        <w:trPr>
          <w:trHeight w:hRule="exact" w:val="227"/>
        </w:trPr>
        <w:tc>
          <w:tcPr>
            <w:tcW w:w="2159" w:type="dxa"/>
            <w:tcBorders>
              <w:top w:val="nil"/>
              <w:left w:val="nil"/>
              <w:bottom w:val="nil"/>
              <w:right w:val="nil"/>
            </w:tcBorders>
            <w:noWrap/>
            <w:vAlign w:val="center"/>
            <w:hideMark/>
          </w:tcPr>
          <w:p w14:paraId="7ECE3706" w14:textId="77777777" w:rsidR="00386CBE" w:rsidRPr="00341A41" w:rsidRDefault="00386CBE" w:rsidP="00386CBE">
            <w:pPr>
              <w:spacing w:after="160" w:line="259" w:lineRule="auto"/>
              <w:jc w:val="center"/>
            </w:pPr>
            <w:r>
              <w:rPr>
                <w:rFonts w:ascii="Calibri" w:hAnsi="Calibri" w:cs="Calibri"/>
                <w:color w:val="000000"/>
              </w:rPr>
              <w:t>11:14339328</w:t>
            </w:r>
          </w:p>
        </w:tc>
        <w:tc>
          <w:tcPr>
            <w:tcW w:w="1383" w:type="dxa"/>
            <w:tcBorders>
              <w:top w:val="nil"/>
              <w:left w:val="nil"/>
              <w:bottom w:val="nil"/>
              <w:right w:val="nil"/>
            </w:tcBorders>
            <w:vAlign w:val="center"/>
          </w:tcPr>
          <w:p w14:paraId="4821D787" w14:textId="77777777" w:rsidR="00386CBE" w:rsidRPr="00341A41" w:rsidRDefault="00386CBE" w:rsidP="00386CBE">
            <w:pPr>
              <w:spacing w:after="160" w:line="259" w:lineRule="auto"/>
              <w:jc w:val="center"/>
            </w:pPr>
            <w:r>
              <w:rPr>
                <w:rFonts w:ascii="Calibri" w:hAnsi="Calibri" w:cs="Calibri"/>
                <w:color w:val="000000"/>
              </w:rPr>
              <w:t>rs16913816</w:t>
            </w:r>
          </w:p>
        </w:tc>
        <w:tc>
          <w:tcPr>
            <w:tcW w:w="1754" w:type="dxa"/>
            <w:tcBorders>
              <w:top w:val="nil"/>
              <w:left w:val="nil"/>
              <w:bottom w:val="nil"/>
              <w:right w:val="nil"/>
            </w:tcBorders>
            <w:noWrap/>
            <w:vAlign w:val="center"/>
            <w:hideMark/>
          </w:tcPr>
          <w:p w14:paraId="55563F51" w14:textId="77777777" w:rsidR="00386CBE" w:rsidRPr="00341A41" w:rsidRDefault="00386CBE" w:rsidP="00386CBE">
            <w:pPr>
              <w:spacing w:after="160" w:line="259" w:lineRule="auto"/>
              <w:jc w:val="center"/>
            </w:pPr>
            <w:r>
              <w:rPr>
                <w:rFonts w:ascii="Calibri" w:hAnsi="Calibri" w:cs="Calibri"/>
                <w:color w:val="000000"/>
              </w:rPr>
              <w:t>A</w:t>
            </w:r>
          </w:p>
        </w:tc>
        <w:tc>
          <w:tcPr>
            <w:tcW w:w="1002" w:type="dxa"/>
            <w:tcBorders>
              <w:top w:val="nil"/>
              <w:left w:val="nil"/>
              <w:bottom w:val="nil"/>
              <w:right w:val="nil"/>
            </w:tcBorders>
            <w:noWrap/>
            <w:vAlign w:val="center"/>
            <w:hideMark/>
          </w:tcPr>
          <w:p w14:paraId="68C7E821" w14:textId="77777777" w:rsidR="00386CBE" w:rsidRPr="00341A41" w:rsidRDefault="00386CBE" w:rsidP="00386CBE">
            <w:pPr>
              <w:spacing w:after="160" w:line="259" w:lineRule="auto"/>
              <w:jc w:val="center"/>
            </w:pPr>
            <w:r>
              <w:rPr>
                <w:rFonts w:ascii="Calibri" w:hAnsi="Calibri" w:cs="Calibri"/>
                <w:color w:val="000000"/>
              </w:rPr>
              <w:t>G</w:t>
            </w:r>
          </w:p>
        </w:tc>
        <w:tc>
          <w:tcPr>
            <w:tcW w:w="2309" w:type="dxa"/>
            <w:tcBorders>
              <w:top w:val="nil"/>
              <w:left w:val="nil"/>
              <w:bottom w:val="nil"/>
              <w:right w:val="nil"/>
            </w:tcBorders>
            <w:noWrap/>
            <w:vAlign w:val="center"/>
            <w:hideMark/>
          </w:tcPr>
          <w:p w14:paraId="582134CB" w14:textId="77777777" w:rsidR="00386CBE" w:rsidRPr="00341A41" w:rsidRDefault="00386CBE" w:rsidP="00386CBE">
            <w:pPr>
              <w:spacing w:after="160" w:line="259" w:lineRule="auto"/>
              <w:jc w:val="center"/>
            </w:pPr>
            <w:r>
              <w:rPr>
                <w:rFonts w:ascii="Calibri" w:hAnsi="Calibri" w:cs="Calibri"/>
                <w:color w:val="000000"/>
              </w:rPr>
              <w:t>-0.031</w:t>
            </w:r>
          </w:p>
        </w:tc>
      </w:tr>
      <w:tr w:rsidR="00386CBE" w:rsidRPr="00341A41" w14:paraId="2AB6700A" w14:textId="77777777" w:rsidTr="00386CBE">
        <w:trPr>
          <w:trHeight w:hRule="exact" w:val="227"/>
        </w:trPr>
        <w:tc>
          <w:tcPr>
            <w:tcW w:w="2159" w:type="dxa"/>
            <w:tcBorders>
              <w:top w:val="nil"/>
              <w:left w:val="nil"/>
              <w:bottom w:val="nil"/>
              <w:right w:val="nil"/>
            </w:tcBorders>
            <w:noWrap/>
            <w:vAlign w:val="center"/>
            <w:hideMark/>
          </w:tcPr>
          <w:p w14:paraId="6BA2A237" w14:textId="77777777" w:rsidR="00386CBE" w:rsidRPr="00341A41" w:rsidRDefault="00386CBE" w:rsidP="00386CBE">
            <w:pPr>
              <w:spacing w:after="160" w:line="259" w:lineRule="auto"/>
              <w:jc w:val="center"/>
            </w:pPr>
            <w:r>
              <w:rPr>
                <w:rFonts w:ascii="Calibri" w:hAnsi="Calibri" w:cs="Calibri"/>
                <w:color w:val="000000"/>
              </w:rPr>
              <w:t>11:14900931</w:t>
            </w:r>
          </w:p>
        </w:tc>
        <w:tc>
          <w:tcPr>
            <w:tcW w:w="1383" w:type="dxa"/>
            <w:tcBorders>
              <w:top w:val="nil"/>
              <w:left w:val="nil"/>
              <w:bottom w:val="nil"/>
              <w:right w:val="nil"/>
            </w:tcBorders>
            <w:vAlign w:val="center"/>
          </w:tcPr>
          <w:p w14:paraId="593617F5" w14:textId="77777777" w:rsidR="00386CBE" w:rsidRPr="00341A41" w:rsidRDefault="00386CBE" w:rsidP="00386CBE">
            <w:pPr>
              <w:spacing w:after="160" w:line="259" w:lineRule="auto"/>
              <w:jc w:val="center"/>
            </w:pPr>
            <w:r>
              <w:rPr>
                <w:rFonts w:ascii="Calibri" w:hAnsi="Calibri" w:cs="Calibri"/>
                <w:color w:val="000000"/>
              </w:rPr>
              <w:t>rs117913124</w:t>
            </w:r>
          </w:p>
        </w:tc>
        <w:tc>
          <w:tcPr>
            <w:tcW w:w="1754" w:type="dxa"/>
            <w:tcBorders>
              <w:top w:val="nil"/>
              <w:left w:val="nil"/>
              <w:bottom w:val="nil"/>
              <w:right w:val="nil"/>
            </w:tcBorders>
            <w:noWrap/>
            <w:vAlign w:val="center"/>
            <w:hideMark/>
          </w:tcPr>
          <w:p w14:paraId="0B41F523" w14:textId="77777777" w:rsidR="00386CBE" w:rsidRPr="00341A41" w:rsidRDefault="00386CBE" w:rsidP="00386CBE">
            <w:pPr>
              <w:spacing w:after="160" w:line="259" w:lineRule="auto"/>
              <w:jc w:val="center"/>
            </w:pPr>
            <w:r>
              <w:rPr>
                <w:rFonts w:ascii="Calibri" w:hAnsi="Calibri" w:cs="Calibri"/>
                <w:color w:val="000000"/>
              </w:rPr>
              <w:t>A</w:t>
            </w:r>
          </w:p>
        </w:tc>
        <w:tc>
          <w:tcPr>
            <w:tcW w:w="1002" w:type="dxa"/>
            <w:tcBorders>
              <w:top w:val="nil"/>
              <w:left w:val="nil"/>
              <w:bottom w:val="nil"/>
              <w:right w:val="nil"/>
            </w:tcBorders>
            <w:noWrap/>
            <w:vAlign w:val="center"/>
            <w:hideMark/>
          </w:tcPr>
          <w:p w14:paraId="7C65FF1A" w14:textId="77777777" w:rsidR="00386CBE" w:rsidRPr="00341A41" w:rsidRDefault="00386CBE" w:rsidP="00386CBE">
            <w:pPr>
              <w:spacing w:after="160" w:line="259" w:lineRule="auto"/>
              <w:jc w:val="center"/>
            </w:pPr>
            <w:r>
              <w:rPr>
                <w:rFonts w:ascii="Calibri" w:hAnsi="Calibri" w:cs="Calibri"/>
                <w:color w:val="000000"/>
              </w:rPr>
              <w:t>G</w:t>
            </w:r>
          </w:p>
        </w:tc>
        <w:tc>
          <w:tcPr>
            <w:tcW w:w="2309" w:type="dxa"/>
            <w:tcBorders>
              <w:top w:val="nil"/>
              <w:left w:val="nil"/>
              <w:bottom w:val="nil"/>
              <w:right w:val="nil"/>
            </w:tcBorders>
            <w:noWrap/>
            <w:vAlign w:val="center"/>
            <w:hideMark/>
          </w:tcPr>
          <w:p w14:paraId="6FF87BE8" w14:textId="77777777" w:rsidR="00386CBE" w:rsidRPr="00341A41" w:rsidRDefault="00386CBE" w:rsidP="00386CBE">
            <w:pPr>
              <w:spacing w:after="160" w:line="259" w:lineRule="auto"/>
              <w:jc w:val="center"/>
            </w:pPr>
            <w:r>
              <w:rPr>
                <w:rFonts w:ascii="Calibri" w:hAnsi="Calibri" w:cs="Calibri"/>
                <w:color w:val="000000"/>
              </w:rPr>
              <w:t>0.503</w:t>
            </w:r>
          </w:p>
        </w:tc>
      </w:tr>
      <w:tr w:rsidR="00386CBE" w:rsidRPr="00341A41" w14:paraId="0F90CB29" w14:textId="77777777" w:rsidTr="00386CBE">
        <w:trPr>
          <w:trHeight w:hRule="exact" w:val="227"/>
        </w:trPr>
        <w:tc>
          <w:tcPr>
            <w:tcW w:w="2159" w:type="dxa"/>
            <w:tcBorders>
              <w:top w:val="nil"/>
              <w:left w:val="nil"/>
              <w:bottom w:val="nil"/>
              <w:right w:val="nil"/>
            </w:tcBorders>
            <w:noWrap/>
            <w:vAlign w:val="center"/>
            <w:hideMark/>
          </w:tcPr>
          <w:p w14:paraId="33F4F3BE" w14:textId="77777777" w:rsidR="00386CBE" w:rsidRPr="00341A41" w:rsidRDefault="00386CBE" w:rsidP="00386CBE">
            <w:pPr>
              <w:spacing w:after="160" w:line="259" w:lineRule="auto"/>
              <w:jc w:val="center"/>
            </w:pPr>
            <w:r>
              <w:rPr>
                <w:rFonts w:ascii="Calibri" w:hAnsi="Calibri" w:cs="Calibri"/>
                <w:color w:val="000000"/>
              </w:rPr>
              <w:t>11:14912573</w:t>
            </w:r>
          </w:p>
        </w:tc>
        <w:tc>
          <w:tcPr>
            <w:tcW w:w="1383" w:type="dxa"/>
            <w:tcBorders>
              <w:top w:val="nil"/>
              <w:left w:val="nil"/>
              <w:bottom w:val="nil"/>
              <w:right w:val="nil"/>
            </w:tcBorders>
            <w:vAlign w:val="center"/>
          </w:tcPr>
          <w:p w14:paraId="57379E22" w14:textId="77777777" w:rsidR="00386CBE" w:rsidRPr="00341A41" w:rsidRDefault="00386CBE" w:rsidP="00386CBE">
            <w:pPr>
              <w:spacing w:after="160" w:line="259" w:lineRule="auto"/>
              <w:jc w:val="center"/>
            </w:pPr>
            <w:r>
              <w:rPr>
                <w:rFonts w:ascii="Calibri" w:hAnsi="Calibri" w:cs="Calibri"/>
                <w:color w:val="000000"/>
              </w:rPr>
              <w:t>rs117576073</w:t>
            </w:r>
          </w:p>
        </w:tc>
        <w:tc>
          <w:tcPr>
            <w:tcW w:w="1754" w:type="dxa"/>
            <w:tcBorders>
              <w:top w:val="nil"/>
              <w:left w:val="nil"/>
              <w:bottom w:val="nil"/>
              <w:right w:val="nil"/>
            </w:tcBorders>
            <w:noWrap/>
            <w:vAlign w:val="center"/>
            <w:hideMark/>
          </w:tcPr>
          <w:p w14:paraId="0BBA5D97" w14:textId="77777777" w:rsidR="00386CBE" w:rsidRPr="00341A41" w:rsidRDefault="00386CBE" w:rsidP="00386CBE">
            <w:pPr>
              <w:spacing w:after="160" w:line="259" w:lineRule="auto"/>
              <w:jc w:val="center"/>
            </w:pPr>
            <w:r>
              <w:rPr>
                <w:rFonts w:ascii="Calibri" w:hAnsi="Calibri" w:cs="Calibri"/>
                <w:color w:val="000000"/>
              </w:rPr>
              <w:t>T</w:t>
            </w:r>
          </w:p>
        </w:tc>
        <w:tc>
          <w:tcPr>
            <w:tcW w:w="1002" w:type="dxa"/>
            <w:tcBorders>
              <w:top w:val="nil"/>
              <w:left w:val="nil"/>
              <w:bottom w:val="nil"/>
              <w:right w:val="nil"/>
            </w:tcBorders>
            <w:noWrap/>
            <w:vAlign w:val="center"/>
            <w:hideMark/>
          </w:tcPr>
          <w:p w14:paraId="07A5182A" w14:textId="77777777" w:rsidR="00386CBE" w:rsidRPr="00341A41" w:rsidRDefault="00386CBE" w:rsidP="00386CBE">
            <w:pPr>
              <w:spacing w:after="160" w:line="259" w:lineRule="auto"/>
              <w:jc w:val="center"/>
            </w:pPr>
            <w:r>
              <w:rPr>
                <w:rFonts w:ascii="Calibri" w:hAnsi="Calibri" w:cs="Calibri"/>
                <w:color w:val="000000"/>
              </w:rPr>
              <w:t>G</w:t>
            </w:r>
          </w:p>
        </w:tc>
        <w:tc>
          <w:tcPr>
            <w:tcW w:w="2309" w:type="dxa"/>
            <w:tcBorders>
              <w:top w:val="nil"/>
              <w:left w:val="nil"/>
              <w:bottom w:val="nil"/>
              <w:right w:val="nil"/>
            </w:tcBorders>
            <w:noWrap/>
            <w:vAlign w:val="center"/>
            <w:hideMark/>
          </w:tcPr>
          <w:p w14:paraId="639CC079" w14:textId="77777777" w:rsidR="00386CBE" w:rsidRPr="00341A41" w:rsidRDefault="00386CBE" w:rsidP="00386CBE">
            <w:pPr>
              <w:spacing w:after="160" w:line="259" w:lineRule="auto"/>
              <w:jc w:val="center"/>
            </w:pPr>
            <w:r>
              <w:rPr>
                <w:rFonts w:ascii="Calibri" w:hAnsi="Calibri" w:cs="Calibri"/>
                <w:color w:val="000000"/>
              </w:rPr>
              <w:t>0.246</w:t>
            </w:r>
          </w:p>
        </w:tc>
      </w:tr>
      <w:tr w:rsidR="00386CBE" w:rsidRPr="00341A41" w14:paraId="7A24FED4" w14:textId="77777777" w:rsidTr="00386CBE">
        <w:trPr>
          <w:trHeight w:hRule="exact" w:val="227"/>
        </w:trPr>
        <w:tc>
          <w:tcPr>
            <w:tcW w:w="2159" w:type="dxa"/>
            <w:tcBorders>
              <w:top w:val="nil"/>
              <w:left w:val="nil"/>
              <w:bottom w:val="nil"/>
              <w:right w:val="nil"/>
            </w:tcBorders>
            <w:noWrap/>
            <w:vAlign w:val="center"/>
            <w:hideMark/>
          </w:tcPr>
          <w:p w14:paraId="40CE9845" w14:textId="77777777" w:rsidR="00386CBE" w:rsidRPr="00341A41" w:rsidRDefault="00386CBE" w:rsidP="00386CBE">
            <w:pPr>
              <w:spacing w:after="160" w:line="259" w:lineRule="auto"/>
              <w:jc w:val="center"/>
            </w:pPr>
            <w:r>
              <w:rPr>
                <w:rFonts w:ascii="Calibri" w:hAnsi="Calibri" w:cs="Calibri"/>
                <w:color w:val="000000"/>
              </w:rPr>
              <w:t>11:14913575</w:t>
            </w:r>
          </w:p>
        </w:tc>
        <w:tc>
          <w:tcPr>
            <w:tcW w:w="1383" w:type="dxa"/>
            <w:tcBorders>
              <w:top w:val="nil"/>
              <w:left w:val="nil"/>
              <w:bottom w:val="nil"/>
              <w:right w:val="nil"/>
            </w:tcBorders>
            <w:vAlign w:val="center"/>
          </w:tcPr>
          <w:p w14:paraId="50B467A2" w14:textId="77777777" w:rsidR="00386CBE" w:rsidRPr="00341A41" w:rsidRDefault="00386CBE" w:rsidP="00386CBE">
            <w:pPr>
              <w:spacing w:after="160" w:line="259" w:lineRule="auto"/>
              <w:jc w:val="center"/>
            </w:pPr>
            <w:r>
              <w:rPr>
                <w:rFonts w:ascii="Calibri" w:hAnsi="Calibri" w:cs="Calibri"/>
                <w:color w:val="000000"/>
              </w:rPr>
              <w:t>rs12794714</w:t>
            </w:r>
          </w:p>
        </w:tc>
        <w:tc>
          <w:tcPr>
            <w:tcW w:w="1754" w:type="dxa"/>
            <w:tcBorders>
              <w:top w:val="nil"/>
              <w:left w:val="nil"/>
              <w:bottom w:val="nil"/>
              <w:right w:val="nil"/>
            </w:tcBorders>
            <w:noWrap/>
            <w:vAlign w:val="center"/>
            <w:hideMark/>
          </w:tcPr>
          <w:p w14:paraId="33F88027" w14:textId="77777777" w:rsidR="00386CBE" w:rsidRPr="00341A41" w:rsidRDefault="00386CBE" w:rsidP="00386CBE">
            <w:pPr>
              <w:spacing w:after="160" w:line="259" w:lineRule="auto"/>
              <w:jc w:val="center"/>
            </w:pPr>
            <w:r>
              <w:rPr>
                <w:rFonts w:ascii="Calibri" w:hAnsi="Calibri" w:cs="Calibri"/>
                <w:color w:val="000000"/>
              </w:rPr>
              <w:t>A</w:t>
            </w:r>
          </w:p>
        </w:tc>
        <w:tc>
          <w:tcPr>
            <w:tcW w:w="1002" w:type="dxa"/>
            <w:tcBorders>
              <w:top w:val="nil"/>
              <w:left w:val="nil"/>
              <w:bottom w:val="nil"/>
              <w:right w:val="nil"/>
            </w:tcBorders>
            <w:noWrap/>
            <w:vAlign w:val="center"/>
            <w:hideMark/>
          </w:tcPr>
          <w:p w14:paraId="5F592AE3" w14:textId="77777777" w:rsidR="00386CBE" w:rsidRPr="00341A41" w:rsidRDefault="00386CBE" w:rsidP="00386CBE">
            <w:pPr>
              <w:spacing w:after="160" w:line="259" w:lineRule="auto"/>
              <w:jc w:val="center"/>
            </w:pPr>
            <w:r>
              <w:rPr>
                <w:rFonts w:ascii="Calibri" w:hAnsi="Calibri" w:cs="Calibri"/>
                <w:color w:val="000000"/>
              </w:rPr>
              <w:t>G</w:t>
            </w:r>
          </w:p>
        </w:tc>
        <w:tc>
          <w:tcPr>
            <w:tcW w:w="2309" w:type="dxa"/>
            <w:tcBorders>
              <w:top w:val="nil"/>
              <w:left w:val="nil"/>
              <w:bottom w:val="nil"/>
              <w:right w:val="nil"/>
            </w:tcBorders>
            <w:noWrap/>
            <w:vAlign w:val="center"/>
            <w:hideMark/>
          </w:tcPr>
          <w:p w14:paraId="7ACF34AE" w14:textId="77777777" w:rsidR="00386CBE" w:rsidRPr="00341A41" w:rsidRDefault="00386CBE" w:rsidP="00386CBE">
            <w:pPr>
              <w:spacing w:after="160" w:line="259" w:lineRule="auto"/>
              <w:jc w:val="center"/>
            </w:pPr>
            <w:r>
              <w:rPr>
                <w:rFonts w:ascii="Calibri" w:hAnsi="Calibri" w:cs="Calibri"/>
                <w:color w:val="000000"/>
              </w:rPr>
              <w:t>0.139</w:t>
            </w:r>
          </w:p>
        </w:tc>
      </w:tr>
      <w:tr w:rsidR="00386CBE" w:rsidRPr="00341A41" w14:paraId="58474E46" w14:textId="77777777" w:rsidTr="00386CBE">
        <w:trPr>
          <w:trHeight w:hRule="exact" w:val="227"/>
        </w:trPr>
        <w:tc>
          <w:tcPr>
            <w:tcW w:w="2159" w:type="dxa"/>
            <w:tcBorders>
              <w:top w:val="nil"/>
              <w:left w:val="nil"/>
              <w:bottom w:val="nil"/>
              <w:right w:val="nil"/>
            </w:tcBorders>
            <w:noWrap/>
            <w:vAlign w:val="center"/>
          </w:tcPr>
          <w:p w14:paraId="78510286" w14:textId="77777777" w:rsidR="00386CBE" w:rsidRPr="00341A41" w:rsidRDefault="00386CBE" w:rsidP="00386CBE">
            <w:pPr>
              <w:jc w:val="center"/>
            </w:pPr>
            <w:r>
              <w:rPr>
                <w:rFonts w:ascii="Calibri" w:hAnsi="Calibri" w:cs="Calibri"/>
                <w:color w:val="000000"/>
              </w:rPr>
              <w:t>11:14913645</w:t>
            </w:r>
          </w:p>
        </w:tc>
        <w:tc>
          <w:tcPr>
            <w:tcW w:w="1383" w:type="dxa"/>
            <w:tcBorders>
              <w:top w:val="nil"/>
              <w:left w:val="nil"/>
              <w:bottom w:val="nil"/>
              <w:right w:val="nil"/>
            </w:tcBorders>
            <w:vAlign w:val="center"/>
          </w:tcPr>
          <w:p w14:paraId="56DAC417" w14:textId="77777777" w:rsidR="00386CBE" w:rsidRPr="00341A41" w:rsidRDefault="00386CBE" w:rsidP="00386CBE">
            <w:pPr>
              <w:jc w:val="center"/>
            </w:pPr>
            <w:r>
              <w:rPr>
                <w:rFonts w:ascii="Calibri" w:hAnsi="Calibri" w:cs="Calibri"/>
                <w:color w:val="000000"/>
              </w:rPr>
              <w:t>rs202122669</w:t>
            </w:r>
          </w:p>
        </w:tc>
        <w:tc>
          <w:tcPr>
            <w:tcW w:w="1754" w:type="dxa"/>
            <w:tcBorders>
              <w:top w:val="nil"/>
              <w:left w:val="nil"/>
              <w:bottom w:val="nil"/>
              <w:right w:val="nil"/>
            </w:tcBorders>
            <w:noWrap/>
            <w:vAlign w:val="center"/>
          </w:tcPr>
          <w:p w14:paraId="21A19879" w14:textId="77777777" w:rsidR="00386CBE" w:rsidRPr="00341A41" w:rsidRDefault="00386CBE" w:rsidP="00386CBE">
            <w:pPr>
              <w:jc w:val="center"/>
            </w:pPr>
            <w:r>
              <w:rPr>
                <w:rFonts w:ascii="Calibri" w:hAnsi="Calibri" w:cs="Calibri"/>
                <w:color w:val="000000"/>
              </w:rPr>
              <w:t>A</w:t>
            </w:r>
          </w:p>
        </w:tc>
        <w:tc>
          <w:tcPr>
            <w:tcW w:w="1002" w:type="dxa"/>
            <w:tcBorders>
              <w:top w:val="nil"/>
              <w:left w:val="nil"/>
              <w:bottom w:val="nil"/>
              <w:right w:val="nil"/>
            </w:tcBorders>
            <w:noWrap/>
            <w:vAlign w:val="center"/>
          </w:tcPr>
          <w:p w14:paraId="4F6325EF" w14:textId="77777777" w:rsidR="00386CBE" w:rsidRPr="00341A41" w:rsidRDefault="00386CBE" w:rsidP="00386CBE">
            <w:pPr>
              <w:jc w:val="center"/>
            </w:pPr>
            <w:r>
              <w:rPr>
                <w:rFonts w:ascii="Calibri" w:hAnsi="Calibri" w:cs="Calibri"/>
                <w:color w:val="000000"/>
              </w:rPr>
              <w:t>G</w:t>
            </w:r>
          </w:p>
        </w:tc>
        <w:tc>
          <w:tcPr>
            <w:tcW w:w="2309" w:type="dxa"/>
            <w:tcBorders>
              <w:top w:val="nil"/>
              <w:left w:val="nil"/>
              <w:bottom w:val="nil"/>
              <w:right w:val="nil"/>
            </w:tcBorders>
            <w:noWrap/>
            <w:vAlign w:val="center"/>
          </w:tcPr>
          <w:p w14:paraId="29B322B5" w14:textId="77777777" w:rsidR="00386CBE" w:rsidRPr="00341A41" w:rsidRDefault="00386CBE" w:rsidP="00386CBE">
            <w:pPr>
              <w:jc w:val="center"/>
            </w:pPr>
            <w:r>
              <w:rPr>
                <w:rFonts w:ascii="Calibri" w:hAnsi="Calibri" w:cs="Calibri"/>
                <w:color w:val="000000"/>
              </w:rPr>
              <w:t>-0.615</w:t>
            </w:r>
          </w:p>
        </w:tc>
      </w:tr>
      <w:tr w:rsidR="00386CBE" w:rsidRPr="00341A41" w14:paraId="29EC6720" w14:textId="77777777" w:rsidTr="00386CBE">
        <w:trPr>
          <w:trHeight w:hRule="exact" w:val="227"/>
        </w:trPr>
        <w:tc>
          <w:tcPr>
            <w:tcW w:w="2159" w:type="dxa"/>
            <w:tcBorders>
              <w:top w:val="nil"/>
              <w:left w:val="nil"/>
              <w:bottom w:val="nil"/>
              <w:right w:val="nil"/>
            </w:tcBorders>
            <w:noWrap/>
            <w:vAlign w:val="center"/>
          </w:tcPr>
          <w:p w14:paraId="4292A913" w14:textId="77777777" w:rsidR="00386CBE" w:rsidRPr="00341A41" w:rsidRDefault="00386CBE" w:rsidP="00386CBE">
            <w:pPr>
              <w:jc w:val="center"/>
            </w:pPr>
            <w:r>
              <w:rPr>
                <w:rFonts w:ascii="Calibri" w:hAnsi="Calibri" w:cs="Calibri"/>
                <w:color w:val="000000"/>
              </w:rPr>
              <w:t>11:14913900</w:t>
            </w:r>
          </w:p>
        </w:tc>
        <w:tc>
          <w:tcPr>
            <w:tcW w:w="1383" w:type="dxa"/>
            <w:tcBorders>
              <w:top w:val="nil"/>
              <w:left w:val="nil"/>
              <w:bottom w:val="nil"/>
              <w:right w:val="nil"/>
            </w:tcBorders>
            <w:vAlign w:val="center"/>
          </w:tcPr>
          <w:p w14:paraId="0F6D08FC" w14:textId="77777777" w:rsidR="00386CBE" w:rsidRPr="00341A41" w:rsidRDefault="00386CBE" w:rsidP="00386CBE">
            <w:pPr>
              <w:jc w:val="center"/>
            </w:pPr>
            <w:r>
              <w:rPr>
                <w:rFonts w:ascii="Calibri" w:hAnsi="Calibri" w:cs="Calibri"/>
                <w:color w:val="000000"/>
              </w:rPr>
              <w:t>rs187639972</w:t>
            </w:r>
          </w:p>
        </w:tc>
        <w:tc>
          <w:tcPr>
            <w:tcW w:w="1754" w:type="dxa"/>
            <w:tcBorders>
              <w:top w:val="nil"/>
              <w:left w:val="nil"/>
              <w:bottom w:val="nil"/>
              <w:right w:val="nil"/>
            </w:tcBorders>
            <w:noWrap/>
            <w:vAlign w:val="center"/>
          </w:tcPr>
          <w:p w14:paraId="64FE5F2C" w14:textId="77777777" w:rsidR="00386CBE" w:rsidRPr="00341A41" w:rsidRDefault="00386CBE" w:rsidP="00386CBE">
            <w:pPr>
              <w:jc w:val="center"/>
            </w:pPr>
            <w:r>
              <w:rPr>
                <w:rFonts w:ascii="Calibri" w:hAnsi="Calibri" w:cs="Calibri"/>
                <w:color w:val="000000"/>
              </w:rPr>
              <w:t>C</w:t>
            </w:r>
          </w:p>
        </w:tc>
        <w:tc>
          <w:tcPr>
            <w:tcW w:w="1002" w:type="dxa"/>
            <w:tcBorders>
              <w:top w:val="nil"/>
              <w:left w:val="nil"/>
              <w:bottom w:val="nil"/>
              <w:right w:val="nil"/>
            </w:tcBorders>
            <w:noWrap/>
            <w:vAlign w:val="center"/>
          </w:tcPr>
          <w:p w14:paraId="0D95FA99" w14:textId="77777777" w:rsidR="00386CBE" w:rsidRPr="00341A41" w:rsidRDefault="00386CBE" w:rsidP="00386CBE">
            <w:pPr>
              <w:jc w:val="center"/>
            </w:pPr>
            <w:r>
              <w:rPr>
                <w:rFonts w:ascii="Calibri" w:hAnsi="Calibri" w:cs="Calibri"/>
                <w:color w:val="000000"/>
              </w:rPr>
              <w:t>G</w:t>
            </w:r>
          </w:p>
        </w:tc>
        <w:tc>
          <w:tcPr>
            <w:tcW w:w="2309" w:type="dxa"/>
            <w:tcBorders>
              <w:top w:val="nil"/>
              <w:left w:val="nil"/>
              <w:bottom w:val="nil"/>
              <w:right w:val="nil"/>
            </w:tcBorders>
            <w:noWrap/>
            <w:vAlign w:val="center"/>
          </w:tcPr>
          <w:p w14:paraId="4DBB6A5E" w14:textId="77777777" w:rsidR="00386CBE" w:rsidRPr="00341A41" w:rsidRDefault="00386CBE" w:rsidP="00386CBE">
            <w:pPr>
              <w:jc w:val="center"/>
            </w:pPr>
            <w:r>
              <w:rPr>
                <w:rFonts w:ascii="Calibri" w:hAnsi="Calibri" w:cs="Calibri"/>
                <w:color w:val="000000"/>
              </w:rPr>
              <w:t>-0.360</w:t>
            </w:r>
          </w:p>
        </w:tc>
      </w:tr>
      <w:tr w:rsidR="00386CBE" w:rsidRPr="00341A41" w14:paraId="7E37E38E" w14:textId="77777777" w:rsidTr="00386CBE">
        <w:trPr>
          <w:trHeight w:hRule="exact" w:val="227"/>
        </w:trPr>
        <w:tc>
          <w:tcPr>
            <w:tcW w:w="2159" w:type="dxa"/>
            <w:tcBorders>
              <w:top w:val="nil"/>
              <w:left w:val="nil"/>
              <w:bottom w:val="nil"/>
              <w:right w:val="nil"/>
            </w:tcBorders>
            <w:noWrap/>
            <w:vAlign w:val="center"/>
          </w:tcPr>
          <w:p w14:paraId="6D3CFB55" w14:textId="77777777" w:rsidR="00386CBE" w:rsidRPr="00341A41" w:rsidRDefault="00386CBE" w:rsidP="00386CBE">
            <w:pPr>
              <w:jc w:val="center"/>
            </w:pPr>
            <w:r>
              <w:rPr>
                <w:rFonts w:ascii="Calibri" w:hAnsi="Calibri" w:cs="Calibri"/>
                <w:color w:val="000000"/>
              </w:rPr>
              <w:t>11:14941652</w:t>
            </w:r>
          </w:p>
        </w:tc>
        <w:tc>
          <w:tcPr>
            <w:tcW w:w="1383" w:type="dxa"/>
            <w:tcBorders>
              <w:top w:val="nil"/>
              <w:left w:val="nil"/>
              <w:bottom w:val="nil"/>
              <w:right w:val="nil"/>
            </w:tcBorders>
            <w:vAlign w:val="center"/>
          </w:tcPr>
          <w:p w14:paraId="5782DB5F" w14:textId="77777777" w:rsidR="00386CBE" w:rsidRPr="00341A41" w:rsidRDefault="00386CBE" w:rsidP="00386CBE">
            <w:pPr>
              <w:jc w:val="center"/>
            </w:pPr>
            <w:r>
              <w:rPr>
                <w:rFonts w:ascii="Calibri" w:hAnsi="Calibri" w:cs="Calibri"/>
                <w:color w:val="000000"/>
              </w:rPr>
              <w:t>rs117115472</w:t>
            </w:r>
          </w:p>
        </w:tc>
        <w:tc>
          <w:tcPr>
            <w:tcW w:w="1754" w:type="dxa"/>
            <w:tcBorders>
              <w:top w:val="nil"/>
              <w:left w:val="nil"/>
              <w:bottom w:val="nil"/>
              <w:right w:val="nil"/>
            </w:tcBorders>
            <w:noWrap/>
            <w:vAlign w:val="center"/>
          </w:tcPr>
          <w:p w14:paraId="5226B024" w14:textId="77777777" w:rsidR="00386CBE" w:rsidRPr="00341A41" w:rsidRDefault="00386CBE" w:rsidP="00386CBE">
            <w:pPr>
              <w:jc w:val="center"/>
            </w:pPr>
            <w:r>
              <w:rPr>
                <w:rFonts w:ascii="Calibri" w:hAnsi="Calibri" w:cs="Calibri"/>
                <w:color w:val="000000"/>
              </w:rPr>
              <w:t>G</w:t>
            </w:r>
          </w:p>
        </w:tc>
        <w:tc>
          <w:tcPr>
            <w:tcW w:w="1002" w:type="dxa"/>
            <w:tcBorders>
              <w:top w:val="nil"/>
              <w:left w:val="nil"/>
              <w:bottom w:val="nil"/>
              <w:right w:val="nil"/>
            </w:tcBorders>
            <w:noWrap/>
            <w:vAlign w:val="center"/>
          </w:tcPr>
          <w:p w14:paraId="31402CBF" w14:textId="77777777" w:rsidR="00386CBE" w:rsidRPr="00341A41" w:rsidRDefault="00386CBE" w:rsidP="00386CBE">
            <w:pPr>
              <w:jc w:val="center"/>
            </w:pPr>
            <w:r>
              <w:rPr>
                <w:rFonts w:ascii="Calibri" w:hAnsi="Calibri" w:cs="Calibri"/>
                <w:color w:val="000000"/>
              </w:rPr>
              <w:t>C</w:t>
            </w:r>
          </w:p>
        </w:tc>
        <w:tc>
          <w:tcPr>
            <w:tcW w:w="2309" w:type="dxa"/>
            <w:tcBorders>
              <w:top w:val="nil"/>
              <w:left w:val="nil"/>
              <w:bottom w:val="nil"/>
              <w:right w:val="nil"/>
            </w:tcBorders>
            <w:noWrap/>
            <w:vAlign w:val="center"/>
          </w:tcPr>
          <w:p w14:paraId="060162CC" w14:textId="77777777" w:rsidR="00386CBE" w:rsidRPr="00341A41" w:rsidRDefault="00386CBE" w:rsidP="00386CBE">
            <w:pPr>
              <w:jc w:val="center"/>
            </w:pPr>
            <w:r>
              <w:rPr>
                <w:rFonts w:ascii="Calibri" w:hAnsi="Calibri" w:cs="Calibri"/>
                <w:color w:val="000000"/>
              </w:rPr>
              <w:t>0.148</w:t>
            </w:r>
          </w:p>
        </w:tc>
      </w:tr>
      <w:tr w:rsidR="00386CBE" w:rsidRPr="00341A41" w14:paraId="17CF3D53" w14:textId="77777777" w:rsidTr="00386CBE">
        <w:trPr>
          <w:trHeight w:hRule="exact" w:val="227"/>
        </w:trPr>
        <w:tc>
          <w:tcPr>
            <w:tcW w:w="2159" w:type="dxa"/>
            <w:tcBorders>
              <w:top w:val="nil"/>
              <w:left w:val="nil"/>
              <w:bottom w:val="nil"/>
              <w:right w:val="nil"/>
            </w:tcBorders>
            <w:noWrap/>
            <w:vAlign w:val="center"/>
          </w:tcPr>
          <w:p w14:paraId="4121A84F" w14:textId="77777777" w:rsidR="00386CBE" w:rsidRPr="00341A41" w:rsidRDefault="00386CBE" w:rsidP="00386CBE">
            <w:pPr>
              <w:jc w:val="center"/>
            </w:pPr>
            <w:r>
              <w:rPr>
                <w:rFonts w:ascii="Calibri" w:hAnsi="Calibri" w:cs="Calibri"/>
                <w:color w:val="000000"/>
              </w:rPr>
              <w:t>11:71157867</w:t>
            </w:r>
          </w:p>
        </w:tc>
        <w:tc>
          <w:tcPr>
            <w:tcW w:w="1383" w:type="dxa"/>
            <w:tcBorders>
              <w:top w:val="nil"/>
              <w:left w:val="nil"/>
              <w:bottom w:val="nil"/>
              <w:right w:val="nil"/>
            </w:tcBorders>
            <w:vAlign w:val="center"/>
          </w:tcPr>
          <w:p w14:paraId="4342C3ED" w14:textId="77777777" w:rsidR="00386CBE" w:rsidRPr="00341A41" w:rsidRDefault="00386CBE" w:rsidP="00386CBE">
            <w:pPr>
              <w:jc w:val="center"/>
            </w:pPr>
            <w:r>
              <w:rPr>
                <w:rFonts w:ascii="Calibri" w:hAnsi="Calibri" w:cs="Calibri"/>
                <w:color w:val="000000"/>
              </w:rPr>
              <w:t>rs139168803</w:t>
            </w:r>
          </w:p>
        </w:tc>
        <w:tc>
          <w:tcPr>
            <w:tcW w:w="1754" w:type="dxa"/>
            <w:tcBorders>
              <w:top w:val="nil"/>
              <w:left w:val="nil"/>
              <w:bottom w:val="nil"/>
              <w:right w:val="nil"/>
            </w:tcBorders>
            <w:noWrap/>
            <w:vAlign w:val="center"/>
          </w:tcPr>
          <w:p w14:paraId="73634425" w14:textId="77777777" w:rsidR="00386CBE" w:rsidRPr="00341A41" w:rsidRDefault="00386CBE" w:rsidP="00386CBE">
            <w:pPr>
              <w:jc w:val="center"/>
            </w:pPr>
            <w:r>
              <w:rPr>
                <w:rFonts w:ascii="Calibri" w:hAnsi="Calibri" w:cs="Calibri"/>
                <w:color w:val="000000"/>
              </w:rPr>
              <w:t>A</w:t>
            </w:r>
          </w:p>
        </w:tc>
        <w:tc>
          <w:tcPr>
            <w:tcW w:w="1002" w:type="dxa"/>
            <w:tcBorders>
              <w:top w:val="nil"/>
              <w:left w:val="nil"/>
              <w:bottom w:val="nil"/>
              <w:right w:val="nil"/>
            </w:tcBorders>
            <w:noWrap/>
            <w:vAlign w:val="center"/>
          </w:tcPr>
          <w:p w14:paraId="423A329B" w14:textId="77777777" w:rsidR="00386CBE" w:rsidRPr="00341A41" w:rsidRDefault="00386CBE" w:rsidP="00386CBE">
            <w:pPr>
              <w:jc w:val="center"/>
            </w:pPr>
            <w:r>
              <w:rPr>
                <w:rFonts w:ascii="Calibri" w:hAnsi="Calibri" w:cs="Calibri"/>
                <w:color w:val="000000"/>
              </w:rPr>
              <w:t>G</w:t>
            </w:r>
          </w:p>
        </w:tc>
        <w:tc>
          <w:tcPr>
            <w:tcW w:w="2309" w:type="dxa"/>
            <w:tcBorders>
              <w:top w:val="nil"/>
              <w:left w:val="nil"/>
              <w:bottom w:val="nil"/>
              <w:right w:val="nil"/>
            </w:tcBorders>
            <w:noWrap/>
            <w:vAlign w:val="center"/>
          </w:tcPr>
          <w:p w14:paraId="4DB44531" w14:textId="77777777" w:rsidR="00386CBE" w:rsidRPr="00341A41" w:rsidRDefault="00386CBE" w:rsidP="00386CBE">
            <w:pPr>
              <w:jc w:val="center"/>
            </w:pPr>
            <w:r>
              <w:rPr>
                <w:rFonts w:ascii="Calibri" w:hAnsi="Calibri" w:cs="Calibri"/>
                <w:color w:val="000000"/>
              </w:rPr>
              <w:t>-0.188</w:t>
            </w:r>
          </w:p>
        </w:tc>
      </w:tr>
      <w:tr w:rsidR="00386CBE" w:rsidRPr="00341A41" w14:paraId="11A87F4C" w14:textId="77777777" w:rsidTr="00386CBE">
        <w:trPr>
          <w:trHeight w:hRule="exact" w:val="227"/>
        </w:trPr>
        <w:tc>
          <w:tcPr>
            <w:tcW w:w="2159" w:type="dxa"/>
            <w:tcBorders>
              <w:top w:val="nil"/>
              <w:left w:val="nil"/>
              <w:bottom w:val="nil"/>
              <w:right w:val="nil"/>
            </w:tcBorders>
            <w:noWrap/>
            <w:vAlign w:val="center"/>
          </w:tcPr>
          <w:p w14:paraId="04704870" w14:textId="77777777" w:rsidR="00386CBE" w:rsidRPr="00341A41" w:rsidRDefault="00386CBE" w:rsidP="00386CBE">
            <w:pPr>
              <w:jc w:val="center"/>
            </w:pPr>
            <w:r>
              <w:rPr>
                <w:rFonts w:ascii="Calibri" w:hAnsi="Calibri" w:cs="Calibri"/>
                <w:color w:val="000000"/>
              </w:rPr>
              <w:t>11:71158672</w:t>
            </w:r>
          </w:p>
        </w:tc>
        <w:tc>
          <w:tcPr>
            <w:tcW w:w="1383" w:type="dxa"/>
            <w:tcBorders>
              <w:top w:val="nil"/>
              <w:left w:val="nil"/>
              <w:bottom w:val="nil"/>
              <w:right w:val="nil"/>
            </w:tcBorders>
            <w:vAlign w:val="center"/>
          </w:tcPr>
          <w:p w14:paraId="62979567" w14:textId="77777777" w:rsidR="00386CBE" w:rsidRPr="00341A41" w:rsidRDefault="00386CBE" w:rsidP="00386CBE">
            <w:pPr>
              <w:jc w:val="center"/>
            </w:pPr>
            <w:r>
              <w:rPr>
                <w:rFonts w:ascii="Calibri" w:hAnsi="Calibri" w:cs="Calibri"/>
                <w:color w:val="000000"/>
              </w:rPr>
              <w:t>rs12573951</w:t>
            </w:r>
          </w:p>
        </w:tc>
        <w:tc>
          <w:tcPr>
            <w:tcW w:w="1754" w:type="dxa"/>
            <w:tcBorders>
              <w:top w:val="nil"/>
              <w:left w:val="nil"/>
              <w:bottom w:val="nil"/>
              <w:right w:val="nil"/>
            </w:tcBorders>
            <w:noWrap/>
            <w:vAlign w:val="center"/>
          </w:tcPr>
          <w:p w14:paraId="6C4B6A68" w14:textId="77777777" w:rsidR="00386CBE" w:rsidRPr="00341A41" w:rsidRDefault="00386CBE" w:rsidP="00386CBE">
            <w:pPr>
              <w:jc w:val="center"/>
            </w:pPr>
            <w:r>
              <w:rPr>
                <w:rFonts w:ascii="Calibri" w:hAnsi="Calibri" w:cs="Calibri"/>
                <w:color w:val="000000"/>
              </w:rPr>
              <w:t>G</w:t>
            </w:r>
          </w:p>
        </w:tc>
        <w:tc>
          <w:tcPr>
            <w:tcW w:w="1002" w:type="dxa"/>
            <w:tcBorders>
              <w:top w:val="nil"/>
              <w:left w:val="nil"/>
              <w:bottom w:val="nil"/>
              <w:right w:val="nil"/>
            </w:tcBorders>
            <w:noWrap/>
            <w:vAlign w:val="center"/>
          </w:tcPr>
          <w:p w14:paraId="243DF764" w14:textId="77777777" w:rsidR="00386CBE" w:rsidRPr="00341A41" w:rsidRDefault="00386CBE" w:rsidP="00386CBE">
            <w:pPr>
              <w:jc w:val="center"/>
            </w:pPr>
            <w:r>
              <w:rPr>
                <w:rFonts w:ascii="Calibri" w:hAnsi="Calibri" w:cs="Calibri"/>
                <w:color w:val="000000"/>
              </w:rPr>
              <w:t>A</w:t>
            </w:r>
          </w:p>
        </w:tc>
        <w:tc>
          <w:tcPr>
            <w:tcW w:w="2309" w:type="dxa"/>
            <w:tcBorders>
              <w:top w:val="nil"/>
              <w:left w:val="nil"/>
              <w:bottom w:val="nil"/>
              <w:right w:val="nil"/>
            </w:tcBorders>
            <w:noWrap/>
            <w:vAlign w:val="center"/>
          </w:tcPr>
          <w:p w14:paraId="78488879" w14:textId="77777777" w:rsidR="00386CBE" w:rsidRPr="00341A41" w:rsidRDefault="00386CBE" w:rsidP="00386CBE">
            <w:pPr>
              <w:jc w:val="center"/>
            </w:pPr>
            <w:r>
              <w:rPr>
                <w:rFonts w:ascii="Calibri" w:hAnsi="Calibri" w:cs="Calibri"/>
                <w:color w:val="000000"/>
              </w:rPr>
              <w:t>-0.045</w:t>
            </w:r>
          </w:p>
        </w:tc>
      </w:tr>
      <w:tr w:rsidR="00386CBE" w:rsidRPr="00341A41" w14:paraId="22E285AB" w14:textId="77777777" w:rsidTr="00386CBE">
        <w:trPr>
          <w:trHeight w:hRule="exact" w:val="227"/>
        </w:trPr>
        <w:tc>
          <w:tcPr>
            <w:tcW w:w="2159" w:type="dxa"/>
            <w:tcBorders>
              <w:top w:val="nil"/>
              <w:left w:val="nil"/>
              <w:bottom w:val="nil"/>
              <w:right w:val="nil"/>
            </w:tcBorders>
            <w:noWrap/>
            <w:vAlign w:val="center"/>
          </w:tcPr>
          <w:p w14:paraId="08284B79" w14:textId="77777777" w:rsidR="00386CBE" w:rsidRPr="00341A41" w:rsidRDefault="00386CBE" w:rsidP="00386CBE">
            <w:pPr>
              <w:jc w:val="center"/>
            </w:pPr>
            <w:r>
              <w:rPr>
                <w:rFonts w:ascii="Calibri" w:hAnsi="Calibri" w:cs="Calibri"/>
                <w:color w:val="000000"/>
              </w:rPr>
              <w:t>11:71161063</w:t>
            </w:r>
          </w:p>
        </w:tc>
        <w:tc>
          <w:tcPr>
            <w:tcW w:w="1383" w:type="dxa"/>
            <w:tcBorders>
              <w:top w:val="nil"/>
              <w:left w:val="nil"/>
              <w:bottom w:val="nil"/>
              <w:right w:val="nil"/>
            </w:tcBorders>
            <w:vAlign w:val="center"/>
          </w:tcPr>
          <w:p w14:paraId="0CE411AA" w14:textId="77777777" w:rsidR="00386CBE" w:rsidRPr="00341A41" w:rsidRDefault="00386CBE" w:rsidP="00386CBE">
            <w:pPr>
              <w:jc w:val="center"/>
            </w:pPr>
            <w:r>
              <w:rPr>
                <w:rFonts w:ascii="Calibri" w:hAnsi="Calibri" w:cs="Calibri"/>
                <w:color w:val="000000"/>
              </w:rPr>
              <w:t>rs7928249</w:t>
            </w:r>
          </w:p>
        </w:tc>
        <w:tc>
          <w:tcPr>
            <w:tcW w:w="1754" w:type="dxa"/>
            <w:tcBorders>
              <w:top w:val="nil"/>
              <w:left w:val="nil"/>
              <w:bottom w:val="nil"/>
              <w:right w:val="nil"/>
            </w:tcBorders>
            <w:noWrap/>
            <w:vAlign w:val="center"/>
          </w:tcPr>
          <w:p w14:paraId="24865CC8" w14:textId="77777777" w:rsidR="00386CBE" w:rsidRPr="00341A41" w:rsidRDefault="00386CBE" w:rsidP="00386CBE">
            <w:pPr>
              <w:jc w:val="center"/>
            </w:pPr>
            <w:r>
              <w:rPr>
                <w:rFonts w:ascii="Calibri" w:hAnsi="Calibri" w:cs="Calibri"/>
                <w:color w:val="000000"/>
              </w:rPr>
              <w:t>G</w:t>
            </w:r>
          </w:p>
        </w:tc>
        <w:tc>
          <w:tcPr>
            <w:tcW w:w="1002" w:type="dxa"/>
            <w:tcBorders>
              <w:top w:val="nil"/>
              <w:left w:val="nil"/>
              <w:bottom w:val="nil"/>
              <w:right w:val="nil"/>
            </w:tcBorders>
            <w:noWrap/>
            <w:vAlign w:val="center"/>
          </w:tcPr>
          <w:p w14:paraId="51A23D12" w14:textId="77777777" w:rsidR="00386CBE" w:rsidRPr="00341A41" w:rsidRDefault="00386CBE" w:rsidP="00386CBE">
            <w:pPr>
              <w:jc w:val="center"/>
            </w:pPr>
            <w:r>
              <w:rPr>
                <w:rFonts w:ascii="Calibri" w:hAnsi="Calibri" w:cs="Calibri"/>
                <w:color w:val="000000"/>
              </w:rPr>
              <w:t>A</w:t>
            </w:r>
          </w:p>
        </w:tc>
        <w:tc>
          <w:tcPr>
            <w:tcW w:w="2309" w:type="dxa"/>
            <w:tcBorders>
              <w:top w:val="nil"/>
              <w:left w:val="nil"/>
              <w:bottom w:val="nil"/>
              <w:right w:val="nil"/>
            </w:tcBorders>
            <w:noWrap/>
            <w:vAlign w:val="center"/>
          </w:tcPr>
          <w:p w14:paraId="580DC244" w14:textId="77777777" w:rsidR="00386CBE" w:rsidRPr="00341A41" w:rsidRDefault="00386CBE" w:rsidP="00386CBE">
            <w:pPr>
              <w:jc w:val="center"/>
            </w:pPr>
            <w:r>
              <w:rPr>
                <w:rFonts w:ascii="Calibri" w:hAnsi="Calibri" w:cs="Calibri"/>
                <w:color w:val="000000"/>
              </w:rPr>
              <w:t>-0.131</w:t>
            </w:r>
          </w:p>
        </w:tc>
      </w:tr>
      <w:tr w:rsidR="00386CBE" w:rsidRPr="00341A41" w14:paraId="7616EBE0" w14:textId="77777777" w:rsidTr="00386CBE">
        <w:trPr>
          <w:trHeight w:hRule="exact" w:val="227"/>
        </w:trPr>
        <w:tc>
          <w:tcPr>
            <w:tcW w:w="2159" w:type="dxa"/>
            <w:tcBorders>
              <w:top w:val="nil"/>
              <w:left w:val="nil"/>
              <w:bottom w:val="nil"/>
              <w:right w:val="nil"/>
            </w:tcBorders>
            <w:noWrap/>
            <w:vAlign w:val="center"/>
          </w:tcPr>
          <w:p w14:paraId="672EB83A" w14:textId="77777777" w:rsidR="00386CBE" w:rsidRPr="00341A41" w:rsidRDefault="00386CBE" w:rsidP="00386CBE">
            <w:pPr>
              <w:jc w:val="center"/>
            </w:pPr>
            <w:r>
              <w:rPr>
                <w:rFonts w:ascii="Calibri" w:hAnsi="Calibri" w:cs="Calibri"/>
                <w:color w:val="000000"/>
              </w:rPr>
              <w:t>11:71180762</w:t>
            </w:r>
          </w:p>
        </w:tc>
        <w:tc>
          <w:tcPr>
            <w:tcW w:w="1383" w:type="dxa"/>
            <w:tcBorders>
              <w:top w:val="nil"/>
              <w:left w:val="nil"/>
              <w:bottom w:val="nil"/>
              <w:right w:val="nil"/>
            </w:tcBorders>
            <w:vAlign w:val="center"/>
          </w:tcPr>
          <w:p w14:paraId="065E7160" w14:textId="77777777" w:rsidR="00386CBE" w:rsidRPr="00341A41" w:rsidRDefault="00386CBE" w:rsidP="00386CBE">
            <w:pPr>
              <w:jc w:val="center"/>
            </w:pPr>
            <w:r>
              <w:rPr>
                <w:rFonts w:ascii="Calibri" w:hAnsi="Calibri" w:cs="Calibri"/>
                <w:color w:val="000000"/>
              </w:rPr>
              <w:t>rs549000212</w:t>
            </w:r>
          </w:p>
        </w:tc>
        <w:tc>
          <w:tcPr>
            <w:tcW w:w="1754" w:type="dxa"/>
            <w:tcBorders>
              <w:top w:val="nil"/>
              <w:left w:val="nil"/>
              <w:bottom w:val="nil"/>
              <w:right w:val="nil"/>
            </w:tcBorders>
            <w:noWrap/>
            <w:vAlign w:val="center"/>
          </w:tcPr>
          <w:p w14:paraId="70301D5B" w14:textId="77777777" w:rsidR="00386CBE" w:rsidRPr="00341A41" w:rsidRDefault="00386CBE" w:rsidP="00386CBE">
            <w:pPr>
              <w:jc w:val="center"/>
            </w:pPr>
            <w:r>
              <w:rPr>
                <w:rFonts w:ascii="Calibri" w:hAnsi="Calibri" w:cs="Calibri"/>
                <w:color w:val="000000"/>
              </w:rPr>
              <w:t>A</w:t>
            </w:r>
          </w:p>
        </w:tc>
        <w:tc>
          <w:tcPr>
            <w:tcW w:w="1002" w:type="dxa"/>
            <w:tcBorders>
              <w:top w:val="nil"/>
              <w:left w:val="nil"/>
              <w:bottom w:val="nil"/>
              <w:right w:val="nil"/>
            </w:tcBorders>
            <w:noWrap/>
            <w:vAlign w:val="center"/>
          </w:tcPr>
          <w:p w14:paraId="00E30FB8" w14:textId="77777777" w:rsidR="00386CBE" w:rsidRPr="00341A41" w:rsidRDefault="00386CBE" w:rsidP="00386CBE">
            <w:pPr>
              <w:jc w:val="center"/>
            </w:pPr>
            <w:r>
              <w:rPr>
                <w:rFonts w:ascii="Calibri" w:hAnsi="Calibri" w:cs="Calibri"/>
                <w:color w:val="000000"/>
              </w:rPr>
              <w:t>C</w:t>
            </w:r>
          </w:p>
        </w:tc>
        <w:tc>
          <w:tcPr>
            <w:tcW w:w="2309" w:type="dxa"/>
            <w:tcBorders>
              <w:top w:val="nil"/>
              <w:left w:val="nil"/>
              <w:bottom w:val="nil"/>
              <w:right w:val="nil"/>
            </w:tcBorders>
            <w:noWrap/>
            <w:vAlign w:val="center"/>
          </w:tcPr>
          <w:p w14:paraId="21DEA970" w14:textId="77777777" w:rsidR="00386CBE" w:rsidRPr="00341A41" w:rsidRDefault="00386CBE" w:rsidP="00386CBE">
            <w:pPr>
              <w:jc w:val="center"/>
            </w:pPr>
            <w:r>
              <w:rPr>
                <w:rFonts w:ascii="Calibri" w:hAnsi="Calibri" w:cs="Calibri"/>
                <w:color w:val="000000"/>
              </w:rPr>
              <w:t>-0.364</w:t>
            </w:r>
          </w:p>
        </w:tc>
      </w:tr>
      <w:tr w:rsidR="00386CBE" w:rsidRPr="00341A41" w14:paraId="71ACDCC6" w14:textId="77777777" w:rsidTr="00386CBE">
        <w:trPr>
          <w:trHeight w:hRule="exact" w:val="227"/>
        </w:trPr>
        <w:tc>
          <w:tcPr>
            <w:tcW w:w="2159" w:type="dxa"/>
            <w:tcBorders>
              <w:top w:val="nil"/>
              <w:left w:val="nil"/>
              <w:bottom w:val="nil"/>
              <w:right w:val="nil"/>
            </w:tcBorders>
            <w:noWrap/>
            <w:vAlign w:val="center"/>
          </w:tcPr>
          <w:p w14:paraId="6863F2EF" w14:textId="77777777" w:rsidR="00386CBE" w:rsidRPr="00341A41" w:rsidRDefault="00386CBE" w:rsidP="00386CBE">
            <w:pPr>
              <w:jc w:val="center"/>
            </w:pPr>
            <w:r>
              <w:rPr>
                <w:rFonts w:ascii="Calibri" w:hAnsi="Calibri" w:cs="Calibri"/>
                <w:color w:val="000000"/>
              </w:rPr>
              <w:t>11:71290740</w:t>
            </w:r>
          </w:p>
        </w:tc>
        <w:tc>
          <w:tcPr>
            <w:tcW w:w="1383" w:type="dxa"/>
            <w:tcBorders>
              <w:top w:val="nil"/>
              <w:left w:val="nil"/>
              <w:bottom w:val="nil"/>
              <w:right w:val="nil"/>
            </w:tcBorders>
            <w:vAlign w:val="center"/>
          </w:tcPr>
          <w:p w14:paraId="5D6BBB7A" w14:textId="77777777" w:rsidR="00386CBE" w:rsidRPr="00341A41" w:rsidRDefault="00386CBE" w:rsidP="00386CBE">
            <w:pPr>
              <w:jc w:val="center"/>
            </w:pPr>
            <w:r>
              <w:rPr>
                <w:rFonts w:ascii="Calibri" w:hAnsi="Calibri" w:cs="Calibri"/>
                <w:color w:val="000000"/>
              </w:rPr>
              <w:t>rs4081429</w:t>
            </w:r>
          </w:p>
        </w:tc>
        <w:tc>
          <w:tcPr>
            <w:tcW w:w="1754" w:type="dxa"/>
            <w:tcBorders>
              <w:top w:val="nil"/>
              <w:left w:val="nil"/>
              <w:bottom w:val="nil"/>
              <w:right w:val="nil"/>
            </w:tcBorders>
            <w:noWrap/>
            <w:vAlign w:val="center"/>
          </w:tcPr>
          <w:p w14:paraId="09040C71" w14:textId="77777777" w:rsidR="00386CBE" w:rsidRPr="00341A41" w:rsidRDefault="00386CBE" w:rsidP="00386CBE">
            <w:pPr>
              <w:jc w:val="center"/>
            </w:pPr>
            <w:r>
              <w:rPr>
                <w:rFonts w:ascii="Calibri" w:hAnsi="Calibri" w:cs="Calibri"/>
                <w:color w:val="000000"/>
              </w:rPr>
              <w:t>C</w:t>
            </w:r>
          </w:p>
        </w:tc>
        <w:tc>
          <w:tcPr>
            <w:tcW w:w="1002" w:type="dxa"/>
            <w:tcBorders>
              <w:top w:val="nil"/>
              <w:left w:val="nil"/>
              <w:bottom w:val="nil"/>
              <w:right w:val="nil"/>
            </w:tcBorders>
            <w:noWrap/>
            <w:vAlign w:val="center"/>
          </w:tcPr>
          <w:p w14:paraId="7B5E0BB6" w14:textId="77777777" w:rsidR="00386CBE" w:rsidRPr="00341A41" w:rsidRDefault="00386CBE" w:rsidP="00386CBE">
            <w:pPr>
              <w:jc w:val="center"/>
            </w:pPr>
            <w:r>
              <w:rPr>
                <w:rFonts w:ascii="Calibri" w:hAnsi="Calibri" w:cs="Calibri"/>
                <w:color w:val="000000"/>
              </w:rPr>
              <w:t>A</w:t>
            </w:r>
          </w:p>
        </w:tc>
        <w:tc>
          <w:tcPr>
            <w:tcW w:w="2309" w:type="dxa"/>
            <w:tcBorders>
              <w:top w:val="nil"/>
              <w:left w:val="nil"/>
              <w:bottom w:val="nil"/>
              <w:right w:val="nil"/>
            </w:tcBorders>
            <w:noWrap/>
            <w:vAlign w:val="center"/>
          </w:tcPr>
          <w:p w14:paraId="61F43BF4" w14:textId="77777777" w:rsidR="00386CBE" w:rsidRPr="00341A41" w:rsidRDefault="00386CBE" w:rsidP="00386CBE">
            <w:pPr>
              <w:jc w:val="center"/>
            </w:pPr>
            <w:r>
              <w:rPr>
                <w:rFonts w:ascii="Calibri" w:hAnsi="Calibri" w:cs="Calibri"/>
                <w:color w:val="000000"/>
              </w:rPr>
              <w:t>0.017</w:t>
            </w:r>
          </w:p>
        </w:tc>
      </w:tr>
      <w:tr w:rsidR="00386CBE" w:rsidRPr="00341A41" w14:paraId="6C21EACA" w14:textId="77777777" w:rsidTr="00386CBE">
        <w:trPr>
          <w:trHeight w:hRule="exact" w:val="227"/>
        </w:trPr>
        <w:tc>
          <w:tcPr>
            <w:tcW w:w="2159" w:type="dxa"/>
            <w:tcBorders>
              <w:top w:val="nil"/>
              <w:left w:val="nil"/>
              <w:bottom w:val="nil"/>
              <w:right w:val="nil"/>
            </w:tcBorders>
            <w:noWrap/>
            <w:vAlign w:val="center"/>
          </w:tcPr>
          <w:p w14:paraId="0F9E8FAB" w14:textId="77777777" w:rsidR="00386CBE" w:rsidRPr="00341A41" w:rsidRDefault="00386CBE" w:rsidP="00386CBE">
            <w:pPr>
              <w:jc w:val="center"/>
            </w:pPr>
            <w:r>
              <w:rPr>
                <w:rFonts w:ascii="Calibri" w:hAnsi="Calibri" w:cs="Calibri"/>
                <w:color w:val="000000"/>
              </w:rPr>
              <w:t>20:52714706</w:t>
            </w:r>
          </w:p>
        </w:tc>
        <w:tc>
          <w:tcPr>
            <w:tcW w:w="1383" w:type="dxa"/>
            <w:tcBorders>
              <w:top w:val="nil"/>
              <w:left w:val="nil"/>
              <w:bottom w:val="nil"/>
              <w:right w:val="nil"/>
            </w:tcBorders>
            <w:vAlign w:val="center"/>
          </w:tcPr>
          <w:p w14:paraId="50FA50C9" w14:textId="77777777" w:rsidR="00386CBE" w:rsidRPr="00341A41" w:rsidRDefault="00386CBE" w:rsidP="00386CBE">
            <w:pPr>
              <w:jc w:val="center"/>
            </w:pPr>
            <w:r>
              <w:rPr>
                <w:rFonts w:ascii="Calibri" w:hAnsi="Calibri" w:cs="Calibri"/>
                <w:color w:val="000000"/>
              </w:rPr>
              <w:t>rs6123359</w:t>
            </w:r>
          </w:p>
        </w:tc>
        <w:tc>
          <w:tcPr>
            <w:tcW w:w="1754" w:type="dxa"/>
            <w:tcBorders>
              <w:top w:val="nil"/>
              <w:left w:val="nil"/>
              <w:bottom w:val="nil"/>
              <w:right w:val="nil"/>
            </w:tcBorders>
            <w:noWrap/>
            <w:vAlign w:val="center"/>
          </w:tcPr>
          <w:p w14:paraId="2DFA1BAB" w14:textId="77777777" w:rsidR="00386CBE" w:rsidRPr="00341A41" w:rsidRDefault="00386CBE" w:rsidP="00386CBE">
            <w:pPr>
              <w:jc w:val="center"/>
            </w:pPr>
            <w:r>
              <w:rPr>
                <w:rFonts w:ascii="Calibri" w:hAnsi="Calibri" w:cs="Calibri"/>
                <w:color w:val="000000"/>
              </w:rPr>
              <w:t>G</w:t>
            </w:r>
          </w:p>
        </w:tc>
        <w:tc>
          <w:tcPr>
            <w:tcW w:w="1002" w:type="dxa"/>
            <w:tcBorders>
              <w:top w:val="nil"/>
              <w:left w:val="nil"/>
              <w:bottom w:val="nil"/>
              <w:right w:val="nil"/>
            </w:tcBorders>
            <w:noWrap/>
            <w:vAlign w:val="center"/>
          </w:tcPr>
          <w:p w14:paraId="6F043121" w14:textId="77777777" w:rsidR="00386CBE" w:rsidRPr="00341A41" w:rsidRDefault="00386CBE" w:rsidP="00386CBE">
            <w:pPr>
              <w:jc w:val="center"/>
            </w:pPr>
            <w:r>
              <w:rPr>
                <w:rFonts w:ascii="Calibri" w:hAnsi="Calibri" w:cs="Calibri"/>
                <w:color w:val="000000"/>
              </w:rPr>
              <w:t>A</w:t>
            </w:r>
          </w:p>
        </w:tc>
        <w:tc>
          <w:tcPr>
            <w:tcW w:w="2309" w:type="dxa"/>
            <w:tcBorders>
              <w:top w:val="nil"/>
              <w:left w:val="nil"/>
              <w:bottom w:val="nil"/>
              <w:right w:val="nil"/>
            </w:tcBorders>
            <w:noWrap/>
            <w:vAlign w:val="center"/>
          </w:tcPr>
          <w:p w14:paraId="0EDDC02B" w14:textId="77777777" w:rsidR="00386CBE" w:rsidRPr="00341A41" w:rsidRDefault="00386CBE" w:rsidP="00386CBE">
            <w:pPr>
              <w:jc w:val="center"/>
            </w:pPr>
            <w:r>
              <w:rPr>
                <w:rFonts w:ascii="Calibri" w:hAnsi="Calibri" w:cs="Calibri"/>
                <w:color w:val="000000"/>
              </w:rPr>
              <w:t>-0.026</w:t>
            </w:r>
          </w:p>
        </w:tc>
      </w:tr>
      <w:tr w:rsidR="00386CBE" w:rsidRPr="00341A41" w14:paraId="51FAC25E" w14:textId="77777777" w:rsidTr="00386CBE">
        <w:trPr>
          <w:trHeight w:hRule="exact" w:val="227"/>
        </w:trPr>
        <w:tc>
          <w:tcPr>
            <w:tcW w:w="2159" w:type="dxa"/>
            <w:tcBorders>
              <w:top w:val="nil"/>
              <w:left w:val="nil"/>
              <w:bottom w:val="nil"/>
              <w:right w:val="nil"/>
            </w:tcBorders>
            <w:noWrap/>
            <w:vAlign w:val="center"/>
          </w:tcPr>
          <w:p w14:paraId="6C3937EC" w14:textId="77777777" w:rsidR="00386CBE" w:rsidRPr="00341A41" w:rsidRDefault="00386CBE" w:rsidP="00386CBE">
            <w:pPr>
              <w:jc w:val="center"/>
            </w:pPr>
            <w:r>
              <w:rPr>
                <w:rFonts w:ascii="Calibri" w:hAnsi="Calibri" w:cs="Calibri"/>
                <w:color w:val="000000"/>
              </w:rPr>
              <w:t>20:52731402</w:t>
            </w:r>
          </w:p>
        </w:tc>
        <w:tc>
          <w:tcPr>
            <w:tcW w:w="1383" w:type="dxa"/>
            <w:tcBorders>
              <w:top w:val="nil"/>
              <w:left w:val="nil"/>
              <w:bottom w:val="nil"/>
              <w:right w:val="nil"/>
            </w:tcBorders>
            <w:vAlign w:val="center"/>
          </w:tcPr>
          <w:p w14:paraId="6A235257" w14:textId="77777777" w:rsidR="00386CBE" w:rsidRPr="00341A41" w:rsidRDefault="00386CBE" w:rsidP="00386CBE">
            <w:pPr>
              <w:jc w:val="center"/>
            </w:pPr>
            <w:r>
              <w:rPr>
                <w:rFonts w:ascii="Calibri" w:hAnsi="Calibri" w:cs="Calibri"/>
                <w:color w:val="000000"/>
              </w:rPr>
              <w:t>rs6127099</w:t>
            </w:r>
          </w:p>
        </w:tc>
        <w:tc>
          <w:tcPr>
            <w:tcW w:w="1754" w:type="dxa"/>
            <w:tcBorders>
              <w:top w:val="nil"/>
              <w:left w:val="nil"/>
              <w:bottom w:val="nil"/>
              <w:right w:val="nil"/>
            </w:tcBorders>
            <w:noWrap/>
            <w:vAlign w:val="center"/>
          </w:tcPr>
          <w:p w14:paraId="681ACC50" w14:textId="77777777" w:rsidR="00386CBE" w:rsidRPr="00341A41" w:rsidRDefault="00386CBE" w:rsidP="00386CBE">
            <w:pPr>
              <w:jc w:val="center"/>
            </w:pPr>
            <w:r>
              <w:rPr>
                <w:rFonts w:ascii="Calibri" w:hAnsi="Calibri" w:cs="Calibri"/>
                <w:color w:val="000000"/>
              </w:rPr>
              <w:t>T</w:t>
            </w:r>
          </w:p>
        </w:tc>
        <w:tc>
          <w:tcPr>
            <w:tcW w:w="1002" w:type="dxa"/>
            <w:tcBorders>
              <w:top w:val="nil"/>
              <w:left w:val="nil"/>
              <w:bottom w:val="nil"/>
              <w:right w:val="nil"/>
            </w:tcBorders>
            <w:noWrap/>
            <w:vAlign w:val="center"/>
          </w:tcPr>
          <w:p w14:paraId="671D0ACD" w14:textId="77777777" w:rsidR="00386CBE" w:rsidRPr="00341A41" w:rsidRDefault="00386CBE" w:rsidP="00386CBE">
            <w:pPr>
              <w:jc w:val="center"/>
            </w:pPr>
            <w:r>
              <w:rPr>
                <w:rFonts w:ascii="Calibri" w:hAnsi="Calibri" w:cs="Calibri"/>
                <w:color w:val="000000"/>
              </w:rPr>
              <w:t>A</w:t>
            </w:r>
          </w:p>
        </w:tc>
        <w:tc>
          <w:tcPr>
            <w:tcW w:w="2309" w:type="dxa"/>
            <w:tcBorders>
              <w:top w:val="nil"/>
              <w:left w:val="nil"/>
              <w:bottom w:val="nil"/>
              <w:right w:val="nil"/>
            </w:tcBorders>
            <w:noWrap/>
            <w:vAlign w:val="center"/>
          </w:tcPr>
          <w:p w14:paraId="60345055" w14:textId="77777777" w:rsidR="00386CBE" w:rsidRPr="00341A41" w:rsidRDefault="00386CBE" w:rsidP="00386CBE">
            <w:pPr>
              <w:jc w:val="center"/>
            </w:pPr>
            <w:r>
              <w:rPr>
                <w:rFonts w:ascii="Calibri" w:hAnsi="Calibri" w:cs="Calibri"/>
                <w:color w:val="000000"/>
              </w:rPr>
              <w:t>0.013</w:t>
            </w:r>
          </w:p>
        </w:tc>
      </w:tr>
      <w:tr w:rsidR="00386CBE" w:rsidRPr="00341A41" w14:paraId="7B43C935" w14:textId="77777777" w:rsidTr="00386CBE">
        <w:trPr>
          <w:trHeight w:hRule="exact" w:val="227"/>
        </w:trPr>
        <w:tc>
          <w:tcPr>
            <w:tcW w:w="2159" w:type="dxa"/>
            <w:tcBorders>
              <w:top w:val="nil"/>
              <w:left w:val="nil"/>
              <w:bottom w:val="nil"/>
              <w:right w:val="nil"/>
            </w:tcBorders>
            <w:noWrap/>
            <w:vAlign w:val="center"/>
          </w:tcPr>
          <w:p w14:paraId="1BFF62CC" w14:textId="77777777" w:rsidR="00386CBE" w:rsidRPr="00341A41" w:rsidRDefault="00386CBE" w:rsidP="00386CBE">
            <w:pPr>
              <w:jc w:val="center"/>
            </w:pPr>
            <w:r>
              <w:rPr>
                <w:rFonts w:ascii="Calibri" w:hAnsi="Calibri" w:cs="Calibri"/>
                <w:color w:val="000000"/>
              </w:rPr>
              <w:t>20:52735238</w:t>
            </w:r>
          </w:p>
        </w:tc>
        <w:tc>
          <w:tcPr>
            <w:tcW w:w="1383" w:type="dxa"/>
            <w:tcBorders>
              <w:top w:val="nil"/>
              <w:left w:val="nil"/>
              <w:bottom w:val="nil"/>
              <w:right w:val="nil"/>
            </w:tcBorders>
            <w:vAlign w:val="center"/>
          </w:tcPr>
          <w:p w14:paraId="2F7DED00" w14:textId="77777777" w:rsidR="00386CBE" w:rsidRPr="00341A41" w:rsidRDefault="00386CBE" w:rsidP="00386CBE">
            <w:pPr>
              <w:jc w:val="center"/>
            </w:pPr>
            <w:r>
              <w:rPr>
                <w:rFonts w:ascii="Calibri" w:hAnsi="Calibri" w:cs="Calibri"/>
                <w:color w:val="000000"/>
              </w:rPr>
              <w:t>rs35870583</w:t>
            </w:r>
          </w:p>
        </w:tc>
        <w:tc>
          <w:tcPr>
            <w:tcW w:w="1754" w:type="dxa"/>
            <w:tcBorders>
              <w:top w:val="nil"/>
              <w:left w:val="nil"/>
              <w:bottom w:val="nil"/>
              <w:right w:val="nil"/>
            </w:tcBorders>
            <w:noWrap/>
            <w:vAlign w:val="center"/>
          </w:tcPr>
          <w:p w14:paraId="0CF9D805" w14:textId="77777777" w:rsidR="00386CBE" w:rsidRPr="00341A41" w:rsidRDefault="00386CBE" w:rsidP="00386CBE">
            <w:pPr>
              <w:jc w:val="center"/>
            </w:pPr>
            <w:r>
              <w:rPr>
                <w:rFonts w:ascii="Calibri" w:hAnsi="Calibri" w:cs="Calibri"/>
                <w:color w:val="000000"/>
              </w:rPr>
              <w:t>GT</w:t>
            </w:r>
          </w:p>
        </w:tc>
        <w:tc>
          <w:tcPr>
            <w:tcW w:w="1002" w:type="dxa"/>
            <w:tcBorders>
              <w:top w:val="nil"/>
              <w:left w:val="nil"/>
              <w:bottom w:val="nil"/>
              <w:right w:val="nil"/>
            </w:tcBorders>
            <w:noWrap/>
            <w:vAlign w:val="center"/>
          </w:tcPr>
          <w:p w14:paraId="67E0E213" w14:textId="77777777" w:rsidR="00386CBE" w:rsidRPr="00341A41" w:rsidRDefault="00386CBE" w:rsidP="00386CBE">
            <w:pPr>
              <w:jc w:val="center"/>
            </w:pPr>
            <w:r>
              <w:rPr>
                <w:rFonts w:ascii="Calibri" w:hAnsi="Calibri" w:cs="Calibri"/>
                <w:color w:val="000000"/>
              </w:rPr>
              <w:t>G</w:t>
            </w:r>
          </w:p>
        </w:tc>
        <w:tc>
          <w:tcPr>
            <w:tcW w:w="2309" w:type="dxa"/>
            <w:tcBorders>
              <w:top w:val="nil"/>
              <w:left w:val="nil"/>
              <w:bottom w:val="nil"/>
              <w:right w:val="nil"/>
            </w:tcBorders>
            <w:noWrap/>
            <w:vAlign w:val="center"/>
          </w:tcPr>
          <w:p w14:paraId="394DDDD3" w14:textId="77777777" w:rsidR="00386CBE" w:rsidRPr="00341A41" w:rsidRDefault="00386CBE" w:rsidP="00386CBE">
            <w:pPr>
              <w:jc w:val="center"/>
            </w:pPr>
            <w:r>
              <w:rPr>
                <w:rFonts w:ascii="Calibri" w:hAnsi="Calibri" w:cs="Calibri"/>
                <w:color w:val="000000"/>
              </w:rPr>
              <w:t>0.027</w:t>
            </w:r>
          </w:p>
        </w:tc>
      </w:tr>
      <w:tr w:rsidR="00386CBE" w:rsidRPr="00341A41" w14:paraId="4063C508" w14:textId="77777777" w:rsidTr="00386CBE">
        <w:trPr>
          <w:trHeight w:hRule="exact" w:val="227"/>
        </w:trPr>
        <w:tc>
          <w:tcPr>
            <w:tcW w:w="2159" w:type="dxa"/>
            <w:tcBorders>
              <w:top w:val="nil"/>
              <w:left w:val="nil"/>
              <w:bottom w:val="nil"/>
              <w:right w:val="nil"/>
            </w:tcBorders>
            <w:noWrap/>
            <w:vAlign w:val="center"/>
          </w:tcPr>
          <w:p w14:paraId="728AE31F" w14:textId="77777777" w:rsidR="00386CBE" w:rsidRPr="00341A41" w:rsidRDefault="00386CBE" w:rsidP="00386CBE">
            <w:pPr>
              <w:jc w:val="center"/>
            </w:pPr>
            <w:r>
              <w:rPr>
                <w:rFonts w:ascii="Calibri" w:hAnsi="Calibri" w:cs="Calibri"/>
                <w:color w:val="000000"/>
              </w:rPr>
              <w:t>20:52737123</w:t>
            </w:r>
          </w:p>
        </w:tc>
        <w:tc>
          <w:tcPr>
            <w:tcW w:w="1383" w:type="dxa"/>
            <w:tcBorders>
              <w:top w:val="nil"/>
              <w:left w:val="nil"/>
              <w:bottom w:val="nil"/>
              <w:right w:val="nil"/>
            </w:tcBorders>
            <w:vAlign w:val="center"/>
          </w:tcPr>
          <w:p w14:paraId="5538199E" w14:textId="77777777" w:rsidR="00386CBE" w:rsidRPr="00341A41" w:rsidRDefault="00386CBE" w:rsidP="00386CBE">
            <w:pPr>
              <w:jc w:val="center"/>
            </w:pPr>
            <w:r>
              <w:rPr>
                <w:rFonts w:ascii="Calibri" w:hAnsi="Calibri" w:cs="Calibri"/>
                <w:color w:val="000000"/>
              </w:rPr>
              <w:t>rs2585442</w:t>
            </w:r>
          </w:p>
        </w:tc>
        <w:tc>
          <w:tcPr>
            <w:tcW w:w="1754" w:type="dxa"/>
            <w:tcBorders>
              <w:top w:val="nil"/>
              <w:left w:val="nil"/>
              <w:bottom w:val="nil"/>
              <w:right w:val="nil"/>
            </w:tcBorders>
            <w:noWrap/>
            <w:vAlign w:val="center"/>
          </w:tcPr>
          <w:p w14:paraId="643B97E4" w14:textId="77777777" w:rsidR="00386CBE" w:rsidRPr="00341A41" w:rsidRDefault="00386CBE" w:rsidP="00386CBE">
            <w:pPr>
              <w:jc w:val="center"/>
            </w:pPr>
            <w:r>
              <w:rPr>
                <w:rFonts w:ascii="Calibri" w:hAnsi="Calibri" w:cs="Calibri"/>
                <w:color w:val="000000"/>
              </w:rPr>
              <w:t>G</w:t>
            </w:r>
          </w:p>
        </w:tc>
        <w:tc>
          <w:tcPr>
            <w:tcW w:w="1002" w:type="dxa"/>
            <w:tcBorders>
              <w:top w:val="nil"/>
              <w:left w:val="nil"/>
              <w:bottom w:val="nil"/>
              <w:right w:val="nil"/>
            </w:tcBorders>
            <w:noWrap/>
            <w:vAlign w:val="center"/>
          </w:tcPr>
          <w:p w14:paraId="5D3EE955" w14:textId="77777777" w:rsidR="00386CBE" w:rsidRPr="00341A41" w:rsidRDefault="00386CBE" w:rsidP="00386CBE">
            <w:pPr>
              <w:jc w:val="center"/>
            </w:pPr>
            <w:r>
              <w:rPr>
                <w:rFonts w:ascii="Calibri" w:hAnsi="Calibri" w:cs="Calibri"/>
                <w:color w:val="000000"/>
              </w:rPr>
              <w:t>C</w:t>
            </w:r>
          </w:p>
        </w:tc>
        <w:tc>
          <w:tcPr>
            <w:tcW w:w="2309" w:type="dxa"/>
            <w:tcBorders>
              <w:top w:val="nil"/>
              <w:left w:val="nil"/>
              <w:bottom w:val="nil"/>
              <w:right w:val="nil"/>
            </w:tcBorders>
            <w:noWrap/>
            <w:vAlign w:val="center"/>
          </w:tcPr>
          <w:p w14:paraId="518A441C" w14:textId="77777777" w:rsidR="00386CBE" w:rsidRPr="00341A41" w:rsidRDefault="00386CBE" w:rsidP="00386CBE">
            <w:pPr>
              <w:jc w:val="center"/>
            </w:pPr>
            <w:r>
              <w:rPr>
                <w:rFonts w:ascii="Calibri" w:hAnsi="Calibri" w:cs="Calibri"/>
                <w:color w:val="000000"/>
              </w:rPr>
              <w:t>-0.025</w:t>
            </w:r>
          </w:p>
        </w:tc>
      </w:tr>
      <w:tr w:rsidR="00386CBE" w:rsidRPr="00341A41" w14:paraId="5D9082E3" w14:textId="77777777" w:rsidTr="00386CBE">
        <w:trPr>
          <w:trHeight w:hRule="exact" w:val="227"/>
        </w:trPr>
        <w:tc>
          <w:tcPr>
            <w:tcW w:w="2159" w:type="dxa"/>
            <w:tcBorders>
              <w:top w:val="nil"/>
              <w:left w:val="nil"/>
              <w:bottom w:val="single" w:sz="4" w:space="0" w:color="auto"/>
              <w:right w:val="nil"/>
            </w:tcBorders>
            <w:noWrap/>
            <w:vAlign w:val="center"/>
          </w:tcPr>
          <w:p w14:paraId="4E8A9C19" w14:textId="77777777" w:rsidR="00386CBE" w:rsidRPr="00341A41" w:rsidRDefault="00386CBE" w:rsidP="00386CBE">
            <w:pPr>
              <w:jc w:val="center"/>
            </w:pPr>
            <w:r>
              <w:rPr>
                <w:rFonts w:ascii="Calibri" w:hAnsi="Calibri" w:cs="Calibri"/>
                <w:color w:val="000000"/>
              </w:rPr>
              <w:t>20:52788925</w:t>
            </w:r>
          </w:p>
        </w:tc>
        <w:tc>
          <w:tcPr>
            <w:tcW w:w="1383" w:type="dxa"/>
            <w:tcBorders>
              <w:top w:val="nil"/>
              <w:left w:val="nil"/>
              <w:bottom w:val="single" w:sz="4" w:space="0" w:color="auto"/>
              <w:right w:val="nil"/>
            </w:tcBorders>
            <w:vAlign w:val="center"/>
          </w:tcPr>
          <w:p w14:paraId="36933CE8" w14:textId="77777777" w:rsidR="00386CBE" w:rsidRPr="00341A41" w:rsidRDefault="00386CBE" w:rsidP="00386CBE">
            <w:pPr>
              <w:jc w:val="center"/>
            </w:pPr>
            <w:r>
              <w:rPr>
                <w:rFonts w:ascii="Calibri" w:hAnsi="Calibri" w:cs="Calibri"/>
                <w:color w:val="000000"/>
              </w:rPr>
              <w:t>rs2762942</w:t>
            </w:r>
          </w:p>
        </w:tc>
        <w:tc>
          <w:tcPr>
            <w:tcW w:w="1754" w:type="dxa"/>
            <w:tcBorders>
              <w:top w:val="nil"/>
              <w:left w:val="nil"/>
              <w:bottom w:val="single" w:sz="4" w:space="0" w:color="auto"/>
              <w:right w:val="nil"/>
            </w:tcBorders>
            <w:noWrap/>
            <w:vAlign w:val="center"/>
          </w:tcPr>
          <w:p w14:paraId="4994513E" w14:textId="77777777" w:rsidR="00386CBE" w:rsidRPr="00341A41" w:rsidRDefault="00386CBE" w:rsidP="00386CBE">
            <w:pPr>
              <w:jc w:val="center"/>
            </w:pPr>
            <w:r>
              <w:rPr>
                <w:rFonts w:ascii="Calibri" w:hAnsi="Calibri" w:cs="Calibri"/>
                <w:color w:val="000000"/>
              </w:rPr>
              <w:t>A</w:t>
            </w:r>
          </w:p>
        </w:tc>
        <w:tc>
          <w:tcPr>
            <w:tcW w:w="1002" w:type="dxa"/>
            <w:tcBorders>
              <w:top w:val="nil"/>
              <w:left w:val="nil"/>
              <w:bottom w:val="single" w:sz="4" w:space="0" w:color="auto"/>
              <w:right w:val="nil"/>
            </w:tcBorders>
            <w:noWrap/>
            <w:vAlign w:val="center"/>
          </w:tcPr>
          <w:p w14:paraId="59FDA3DE" w14:textId="77777777" w:rsidR="00386CBE" w:rsidRPr="00341A41" w:rsidRDefault="00386CBE" w:rsidP="00386CBE">
            <w:pPr>
              <w:jc w:val="center"/>
            </w:pPr>
            <w:r>
              <w:rPr>
                <w:rFonts w:ascii="Calibri" w:hAnsi="Calibri" w:cs="Calibri"/>
                <w:color w:val="000000"/>
              </w:rPr>
              <w:t>G</w:t>
            </w:r>
          </w:p>
        </w:tc>
        <w:tc>
          <w:tcPr>
            <w:tcW w:w="2309" w:type="dxa"/>
            <w:tcBorders>
              <w:top w:val="nil"/>
              <w:left w:val="nil"/>
              <w:bottom w:val="single" w:sz="4" w:space="0" w:color="auto"/>
              <w:right w:val="nil"/>
            </w:tcBorders>
            <w:noWrap/>
            <w:vAlign w:val="center"/>
          </w:tcPr>
          <w:p w14:paraId="72846E83" w14:textId="77777777" w:rsidR="00386CBE" w:rsidRPr="00341A41" w:rsidRDefault="00386CBE" w:rsidP="00386CBE">
            <w:pPr>
              <w:jc w:val="center"/>
            </w:pPr>
            <w:r>
              <w:rPr>
                <w:rFonts w:ascii="Calibri" w:hAnsi="Calibri" w:cs="Calibri"/>
                <w:color w:val="000000"/>
              </w:rPr>
              <w:t>-0.053</w:t>
            </w:r>
          </w:p>
        </w:tc>
      </w:tr>
    </w:tbl>
    <w:p w14:paraId="0BFA1C81" w14:textId="77777777" w:rsidR="00386CBE" w:rsidRDefault="00386CBE" w:rsidP="00386CBE">
      <w:r>
        <w:br w:type="page"/>
      </w:r>
    </w:p>
    <w:p w14:paraId="152432C5" w14:textId="77777777" w:rsidR="00DF0029" w:rsidRDefault="00DF0029" w:rsidP="00DF0029">
      <w:r>
        <w:t xml:space="preserve">Supplementary Table </w:t>
      </w:r>
      <w:r w:rsidR="00321761">
        <w:t>3</w:t>
      </w:r>
      <w:r>
        <w:t xml:space="preserve">: </w:t>
      </w:r>
      <w:r w:rsidRPr="00C52C4B">
        <w:t xml:space="preserve">Baseline characteristics of participants </w:t>
      </w:r>
      <w:r>
        <w:t>in the observational analyses</w:t>
      </w:r>
    </w:p>
    <w:tbl>
      <w:tblPr>
        <w:tblW w:w="6971" w:type="dxa"/>
        <w:jc w:val="center"/>
        <w:tblLook w:val="04A0" w:firstRow="1" w:lastRow="0" w:firstColumn="1" w:lastColumn="0" w:noHBand="0" w:noVBand="1"/>
      </w:tblPr>
      <w:tblGrid>
        <w:gridCol w:w="3417"/>
        <w:gridCol w:w="1180"/>
        <w:gridCol w:w="920"/>
        <w:gridCol w:w="1454"/>
      </w:tblGrid>
      <w:tr w:rsidR="00321761" w:rsidRPr="00BF1821" w14:paraId="400ED0AA" w14:textId="77777777" w:rsidTr="00321761">
        <w:trPr>
          <w:trHeight w:val="170"/>
          <w:jc w:val="center"/>
        </w:trPr>
        <w:tc>
          <w:tcPr>
            <w:tcW w:w="3417" w:type="dxa"/>
            <w:tcBorders>
              <w:top w:val="single" w:sz="4" w:space="0" w:color="auto"/>
              <w:left w:val="nil"/>
              <w:bottom w:val="single" w:sz="4" w:space="0" w:color="auto"/>
              <w:right w:val="nil"/>
            </w:tcBorders>
            <w:shd w:val="clear" w:color="auto" w:fill="auto"/>
            <w:noWrap/>
            <w:vAlign w:val="bottom"/>
            <w:hideMark/>
          </w:tcPr>
          <w:p w14:paraId="28BC61FF" w14:textId="77777777" w:rsidR="00321761" w:rsidRPr="00BF1821" w:rsidRDefault="00321761" w:rsidP="00B52E5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Characteristic</w:t>
            </w:r>
          </w:p>
        </w:tc>
        <w:tc>
          <w:tcPr>
            <w:tcW w:w="1180" w:type="dxa"/>
            <w:tcBorders>
              <w:top w:val="single" w:sz="4" w:space="0" w:color="auto"/>
              <w:left w:val="nil"/>
              <w:bottom w:val="single" w:sz="4" w:space="0" w:color="auto"/>
              <w:right w:val="nil"/>
            </w:tcBorders>
            <w:shd w:val="clear" w:color="auto" w:fill="auto"/>
            <w:noWrap/>
            <w:vAlign w:val="bottom"/>
            <w:hideMark/>
          </w:tcPr>
          <w:p w14:paraId="5E08307A" w14:textId="77777777" w:rsidR="00321761" w:rsidRPr="00BF1821" w:rsidRDefault="00321761" w:rsidP="00B52E5B">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Cohorts</w:t>
            </w:r>
          </w:p>
        </w:tc>
        <w:tc>
          <w:tcPr>
            <w:tcW w:w="920" w:type="dxa"/>
            <w:tcBorders>
              <w:top w:val="single" w:sz="4" w:space="0" w:color="auto"/>
              <w:left w:val="nil"/>
              <w:bottom w:val="single" w:sz="4" w:space="0" w:color="auto"/>
              <w:right w:val="nil"/>
            </w:tcBorders>
            <w:shd w:val="clear" w:color="auto" w:fill="auto"/>
            <w:noWrap/>
            <w:vAlign w:val="bottom"/>
            <w:hideMark/>
          </w:tcPr>
          <w:p w14:paraId="7B38A50A" w14:textId="77777777" w:rsidR="00321761" w:rsidRPr="00BF1821" w:rsidRDefault="00321761" w:rsidP="00B52E5B">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N</w:t>
            </w:r>
          </w:p>
        </w:tc>
        <w:tc>
          <w:tcPr>
            <w:tcW w:w="1454" w:type="dxa"/>
            <w:tcBorders>
              <w:top w:val="single" w:sz="4" w:space="0" w:color="auto"/>
              <w:left w:val="nil"/>
              <w:bottom w:val="single" w:sz="4" w:space="0" w:color="auto"/>
              <w:right w:val="nil"/>
            </w:tcBorders>
            <w:shd w:val="clear" w:color="auto" w:fill="auto"/>
            <w:noWrap/>
            <w:vAlign w:val="bottom"/>
            <w:hideMark/>
          </w:tcPr>
          <w:p w14:paraId="47205FFA" w14:textId="77777777" w:rsidR="00321761" w:rsidRPr="00BF1821" w:rsidRDefault="00321761" w:rsidP="00B52E5B">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Mean (SD) or %</w:t>
            </w:r>
          </w:p>
        </w:tc>
      </w:tr>
      <w:tr w:rsidR="00321761" w:rsidRPr="00BF1821" w14:paraId="04699035" w14:textId="77777777" w:rsidTr="00321761">
        <w:trPr>
          <w:trHeight w:val="170"/>
          <w:jc w:val="center"/>
        </w:trPr>
        <w:tc>
          <w:tcPr>
            <w:tcW w:w="3417" w:type="dxa"/>
            <w:tcBorders>
              <w:top w:val="single" w:sz="4" w:space="0" w:color="auto"/>
              <w:left w:val="nil"/>
              <w:right w:val="nil"/>
            </w:tcBorders>
            <w:shd w:val="clear" w:color="auto" w:fill="auto"/>
            <w:noWrap/>
            <w:vAlign w:val="bottom"/>
            <w:hideMark/>
          </w:tcPr>
          <w:p w14:paraId="1367D13E" w14:textId="77777777" w:rsidR="00321761" w:rsidRPr="00BF1821" w:rsidRDefault="00321761"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25(OH)D (nmol/L)</w:t>
            </w:r>
          </w:p>
        </w:tc>
        <w:tc>
          <w:tcPr>
            <w:tcW w:w="1180" w:type="dxa"/>
            <w:tcBorders>
              <w:top w:val="single" w:sz="4" w:space="0" w:color="auto"/>
              <w:left w:val="nil"/>
              <w:right w:val="nil"/>
            </w:tcBorders>
            <w:shd w:val="clear" w:color="auto" w:fill="auto"/>
            <w:noWrap/>
            <w:vAlign w:val="bottom"/>
            <w:hideMark/>
          </w:tcPr>
          <w:p w14:paraId="10D2F5F1" w14:textId="77777777" w:rsidR="00321761" w:rsidRPr="00BF1821" w:rsidRDefault="00321761" w:rsidP="00B52E5B">
            <w:pPr>
              <w:spacing w:after="0" w:line="240" w:lineRule="auto"/>
              <w:jc w:val="center"/>
              <w:rPr>
                <w:rFonts w:ascii="Arial" w:eastAsia="Times New Roman" w:hAnsi="Arial" w:cs="Arial"/>
                <w:sz w:val="16"/>
                <w:szCs w:val="16"/>
                <w:lang w:eastAsia="en-GB"/>
              </w:rPr>
            </w:pPr>
            <w:r w:rsidRPr="00BF1821">
              <w:rPr>
                <w:rFonts w:ascii="Arial" w:eastAsia="Times New Roman" w:hAnsi="Arial" w:cs="Arial"/>
                <w:sz w:val="16"/>
                <w:szCs w:val="16"/>
                <w:lang w:eastAsia="en-GB"/>
              </w:rPr>
              <w:t>4</w:t>
            </w:r>
            <w:r w:rsidR="00B52E5B">
              <w:rPr>
                <w:rFonts w:ascii="Arial" w:eastAsia="Times New Roman" w:hAnsi="Arial" w:cs="Arial"/>
                <w:sz w:val="16"/>
                <w:szCs w:val="16"/>
                <w:lang w:eastAsia="en-GB"/>
              </w:rPr>
              <w:t>0</w:t>
            </w:r>
          </w:p>
        </w:tc>
        <w:tc>
          <w:tcPr>
            <w:tcW w:w="920" w:type="dxa"/>
            <w:tcBorders>
              <w:top w:val="single" w:sz="4" w:space="0" w:color="auto"/>
              <w:left w:val="nil"/>
              <w:right w:val="nil"/>
            </w:tcBorders>
            <w:shd w:val="clear" w:color="auto" w:fill="auto"/>
            <w:noWrap/>
            <w:vAlign w:val="bottom"/>
            <w:hideMark/>
          </w:tcPr>
          <w:p w14:paraId="0831DDCB" w14:textId="77777777" w:rsidR="00321761" w:rsidRPr="00BF1821" w:rsidRDefault="00321761" w:rsidP="00B52E5B">
            <w:pPr>
              <w:spacing w:after="0" w:line="240" w:lineRule="auto"/>
              <w:jc w:val="center"/>
              <w:rPr>
                <w:rFonts w:ascii="Arial" w:eastAsia="Times New Roman" w:hAnsi="Arial" w:cs="Arial"/>
                <w:sz w:val="16"/>
                <w:szCs w:val="16"/>
                <w:lang w:eastAsia="en-GB"/>
              </w:rPr>
            </w:pPr>
            <w:r w:rsidRPr="00BF1821">
              <w:rPr>
                <w:rFonts w:ascii="Arial" w:eastAsia="Times New Roman" w:hAnsi="Arial" w:cs="Arial"/>
                <w:sz w:val="16"/>
                <w:szCs w:val="16"/>
                <w:lang w:eastAsia="en-GB"/>
              </w:rPr>
              <w:t>50</w:t>
            </w:r>
            <w:r w:rsidR="00B52E5B">
              <w:rPr>
                <w:rFonts w:ascii="Arial" w:eastAsia="Times New Roman" w:hAnsi="Arial" w:cs="Arial"/>
                <w:sz w:val="16"/>
                <w:szCs w:val="16"/>
                <w:lang w:eastAsia="en-GB"/>
              </w:rPr>
              <w:t>0692</w:t>
            </w:r>
          </w:p>
        </w:tc>
        <w:tc>
          <w:tcPr>
            <w:tcW w:w="1454" w:type="dxa"/>
            <w:tcBorders>
              <w:top w:val="single" w:sz="4" w:space="0" w:color="auto"/>
              <w:left w:val="nil"/>
              <w:right w:val="nil"/>
            </w:tcBorders>
            <w:shd w:val="clear" w:color="auto" w:fill="auto"/>
            <w:noWrap/>
            <w:vAlign w:val="bottom"/>
            <w:hideMark/>
          </w:tcPr>
          <w:p w14:paraId="7C1673E8" w14:textId="77777777" w:rsidR="00321761" w:rsidRPr="00BF1821" w:rsidRDefault="001A0363" w:rsidP="00B52E5B">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52.0</w:t>
            </w:r>
            <w:r w:rsidR="00321761" w:rsidRPr="00BF1821">
              <w:rPr>
                <w:rFonts w:ascii="Arial" w:eastAsia="Times New Roman" w:hAnsi="Arial" w:cs="Arial"/>
                <w:sz w:val="16"/>
                <w:szCs w:val="16"/>
                <w:lang w:eastAsia="en-GB"/>
              </w:rPr>
              <w:t xml:space="preserve"> (21.7)</w:t>
            </w:r>
          </w:p>
        </w:tc>
      </w:tr>
      <w:tr w:rsidR="00B52E5B" w14:paraId="1E354CA6" w14:textId="77777777" w:rsidTr="00321761">
        <w:trPr>
          <w:trHeight w:val="170"/>
          <w:jc w:val="center"/>
        </w:trPr>
        <w:tc>
          <w:tcPr>
            <w:tcW w:w="3417" w:type="dxa"/>
            <w:tcBorders>
              <w:left w:val="nil"/>
              <w:bottom w:val="nil"/>
              <w:right w:val="nil"/>
            </w:tcBorders>
            <w:shd w:val="clear" w:color="auto" w:fill="auto"/>
            <w:noWrap/>
            <w:vAlign w:val="bottom"/>
            <w:hideMark/>
          </w:tcPr>
          <w:p w14:paraId="60CDFDB8" w14:textId="77777777" w:rsidR="00B52E5B" w:rsidRDefault="00B52E5B" w:rsidP="00B52E5B">
            <w:pPr>
              <w:spacing w:after="0" w:line="240" w:lineRule="auto"/>
              <w:ind w:left="170"/>
              <w:rPr>
                <w:rFonts w:ascii="Arial" w:hAnsi="Arial" w:cs="Arial"/>
                <w:sz w:val="16"/>
                <w:szCs w:val="16"/>
              </w:rPr>
            </w:pPr>
            <w:r>
              <w:rPr>
                <w:rFonts w:ascii="Arial" w:hAnsi="Arial" w:cs="Arial"/>
                <w:sz w:val="16"/>
                <w:szCs w:val="16"/>
              </w:rPr>
              <w:t>&lt;25 nmol/L, Deficient</w:t>
            </w:r>
          </w:p>
        </w:tc>
        <w:tc>
          <w:tcPr>
            <w:tcW w:w="1180" w:type="dxa"/>
            <w:tcBorders>
              <w:left w:val="nil"/>
              <w:bottom w:val="nil"/>
              <w:right w:val="nil"/>
            </w:tcBorders>
            <w:shd w:val="clear" w:color="auto" w:fill="auto"/>
            <w:noWrap/>
            <w:vAlign w:val="bottom"/>
            <w:hideMark/>
          </w:tcPr>
          <w:p w14:paraId="598B6C16" w14:textId="77777777" w:rsidR="00B52E5B" w:rsidRPr="00BF1821" w:rsidRDefault="00B52E5B" w:rsidP="00B52E5B">
            <w:pPr>
              <w:spacing w:after="0" w:line="240" w:lineRule="auto"/>
              <w:jc w:val="center"/>
              <w:rPr>
                <w:rFonts w:ascii="Arial" w:eastAsia="Times New Roman" w:hAnsi="Arial" w:cs="Arial"/>
                <w:sz w:val="16"/>
                <w:szCs w:val="16"/>
                <w:lang w:eastAsia="en-GB"/>
              </w:rPr>
            </w:pPr>
            <w:r w:rsidRPr="00BF1821">
              <w:rPr>
                <w:rFonts w:ascii="Arial" w:eastAsia="Times New Roman" w:hAnsi="Arial" w:cs="Arial"/>
                <w:sz w:val="16"/>
                <w:szCs w:val="16"/>
                <w:lang w:eastAsia="en-GB"/>
              </w:rPr>
              <w:t>4</w:t>
            </w:r>
            <w:r>
              <w:rPr>
                <w:rFonts w:ascii="Arial" w:eastAsia="Times New Roman" w:hAnsi="Arial" w:cs="Arial"/>
                <w:sz w:val="16"/>
                <w:szCs w:val="16"/>
                <w:lang w:eastAsia="en-GB"/>
              </w:rPr>
              <w:t>0</w:t>
            </w:r>
          </w:p>
        </w:tc>
        <w:tc>
          <w:tcPr>
            <w:tcW w:w="920" w:type="dxa"/>
            <w:tcBorders>
              <w:left w:val="nil"/>
              <w:bottom w:val="nil"/>
              <w:right w:val="nil"/>
            </w:tcBorders>
            <w:shd w:val="clear" w:color="auto" w:fill="auto"/>
            <w:noWrap/>
            <w:vAlign w:val="bottom"/>
            <w:hideMark/>
          </w:tcPr>
          <w:p w14:paraId="54BE6594"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65313</w:t>
            </w:r>
          </w:p>
        </w:tc>
        <w:tc>
          <w:tcPr>
            <w:tcW w:w="1454" w:type="dxa"/>
            <w:tcBorders>
              <w:left w:val="nil"/>
              <w:bottom w:val="nil"/>
              <w:right w:val="nil"/>
            </w:tcBorders>
            <w:shd w:val="clear" w:color="auto" w:fill="auto"/>
            <w:noWrap/>
            <w:vAlign w:val="bottom"/>
            <w:hideMark/>
          </w:tcPr>
          <w:p w14:paraId="274BB396" w14:textId="77777777" w:rsidR="00B52E5B" w:rsidRDefault="00B52E5B" w:rsidP="00B52E5B">
            <w:pPr>
              <w:spacing w:after="0" w:line="240" w:lineRule="auto"/>
              <w:jc w:val="center"/>
              <w:rPr>
                <w:rFonts w:ascii="Arial" w:hAnsi="Arial" w:cs="Arial"/>
                <w:sz w:val="16"/>
                <w:szCs w:val="16"/>
              </w:rPr>
            </w:pPr>
            <w:r>
              <w:rPr>
                <w:rFonts w:ascii="Arial" w:hAnsi="Arial" w:cs="Arial"/>
                <w:sz w:val="16"/>
                <w:szCs w:val="16"/>
              </w:rPr>
              <w:t>13%</w:t>
            </w:r>
          </w:p>
        </w:tc>
      </w:tr>
      <w:tr w:rsidR="00B52E5B" w14:paraId="2C951EED" w14:textId="77777777" w:rsidTr="00321761">
        <w:trPr>
          <w:trHeight w:val="170"/>
          <w:jc w:val="center"/>
        </w:trPr>
        <w:tc>
          <w:tcPr>
            <w:tcW w:w="3417" w:type="dxa"/>
            <w:tcBorders>
              <w:left w:val="nil"/>
              <w:bottom w:val="nil"/>
              <w:right w:val="nil"/>
            </w:tcBorders>
            <w:shd w:val="clear" w:color="auto" w:fill="auto"/>
            <w:noWrap/>
            <w:vAlign w:val="bottom"/>
            <w:hideMark/>
          </w:tcPr>
          <w:p w14:paraId="7DCA36E5" w14:textId="77777777" w:rsidR="00B52E5B" w:rsidRDefault="00B52E5B" w:rsidP="00B52E5B">
            <w:pPr>
              <w:spacing w:after="0" w:line="240" w:lineRule="auto"/>
              <w:ind w:left="170"/>
              <w:rPr>
                <w:rFonts w:ascii="Arial" w:hAnsi="Arial" w:cs="Arial"/>
                <w:sz w:val="16"/>
                <w:szCs w:val="16"/>
              </w:rPr>
            </w:pPr>
            <w:r>
              <w:rPr>
                <w:rFonts w:ascii="Arial" w:hAnsi="Arial" w:cs="Arial"/>
                <w:sz w:val="16"/>
                <w:szCs w:val="16"/>
              </w:rPr>
              <w:t>25-49 nmol/L, Insufficient</w:t>
            </w:r>
          </w:p>
        </w:tc>
        <w:tc>
          <w:tcPr>
            <w:tcW w:w="1180" w:type="dxa"/>
            <w:tcBorders>
              <w:left w:val="nil"/>
              <w:bottom w:val="nil"/>
              <w:right w:val="nil"/>
            </w:tcBorders>
            <w:shd w:val="clear" w:color="auto" w:fill="auto"/>
            <w:noWrap/>
            <w:vAlign w:val="bottom"/>
            <w:hideMark/>
          </w:tcPr>
          <w:p w14:paraId="51A8F10B" w14:textId="77777777" w:rsidR="00B52E5B" w:rsidRPr="00BF1821" w:rsidRDefault="00B52E5B" w:rsidP="00B52E5B">
            <w:pPr>
              <w:spacing w:after="0" w:line="240" w:lineRule="auto"/>
              <w:jc w:val="center"/>
              <w:rPr>
                <w:rFonts w:ascii="Arial" w:eastAsia="Times New Roman" w:hAnsi="Arial" w:cs="Arial"/>
                <w:sz w:val="16"/>
                <w:szCs w:val="16"/>
                <w:lang w:eastAsia="en-GB"/>
              </w:rPr>
            </w:pPr>
            <w:r w:rsidRPr="00BF1821">
              <w:rPr>
                <w:rFonts w:ascii="Arial" w:eastAsia="Times New Roman" w:hAnsi="Arial" w:cs="Arial"/>
                <w:sz w:val="16"/>
                <w:szCs w:val="16"/>
                <w:lang w:eastAsia="en-GB"/>
              </w:rPr>
              <w:t>4</w:t>
            </w:r>
            <w:r>
              <w:rPr>
                <w:rFonts w:ascii="Arial" w:eastAsia="Times New Roman" w:hAnsi="Arial" w:cs="Arial"/>
                <w:sz w:val="16"/>
                <w:szCs w:val="16"/>
                <w:lang w:eastAsia="en-GB"/>
              </w:rPr>
              <w:t>0</w:t>
            </w:r>
          </w:p>
        </w:tc>
        <w:tc>
          <w:tcPr>
            <w:tcW w:w="920" w:type="dxa"/>
            <w:tcBorders>
              <w:left w:val="nil"/>
              <w:bottom w:val="nil"/>
              <w:right w:val="nil"/>
            </w:tcBorders>
            <w:shd w:val="clear" w:color="auto" w:fill="auto"/>
            <w:noWrap/>
            <w:vAlign w:val="bottom"/>
            <w:hideMark/>
          </w:tcPr>
          <w:p w14:paraId="59340497"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208223</w:t>
            </w:r>
          </w:p>
        </w:tc>
        <w:tc>
          <w:tcPr>
            <w:tcW w:w="1454" w:type="dxa"/>
            <w:tcBorders>
              <w:left w:val="nil"/>
              <w:bottom w:val="nil"/>
              <w:right w:val="nil"/>
            </w:tcBorders>
            <w:shd w:val="clear" w:color="auto" w:fill="auto"/>
            <w:noWrap/>
            <w:vAlign w:val="bottom"/>
            <w:hideMark/>
          </w:tcPr>
          <w:p w14:paraId="3BA10DA4" w14:textId="77777777" w:rsidR="00B52E5B" w:rsidRDefault="00B52E5B" w:rsidP="00B52E5B">
            <w:pPr>
              <w:spacing w:after="0" w:line="240" w:lineRule="auto"/>
              <w:jc w:val="center"/>
              <w:rPr>
                <w:rFonts w:ascii="Arial" w:hAnsi="Arial" w:cs="Arial"/>
                <w:sz w:val="16"/>
                <w:szCs w:val="16"/>
              </w:rPr>
            </w:pPr>
            <w:r>
              <w:rPr>
                <w:rFonts w:ascii="Arial" w:hAnsi="Arial" w:cs="Arial"/>
                <w:sz w:val="16"/>
                <w:szCs w:val="16"/>
              </w:rPr>
              <w:t>42%</w:t>
            </w:r>
          </w:p>
        </w:tc>
      </w:tr>
      <w:tr w:rsidR="00B52E5B" w14:paraId="19B56150" w14:textId="77777777" w:rsidTr="00321761">
        <w:trPr>
          <w:trHeight w:val="170"/>
          <w:jc w:val="center"/>
        </w:trPr>
        <w:tc>
          <w:tcPr>
            <w:tcW w:w="3417" w:type="dxa"/>
            <w:tcBorders>
              <w:left w:val="nil"/>
              <w:bottom w:val="nil"/>
              <w:right w:val="nil"/>
            </w:tcBorders>
            <w:shd w:val="clear" w:color="auto" w:fill="auto"/>
            <w:noWrap/>
            <w:vAlign w:val="bottom"/>
            <w:hideMark/>
          </w:tcPr>
          <w:p w14:paraId="6FD03579" w14:textId="77777777" w:rsidR="00B52E5B" w:rsidRDefault="00B52E5B" w:rsidP="00B52E5B">
            <w:pPr>
              <w:spacing w:after="0" w:line="240" w:lineRule="auto"/>
              <w:ind w:left="170"/>
              <w:rPr>
                <w:rFonts w:ascii="Arial" w:hAnsi="Arial" w:cs="Arial"/>
                <w:sz w:val="16"/>
                <w:szCs w:val="16"/>
              </w:rPr>
            </w:pPr>
            <w:r>
              <w:rPr>
                <w:rFonts w:ascii="Arial" w:hAnsi="Arial" w:cs="Arial"/>
                <w:sz w:val="16"/>
                <w:szCs w:val="16"/>
              </w:rPr>
              <w:t>50-74 nmol/L, Sufficient</w:t>
            </w:r>
          </w:p>
        </w:tc>
        <w:tc>
          <w:tcPr>
            <w:tcW w:w="1180" w:type="dxa"/>
            <w:tcBorders>
              <w:left w:val="nil"/>
              <w:bottom w:val="nil"/>
              <w:right w:val="nil"/>
            </w:tcBorders>
            <w:shd w:val="clear" w:color="auto" w:fill="auto"/>
            <w:noWrap/>
            <w:vAlign w:val="bottom"/>
            <w:hideMark/>
          </w:tcPr>
          <w:p w14:paraId="21A058D2" w14:textId="77777777" w:rsidR="00B52E5B" w:rsidRPr="00BF1821" w:rsidRDefault="00B52E5B" w:rsidP="00B52E5B">
            <w:pPr>
              <w:spacing w:after="0" w:line="240" w:lineRule="auto"/>
              <w:jc w:val="center"/>
              <w:rPr>
                <w:rFonts w:ascii="Arial" w:eastAsia="Times New Roman" w:hAnsi="Arial" w:cs="Arial"/>
                <w:sz w:val="16"/>
                <w:szCs w:val="16"/>
                <w:lang w:eastAsia="en-GB"/>
              </w:rPr>
            </w:pPr>
            <w:r w:rsidRPr="00BF1821">
              <w:rPr>
                <w:rFonts w:ascii="Arial" w:eastAsia="Times New Roman" w:hAnsi="Arial" w:cs="Arial"/>
                <w:sz w:val="16"/>
                <w:szCs w:val="16"/>
                <w:lang w:eastAsia="en-GB"/>
              </w:rPr>
              <w:t>4</w:t>
            </w:r>
            <w:r>
              <w:rPr>
                <w:rFonts w:ascii="Arial" w:eastAsia="Times New Roman" w:hAnsi="Arial" w:cs="Arial"/>
                <w:sz w:val="16"/>
                <w:szCs w:val="16"/>
                <w:lang w:eastAsia="en-GB"/>
              </w:rPr>
              <w:t>0</w:t>
            </w:r>
          </w:p>
        </w:tc>
        <w:tc>
          <w:tcPr>
            <w:tcW w:w="920" w:type="dxa"/>
            <w:tcBorders>
              <w:left w:val="nil"/>
              <w:bottom w:val="nil"/>
              <w:right w:val="nil"/>
            </w:tcBorders>
            <w:shd w:val="clear" w:color="auto" w:fill="auto"/>
            <w:noWrap/>
            <w:vAlign w:val="bottom"/>
            <w:hideMark/>
          </w:tcPr>
          <w:p w14:paraId="1F7C3F7E"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165162</w:t>
            </w:r>
          </w:p>
        </w:tc>
        <w:tc>
          <w:tcPr>
            <w:tcW w:w="1454" w:type="dxa"/>
            <w:tcBorders>
              <w:left w:val="nil"/>
              <w:bottom w:val="nil"/>
              <w:right w:val="nil"/>
            </w:tcBorders>
            <w:shd w:val="clear" w:color="auto" w:fill="auto"/>
            <w:noWrap/>
            <w:vAlign w:val="bottom"/>
            <w:hideMark/>
          </w:tcPr>
          <w:p w14:paraId="7C9C7805" w14:textId="77777777" w:rsidR="00B52E5B" w:rsidRDefault="00B52E5B" w:rsidP="00B52E5B">
            <w:pPr>
              <w:spacing w:after="0" w:line="240" w:lineRule="auto"/>
              <w:jc w:val="center"/>
              <w:rPr>
                <w:rFonts w:ascii="Arial" w:hAnsi="Arial" w:cs="Arial"/>
                <w:sz w:val="16"/>
                <w:szCs w:val="16"/>
              </w:rPr>
            </w:pPr>
            <w:r>
              <w:rPr>
                <w:rFonts w:ascii="Arial" w:hAnsi="Arial" w:cs="Arial"/>
                <w:sz w:val="16"/>
                <w:szCs w:val="16"/>
              </w:rPr>
              <w:t>33%</w:t>
            </w:r>
          </w:p>
        </w:tc>
      </w:tr>
      <w:tr w:rsidR="00B52E5B" w14:paraId="07715D68" w14:textId="77777777" w:rsidTr="00321761">
        <w:trPr>
          <w:trHeight w:val="170"/>
          <w:jc w:val="center"/>
        </w:trPr>
        <w:tc>
          <w:tcPr>
            <w:tcW w:w="3417" w:type="dxa"/>
            <w:tcBorders>
              <w:left w:val="nil"/>
              <w:bottom w:val="nil"/>
              <w:right w:val="nil"/>
            </w:tcBorders>
            <w:shd w:val="clear" w:color="auto" w:fill="auto"/>
            <w:noWrap/>
            <w:vAlign w:val="bottom"/>
            <w:hideMark/>
          </w:tcPr>
          <w:p w14:paraId="5E62F986" w14:textId="77777777" w:rsidR="00B52E5B" w:rsidRDefault="00B52E5B" w:rsidP="00B52E5B">
            <w:pPr>
              <w:spacing w:after="0" w:line="240" w:lineRule="auto"/>
              <w:ind w:left="170"/>
              <w:rPr>
                <w:rFonts w:ascii="Arial" w:hAnsi="Arial" w:cs="Arial"/>
                <w:sz w:val="16"/>
                <w:szCs w:val="16"/>
              </w:rPr>
            </w:pPr>
            <w:r>
              <w:rPr>
                <w:rFonts w:ascii="Arial" w:hAnsi="Arial" w:cs="Arial"/>
                <w:sz w:val="16"/>
                <w:szCs w:val="16"/>
              </w:rPr>
              <w:t>≥75 nmol/L, Adequate</w:t>
            </w:r>
          </w:p>
        </w:tc>
        <w:tc>
          <w:tcPr>
            <w:tcW w:w="1180" w:type="dxa"/>
            <w:tcBorders>
              <w:left w:val="nil"/>
              <w:bottom w:val="nil"/>
              <w:right w:val="nil"/>
            </w:tcBorders>
            <w:shd w:val="clear" w:color="auto" w:fill="auto"/>
            <w:noWrap/>
            <w:vAlign w:val="bottom"/>
            <w:hideMark/>
          </w:tcPr>
          <w:p w14:paraId="160B841E" w14:textId="77777777" w:rsidR="00B52E5B" w:rsidRPr="00BF1821" w:rsidRDefault="00B52E5B" w:rsidP="00B52E5B">
            <w:pPr>
              <w:spacing w:after="0" w:line="240" w:lineRule="auto"/>
              <w:jc w:val="center"/>
              <w:rPr>
                <w:rFonts w:ascii="Arial" w:eastAsia="Times New Roman" w:hAnsi="Arial" w:cs="Arial"/>
                <w:sz w:val="16"/>
                <w:szCs w:val="16"/>
                <w:lang w:eastAsia="en-GB"/>
              </w:rPr>
            </w:pPr>
            <w:r w:rsidRPr="00BF1821">
              <w:rPr>
                <w:rFonts w:ascii="Arial" w:eastAsia="Times New Roman" w:hAnsi="Arial" w:cs="Arial"/>
                <w:sz w:val="16"/>
                <w:szCs w:val="16"/>
                <w:lang w:eastAsia="en-GB"/>
              </w:rPr>
              <w:t>4</w:t>
            </w:r>
            <w:r>
              <w:rPr>
                <w:rFonts w:ascii="Arial" w:eastAsia="Times New Roman" w:hAnsi="Arial" w:cs="Arial"/>
                <w:sz w:val="16"/>
                <w:szCs w:val="16"/>
                <w:lang w:eastAsia="en-GB"/>
              </w:rPr>
              <w:t>0</w:t>
            </w:r>
          </w:p>
        </w:tc>
        <w:tc>
          <w:tcPr>
            <w:tcW w:w="920" w:type="dxa"/>
            <w:tcBorders>
              <w:left w:val="nil"/>
              <w:bottom w:val="nil"/>
              <w:right w:val="nil"/>
            </w:tcBorders>
            <w:shd w:val="clear" w:color="auto" w:fill="auto"/>
            <w:noWrap/>
            <w:vAlign w:val="bottom"/>
            <w:hideMark/>
          </w:tcPr>
          <w:p w14:paraId="52D81EBB"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62264</w:t>
            </w:r>
          </w:p>
        </w:tc>
        <w:tc>
          <w:tcPr>
            <w:tcW w:w="1454" w:type="dxa"/>
            <w:tcBorders>
              <w:left w:val="nil"/>
              <w:bottom w:val="nil"/>
              <w:right w:val="nil"/>
            </w:tcBorders>
            <w:shd w:val="clear" w:color="auto" w:fill="auto"/>
            <w:noWrap/>
            <w:vAlign w:val="bottom"/>
            <w:hideMark/>
          </w:tcPr>
          <w:p w14:paraId="481FCFBD" w14:textId="77777777" w:rsidR="00B52E5B" w:rsidRDefault="00B52E5B" w:rsidP="00B52E5B">
            <w:pPr>
              <w:spacing w:after="0" w:line="240" w:lineRule="auto"/>
              <w:jc w:val="center"/>
              <w:rPr>
                <w:rFonts w:ascii="Arial" w:hAnsi="Arial" w:cs="Arial"/>
                <w:sz w:val="16"/>
                <w:szCs w:val="16"/>
              </w:rPr>
            </w:pPr>
            <w:r>
              <w:rPr>
                <w:rFonts w:ascii="Arial" w:hAnsi="Arial" w:cs="Arial"/>
                <w:sz w:val="16"/>
                <w:szCs w:val="16"/>
              </w:rPr>
              <w:t>12%</w:t>
            </w:r>
          </w:p>
        </w:tc>
      </w:tr>
      <w:tr w:rsidR="00321761" w:rsidRPr="00BF1821" w14:paraId="01440D21"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231906CC" w14:textId="77777777" w:rsidR="00321761" w:rsidRPr="00BF1821" w:rsidRDefault="00321761" w:rsidP="00B52E5B">
            <w:pPr>
              <w:spacing w:after="0" w:line="240" w:lineRule="auto"/>
              <w:rPr>
                <w:rFonts w:ascii="Arial" w:eastAsia="Times New Roman" w:hAnsi="Arial" w:cs="Arial"/>
                <w:sz w:val="16"/>
                <w:szCs w:val="16"/>
                <w:lang w:eastAsia="en-GB"/>
              </w:rPr>
            </w:pPr>
            <w:r w:rsidRPr="00531588">
              <w:rPr>
                <w:rFonts w:ascii="Arial" w:eastAsia="Calibri" w:hAnsi="Arial" w:cs="Arial"/>
                <w:b/>
                <w:bCs/>
                <w:sz w:val="16"/>
                <w:szCs w:val="16"/>
              </w:rPr>
              <w:t>Age and physical measures</w:t>
            </w:r>
          </w:p>
        </w:tc>
        <w:tc>
          <w:tcPr>
            <w:tcW w:w="1180" w:type="dxa"/>
            <w:tcBorders>
              <w:top w:val="nil"/>
              <w:left w:val="nil"/>
              <w:bottom w:val="nil"/>
              <w:right w:val="nil"/>
            </w:tcBorders>
            <w:shd w:val="clear" w:color="auto" w:fill="auto"/>
            <w:noWrap/>
            <w:vAlign w:val="bottom"/>
            <w:hideMark/>
          </w:tcPr>
          <w:p w14:paraId="12267370"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920" w:type="dxa"/>
            <w:tcBorders>
              <w:top w:val="nil"/>
              <w:left w:val="nil"/>
              <w:bottom w:val="nil"/>
              <w:right w:val="nil"/>
            </w:tcBorders>
            <w:shd w:val="clear" w:color="auto" w:fill="auto"/>
            <w:noWrap/>
            <w:vAlign w:val="bottom"/>
            <w:hideMark/>
          </w:tcPr>
          <w:p w14:paraId="6827536C"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1454" w:type="dxa"/>
            <w:tcBorders>
              <w:top w:val="nil"/>
              <w:left w:val="nil"/>
              <w:bottom w:val="nil"/>
              <w:right w:val="nil"/>
            </w:tcBorders>
            <w:shd w:val="clear" w:color="auto" w:fill="auto"/>
            <w:noWrap/>
            <w:vAlign w:val="bottom"/>
            <w:hideMark/>
          </w:tcPr>
          <w:p w14:paraId="47B837DE"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r>
      <w:tr w:rsidR="00B52E5B" w:rsidRPr="00BF1821" w14:paraId="11690831"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2AB8576C"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Age at survey (yrs)</w:t>
            </w:r>
          </w:p>
        </w:tc>
        <w:tc>
          <w:tcPr>
            <w:tcW w:w="1180" w:type="dxa"/>
            <w:tcBorders>
              <w:top w:val="nil"/>
              <w:left w:val="nil"/>
              <w:bottom w:val="nil"/>
              <w:right w:val="nil"/>
            </w:tcBorders>
            <w:shd w:val="clear" w:color="auto" w:fill="auto"/>
            <w:noWrap/>
            <w:vAlign w:val="bottom"/>
            <w:hideMark/>
          </w:tcPr>
          <w:p w14:paraId="7CFE990F"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40</w:t>
            </w:r>
          </w:p>
        </w:tc>
        <w:tc>
          <w:tcPr>
            <w:tcW w:w="920" w:type="dxa"/>
            <w:tcBorders>
              <w:top w:val="nil"/>
              <w:left w:val="nil"/>
              <w:bottom w:val="nil"/>
              <w:right w:val="nil"/>
            </w:tcBorders>
            <w:shd w:val="clear" w:color="auto" w:fill="auto"/>
            <w:noWrap/>
            <w:vAlign w:val="bottom"/>
            <w:hideMark/>
          </w:tcPr>
          <w:p w14:paraId="4E42BD16"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500962</w:t>
            </w:r>
          </w:p>
        </w:tc>
        <w:tc>
          <w:tcPr>
            <w:tcW w:w="1454" w:type="dxa"/>
            <w:tcBorders>
              <w:top w:val="nil"/>
              <w:left w:val="nil"/>
              <w:bottom w:val="nil"/>
              <w:right w:val="nil"/>
            </w:tcBorders>
            <w:shd w:val="clear" w:color="auto" w:fill="auto"/>
            <w:noWrap/>
            <w:vAlign w:val="bottom"/>
            <w:hideMark/>
          </w:tcPr>
          <w:p w14:paraId="715CD51F"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60.7 (8.7)</w:t>
            </w:r>
          </w:p>
        </w:tc>
      </w:tr>
      <w:tr w:rsidR="00B52E5B" w:rsidRPr="00BF1821" w14:paraId="46AA06C2"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056BF215"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Height (cm)</w:t>
            </w:r>
          </w:p>
        </w:tc>
        <w:tc>
          <w:tcPr>
            <w:tcW w:w="1180" w:type="dxa"/>
            <w:tcBorders>
              <w:top w:val="nil"/>
              <w:left w:val="nil"/>
              <w:bottom w:val="nil"/>
              <w:right w:val="nil"/>
            </w:tcBorders>
            <w:shd w:val="clear" w:color="auto" w:fill="auto"/>
            <w:noWrap/>
            <w:vAlign w:val="bottom"/>
            <w:hideMark/>
          </w:tcPr>
          <w:p w14:paraId="1932BE89"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40</w:t>
            </w:r>
          </w:p>
        </w:tc>
        <w:tc>
          <w:tcPr>
            <w:tcW w:w="920" w:type="dxa"/>
            <w:tcBorders>
              <w:top w:val="nil"/>
              <w:left w:val="nil"/>
              <w:bottom w:val="nil"/>
              <w:right w:val="nil"/>
            </w:tcBorders>
            <w:shd w:val="clear" w:color="auto" w:fill="auto"/>
            <w:noWrap/>
            <w:vAlign w:val="bottom"/>
            <w:hideMark/>
          </w:tcPr>
          <w:p w14:paraId="4AC45C5E"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499369</w:t>
            </w:r>
          </w:p>
        </w:tc>
        <w:tc>
          <w:tcPr>
            <w:tcW w:w="1454" w:type="dxa"/>
            <w:tcBorders>
              <w:top w:val="nil"/>
              <w:left w:val="nil"/>
              <w:bottom w:val="nil"/>
              <w:right w:val="nil"/>
            </w:tcBorders>
            <w:shd w:val="clear" w:color="auto" w:fill="auto"/>
            <w:noWrap/>
            <w:vAlign w:val="bottom"/>
            <w:hideMark/>
          </w:tcPr>
          <w:p w14:paraId="6A1870BE"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167 (9)</w:t>
            </w:r>
          </w:p>
        </w:tc>
      </w:tr>
      <w:tr w:rsidR="00B52E5B" w:rsidRPr="00BF1821" w14:paraId="66D67ECF"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03D2233C"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Weight (kg)</w:t>
            </w:r>
          </w:p>
        </w:tc>
        <w:tc>
          <w:tcPr>
            <w:tcW w:w="1180" w:type="dxa"/>
            <w:tcBorders>
              <w:top w:val="nil"/>
              <w:left w:val="nil"/>
              <w:bottom w:val="nil"/>
              <w:right w:val="nil"/>
            </w:tcBorders>
            <w:shd w:val="clear" w:color="auto" w:fill="auto"/>
            <w:noWrap/>
            <w:vAlign w:val="bottom"/>
            <w:hideMark/>
          </w:tcPr>
          <w:p w14:paraId="2F9E77B6"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40</w:t>
            </w:r>
          </w:p>
        </w:tc>
        <w:tc>
          <w:tcPr>
            <w:tcW w:w="920" w:type="dxa"/>
            <w:tcBorders>
              <w:top w:val="nil"/>
              <w:left w:val="nil"/>
              <w:bottom w:val="nil"/>
              <w:right w:val="nil"/>
            </w:tcBorders>
            <w:shd w:val="clear" w:color="auto" w:fill="auto"/>
            <w:noWrap/>
            <w:vAlign w:val="bottom"/>
            <w:hideMark/>
          </w:tcPr>
          <w:p w14:paraId="6D633C75"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498356</w:t>
            </w:r>
          </w:p>
        </w:tc>
        <w:tc>
          <w:tcPr>
            <w:tcW w:w="1454" w:type="dxa"/>
            <w:tcBorders>
              <w:top w:val="nil"/>
              <w:left w:val="nil"/>
              <w:bottom w:val="nil"/>
              <w:right w:val="nil"/>
            </w:tcBorders>
            <w:shd w:val="clear" w:color="auto" w:fill="auto"/>
            <w:noWrap/>
            <w:vAlign w:val="bottom"/>
            <w:hideMark/>
          </w:tcPr>
          <w:p w14:paraId="13134F50"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74.0 (15.4)</w:t>
            </w:r>
          </w:p>
        </w:tc>
      </w:tr>
      <w:tr w:rsidR="00B52E5B" w:rsidRPr="00BF1821" w14:paraId="262295B5"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DCBC7BB"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BMI (kg/m</w:t>
            </w:r>
            <w:r>
              <w:rPr>
                <w:rFonts w:ascii="Arial" w:eastAsia="Times New Roman" w:hAnsi="Arial" w:cs="Arial"/>
                <w:sz w:val="16"/>
                <w:szCs w:val="16"/>
                <w:lang w:eastAsia="en-GB"/>
              </w:rPr>
              <w:t>^</w:t>
            </w:r>
            <w:r w:rsidRPr="00BF1821">
              <w:rPr>
                <w:rFonts w:ascii="Arial" w:eastAsia="Times New Roman" w:hAnsi="Arial" w:cs="Arial"/>
                <w:sz w:val="16"/>
                <w:szCs w:val="16"/>
                <w:lang w:eastAsia="en-GB"/>
              </w:rPr>
              <w:t>2)</w:t>
            </w:r>
          </w:p>
        </w:tc>
        <w:tc>
          <w:tcPr>
            <w:tcW w:w="1180" w:type="dxa"/>
            <w:tcBorders>
              <w:top w:val="nil"/>
              <w:left w:val="nil"/>
              <w:bottom w:val="nil"/>
              <w:right w:val="nil"/>
            </w:tcBorders>
            <w:shd w:val="clear" w:color="auto" w:fill="auto"/>
            <w:noWrap/>
            <w:vAlign w:val="bottom"/>
            <w:hideMark/>
          </w:tcPr>
          <w:p w14:paraId="1DBA266E"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40</w:t>
            </w:r>
          </w:p>
        </w:tc>
        <w:tc>
          <w:tcPr>
            <w:tcW w:w="920" w:type="dxa"/>
            <w:tcBorders>
              <w:top w:val="nil"/>
              <w:left w:val="nil"/>
              <w:bottom w:val="nil"/>
              <w:right w:val="nil"/>
            </w:tcBorders>
            <w:shd w:val="clear" w:color="auto" w:fill="auto"/>
            <w:noWrap/>
            <w:vAlign w:val="bottom"/>
            <w:hideMark/>
          </w:tcPr>
          <w:p w14:paraId="0961071B"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498019</w:t>
            </w:r>
          </w:p>
        </w:tc>
        <w:tc>
          <w:tcPr>
            <w:tcW w:w="1454" w:type="dxa"/>
            <w:tcBorders>
              <w:top w:val="nil"/>
              <w:left w:val="nil"/>
              <w:bottom w:val="nil"/>
              <w:right w:val="nil"/>
            </w:tcBorders>
            <w:shd w:val="clear" w:color="auto" w:fill="auto"/>
            <w:noWrap/>
            <w:vAlign w:val="bottom"/>
            <w:hideMark/>
          </w:tcPr>
          <w:p w14:paraId="6A5A52AD"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26.6 (4.7)</w:t>
            </w:r>
          </w:p>
        </w:tc>
      </w:tr>
      <w:tr w:rsidR="00B52E5B" w:rsidRPr="00BF1821" w14:paraId="0800AAD4"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17D618F3"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Waist (cm)</w:t>
            </w:r>
          </w:p>
        </w:tc>
        <w:tc>
          <w:tcPr>
            <w:tcW w:w="1180" w:type="dxa"/>
            <w:tcBorders>
              <w:top w:val="nil"/>
              <w:left w:val="nil"/>
              <w:bottom w:val="nil"/>
              <w:right w:val="nil"/>
            </w:tcBorders>
            <w:shd w:val="clear" w:color="auto" w:fill="auto"/>
            <w:noWrap/>
            <w:vAlign w:val="bottom"/>
            <w:hideMark/>
          </w:tcPr>
          <w:p w14:paraId="0B87CDBD"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29</w:t>
            </w:r>
          </w:p>
        </w:tc>
        <w:tc>
          <w:tcPr>
            <w:tcW w:w="920" w:type="dxa"/>
            <w:tcBorders>
              <w:top w:val="nil"/>
              <w:left w:val="nil"/>
              <w:bottom w:val="nil"/>
              <w:right w:val="nil"/>
            </w:tcBorders>
            <w:shd w:val="clear" w:color="auto" w:fill="auto"/>
            <w:noWrap/>
            <w:vAlign w:val="bottom"/>
            <w:hideMark/>
          </w:tcPr>
          <w:p w14:paraId="73EC8C9F"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464017</w:t>
            </w:r>
          </w:p>
        </w:tc>
        <w:tc>
          <w:tcPr>
            <w:tcW w:w="1454" w:type="dxa"/>
            <w:tcBorders>
              <w:top w:val="nil"/>
              <w:left w:val="nil"/>
              <w:bottom w:val="nil"/>
              <w:right w:val="nil"/>
            </w:tcBorders>
            <w:shd w:val="clear" w:color="auto" w:fill="auto"/>
            <w:noWrap/>
            <w:vAlign w:val="bottom"/>
            <w:hideMark/>
          </w:tcPr>
          <w:p w14:paraId="54DB9C1B"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89.0 (13.2)</w:t>
            </w:r>
          </w:p>
        </w:tc>
      </w:tr>
      <w:tr w:rsidR="00B52E5B" w:rsidRPr="00BF1821" w14:paraId="5BE4843F"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1CA63387"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Hip (cm)</w:t>
            </w:r>
          </w:p>
        </w:tc>
        <w:tc>
          <w:tcPr>
            <w:tcW w:w="1180" w:type="dxa"/>
            <w:tcBorders>
              <w:top w:val="nil"/>
              <w:left w:val="nil"/>
              <w:bottom w:val="nil"/>
              <w:right w:val="nil"/>
            </w:tcBorders>
            <w:shd w:val="clear" w:color="auto" w:fill="auto"/>
            <w:noWrap/>
            <w:vAlign w:val="bottom"/>
            <w:hideMark/>
          </w:tcPr>
          <w:p w14:paraId="2F137179"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29</w:t>
            </w:r>
          </w:p>
        </w:tc>
        <w:tc>
          <w:tcPr>
            <w:tcW w:w="920" w:type="dxa"/>
            <w:tcBorders>
              <w:top w:val="nil"/>
              <w:left w:val="nil"/>
              <w:bottom w:val="nil"/>
              <w:right w:val="nil"/>
            </w:tcBorders>
            <w:shd w:val="clear" w:color="auto" w:fill="auto"/>
            <w:noWrap/>
            <w:vAlign w:val="bottom"/>
            <w:hideMark/>
          </w:tcPr>
          <w:p w14:paraId="17F507FA"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463946</w:t>
            </w:r>
          </w:p>
        </w:tc>
        <w:tc>
          <w:tcPr>
            <w:tcW w:w="1454" w:type="dxa"/>
            <w:tcBorders>
              <w:top w:val="nil"/>
              <w:left w:val="nil"/>
              <w:bottom w:val="nil"/>
              <w:right w:val="nil"/>
            </w:tcBorders>
            <w:shd w:val="clear" w:color="auto" w:fill="auto"/>
            <w:noWrap/>
            <w:vAlign w:val="bottom"/>
            <w:hideMark/>
          </w:tcPr>
          <w:p w14:paraId="2E3FAD35"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102 (9)</w:t>
            </w:r>
          </w:p>
        </w:tc>
      </w:tr>
      <w:tr w:rsidR="00B52E5B" w:rsidRPr="00BF1821" w14:paraId="47146BFC"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68B2555A"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Waist:Hip ratio</w:t>
            </w:r>
          </w:p>
        </w:tc>
        <w:tc>
          <w:tcPr>
            <w:tcW w:w="1180" w:type="dxa"/>
            <w:tcBorders>
              <w:top w:val="nil"/>
              <w:left w:val="nil"/>
              <w:bottom w:val="nil"/>
              <w:right w:val="nil"/>
            </w:tcBorders>
            <w:shd w:val="clear" w:color="auto" w:fill="auto"/>
            <w:noWrap/>
            <w:vAlign w:val="bottom"/>
            <w:hideMark/>
          </w:tcPr>
          <w:p w14:paraId="1C815030"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29</w:t>
            </w:r>
          </w:p>
        </w:tc>
        <w:tc>
          <w:tcPr>
            <w:tcW w:w="920" w:type="dxa"/>
            <w:tcBorders>
              <w:top w:val="nil"/>
              <w:left w:val="nil"/>
              <w:bottom w:val="nil"/>
              <w:right w:val="nil"/>
            </w:tcBorders>
            <w:shd w:val="clear" w:color="auto" w:fill="auto"/>
            <w:noWrap/>
            <w:vAlign w:val="bottom"/>
            <w:hideMark/>
          </w:tcPr>
          <w:p w14:paraId="27EE09E5"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463881</w:t>
            </w:r>
          </w:p>
        </w:tc>
        <w:tc>
          <w:tcPr>
            <w:tcW w:w="1454" w:type="dxa"/>
            <w:tcBorders>
              <w:top w:val="nil"/>
              <w:left w:val="nil"/>
              <w:bottom w:val="nil"/>
              <w:right w:val="nil"/>
            </w:tcBorders>
            <w:shd w:val="clear" w:color="auto" w:fill="auto"/>
            <w:noWrap/>
            <w:vAlign w:val="bottom"/>
            <w:hideMark/>
          </w:tcPr>
          <w:p w14:paraId="71FE6277"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0.87 (0.09)</w:t>
            </w:r>
          </w:p>
        </w:tc>
      </w:tr>
      <w:tr w:rsidR="00B52E5B" w:rsidRPr="00BF1821" w14:paraId="1DCF7471"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757F8D04"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SBP (mmHg)</w:t>
            </w:r>
          </w:p>
        </w:tc>
        <w:tc>
          <w:tcPr>
            <w:tcW w:w="1180" w:type="dxa"/>
            <w:tcBorders>
              <w:top w:val="nil"/>
              <w:left w:val="nil"/>
              <w:bottom w:val="nil"/>
              <w:right w:val="nil"/>
            </w:tcBorders>
            <w:shd w:val="clear" w:color="auto" w:fill="auto"/>
            <w:noWrap/>
            <w:vAlign w:val="bottom"/>
            <w:hideMark/>
          </w:tcPr>
          <w:p w14:paraId="3951D6ED"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38</w:t>
            </w:r>
          </w:p>
        </w:tc>
        <w:tc>
          <w:tcPr>
            <w:tcW w:w="920" w:type="dxa"/>
            <w:tcBorders>
              <w:top w:val="nil"/>
              <w:left w:val="nil"/>
              <w:bottom w:val="nil"/>
              <w:right w:val="nil"/>
            </w:tcBorders>
            <w:shd w:val="clear" w:color="auto" w:fill="auto"/>
            <w:noWrap/>
            <w:vAlign w:val="bottom"/>
            <w:hideMark/>
          </w:tcPr>
          <w:p w14:paraId="13AF2156"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488928</w:t>
            </w:r>
          </w:p>
        </w:tc>
        <w:tc>
          <w:tcPr>
            <w:tcW w:w="1454" w:type="dxa"/>
            <w:tcBorders>
              <w:top w:val="nil"/>
              <w:left w:val="nil"/>
              <w:bottom w:val="nil"/>
              <w:right w:val="nil"/>
            </w:tcBorders>
            <w:shd w:val="clear" w:color="auto" w:fill="auto"/>
            <w:noWrap/>
            <w:vAlign w:val="bottom"/>
            <w:hideMark/>
          </w:tcPr>
          <w:p w14:paraId="409E8E8C"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138 (19)</w:t>
            </w:r>
          </w:p>
        </w:tc>
      </w:tr>
      <w:tr w:rsidR="00B52E5B" w:rsidRPr="00BF1821" w14:paraId="055AEA61"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3AB2D5E3"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DBP (mmHg)</w:t>
            </w:r>
          </w:p>
        </w:tc>
        <w:tc>
          <w:tcPr>
            <w:tcW w:w="1180" w:type="dxa"/>
            <w:tcBorders>
              <w:top w:val="nil"/>
              <w:left w:val="nil"/>
              <w:bottom w:val="nil"/>
              <w:right w:val="nil"/>
            </w:tcBorders>
            <w:shd w:val="clear" w:color="auto" w:fill="auto"/>
            <w:noWrap/>
            <w:vAlign w:val="bottom"/>
            <w:hideMark/>
          </w:tcPr>
          <w:p w14:paraId="79C44033"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37</w:t>
            </w:r>
          </w:p>
        </w:tc>
        <w:tc>
          <w:tcPr>
            <w:tcW w:w="920" w:type="dxa"/>
            <w:tcBorders>
              <w:top w:val="nil"/>
              <w:left w:val="nil"/>
              <w:bottom w:val="nil"/>
              <w:right w:val="nil"/>
            </w:tcBorders>
            <w:shd w:val="clear" w:color="auto" w:fill="auto"/>
            <w:noWrap/>
            <w:vAlign w:val="bottom"/>
            <w:hideMark/>
          </w:tcPr>
          <w:p w14:paraId="78DFE374"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486117</w:t>
            </w:r>
          </w:p>
        </w:tc>
        <w:tc>
          <w:tcPr>
            <w:tcW w:w="1454" w:type="dxa"/>
            <w:tcBorders>
              <w:top w:val="nil"/>
              <w:left w:val="nil"/>
              <w:bottom w:val="nil"/>
              <w:right w:val="nil"/>
            </w:tcBorders>
            <w:shd w:val="clear" w:color="auto" w:fill="auto"/>
            <w:noWrap/>
            <w:vAlign w:val="bottom"/>
            <w:hideMark/>
          </w:tcPr>
          <w:p w14:paraId="4025CDF4"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80.2 (10.3)</w:t>
            </w:r>
          </w:p>
        </w:tc>
      </w:tr>
      <w:tr w:rsidR="00321761" w:rsidRPr="00BF1821" w14:paraId="6EE8ED44"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0BDE2B76" w14:textId="77777777" w:rsidR="00321761" w:rsidRPr="00BF1821" w:rsidRDefault="00321761" w:rsidP="00B52E5B">
            <w:pPr>
              <w:spacing w:after="0" w:line="240" w:lineRule="auto"/>
              <w:rPr>
                <w:rFonts w:ascii="Arial" w:eastAsia="Times New Roman" w:hAnsi="Arial" w:cs="Arial"/>
                <w:sz w:val="16"/>
                <w:szCs w:val="16"/>
                <w:lang w:eastAsia="en-GB"/>
              </w:rPr>
            </w:pPr>
            <w:r w:rsidRPr="00531588">
              <w:rPr>
                <w:rFonts w:ascii="Arial" w:eastAsia="Calibri" w:hAnsi="Arial" w:cs="Arial"/>
                <w:b/>
                <w:bCs/>
                <w:sz w:val="16"/>
                <w:szCs w:val="16"/>
              </w:rPr>
              <w:t>Lipids</w:t>
            </w:r>
          </w:p>
        </w:tc>
        <w:tc>
          <w:tcPr>
            <w:tcW w:w="1180" w:type="dxa"/>
            <w:tcBorders>
              <w:top w:val="nil"/>
              <w:left w:val="nil"/>
              <w:bottom w:val="nil"/>
              <w:right w:val="nil"/>
            </w:tcBorders>
            <w:shd w:val="clear" w:color="auto" w:fill="auto"/>
            <w:noWrap/>
            <w:vAlign w:val="bottom"/>
            <w:hideMark/>
          </w:tcPr>
          <w:p w14:paraId="65360563"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920" w:type="dxa"/>
            <w:tcBorders>
              <w:top w:val="nil"/>
              <w:left w:val="nil"/>
              <w:bottom w:val="nil"/>
              <w:right w:val="nil"/>
            </w:tcBorders>
            <w:shd w:val="clear" w:color="auto" w:fill="auto"/>
            <w:noWrap/>
            <w:vAlign w:val="bottom"/>
            <w:hideMark/>
          </w:tcPr>
          <w:p w14:paraId="647997A8"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1454" w:type="dxa"/>
            <w:tcBorders>
              <w:top w:val="nil"/>
              <w:left w:val="nil"/>
              <w:bottom w:val="nil"/>
              <w:right w:val="nil"/>
            </w:tcBorders>
            <w:shd w:val="clear" w:color="auto" w:fill="auto"/>
            <w:noWrap/>
            <w:vAlign w:val="bottom"/>
            <w:hideMark/>
          </w:tcPr>
          <w:p w14:paraId="27BBE911"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r>
      <w:tr w:rsidR="00B52E5B" w:rsidRPr="00BF1821" w14:paraId="5AE70FF1"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78E33D77"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Total cholesterol (mmol/l)</w:t>
            </w:r>
          </w:p>
        </w:tc>
        <w:tc>
          <w:tcPr>
            <w:tcW w:w="1180" w:type="dxa"/>
            <w:tcBorders>
              <w:top w:val="nil"/>
              <w:left w:val="nil"/>
              <w:bottom w:val="nil"/>
              <w:right w:val="nil"/>
            </w:tcBorders>
            <w:shd w:val="clear" w:color="auto" w:fill="auto"/>
            <w:noWrap/>
            <w:vAlign w:val="bottom"/>
            <w:hideMark/>
          </w:tcPr>
          <w:p w14:paraId="40B9F07F"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37</w:t>
            </w:r>
          </w:p>
        </w:tc>
        <w:tc>
          <w:tcPr>
            <w:tcW w:w="920" w:type="dxa"/>
            <w:tcBorders>
              <w:top w:val="nil"/>
              <w:left w:val="nil"/>
              <w:bottom w:val="nil"/>
              <w:right w:val="nil"/>
            </w:tcBorders>
            <w:shd w:val="clear" w:color="auto" w:fill="auto"/>
            <w:noWrap/>
            <w:vAlign w:val="bottom"/>
            <w:hideMark/>
          </w:tcPr>
          <w:p w14:paraId="384C1220"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489120</w:t>
            </w:r>
          </w:p>
        </w:tc>
        <w:tc>
          <w:tcPr>
            <w:tcW w:w="1454" w:type="dxa"/>
            <w:tcBorders>
              <w:top w:val="nil"/>
              <w:left w:val="nil"/>
              <w:bottom w:val="nil"/>
              <w:right w:val="nil"/>
            </w:tcBorders>
            <w:shd w:val="clear" w:color="auto" w:fill="auto"/>
            <w:noWrap/>
            <w:vAlign w:val="bottom"/>
            <w:hideMark/>
          </w:tcPr>
          <w:p w14:paraId="5960353B"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5.92 (1.02)</w:t>
            </w:r>
          </w:p>
        </w:tc>
      </w:tr>
      <w:tr w:rsidR="00B52E5B" w:rsidRPr="00BF1821" w14:paraId="7D227085"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6D5B85E3"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Friedwald LDL cholesterol (mmol/l)</w:t>
            </w:r>
          </w:p>
        </w:tc>
        <w:tc>
          <w:tcPr>
            <w:tcW w:w="1180" w:type="dxa"/>
            <w:tcBorders>
              <w:top w:val="nil"/>
              <w:left w:val="nil"/>
              <w:bottom w:val="nil"/>
              <w:right w:val="nil"/>
            </w:tcBorders>
            <w:shd w:val="clear" w:color="auto" w:fill="auto"/>
            <w:noWrap/>
            <w:vAlign w:val="bottom"/>
            <w:hideMark/>
          </w:tcPr>
          <w:p w14:paraId="6B2C4089"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32</w:t>
            </w:r>
          </w:p>
        </w:tc>
        <w:tc>
          <w:tcPr>
            <w:tcW w:w="920" w:type="dxa"/>
            <w:tcBorders>
              <w:top w:val="nil"/>
              <w:left w:val="nil"/>
              <w:bottom w:val="nil"/>
              <w:right w:val="nil"/>
            </w:tcBorders>
            <w:shd w:val="clear" w:color="auto" w:fill="auto"/>
            <w:noWrap/>
            <w:vAlign w:val="bottom"/>
            <w:hideMark/>
          </w:tcPr>
          <w:p w14:paraId="1BB4B757"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431296</w:t>
            </w:r>
          </w:p>
        </w:tc>
        <w:tc>
          <w:tcPr>
            <w:tcW w:w="1454" w:type="dxa"/>
            <w:tcBorders>
              <w:top w:val="nil"/>
              <w:left w:val="nil"/>
              <w:bottom w:val="nil"/>
              <w:right w:val="nil"/>
            </w:tcBorders>
            <w:shd w:val="clear" w:color="auto" w:fill="auto"/>
            <w:noWrap/>
            <w:vAlign w:val="bottom"/>
            <w:hideMark/>
          </w:tcPr>
          <w:p w14:paraId="7EEA49E9"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3.80 (0.89)</w:t>
            </w:r>
          </w:p>
        </w:tc>
      </w:tr>
      <w:tr w:rsidR="00B52E5B" w:rsidRPr="00BF1821" w14:paraId="2DC38743"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2D438857"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Measured LDL cholesterol (mmol/l)</w:t>
            </w:r>
          </w:p>
        </w:tc>
        <w:tc>
          <w:tcPr>
            <w:tcW w:w="1180" w:type="dxa"/>
            <w:tcBorders>
              <w:top w:val="nil"/>
              <w:left w:val="nil"/>
              <w:bottom w:val="nil"/>
              <w:right w:val="nil"/>
            </w:tcBorders>
            <w:shd w:val="clear" w:color="auto" w:fill="auto"/>
            <w:noWrap/>
            <w:vAlign w:val="bottom"/>
            <w:hideMark/>
          </w:tcPr>
          <w:p w14:paraId="12D24C59"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w:t>
            </w:r>
          </w:p>
        </w:tc>
        <w:tc>
          <w:tcPr>
            <w:tcW w:w="920" w:type="dxa"/>
            <w:tcBorders>
              <w:top w:val="nil"/>
              <w:left w:val="nil"/>
              <w:bottom w:val="nil"/>
              <w:right w:val="nil"/>
            </w:tcBorders>
            <w:shd w:val="clear" w:color="auto" w:fill="auto"/>
            <w:noWrap/>
            <w:vAlign w:val="bottom"/>
            <w:hideMark/>
          </w:tcPr>
          <w:p w14:paraId="28C7A489"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388309</w:t>
            </w:r>
          </w:p>
        </w:tc>
        <w:tc>
          <w:tcPr>
            <w:tcW w:w="1454" w:type="dxa"/>
            <w:tcBorders>
              <w:top w:val="nil"/>
              <w:left w:val="nil"/>
              <w:bottom w:val="nil"/>
              <w:right w:val="nil"/>
            </w:tcBorders>
            <w:shd w:val="clear" w:color="auto" w:fill="auto"/>
            <w:noWrap/>
            <w:vAlign w:val="bottom"/>
            <w:hideMark/>
          </w:tcPr>
          <w:p w14:paraId="0DFFEA13"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3.37 (0.76)</w:t>
            </w:r>
          </w:p>
        </w:tc>
      </w:tr>
      <w:tr w:rsidR="00B52E5B" w:rsidRPr="00BF1821" w14:paraId="60F12CB1"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128DD32"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Non-HDL cholesterol (mmol/l)</w:t>
            </w:r>
          </w:p>
        </w:tc>
        <w:tc>
          <w:tcPr>
            <w:tcW w:w="1180" w:type="dxa"/>
            <w:tcBorders>
              <w:top w:val="nil"/>
              <w:left w:val="nil"/>
              <w:bottom w:val="nil"/>
              <w:right w:val="nil"/>
            </w:tcBorders>
            <w:shd w:val="clear" w:color="auto" w:fill="auto"/>
            <w:noWrap/>
            <w:vAlign w:val="bottom"/>
            <w:hideMark/>
          </w:tcPr>
          <w:p w14:paraId="57BAA86B"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35</w:t>
            </w:r>
          </w:p>
        </w:tc>
        <w:tc>
          <w:tcPr>
            <w:tcW w:w="920" w:type="dxa"/>
            <w:tcBorders>
              <w:top w:val="nil"/>
              <w:left w:val="nil"/>
              <w:bottom w:val="nil"/>
              <w:right w:val="nil"/>
            </w:tcBorders>
            <w:shd w:val="clear" w:color="auto" w:fill="auto"/>
            <w:noWrap/>
            <w:vAlign w:val="bottom"/>
            <w:hideMark/>
          </w:tcPr>
          <w:p w14:paraId="2EDC083C"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452863</w:t>
            </w:r>
          </w:p>
        </w:tc>
        <w:tc>
          <w:tcPr>
            <w:tcW w:w="1454" w:type="dxa"/>
            <w:tcBorders>
              <w:top w:val="nil"/>
              <w:left w:val="nil"/>
              <w:bottom w:val="nil"/>
              <w:right w:val="nil"/>
            </w:tcBorders>
            <w:shd w:val="clear" w:color="auto" w:fill="auto"/>
            <w:noWrap/>
            <w:vAlign w:val="bottom"/>
            <w:hideMark/>
          </w:tcPr>
          <w:p w14:paraId="4A34A6D6"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4.49 (1.00)</w:t>
            </w:r>
          </w:p>
        </w:tc>
      </w:tr>
      <w:tr w:rsidR="00B52E5B" w:rsidRPr="00BF1821" w14:paraId="1688BC0B"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1F4C710C"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HDL-C (mmol/l)</w:t>
            </w:r>
          </w:p>
        </w:tc>
        <w:tc>
          <w:tcPr>
            <w:tcW w:w="1180" w:type="dxa"/>
            <w:tcBorders>
              <w:top w:val="nil"/>
              <w:left w:val="nil"/>
              <w:bottom w:val="nil"/>
              <w:right w:val="nil"/>
            </w:tcBorders>
            <w:shd w:val="clear" w:color="auto" w:fill="auto"/>
            <w:noWrap/>
            <w:vAlign w:val="bottom"/>
            <w:hideMark/>
          </w:tcPr>
          <w:p w14:paraId="52999EAB"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35</w:t>
            </w:r>
          </w:p>
        </w:tc>
        <w:tc>
          <w:tcPr>
            <w:tcW w:w="920" w:type="dxa"/>
            <w:tcBorders>
              <w:top w:val="nil"/>
              <w:left w:val="nil"/>
              <w:bottom w:val="nil"/>
              <w:right w:val="nil"/>
            </w:tcBorders>
            <w:shd w:val="clear" w:color="auto" w:fill="auto"/>
            <w:noWrap/>
            <w:vAlign w:val="bottom"/>
            <w:hideMark/>
          </w:tcPr>
          <w:p w14:paraId="6A68E0A2"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453646</w:t>
            </w:r>
          </w:p>
        </w:tc>
        <w:tc>
          <w:tcPr>
            <w:tcW w:w="1454" w:type="dxa"/>
            <w:tcBorders>
              <w:top w:val="nil"/>
              <w:left w:val="nil"/>
              <w:bottom w:val="nil"/>
              <w:right w:val="nil"/>
            </w:tcBorders>
            <w:shd w:val="clear" w:color="auto" w:fill="auto"/>
            <w:noWrap/>
            <w:vAlign w:val="bottom"/>
            <w:hideMark/>
          </w:tcPr>
          <w:p w14:paraId="547E90E0"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1.40 (0.38)</w:t>
            </w:r>
          </w:p>
        </w:tc>
      </w:tr>
      <w:tr w:rsidR="00B52E5B" w:rsidRPr="00BF1821" w14:paraId="76376AC3"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16A29D3C"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Log Triglycerides (mmol/l)</w:t>
            </w:r>
          </w:p>
        </w:tc>
        <w:tc>
          <w:tcPr>
            <w:tcW w:w="1180" w:type="dxa"/>
            <w:tcBorders>
              <w:top w:val="nil"/>
              <w:left w:val="nil"/>
              <w:bottom w:val="nil"/>
              <w:right w:val="nil"/>
            </w:tcBorders>
            <w:shd w:val="clear" w:color="auto" w:fill="auto"/>
            <w:noWrap/>
            <w:vAlign w:val="bottom"/>
            <w:hideMark/>
          </w:tcPr>
          <w:p w14:paraId="7776B2DA"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34</w:t>
            </w:r>
          </w:p>
        </w:tc>
        <w:tc>
          <w:tcPr>
            <w:tcW w:w="920" w:type="dxa"/>
            <w:tcBorders>
              <w:top w:val="nil"/>
              <w:left w:val="nil"/>
              <w:bottom w:val="nil"/>
              <w:right w:val="nil"/>
            </w:tcBorders>
            <w:shd w:val="clear" w:color="auto" w:fill="auto"/>
            <w:noWrap/>
            <w:vAlign w:val="bottom"/>
            <w:hideMark/>
          </w:tcPr>
          <w:p w14:paraId="1FB84DE8"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476028</w:t>
            </w:r>
          </w:p>
        </w:tc>
        <w:tc>
          <w:tcPr>
            <w:tcW w:w="1454" w:type="dxa"/>
            <w:tcBorders>
              <w:top w:val="nil"/>
              <w:left w:val="nil"/>
              <w:bottom w:val="nil"/>
              <w:right w:val="nil"/>
            </w:tcBorders>
            <w:shd w:val="clear" w:color="auto" w:fill="auto"/>
            <w:noWrap/>
            <w:vAlign w:val="bottom"/>
            <w:hideMark/>
          </w:tcPr>
          <w:p w14:paraId="7C9188BB"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0.34 (0.52)</w:t>
            </w:r>
          </w:p>
        </w:tc>
      </w:tr>
      <w:tr w:rsidR="00B52E5B" w:rsidRPr="00BF1821" w14:paraId="18ECDB90"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707AC5B"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Apolipoprotein A1 (g/l)</w:t>
            </w:r>
          </w:p>
        </w:tc>
        <w:tc>
          <w:tcPr>
            <w:tcW w:w="1180" w:type="dxa"/>
            <w:tcBorders>
              <w:top w:val="nil"/>
              <w:left w:val="nil"/>
              <w:bottom w:val="nil"/>
              <w:right w:val="nil"/>
            </w:tcBorders>
            <w:shd w:val="clear" w:color="auto" w:fill="auto"/>
            <w:noWrap/>
            <w:vAlign w:val="bottom"/>
            <w:hideMark/>
          </w:tcPr>
          <w:p w14:paraId="0C6C0018"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9</w:t>
            </w:r>
          </w:p>
        </w:tc>
        <w:tc>
          <w:tcPr>
            <w:tcW w:w="920" w:type="dxa"/>
            <w:tcBorders>
              <w:top w:val="nil"/>
              <w:left w:val="nil"/>
              <w:bottom w:val="nil"/>
              <w:right w:val="nil"/>
            </w:tcBorders>
            <w:shd w:val="clear" w:color="auto" w:fill="auto"/>
            <w:noWrap/>
            <w:vAlign w:val="bottom"/>
            <w:hideMark/>
          </w:tcPr>
          <w:p w14:paraId="264C54D0"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374898</w:t>
            </w:r>
          </w:p>
        </w:tc>
        <w:tc>
          <w:tcPr>
            <w:tcW w:w="1454" w:type="dxa"/>
            <w:tcBorders>
              <w:top w:val="nil"/>
              <w:left w:val="nil"/>
              <w:bottom w:val="nil"/>
              <w:right w:val="nil"/>
            </w:tcBorders>
            <w:shd w:val="clear" w:color="auto" w:fill="auto"/>
            <w:noWrap/>
            <w:vAlign w:val="bottom"/>
            <w:hideMark/>
          </w:tcPr>
          <w:p w14:paraId="595E7CF6"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1.51 (0.27)</w:t>
            </w:r>
          </w:p>
        </w:tc>
      </w:tr>
      <w:tr w:rsidR="00B52E5B" w:rsidRPr="00BF1821" w14:paraId="5CC089AA"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51AFCFE5"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Apolipoprotein B (g/l)</w:t>
            </w:r>
          </w:p>
        </w:tc>
        <w:tc>
          <w:tcPr>
            <w:tcW w:w="1180" w:type="dxa"/>
            <w:tcBorders>
              <w:top w:val="nil"/>
              <w:left w:val="nil"/>
              <w:bottom w:val="nil"/>
              <w:right w:val="nil"/>
            </w:tcBorders>
            <w:shd w:val="clear" w:color="auto" w:fill="auto"/>
            <w:noWrap/>
            <w:vAlign w:val="bottom"/>
            <w:hideMark/>
          </w:tcPr>
          <w:p w14:paraId="60C760F3"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9</w:t>
            </w:r>
          </w:p>
        </w:tc>
        <w:tc>
          <w:tcPr>
            <w:tcW w:w="920" w:type="dxa"/>
            <w:tcBorders>
              <w:top w:val="nil"/>
              <w:left w:val="nil"/>
              <w:bottom w:val="nil"/>
              <w:right w:val="nil"/>
            </w:tcBorders>
            <w:shd w:val="clear" w:color="auto" w:fill="auto"/>
            <w:noWrap/>
            <w:vAlign w:val="bottom"/>
            <w:hideMark/>
          </w:tcPr>
          <w:p w14:paraId="5BDF4588"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407933</w:t>
            </w:r>
          </w:p>
        </w:tc>
        <w:tc>
          <w:tcPr>
            <w:tcW w:w="1454" w:type="dxa"/>
            <w:tcBorders>
              <w:top w:val="nil"/>
              <w:left w:val="nil"/>
              <w:bottom w:val="nil"/>
              <w:right w:val="nil"/>
            </w:tcBorders>
            <w:shd w:val="clear" w:color="auto" w:fill="auto"/>
            <w:noWrap/>
            <w:vAlign w:val="bottom"/>
            <w:hideMark/>
          </w:tcPr>
          <w:p w14:paraId="1F7B6AE5"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1.05 (0.22)</w:t>
            </w:r>
          </w:p>
        </w:tc>
      </w:tr>
      <w:tr w:rsidR="00B52E5B" w:rsidRPr="00BF1821" w14:paraId="61B2A992"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616E1A9E"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Log Lp(a) (mg/dl)</w:t>
            </w:r>
          </w:p>
        </w:tc>
        <w:tc>
          <w:tcPr>
            <w:tcW w:w="1180" w:type="dxa"/>
            <w:tcBorders>
              <w:top w:val="nil"/>
              <w:left w:val="nil"/>
              <w:bottom w:val="nil"/>
              <w:right w:val="nil"/>
            </w:tcBorders>
            <w:shd w:val="clear" w:color="auto" w:fill="auto"/>
            <w:noWrap/>
            <w:vAlign w:val="bottom"/>
            <w:hideMark/>
          </w:tcPr>
          <w:p w14:paraId="580013C3"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9</w:t>
            </w:r>
          </w:p>
        </w:tc>
        <w:tc>
          <w:tcPr>
            <w:tcW w:w="920" w:type="dxa"/>
            <w:tcBorders>
              <w:top w:val="nil"/>
              <w:left w:val="nil"/>
              <w:bottom w:val="nil"/>
              <w:right w:val="nil"/>
            </w:tcBorders>
            <w:shd w:val="clear" w:color="auto" w:fill="auto"/>
            <w:noWrap/>
            <w:vAlign w:val="bottom"/>
            <w:hideMark/>
          </w:tcPr>
          <w:p w14:paraId="1602FD0E"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329672</w:t>
            </w:r>
          </w:p>
        </w:tc>
        <w:tc>
          <w:tcPr>
            <w:tcW w:w="1454" w:type="dxa"/>
            <w:tcBorders>
              <w:top w:val="nil"/>
              <w:left w:val="nil"/>
              <w:bottom w:val="nil"/>
              <w:right w:val="nil"/>
            </w:tcBorders>
            <w:shd w:val="clear" w:color="auto" w:fill="auto"/>
            <w:noWrap/>
            <w:vAlign w:val="bottom"/>
            <w:hideMark/>
          </w:tcPr>
          <w:p w14:paraId="0BB2B411"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3.18 (1.11)</w:t>
            </w:r>
          </w:p>
        </w:tc>
      </w:tr>
      <w:tr w:rsidR="00321761" w:rsidRPr="00BF1821" w14:paraId="79FCC037"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1E202520" w14:textId="77777777" w:rsidR="00321761" w:rsidRPr="00A176ED" w:rsidRDefault="00321761" w:rsidP="00B52E5B">
            <w:pPr>
              <w:spacing w:after="0" w:line="240" w:lineRule="auto"/>
              <w:rPr>
                <w:rFonts w:ascii="Arial" w:eastAsia="Times New Roman" w:hAnsi="Arial" w:cs="Arial"/>
                <w:b/>
                <w:sz w:val="16"/>
                <w:szCs w:val="16"/>
                <w:lang w:eastAsia="en-GB"/>
              </w:rPr>
            </w:pPr>
            <w:r w:rsidRPr="00A176ED">
              <w:rPr>
                <w:rFonts w:ascii="Arial" w:eastAsia="Times New Roman" w:hAnsi="Arial" w:cs="Arial"/>
                <w:b/>
                <w:sz w:val="16"/>
                <w:szCs w:val="16"/>
                <w:lang w:eastAsia="en-GB"/>
              </w:rPr>
              <w:t>Glycaemia markers</w:t>
            </w:r>
          </w:p>
        </w:tc>
        <w:tc>
          <w:tcPr>
            <w:tcW w:w="1180" w:type="dxa"/>
            <w:tcBorders>
              <w:top w:val="nil"/>
              <w:left w:val="nil"/>
              <w:bottom w:val="nil"/>
              <w:right w:val="nil"/>
            </w:tcBorders>
            <w:shd w:val="clear" w:color="auto" w:fill="auto"/>
            <w:noWrap/>
            <w:vAlign w:val="bottom"/>
            <w:hideMark/>
          </w:tcPr>
          <w:p w14:paraId="523D035B"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920" w:type="dxa"/>
            <w:tcBorders>
              <w:top w:val="nil"/>
              <w:left w:val="nil"/>
              <w:bottom w:val="nil"/>
              <w:right w:val="nil"/>
            </w:tcBorders>
            <w:shd w:val="clear" w:color="auto" w:fill="auto"/>
            <w:noWrap/>
            <w:vAlign w:val="bottom"/>
            <w:hideMark/>
          </w:tcPr>
          <w:p w14:paraId="09B6A5E2"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1454" w:type="dxa"/>
            <w:tcBorders>
              <w:top w:val="nil"/>
              <w:left w:val="nil"/>
              <w:bottom w:val="nil"/>
              <w:right w:val="nil"/>
            </w:tcBorders>
            <w:shd w:val="clear" w:color="auto" w:fill="auto"/>
            <w:noWrap/>
            <w:vAlign w:val="bottom"/>
            <w:hideMark/>
          </w:tcPr>
          <w:p w14:paraId="3F069130"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r>
      <w:tr w:rsidR="00B52E5B" w:rsidRPr="00BF1821" w14:paraId="1386D0B6"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7066FFC1"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Log Glucose (mmol/l)</w:t>
            </w:r>
          </w:p>
        </w:tc>
        <w:tc>
          <w:tcPr>
            <w:tcW w:w="1180" w:type="dxa"/>
            <w:tcBorders>
              <w:top w:val="nil"/>
              <w:left w:val="nil"/>
              <w:bottom w:val="nil"/>
              <w:right w:val="nil"/>
            </w:tcBorders>
            <w:shd w:val="clear" w:color="auto" w:fill="auto"/>
            <w:noWrap/>
            <w:vAlign w:val="bottom"/>
            <w:hideMark/>
          </w:tcPr>
          <w:p w14:paraId="3A6E8008"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29</w:t>
            </w:r>
          </w:p>
        </w:tc>
        <w:tc>
          <w:tcPr>
            <w:tcW w:w="920" w:type="dxa"/>
            <w:tcBorders>
              <w:top w:val="nil"/>
              <w:left w:val="nil"/>
              <w:bottom w:val="nil"/>
              <w:right w:val="nil"/>
            </w:tcBorders>
            <w:shd w:val="clear" w:color="auto" w:fill="auto"/>
            <w:noWrap/>
            <w:vAlign w:val="bottom"/>
            <w:hideMark/>
          </w:tcPr>
          <w:p w14:paraId="3C32828E"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426373</w:t>
            </w:r>
          </w:p>
        </w:tc>
        <w:tc>
          <w:tcPr>
            <w:tcW w:w="1454" w:type="dxa"/>
            <w:tcBorders>
              <w:top w:val="nil"/>
              <w:left w:val="nil"/>
              <w:bottom w:val="nil"/>
              <w:right w:val="nil"/>
            </w:tcBorders>
            <w:shd w:val="clear" w:color="auto" w:fill="auto"/>
            <w:noWrap/>
            <w:vAlign w:val="bottom"/>
            <w:hideMark/>
          </w:tcPr>
          <w:p w14:paraId="78C75EA5"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1.65 (0.19)</w:t>
            </w:r>
          </w:p>
        </w:tc>
      </w:tr>
      <w:tr w:rsidR="00B52E5B" w:rsidRPr="00BF1821" w14:paraId="005483C7"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360197D5"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Log Fasting glucose (mmol/l)</w:t>
            </w:r>
          </w:p>
        </w:tc>
        <w:tc>
          <w:tcPr>
            <w:tcW w:w="1180" w:type="dxa"/>
            <w:tcBorders>
              <w:top w:val="nil"/>
              <w:left w:val="nil"/>
              <w:bottom w:val="nil"/>
              <w:right w:val="nil"/>
            </w:tcBorders>
            <w:shd w:val="clear" w:color="auto" w:fill="auto"/>
            <w:noWrap/>
            <w:vAlign w:val="bottom"/>
            <w:hideMark/>
          </w:tcPr>
          <w:p w14:paraId="762A8551"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16</w:t>
            </w:r>
          </w:p>
        </w:tc>
        <w:tc>
          <w:tcPr>
            <w:tcW w:w="920" w:type="dxa"/>
            <w:tcBorders>
              <w:top w:val="nil"/>
              <w:left w:val="nil"/>
              <w:bottom w:val="nil"/>
              <w:right w:val="nil"/>
            </w:tcBorders>
            <w:shd w:val="clear" w:color="auto" w:fill="auto"/>
            <w:noWrap/>
            <w:vAlign w:val="bottom"/>
            <w:hideMark/>
          </w:tcPr>
          <w:p w14:paraId="58496471"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39327</w:t>
            </w:r>
          </w:p>
        </w:tc>
        <w:tc>
          <w:tcPr>
            <w:tcW w:w="1454" w:type="dxa"/>
            <w:tcBorders>
              <w:top w:val="nil"/>
              <w:left w:val="nil"/>
              <w:bottom w:val="nil"/>
              <w:right w:val="nil"/>
            </w:tcBorders>
            <w:shd w:val="clear" w:color="auto" w:fill="auto"/>
            <w:noWrap/>
            <w:vAlign w:val="bottom"/>
            <w:hideMark/>
          </w:tcPr>
          <w:p w14:paraId="129F322C"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1.64 (0.19)</w:t>
            </w:r>
          </w:p>
        </w:tc>
      </w:tr>
      <w:tr w:rsidR="00B52E5B" w:rsidRPr="00BF1821" w14:paraId="371EB163"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55008D6"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HbA1c (%)</w:t>
            </w:r>
          </w:p>
        </w:tc>
        <w:tc>
          <w:tcPr>
            <w:tcW w:w="1180" w:type="dxa"/>
            <w:tcBorders>
              <w:top w:val="nil"/>
              <w:left w:val="nil"/>
              <w:bottom w:val="nil"/>
              <w:right w:val="nil"/>
            </w:tcBorders>
            <w:shd w:val="clear" w:color="auto" w:fill="auto"/>
            <w:noWrap/>
            <w:vAlign w:val="bottom"/>
            <w:hideMark/>
          </w:tcPr>
          <w:p w14:paraId="2A6FE5A4"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9</w:t>
            </w:r>
          </w:p>
        </w:tc>
        <w:tc>
          <w:tcPr>
            <w:tcW w:w="920" w:type="dxa"/>
            <w:tcBorders>
              <w:top w:val="nil"/>
              <w:left w:val="nil"/>
              <w:bottom w:val="nil"/>
              <w:right w:val="nil"/>
            </w:tcBorders>
            <w:shd w:val="clear" w:color="auto" w:fill="auto"/>
            <w:noWrap/>
            <w:vAlign w:val="bottom"/>
            <w:hideMark/>
          </w:tcPr>
          <w:p w14:paraId="21C99C06"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389733</w:t>
            </w:r>
          </w:p>
        </w:tc>
        <w:tc>
          <w:tcPr>
            <w:tcW w:w="1454" w:type="dxa"/>
            <w:tcBorders>
              <w:top w:val="nil"/>
              <w:left w:val="nil"/>
              <w:bottom w:val="nil"/>
              <w:right w:val="nil"/>
            </w:tcBorders>
            <w:shd w:val="clear" w:color="auto" w:fill="auto"/>
            <w:noWrap/>
            <w:vAlign w:val="bottom"/>
            <w:hideMark/>
          </w:tcPr>
          <w:p w14:paraId="4E7344AE"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5.52 (0.86)</w:t>
            </w:r>
          </w:p>
        </w:tc>
      </w:tr>
      <w:tr w:rsidR="00321761" w:rsidRPr="00BF1821" w14:paraId="4DE793A5"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2F87E534" w14:textId="77777777" w:rsidR="00321761" w:rsidRPr="00BF1821" w:rsidRDefault="00321761" w:rsidP="00B52E5B">
            <w:pPr>
              <w:spacing w:after="0" w:line="240" w:lineRule="auto"/>
              <w:rPr>
                <w:rFonts w:ascii="Arial" w:eastAsia="Times New Roman" w:hAnsi="Arial" w:cs="Arial"/>
                <w:sz w:val="16"/>
                <w:szCs w:val="16"/>
                <w:lang w:eastAsia="en-GB"/>
              </w:rPr>
            </w:pPr>
            <w:r w:rsidRPr="00531588">
              <w:rPr>
                <w:rFonts w:ascii="Arial" w:eastAsia="Calibri" w:hAnsi="Arial" w:cs="Arial"/>
                <w:b/>
                <w:bCs/>
                <w:sz w:val="16"/>
                <w:szCs w:val="16"/>
              </w:rPr>
              <w:t>Inflammation markers</w:t>
            </w:r>
          </w:p>
        </w:tc>
        <w:tc>
          <w:tcPr>
            <w:tcW w:w="1180" w:type="dxa"/>
            <w:tcBorders>
              <w:top w:val="nil"/>
              <w:left w:val="nil"/>
              <w:bottom w:val="nil"/>
              <w:right w:val="nil"/>
            </w:tcBorders>
            <w:shd w:val="clear" w:color="auto" w:fill="auto"/>
            <w:noWrap/>
            <w:vAlign w:val="bottom"/>
            <w:hideMark/>
          </w:tcPr>
          <w:p w14:paraId="0B70C540"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920" w:type="dxa"/>
            <w:tcBorders>
              <w:top w:val="nil"/>
              <w:left w:val="nil"/>
              <w:bottom w:val="nil"/>
              <w:right w:val="nil"/>
            </w:tcBorders>
            <w:shd w:val="clear" w:color="auto" w:fill="auto"/>
            <w:noWrap/>
            <w:vAlign w:val="bottom"/>
            <w:hideMark/>
          </w:tcPr>
          <w:p w14:paraId="004BD510"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1454" w:type="dxa"/>
            <w:tcBorders>
              <w:top w:val="nil"/>
              <w:left w:val="nil"/>
              <w:bottom w:val="nil"/>
              <w:right w:val="nil"/>
            </w:tcBorders>
            <w:shd w:val="clear" w:color="auto" w:fill="auto"/>
            <w:noWrap/>
            <w:vAlign w:val="bottom"/>
            <w:hideMark/>
          </w:tcPr>
          <w:p w14:paraId="78396BC0"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r>
      <w:tr w:rsidR="00B52E5B" w:rsidRPr="00BF1821" w14:paraId="5026025B"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8180293"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Fibrinogen (µmol/l)</w:t>
            </w:r>
          </w:p>
        </w:tc>
        <w:tc>
          <w:tcPr>
            <w:tcW w:w="1180" w:type="dxa"/>
            <w:tcBorders>
              <w:top w:val="nil"/>
              <w:left w:val="nil"/>
              <w:bottom w:val="nil"/>
              <w:right w:val="nil"/>
            </w:tcBorders>
            <w:shd w:val="clear" w:color="auto" w:fill="auto"/>
            <w:noWrap/>
            <w:vAlign w:val="bottom"/>
            <w:hideMark/>
          </w:tcPr>
          <w:p w14:paraId="5C278EE0"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12</w:t>
            </w:r>
          </w:p>
        </w:tc>
        <w:tc>
          <w:tcPr>
            <w:tcW w:w="920" w:type="dxa"/>
            <w:tcBorders>
              <w:top w:val="nil"/>
              <w:left w:val="nil"/>
              <w:bottom w:val="nil"/>
              <w:right w:val="nil"/>
            </w:tcBorders>
            <w:shd w:val="clear" w:color="auto" w:fill="auto"/>
            <w:noWrap/>
            <w:vAlign w:val="bottom"/>
            <w:hideMark/>
          </w:tcPr>
          <w:p w14:paraId="74A12088"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24246</w:t>
            </w:r>
          </w:p>
        </w:tc>
        <w:tc>
          <w:tcPr>
            <w:tcW w:w="1454" w:type="dxa"/>
            <w:tcBorders>
              <w:top w:val="nil"/>
              <w:left w:val="nil"/>
              <w:bottom w:val="nil"/>
              <w:right w:val="nil"/>
            </w:tcBorders>
            <w:shd w:val="clear" w:color="auto" w:fill="auto"/>
            <w:noWrap/>
            <w:vAlign w:val="bottom"/>
            <w:hideMark/>
          </w:tcPr>
          <w:p w14:paraId="6469F698"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9.15 (2.27)</w:t>
            </w:r>
          </w:p>
        </w:tc>
      </w:tr>
      <w:tr w:rsidR="00B52E5B" w:rsidRPr="00BF1821" w14:paraId="149D99C7"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5D352E6E"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Log CRP (mg/l)</w:t>
            </w:r>
          </w:p>
        </w:tc>
        <w:tc>
          <w:tcPr>
            <w:tcW w:w="1180" w:type="dxa"/>
            <w:tcBorders>
              <w:top w:val="nil"/>
              <w:left w:val="nil"/>
              <w:bottom w:val="nil"/>
              <w:right w:val="nil"/>
            </w:tcBorders>
            <w:shd w:val="clear" w:color="auto" w:fill="auto"/>
            <w:noWrap/>
            <w:vAlign w:val="bottom"/>
            <w:hideMark/>
          </w:tcPr>
          <w:p w14:paraId="5C4315D7"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29</w:t>
            </w:r>
          </w:p>
        </w:tc>
        <w:tc>
          <w:tcPr>
            <w:tcW w:w="920" w:type="dxa"/>
            <w:tcBorders>
              <w:top w:val="nil"/>
              <w:left w:val="nil"/>
              <w:bottom w:val="nil"/>
              <w:right w:val="nil"/>
            </w:tcBorders>
            <w:shd w:val="clear" w:color="auto" w:fill="auto"/>
            <w:noWrap/>
            <w:vAlign w:val="bottom"/>
            <w:hideMark/>
          </w:tcPr>
          <w:p w14:paraId="14A9B7D1"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447320</w:t>
            </w:r>
          </w:p>
        </w:tc>
        <w:tc>
          <w:tcPr>
            <w:tcW w:w="1454" w:type="dxa"/>
            <w:tcBorders>
              <w:top w:val="nil"/>
              <w:left w:val="nil"/>
              <w:bottom w:val="nil"/>
              <w:right w:val="nil"/>
            </w:tcBorders>
            <w:shd w:val="clear" w:color="auto" w:fill="auto"/>
            <w:noWrap/>
            <w:vAlign w:val="bottom"/>
            <w:hideMark/>
          </w:tcPr>
          <w:p w14:paraId="4DFD972E"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0.43 (1.06)</w:t>
            </w:r>
          </w:p>
        </w:tc>
      </w:tr>
      <w:tr w:rsidR="00B52E5B" w:rsidRPr="00BF1821" w14:paraId="34125121"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7D212781"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Log White cell count (x10^9/l)</w:t>
            </w:r>
          </w:p>
        </w:tc>
        <w:tc>
          <w:tcPr>
            <w:tcW w:w="1180" w:type="dxa"/>
            <w:tcBorders>
              <w:top w:val="nil"/>
              <w:left w:val="nil"/>
              <w:bottom w:val="nil"/>
              <w:right w:val="nil"/>
            </w:tcBorders>
            <w:shd w:val="clear" w:color="auto" w:fill="auto"/>
            <w:noWrap/>
            <w:vAlign w:val="bottom"/>
            <w:hideMark/>
          </w:tcPr>
          <w:p w14:paraId="7BF57340"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13</w:t>
            </w:r>
          </w:p>
        </w:tc>
        <w:tc>
          <w:tcPr>
            <w:tcW w:w="920" w:type="dxa"/>
            <w:tcBorders>
              <w:top w:val="nil"/>
              <w:left w:val="nil"/>
              <w:bottom w:val="nil"/>
              <w:right w:val="nil"/>
            </w:tcBorders>
            <w:shd w:val="clear" w:color="auto" w:fill="auto"/>
            <w:noWrap/>
            <w:vAlign w:val="bottom"/>
            <w:hideMark/>
          </w:tcPr>
          <w:p w14:paraId="125353F7"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400868</w:t>
            </w:r>
          </w:p>
        </w:tc>
        <w:tc>
          <w:tcPr>
            <w:tcW w:w="1454" w:type="dxa"/>
            <w:tcBorders>
              <w:top w:val="nil"/>
              <w:left w:val="nil"/>
              <w:bottom w:val="nil"/>
              <w:right w:val="nil"/>
            </w:tcBorders>
            <w:shd w:val="clear" w:color="auto" w:fill="auto"/>
            <w:noWrap/>
            <w:vAlign w:val="bottom"/>
            <w:hideMark/>
          </w:tcPr>
          <w:p w14:paraId="21C8EBFF"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1.85 (0.26)</w:t>
            </w:r>
          </w:p>
        </w:tc>
      </w:tr>
      <w:tr w:rsidR="00B52E5B" w:rsidRPr="00BF1821" w14:paraId="5171C7B6"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3DBF415F"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Albumin (g/l)</w:t>
            </w:r>
          </w:p>
        </w:tc>
        <w:tc>
          <w:tcPr>
            <w:tcW w:w="1180" w:type="dxa"/>
            <w:tcBorders>
              <w:top w:val="nil"/>
              <w:left w:val="nil"/>
              <w:bottom w:val="nil"/>
              <w:right w:val="nil"/>
            </w:tcBorders>
            <w:shd w:val="clear" w:color="auto" w:fill="auto"/>
            <w:noWrap/>
            <w:vAlign w:val="bottom"/>
            <w:hideMark/>
          </w:tcPr>
          <w:p w14:paraId="6D3B9FF1"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25</w:t>
            </w:r>
          </w:p>
        </w:tc>
        <w:tc>
          <w:tcPr>
            <w:tcW w:w="920" w:type="dxa"/>
            <w:tcBorders>
              <w:top w:val="nil"/>
              <w:left w:val="nil"/>
              <w:bottom w:val="nil"/>
              <w:right w:val="nil"/>
            </w:tcBorders>
            <w:shd w:val="clear" w:color="auto" w:fill="auto"/>
            <w:noWrap/>
            <w:vAlign w:val="bottom"/>
            <w:hideMark/>
          </w:tcPr>
          <w:p w14:paraId="2373D6DD"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411035</w:t>
            </w:r>
          </w:p>
        </w:tc>
        <w:tc>
          <w:tcPr>
            <w:tcW w:w="1454" w:type="dxa"/>
            <w:tcBorders>
              <w:top w:val="nil"/>
              <w:left w:val="nil"/>
              <w:bottom w:val="nil"/>
              <w:right w:val="nil"/>
            </w:tcBorders>
            <w:shd w:val="clear" w:color="auto" w:fill="auto"/>
            <w:noWrap/>
            <w:vAlign w:val="bottom"/>
            <w:hideMark/>
          </w:tcPr>
          <w:p w14:paraId="2E06AEEF"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43.7 (2.8)</w:t>
            </w:r>
          </w:p>
        </w:tc>
      </w:tr>
      <w:tr w:rsidR="00321761" w:rsidRPr="00BF1821" w14:paraId="154CC28C"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15077680" w14:textId="77777777" w:rsidR="00321761" w:rsidRPr="00BF1821" w:rsidRDefault="00321761" w:rsidP="00B52E5B">
            <w:pPr>
              <w:spacing w:after="0" w:line="240" w:lineRule="auto"/>
              <w:rPr>
                <w:rFonts w:ascii="Arial" w:eastAsia="Times New Roman" w:hAnsi="Arial" w:cs="Arial"/>
                <w:sz w:val="16"/>
                <w:szCs w:val="16"/>
                <w:lang w:eastAsia="en-GB"/>
              </w:rPr>
            </w:pPr>
            <w:r w:rsidRPr="00531588">
              <w:rPr>
                <w:rFonts w:ascii="Arial" w:eastAsia="Calibri" w:hAnsi="Arial" w:cs="Arial"/>
                <w:b/>
                <w:bCs/>
                <w:sz w:val="16"/>
                <w:szCs w:val="16"/>
              </w:rPr>
              <w:t>Kidney function</w:t>
            </w:r>
          </w:p>
        </w:tc>
        <w:tc>
          <w:tcPr>
            <w:tcW w:w="1180" w:type="dxa"/>
            <w:tcBorders>
              <w:top w:val="nil"/>
              <w:left w:val="nil"/>
              <w:bottom w:val="nil"/>
              <w:right w:val="nil"/>
            </w:tcBorders>
            <w:shd w:val="clear" w:color="auto" w:fill="auto"/>
            <w:noWrap/>
            <w:vAlign w:val="bottom"/>
            <w:hideMark/>
          </w:tcPr>
          <w:p w14:paraId="5A59B6C2"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920" w:type="dxa"/>
            <w:tcBorders>
              <w:top w:val="nil"/>
              <w:left w:val="nil"/>
              <w:bottom w:val="nil"/>
              <w:right w:val="nil"/>
            </w:tcBorders>
            <w:shd w:val="clear" w:color="auto" w:fill="auto"/>
            <w:noWrap/>
            <w:vAlign w:val="bottom"/>
            <w:hideMark/>
          </w:tcPr>
          <w:p w14:paraId="3EC51B66"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1454" w:type="dxa"/>
            <w:tcBorders>
              <w:top w:val="nil"/>
              <w:left w:val="nil"/>
              <w:bottom w:val="nil"/>
              <w:right w:val="nil"/>
            </w:tcBorders>
            <w:shd w:val="clear" w:color="auto" w:fill="auto"/>
            <w:noWrap/>
            <w:vAlign w:val="bottom"/>
            <w:hideMark/>
          </w:tcPr>
          <w:p w14:paraId="2AB8F99D"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r>
      <w:tr w:rsidR="00B52E5B" w:rsidRPr="00BF1821" w14:paraId="49BF0785"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3CD0256A"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Log Creatinine (µmol/l)</w:t>
            </w:r>
          </w:p>
        </w:tc>
        <w:tc>
          <w:tcPr>
            <w:tcW w:w="1180" w:type="dxa"/>
            <w:tcBorders>
              <w:top w:val="nil"/>
              <w:left w:val="nil"/>
              <w:bottom w:val="nil"/>
              <w:right w:val="nil"/>
            </w:tcBorders>
            <w:shd w:val="clear" w:color="auto" w:fill="auto"/>
            <w:noWrap/>
            <w:vAlign w:val="bottom"/>
            <w:hideMark/>
          </w:tcPr>
          <w:p w14:paraId="183821F6"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30</w:t>
            </w:r>
          </w:p>
        </w:tc>
        <w:tc>
          <w:tcPr>
            <w:tcW w:w="920" w:type="dxa"/>
            <w:tcBorders>
              <w:top w:val="nil"/>
              <w:left w:val="nil"/>
              <w:bottom w:val="nil"/>
              <w:right w:val="nil"/>
            </w:tcBorders>
            <w:shd w:val="clear" w:color="auto" w:fill="auto"/>
            <w:noWrap/>
            <w:vAlign w:val="bottom"/>
            <w:hideMark/>
          </w:tcPr>
          <w:p w14:paraId="3C7B94A9"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446152</w:t>
            </w:r>
          </w:p>
        </w:tc>
        <w:tc>
          <w:tcPr>
            <w:tcW w:w="1454" w:type="dxa"/>
            <w:tcBorders>
              <w:top w:val="nil"/>
              <w:left w:val="nil"/>
              <w:bottom w:val="nil"/>
              <w:right w:val="nil"/>
            </w:tcBorders>
            <w:shd w:val="clear" w:color="auto" w:fill="auto"/>
            <w:noWrap/>
            <w:vAlign w:val="bottom"/>
            <w:hideMark/>
          </w:tcPr>
          <w:p w14:paraId="6C02FD5F"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4.40 (0.20)</w:t>
            </w:r>
          </w:p>
        </w:tc>
      </w:tr>
      <w:tr w:rsidR="00B52E5B" w:rsidRPr="00BF1821" w14:paraId="236DD000"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0904345"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Log eGFR by MDRD (ml/min/1.73m^2)</w:t>
            </w:r>
          </w:p>
        </w:tc>
        <w:tc>
          <w:tcPr>
            <w:tcW w:w="1180" w:type="dxa"/>
            <w:tcBorders>
              <w:top w:val="nil"/>
              <w:left w:val="nil"/>
              <w:bottom w:val="nil"/>
              <w:right w:val="nil"/>
            </w:tcBorders>
            <w:shd w:val="clear" w:color="auto" w:fill="auto"/>
            <w:noWrap/>
            <w:vAlign w:val="bottom"/>
            <w:hideMark/>
          </w:tcPr>
          <w:p w14:paraId="7971929E"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30</w:t>
            </w:r>
          </w:p>
        </w:tc>
        <w:tc>
          <w:tcPr>
            <w:tcW w:w="920" w:type="dxa"/>
            <w:tcBorders>
              <w:top w:val="nil"/>
              <w:left w:val="nil"/>
              <w:bottom w:val="nil"/>
              <w:right w:val="nil"/>
            </w:tcBorders>
            <w:shd w:val="clear" w:color="auto" w:fill="auto"/>
            <w:noWrap/>
            <w:vAlign w:val="bottom"/>
            <w:hideMark/>
          </w:tcPr>
          <w:p w14:paraId="1512AE76"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446152</w:t>
            </w:r>
          </w:p>
        </w:tc>
        <w:tc>
          <w:tcPr>
            <w:tcW w:w="1454" w:type="dxa"/>
            <w:tcBorders>
              <w:top w:val="nil"/>
              <w:left w:val="nil"/>
              <w:bottom w:val="nil"/>
              <w:right w:val="nil"/>
            </w:tcBorders>
            <w:shd w:val="clear" w:color="auto" w:fill="auto"/>
            <w:noWrap/>
            <w:vAlign w:val="bottom"/>
            <w:hideMark/>
          </w:tcPr>
          <w:p w14:paraId="08BBB079"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4.31 (0.20)</w:t>
            </w:r>
          </w:p>
        </w:tc>
      </w:tr>
      <w:tr w:rsidR="00321761" w:rsidRPr="00BF1821" w14:paraId="07BE1A94"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6D152C3" w14:textId="77777777" w:rsidR="00321761" w:rsidRPr="00BF1821" w:rsidRDefault="00321761" w:rsidP="00B52E5B">
            <w:pPr>
              <w:spacing w:after="0" w:line="240" w:lineRule="auto"/>
              <w:rPr>
                <w:rFonts w:ascii="Arial" w:eastAsia="Times New Roman" w:hAnsi="Arial" w:cs="Arial"/>
                <w:sz w:val="16"/>
                <w:szCs w:val="16"/>
                <w:lang w:eastAsia="en-GB"/>
              </w:rPr>
            </w:pPr>
            <w:r w:rsidRPr="00531588">
              <w:rPr>
                <w:rFonts w:ascii="Arial" w:eastAsia="Calibri" w:hAnsi="Arial" w:cs="Arial"/>
                <w:b/>
                <w:bCs/>
                <w:sz w:val="16"/>
                <w:szCs w:val="16"/>
              </w:rPr>
              <w:t>Bone-related markers</w:t>
            </w:r>
          </w:p>
        </w:tc>
        <w:tc>
          <w:tcPr>
            <w:tcW w:w="1180" w:type="dxa"/>
            <w:tcBorders>
              <w:top w:val="nil"/>
              <w:left w:val="nil"/>
              <w:bottom w:val="nil"/>
              <w:right w:val="nil"/>
            </w:tcBorders>
            <w:shd w:val="clear" w:color="auto" w:fill="auto"/>
            <w:noWrap/>
            <w:vAlign w:val="bottom"/>
            <w:hideMark/>
          </w:tcPr>
          <w:p w14:paraId="6760D69C"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920" w:type="dxa"/>
            <w:tcBorders>
              <w:top w:val="nil"/>
              <w:left w:val="nil"/>
              <w:bottom w:val="nil"/>
              <w:right w:val="nil"/>
            </w:tcBorders>
            <w:shd w:val="clear" w:color="auto" w:fill="auto"/>
            <w:noWrap/>
            <w:vAlign w:val="bottom"/>
            <w:hideMark/>
          </w:tcPr>
          <w:p w14:paraId="0915FB5D"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1454" w:type="dxa"/>
            <w:tcBorders>
              <w:top w:val="nil"/>
              <w:left w:val="nil"/>
              <w:bottom w:val="nil"/>
              <w:right w:val="nil"/>
            </w:tcBorders>
            <w:shd w:val="clear" w:color="auto" w:fill="auto"/>
            <w:noWrap/>
            <w:vAlign w:val="bottom"/>
            <w:hideMark/>
          </w:tcPr>
          <w:p w14:paraId="2B58C659"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r>
      <w:tr w:rsidR="00B52E5B" w:rsidRPr="00BF1821" w14:paraId="4141A83B"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230E55DE"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Calcium (mmol/l)</w:t>
            </w:r>
          </w:p>
        </w:tc>
        <w:tc>
          <w:tcPr>
            <w:tcW w:w="1180" w:type="dxa"/>
            <w:tcBorders>
              <w:top w:val="nil"/>
              <w:left w:val="nil"/>
              <w:bottom w:val="nil"/>
              <w:right w:val="nil"/>
            </w:tcBorders>
            <w:shd w:val="clear" w:color="auto" w:fill="auto"/>
            <w:noWrap/>
            <w:vAlign w:val="bottom"/>
            <w:hideMark/>
          </w:tcPr>
          <w:p w14:paraId="7800DEAA"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21</w:t>
            </w:r>
          </w:p>
        </w:tc>
        <w:tc>
          <w:tcPr>
            <w:tcW w:w="920" w:type="dxa"/>
            <w:tcBorders>
              <w:top w:val="nil"/>
              <w:left w:val="nil"/>
              <w:bottom w:val="nil"/>
              <w:right w:val="nil"/>
            </w:tcBorders>
            <w:shd w:val="clear" w:color="auto" w:fill="auto"/>
            <w:noWrap/>
            <w:vAlign w:val="bottom"/>
            <w:hideMark/>
          </w:tcPr>
          <w:p w14:paraId="546B28BA"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401249</w:t>
            </w:r>
          </w:p>
        </w:tc>
        <w:tc>
          <w:tcPr>
            <w:tcW w:w="1454" w:type="dxa"/>
            <w:tcBorders>
              <w:top w:val="nil"/>
              <w:left w:val="nil"/>
              <w:bottom w:val="nil"/>
              <w:right w:val="nil"/>
            </w:tcBorders>
            <w:shd w:val="clear" w:color="auto" w:fill="auto"/>
            <w:noWrap/>
            <w:vAlign w:val="bottom"/>
            <w:hideMark/>
          </w:tcPr>
          <w:p w14:paraId="2E0642E9"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2.38 (0.10)</w:t>
            </w:r>
          </w:p>
        </w:tc>
      </w:tr>
      <w:tr w:rsidR="00B52E5B" w:rsidRPr="00BF1821" w14:paraId="04C0BEBE"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0EDFB322"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Log PTH (ng/L)</w:t>
            </w:r>
          </w:p>
        </w:tc>
        <w:tc>
          <w:tcPr>
            <w:tcW w:w="1180" w:type="dxa"/>
            <w:tcBorders>
              <w:top w:val="nil"/>
              <w:left w:val="nil"/>
              <w:bottom w:val="nil"/>
              <w:right w:val="nil"/>
            </w:tcBorders>
            <w:shd w:val="clear" w:color="auto" w:fill="auto"/>
            <w:noWrap/>
            <w:vAlign w:val="bottom"/>
            <w:hideMark/>
          </w:tcPr>
          <w:p w14:paraId="36E7CEB5"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14</w:t>
            </w:r>
          </w:p>
        </w:tc>
        <w:tc>
          <w:tcPr>
            <w:tcW w:w="920" w:type="dxa"/>
            <w:tcBorders>
              <w:top w:val="nil"/>
              <w:left w:val="nil"/>
              <w:bottom w:val="nil"/>
              <w:right w:val="nil"/>
            </w:tcBorders>
            <w:shd w:val="clear" w:color="auto" w:fill="auto"/>
            <w:noWrap/>
            <w:vAlign w:val="bottom"/>
            <w:hideMark/>
          </w:tcPr>
          <w:p w14:paraId="75F1C7CC"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21379</w:t>
            </w:r>
          </w:p>
        </w:tc>
        <w:tc>
          <w:tcPr>
            <w:tcW w:w="1454" w:type="dxa"/>
            <w:tcBorders>
              <w:top w:val="nil"/>
              <w:left w:val="nil"/>
              <w:bottom w:val="nil"/>
              <w:right w:val="nil"/>
            </w:tcBorders>
            <w:shd w:val="clear" w:color="auto" w:fill="auto"/>
            <w:noWrap/>
            <w:vAlign w:val="bottom"/>
            <w:hideMark/>
          </w:tcPr>
          <w:p w14:paraId="578AD957"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1.30 (0.44)</w:t>
            </w:r>
          </w:p>
        </w:tc>
      </w:tr>
      <w:tr w:rsidR="00B52E5B" w:rsidRPr="00BF1821" w14:paraId="4A8ACC93"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71623438"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Log Phosphate (mmol/L)</w:t>
            </w:r>
          </w:p>
        </w:tc>
        <w:tc>
          <w:tcPr>
            <w:tcW w:w="1180" w:type="dxa"/>
            <w:tcBorders>
              <w:top w:val="nil"/>
              <w:left w:val="nil"/>
              <w:bottom w:val="nil"/>
              <w:right w:val="nil"/>
            </w:tcBorders>
            <w:shd w:val="clear" w:color="auto" w:fill="auto"/>
            <w:noWrap/>
            <w:vAlign w:val="bottom"/>
            <w:hideMark/>
          </w:tcPr>
          <w:p w14:paraId="5F7A4732"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13</w:t>
            </w:r>
          </w:p>
        </w:tc>
        <w:tc>
          <w:tcPr>
            <w:tcW w:w="920" w:type="dxa"/>
            <w:tcBorders>
              <w:top w:val="nil"/>
              <w:left w:val="nil"/>
              <w:bottom w:val="nil"/>
              <w:right w:val="nil"/>
            </w:tcBorders>
            <w:shd w:val="clear" w:color="auto" w:fill="auto"/>
            <w:noWrap/>
            <w:vAlign w:val="bottom"/>
            <w:hideMark/>
          </w:tcPr>
          <w:p w14:paraId="710A36EE"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365621</w:t>
            </w:r>
          </w:p>
        </w:tc>
        <w:tc>
          <w:tcPr>
            <w:tcW w:w="1454" w:type="dxa"/>
            <w:tcBorders>
              <w:top w:val="nil"/>
              <w:left w:val="nil"/>
              <w:bottom w:val="nil"/>
              <w:right w:val="nil"/>
            </w:tcBorders>
            <w:shd w:val="clear" w:color="auto" w:fill="auto"/>
            <w:noWrap/>
            <w:vAlign w:val="bottom"/>
            <w:hideMark/>
          </w:tcPr>
          <w:p w14:paraId="2FEA4CA3"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0.13 (0.14)</w:t>
            </w:r>
          </w:p>
        </w:tc>
      </w:tr>
      <w:tr w:rsidR="00B52E5B" w:rsidRPr="00BF1821" w14:paraId="685C0908"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9D7088E"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Log 1,25(OH)</w:t>
            </w:r>
            <w:r w:rsidRPr="003420A3">
              <w:rPr>
                <w:rFonts w:ascii="Arial" w:eastAsia="Times New Roman" w:hAnsi="Arial" w:cs="Arial"/>
                <w:sz w:val="16"/>
                <w:szCs w:val="16"/>
                <w:vertAlign w:val="subscript"/>
                <w:lang w:eastAsia="en-GB"/>
              </w:rPr>
              <w:t>2</w:t>
            </w:r>
            <w:r w:rsidRPr="00BF1821">
              <w:rPr>
                <w:rFonts w:ascii="Arial" w:eastAsia="Times New Roman" w:hAnsi="Arial" w:cs="Arial"/>
                <w:sz w:val="16"/>
                <w:szCs w:val="16"/>
                <w:lang w:eastAsia="en-GB"/>
              </w:rPr>
              <w:t>D (pmol/L)</w:t>
            </w:r>
          </w:p>
        </w:tc>
        <w:tc>
          <w:tcPr>
            <w:tcW w:w="1180" w:type="dxa"/>
            <w:tcBorders>
              <w:top w:val="nil"/>
              <w:left w:val="nil"/>
              <w:bottom w:val="nil"/>
              <w:right w:val="nil"/>
            </w:tcBorders>
            <w:shd w:val="clear" w:color="auto" w:fill="auto"/>
            <w:noWrap/>
            <w:vAlign w:val="bottom"/>
            <w:hideMark/>
          </w:tcPr>
          <w:p w14:paraId="597011AA"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7</w:t>
            </w:r>
          </w:p>
        </w:tc>
        <w:tc>
          <w:tcPr>
            <w:tcW w:w="920" w:type="dxa"/>
            <w:tcBorders>
              <w:top w:val="nil"/>
              <w:left w:val="nil"/>
              <w:bottom w:val="nil"/>
              <w:right w:val="nil"/>
            </w:tcBorders>
            <w:shd w:val="clear" w:color="auto" w:fill="auto"/>
            <w:noWrap/>
            <w:vAlign w:val="bottom"/>
            <w:hideMark/>
          </w:tcPr>
          <w:p w14:paraId="3B629E0B"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3160</w:t>
            </w:r>
          </w:p>
        </w:tc>
        <w:tc>
          <w:tcPr>
            <w:tcW w:w="1454" w:type="dxa"/>
            <w:tcBorders>
              <w:top w:val="nil"/>
              <w:left w:val="nil"/>
              <w:bottom w:val="nil"/>
              <w:right w:val="nil"/>
            </w:tcBorders>
            <w:shd w:val="clear" w:color="auto" w:fill="auto"/>
            <w:noWrap/>
            <w:vAlign w:val="bottom"/>
            <w:hideMark/>
          </w:tcPr>
          <w:p w14:paraId="5155EC6E"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4.38 (0.42)</w:t>
            </w:r>
          </w:p>
        </w:tc>
      </w:tr>
      <w:tr w:rsidR="00B52E5B" w:rsidRPr="00BF1821" w14:paraId="274467BD"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2DD36647" w14:textId="77777777" w:rsidR="00B52E5B" w:rsidRPr="00BF1821" w:rsidRDefault="00B52E5B" w:rsidP="00B52E5B">
            <w:pPr>
              <w:spacing w:after="0" w:line="240" w:lineRule="auto"/>
              <w:rPr>
                <w:rFonts w:ascii="Arial" w:eastAsia="Times New Roman" w:hAnsi="Arial" w:cs="Arial"/>
                <w:sz w:val="16"/>
                <w:szCs w:val="16"/>
                <w:lang w:eastAsia="en-GB"/>
              </w:rPr>
            </w:pPr>
            <w:r w:rsidRPr="00BF1821">
              <w:rPr>
                <w:rFonts w:ascii="Arial" w:eastAsia="Times New Roman" w:hAnsi="Arial" w:cs="Arial"/>
                <w:sz w:val="16"/>
                <w:szCs w:val="16"/>
                <w:lang w:eastAsia="en-GB"/>
              </w:rPr>
              <w:t>Log Alkaline Phosphatase (iu/l)</w:t>
            </w:r>
          </w:p>
        </w:tc>
        <w:tc>
          <w:tcPr>
            <w:tcW w:w="1180" w:type="dxa"/>
            <w:tcBorders>
              <w:top w:val="nil"/>
              <w:left w:val="nil"/>
              <w:bottom w:val="nil"/>
              <w:right w:val="nil"/>
            </w:tcBorders>
            <w:shd w:val="clear" w:color="auto" w:fill="auto"/>
            <w:noWrap/>
            <w:vAlign w:val="bottom"/>
            <w:hideMark/>
          </w:tcPr>
          <w:p w14:paraId="22077AA0"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10</w:t>
            </w:r>
          </w:p>
        </w:tc>
        <w:tc>
          <w:tcPr>
            <w:tcW w:w="920" w:type="dxa"/>
            <w:tcBorders>
              <w:top w:val="nil"/>
              <w:left w:val="nil"/>
              <w:bottom w:val="nil"/>
              <w:right w:val="nil"/>
            </w:tcBorders>
            <w:shd w:val="clear" w:color="auto" w:fill="auto"/>
            <w:noWrap/>
            <w:vAlign w:val="bottom"/>
            <w:hideMark/>
          </w:tcPr>
          <w:p w14:paraId="13F814E2"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419940</w:t>
            </w:r>
          </w:p>
        </w:tc>
        <w:tc>
          <w:tcPr>
            <w:tcW w:w="1454" w:type="dxa"/>
            <w:tcBorders>
              <w:top w:val="nil"/>
              <w:left w:val="nil"/>
              <w:bottom w:val="nil"/>
              <w:right w:val="nil"/>
            </w:tcBorders>
            <w:shd w:val="clear" w:color="auto" w:fill="auto"/>
            <w:noWrap/>
            <w:vAlign w:val="bottom"/>
            <w:hideMark/>
          </w:tcPr>
          <w:p w14:paraId="2F45E3E4" w14:textId="77777777" w:rsidR="00B52E5B" w:rsidRPr="00B52E5B" w:rsidRDefault="00B52E5B" w:rsidP="00B52E5B">
            <w:pPr>
              <w:spacing w:after="0" w:line="240" w:lineRule="auto"/>
              <w:jc w:val="center"/>
              <w:rPr>
                <w:rFonts w:ascii="Arial" w:hAnsi="Arial" w:cs="Arial"/>
                <w:sz w:val="16"/>
                <w:szCs w:val="16"/>
              </w:rPr>
            </w:pPr>
            <w:r w:rsidRPr="00B52E5B">
              <w:rPr>
                <w:rFonts w:ascii="Arial" w:hAnsi="Arial" w:cs="Arial"/>
                <w:sz w:val="16"/>
                <w:szCs w:val="16"/>
              </w:rPr>
              <w:t>4.16 (0.28)</w:t>
            </w:r>
          </w:p>
        </w:tc>
      </w:tr>
      <w:tr w:rsidR="00321761" w:rsidRPr="00BF1821" w14:paraId="418C8133"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064C8333" w14:textId="77777777" w:rsidR="00321761" w:rsidRPr="00BF1821" w:rsidRDefault="00321761" w:rsidP="00B52E5B">
            <w:pPr>
              <w:spacing w:after="0" w:line="240" w:lineRule="auto"/>
              <w:rPr>
                <w:rFonts w:ascii="Arial" w:eastAsia="Times New Roman" w:hAnsi="Arial" w:cs="Arial"/>
                <w:sz w:val="16"/>
                <w:szCs w:val="16"/>
                <w:lang w:eastAsia="en-GB"/>
              </w:rPr>
            </w:pPr>
            <w:r w:rsidRPr="00531588">
              <w:rPr>
                <w:rFonts w:ascii="Arial" w:eastAsia="Calibri" w:hAnsi="Arial" w:cs="Arial"/>
                <w:b/>
                <w:bCs/>
                <w:sz w:val="16"/>
                <w:szCs w:val="16"/>
              </w:rPr>
              <w:t>Categorical variables</w:t>
            </w:r>
          </w:p>
        </w:tc>
        <w:tc>
          <w:tcPr>
            <w:tcW w:w="1180" w:type="dxa"/>
            <w:tcBorders>
              <w:top w:val="nil"/>
              <w:left w:val="nil"/>
              <w:bottom w:val="nil"/>
              <w:right w:val="nil"/>
            </w:tcBorders>
            <w:shd w:val="clear" w:color="auto" w:fill="auto"/>
            <w:noWrap/>
            <w:vAlign w:val="bottom"/>
            <w:hideMark/>
          </w:tcPr>
          <w:p w14:paraId="4051DE38"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920" w:type="dxa"/>
            <w:tcBorders>
              <w:top w:val="nil"/>
              <w:left w:val="nil"/>
              <w:bottom w:val="nil"/>
              <w:right w:val="nil"/>
            </w:tcBorders>
            <w:shd w:val="clear" w:color="auto" w:fill="auto"/>
            <w:noWrap/>
            <w:vAlign w:val="bottom"/>
            <w:hideMark/>
          </w:tcPr>
          <w:p w14:paraId="1FC6E802"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c>
          <w:tcPr>
            <w:tcW w:w="1454" w:type="dxa"/>
            <w:tcBorders>
              <w:top w:val="nil"/>
              <w:left w:val="nil"/>
              <w:bottom w:val="nil"/>
              <w:right w:val="nil"/>
            </w:tcBorders>
            <w:shd w:val="clear" w:color="auto" w:fill="auto"/>
            <w:noWrap/>
            <w:vAlign w:val="bottom"/>
            <w:hideMark/>
          </w:tcPr>
          <w:p w14:paraId="2CBF4A27" w14:textId="77777777" w:rsidR="00321761" w:rsidRPr="00BF1821" w:rsidRDefault="00321761" w:rsidP="00B52E5B">
            <w:pPr>
              <w:spacing w:after="0" w:line="240" w:lineRule="auto"/>
              <w:jc w:val="center"/>
              <w:rPr>
                <w:rFonts w:ascii="Arial" w:eastAsia="Times New Roman" w:hAnsi="Arial" w:cs="Arial"/>
                <w:sz w:val="16"/>
                <w:szCs w:val="16"/>
                <w:lang w:eastAsia="en-GB"/>
              </w:rPr>
            </w:pPr>
          </w:p>
        </w:tc>
      </w:tr>
      <w:tr w:rsidR="00321761" w14:paraId="684DB935"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64562DC" w14:textId="77777777" w:rsidR="00321761" w:rsidRDefault="00321761" w:rsidP="00B52E5B">
            <w:pPr>
              <w:spacing w:after="0" w:line="240" w:lineRule="auto"/>
              <w:rPr>
                <w:rFonts w:ascii="Arial" w:hAnsi="Arial" w:cs="Arial"/>
                <w:sz w:val="16"/>
                <w:szCs w:val="16"/>
              </w:rPr>
            </w:pPr>
            <w:r>
              <w:rPr>
                <w:rFonts w:ascii="Arial" w:hAnsi="Arial" w:cs="Arial"/>
                <w:sz w:val="16"/>
                <w:szCs w:val="16"/>
              </w:rPr>
              <w:t>Sex</w:t>
            </w:r>
          </w:p>
        </w:tc>
        <w:tc>
          <w:tcPr>
            <w:tcW w:w="1180" w:type="dxa"/>
            <w:tcBorders>
              <w:top w:val="nil"/>
              <w:left w:val="nil"/>
              <w:bottom w:val="nil"/>
              <w:right w:val="nil"/>
            </w:tcBorders>
            <w:shd w:val="clear" w:color="auto" w:fill="auto"/>
            <w:noWrap/>
            <w:vAlign w:val="bottom"/>
            <w:hideMark/>
          </w:tcPr>
          <w:p w14:paraId="6EEE69E3" w14:textId="77777777" w:rsidR="00321761" w:rsidRDefault="00321761" w:rsidP="00B52E5B">
            <w:pPr>
              <w:spacing w:after="0" w:line="240" w:lineRule="auto"/>
              <w:jc w:val="center"/>
              <w:rPr>
                <w:rFonts w:ascii="Arial" w:hAnsi="Arial" w:cs="Arial"/>
                <w:sz w:val="16"/>
                <w:szCs w:val="16"/>
              </w:rPr>
            </w:pPr>
            <w:r>
              <w:rPr>
                <w:rFonts w:ascii="Arial" w:hAnsi="Arial" w:cs="Arial"/>
                <w:sz w:val="16"/>
                <w:szCs w:val="16"/>
              </w:rPr>
              <w:t>4</w:t>
            </w:r>
            <w:r w:rsidR="00B52E5B">
              <w:rPr>
                <w:rFonts w:ascii="Arial" w:hAnsi="Arial" w:cs="Arial"/>
                <w:sz w:val="16"/>
                <w:szCs w:val="16"/>
              </w:rPr>
              <w:t>0</w:t>
            </w:r>
          </w:p>
        </w:tc>
        <w:tc>
          <w:tcPr>
            <w:tcW w:w="920" w:type="dxa"/>
            <w:tcBorders>
              <w:top w:val="nil"/>
              <w:left w:val="nil"/>
              <w:bottom w:val="nil"/>
              <w:right w:val="nil"/>
            </w:tcBorders>
            <w:shd w:val="clear" w:color="auto" w:fill="auto"/>
            <w:noWrap/>
            <w:vAlign w:val="bottom"/>
            <w:hideMark/>
          </w:tcPr>
          <w:p w14:paraId="4B610CBF" w14:textId="77777777" w:rsidR="00321761" w:rsidRDefault="009062E0" w:rsidP="00B52E5B">
            <w:pPr>
              <w:spacing w:after="0" w:line="240" w:lineRule="auto"/>
              <w:jc w:val="center"/>
              <w:rPr>
                <w:rFonts w:ascii="Arial" w:hAnsi="Arial" w:cs="Arial"/>
                <w:sz w:val="16"/>
                <w:szCs w:val="16"/>
              </w:rPr>
            </w:pPr>
            <w:r>
              <w:rPr>
                <w:rFonts w:ascii="Arial" w:hAnsi="Arial" w:cs="Arial"/>
                <w:sz w:val="16"/>
                <w:szCs w:val="16"/>
              </w:rPr>
              <w:t>500</w:t>
            </w:r>
            <w:r w:rsidR="00321761">
              <w:rPr>
                <w:rFonts w:ascii="Arial" w:hAnsi="Arial" w:cs="Arial"/>
                <w:sz w:val="16"/>
                <w:szCs w:val="16"/>
              </w:rPr>
              <w:t>96</w:t>
            </w:r>
            <w:r>
              <w:rPr>
                <w:rFonts w:ascii="Arial" w:hAnsi="Arial" w:cs="Arial"/>
                <w:sz w:val="16"/>
                <w:szCs w:val="16"/>
              </w:rPr>
              <w:t>2</w:t>
            </w:r>
          </w:p>
        </w:tc>
        <w:tc>
          <w:tcPr>
            <w:tcW w:w="1454" w:type="dxa"/>
            <w:tcBorders>
              <w:top w:val="nil"/>
              <w:left w:val="nil"/>
              <w:bottom w:val="nil"/>
              <w:right w:val="nil"/>
            </w:tcBorders>
            <w:shd w:val="clear" w:color="auto" w:fill="auto"/>
            <w:noWrap/>
            <w:vAlign w:val="bottom"/>
            <w:hideMark/>
          </w:tcPr>
          <w:p w14:paraId="6532C8C9" w14:textId="77777777" w:rsidR="00321761" w:rsidRDefault="00321761" w:rsidP="00B52E5B">
            <w:pPr>
              <w:spacing w:after="0" w:line="240" w:lineRule="auto"/>
              <w:jc w:val="center"/>
              <w:rPr>
                <w:rFonts w:ascii="Arial" w:hAnsi="Arial" w:cs="Arial"/>
                <w:sz w:val="16"/>
                <w:szCs w:val="16"/>
              </w:rPr>
            </w:pPr>
          </w:p>
        </w:tc>
      </w:tr>
      <w:tr w:rsidR="009062E0" w14:paraId="0AB66146"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08C71F91" w14:textId="77777777" w:rsidR="009062E0" w:rsidRDefault="009062E0" w:rsidP="00B52E5B">
            <w:pPr>
              <w:spacing w:after="0" w:line="240" w:lineRule="auto"/>
              <w:rPr>
                <w:rFonts w:ascii="Arial" w:hAnsi="Arial" w:cs="Arial"/>
                <w:sz w:val="16"/>
                <w:szCs w:val="16"/>
              </w:rPr>
            </w:pPr>
            <w:r>
              <w:rPr>
                <w:rFonts w:ascii="Arial" w:hAnsi="Arial" w:cs="Arial"/>
                <w:sz w:val="16"/>
                <w:szCs w:val="16"/>
              </w:rPr>
              <w:t xml:space="preserve">   Male</w:t>
            </w:r>
          </w:p>
        </w:tc>
        <w:tc>
          <w:tcPr>
            <w:tcW w:w="1180" w:type="dxa"/>
            <w:tcBorders>
              <w:top w:val="nil"/>
              <w:left w:val="nil"/>
              <w:bottom w:val="nil"/>
              <w:right w:val="nil"/>
            </w:tcBorders>
            <w:shd w:val="clear" w:color="auto" w:fill="auto"/>
            <w:noWrap/>
            <w:vAlign w:val="bottom"/>
            <w:hideMark/>
          </w:tcPr>
          <w:p w14:paraId="5A12B413" w14:textId="77777777" w:rsidR="009062E0" w:rsidRDefault="001A0363" w:rsidP="00B52E5B">
            <w:pPr>
              <w:spacing w:after="0" w:line="240" w:lineRule="auto"/>
              <w:jc w:val="center"/>
              <w:rPr>
                <w:rFonts w:ascii="Arial" w:hAnsi="Arial" w:cs="Arial"/>
                <w:sz w:val="16"/>
                <w:szCs w:val="16"/>
              </w:rPr>
            </w:pPr>
            <w:r>
              <w:rPr>
                <w:rFonts w:ascii="Arial" w:hAnsi="Arial" w:cs="Arial"/>
                <w:sz w:val="16"/>
                <w:szCs w:val="16"/>
              </w:rPr>
              <w:t>32</w:t>
            </w:r>
          </w:p>
        </w:tc>
        <w:tc>
          <w:tcPr>
            <w:tcW w:w="920" w:type="dxa"/>
            <w:tcBorders>
              <w:top w:val="nil"/>
              <w:left w:val="nil"/>
              <w:bottom w:val="nil"/>
              <w:right w:val="nil"/>
            </w:tcBorders>
            <w:shd w:val="clear" w:color="auto" w:fill="auto"/>
            <w:noWrap/>
            <w:vAlign w:val="bottom"/>
            <w:hideMark/>
          </w:tcPr>
          <w:p w14:paraId="1A9311CC" w14:textId="77777777" w:rsidR="009062E0" w:rsidRPr="009062E0" w:rsidRDefault="009062E0" w:rsidP="009062E0">
            <w:pPr>
              <w:spacing w:after="0" w:line="240" w:lineRule="auto"/>
              <w:jc w:val="center"/>
              <w:rPr>
                <w:rFonts w:ascii="Arial" w:hAnsi="Arial" w:cs="Arial"/>
                <w:sz w:val="16"/>
                <w:szCs w:val="16"/>
              </w:rPr>
            </w:pPr>
            <w:r w:rsidRPr="009062E0">
              <w:rPr>
                <w:rFonts w:ascii="Arial" w:hAnsi="Arial" w:cs="Arial"/>
                <w:sz w:val="16"/>
                <w:szCs w:val="16"/>
              </w:rPr>
              <w:t>225383</w:t>
            </w:r>
          </w:p>
        </w:tc>
        <w:tc>
          <w:tcPr>
            <w:tcW w:w="1454" w:type="dxa"/>
            <w:tcBorders>
              <w:top w:val="nil"/>
              <w:left w:val="nil"/>
              <w:bottom w:val="nil"/>
              <w:right w:val="nil"/>
            </w:tcBorders>
            <w:shd w:val="clear" w:color="auto" w:fill="auto"/>
            <w:noWrap/>
            <w:vAlign w:val="bottom"/>
            <w:hideMark/>
          </w:tcPr>
          <w:p w14:paraId="171E913C"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45%</w:t>
            </w:r>
          </w:p>
        </w:tc>
      </w:tr>
      <w:tr w:rsidR="009062E0" w14:paraId="5EFB1811"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11BE6FEF" w14:textId="77777777" w:rsidR="009062E0" w:rsidRDefault="009062E0" w:rsidP="00B52E5B">
            <w:pPr>
              <w:spacing w:after="0" w:line="240" w:lineRule="auto"/>
              <w:rPr>
                <w:rFonts w:ascii="Arial" w:hAnsi="Arial" w:cs="Arial"/>
                <w:sz w:val="16"/>
                <w:szCs w:val="16"/>
              </w:rPr>
            </w:pPr>
            <w:r>
              <w:rPr>
                <w:rFonts w:ascii="Arial" w:hAnsi="Arial" w:cs="Arial"/>
                <w:sz w:val="16"/>
                <w:szCs w:val="16"/>
              </w:rPr>
              <w:t xml:space="preserve">   Female</w:t>
            </w:r>
          </w:p>
        </w:tc>
        <w:tc>
          <w:tcPr>
            <w:tcW w:w="1180" w:type="dxa"/>
            <w:tcBorders>
              <w:top w:val="nil"/>
              <w:left w:val="nil"/>
              <w:bottom w:val="nil"/>
              <w:right w:val="nil"/>
            </w:tcBorders>
            <w:shd w:val="clear" w:color="auto" w:fill="auto"/>
            <w:noWrap/>
            <w:vAlign w:val="bottom"/>
            <w:hideMark/>
          </w:tcPr>
          <w:p w14:paraId="51D8CB76" w14:textId="77777777" w:rsidR="009062E0" w:rsidRDefault="001A0363" w:rsidP="00B52E5B">
            <w:pPr>
              <w:spacing w:after="0" w:line="240" w:lineRule="auto"/>
              <w:jc w:val="center"/>
              <w:rPr>
                <w:rFonts w:ascii="Arial" w:hAnsi="Arial" w:cs="Arial"/>
                <w:sz w:val="16"/>
                <w:szCs w:val="16"/>
              </w:rPr>
            </w:pPr>
            <w:r>
              <w:rPr>
                <w:rFonts w:ascii="Arial" w:hAnsi="Arial" w:cs="Arial"/>
                <w:sz w:val="16"/>
                <w:szCs w:val="16"/>
              </w:rPr>
              <w:t>36</w:t>
            </w:r>
          </w:p>
        </w:tc>
        <w:tc>
          <w:tcPr>
            <w:tcW w:w="920" w:type="dxa"/>
            <w:tcBorders>
              <w:top w:val="nil"/>
              <w:left w:val="nil"/>
              <w:bottom w:val="nil"/>
              <w:right w:val="nil"/>
            </w:tcBorders>
            <w:shd w:val="clear" w:color="auto" w:fill="auto"/>
            <w:noWrap/>
            <w:vAlign w:val="bottom"/>
            <w:hideMark/>
          </w:tcPr>
          <w:p w14:paraId="05024B15" w14:textId="77777777" w:rsidR="009062E0" w:rsidRPr="009062E0" w:rsidRDefault="009062E0" w:rsidP="009062E0">
            <w:pPr>
              <w:spacing w:after="0" w:line="240" w:lineRule="auto"/>
              <w:jc w:val="center"/>
              <w:rPr>
                <w:rFonts w:ascii="Arial" w:hAnsi="Arial" w:cs="Arial"/>
                <w:sz w:val="16"/>
                <w:szCs w:val="16"/>
              </w:rPr>
            </w:pPr>
            <w:r w:rsidRPr="009062E0">
              <w:rPr>
                <w:rFonts w:ascii="Arial" w:hAnsi="Arial" w:cs="Arial"/>
                <w:sz w:val="16"/>
                <w:szCs w:val="16"/>
              </w:rPr>
              <w:t>275579</w:t>
            </w:r>
          </w:p>
        </w:tc>
        <w:tc>
          <w:tcPr>
            <w:tcW w:w="1454" w:type="dxa"/>
            <w:tcBorders>
              <w:top w:val="nil"/>
              <w:left w:val="nil"/>
              <w:bottom w:val="nil"/>
              <w:right w:val="nil"/>
            </w:tcBorders>
            <w:shd w:val="clear" w:color="auto" w:fill="auto"/>
            <w:noWrap/>
            <w:vAlign w:val="bottom"/>
            <w:hideMark/>
          </w:tcPr>
          <w:p w14:paraId="4407169B"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55%</w:t>
            </w:r>
          </w:p>
        </w:tc>
      </w:tr>
      <w:tr w:rsidR="00321761" w14:paraId="00824FCC"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61D72342" w14:textId="77777777" w:rsidR="00321761" w:rsidRDefault="00321761" w:rsidP="00B52E5B">
            <w:pPr>
              <w:spacing w:after="0" w:line="240" w:lineRule="auto"/>
              <w:rPr>
                <w:rFonts w:ascii="Arial" w:hAnsi="Arial" w:cs="Arial"/>
                <w:sz w:val="16"/>
                <w:szCs w:val="16"/>
              </w:rPr>
            </w:pPr>
            <w:r>
              <w:rPr>
                <w:rFonts w:ascii="Arial" w:hAnsi="Arial" w:cs="Arial"/>
                <w:sz w:val="16"/>
                <w:szCs w:val="16"/>
              </w:rPr>
              <w:t>Ethnic group (4 groups)</w:t>
            </w:r>
          </w:p>
        </w:tc>
        <w:tc>
          <w:tcPr>
            <w:tcW w:w="1180" w:type="dxa"/>
            <w:tcBorders>
              <w:top w:val="nil"/>
              <w:left w:val="nil"/>
              <w:bottom w:val="nil"/>
              <w:right w:val="nil"/>
            </w:tcBorders>
            <w:shd w:val="clear" w:color="auto" w:fill="auto"/>
            <w:noWrap/>
            <w:vAlign w:val="bottom"/>
            <w:hideMark/>
          </w:tcPr>
          <w:p w14:paraId="15708813" w14:textId="77777777" w:rsidR="00321761" w:rsidRDefault="00321761" w:rsidP="00B52E5B">
            <w:pPr>
              <w:spacing w:after="0" w:line="240" w:lineRule="auto"/>
              <w:jc w:val="center"/>
              <w:rPr>
                <w:rFonts w:ascii="Arial" w:hAnsi="Arial" w:cs="Arial"/>
                <w:sz w:val="16"/>
                <w:szCs w:val="16"/>
              </w:rPr>
            </w:pPr>
            <w:r>
              <w:rPr>
                <w:rFonts w:ascii="Arial" w:hAnsi="Arial" w:cs="Arial"/>
                <w:sz w:val="16"/>
                <w:szCs w:val="16"/>
              </w:rPr>
              <w:t>3</w:t>
            </w:r>
            <w:r w:rsidR="009062E0">
              <w:rPr>
                <w:rFonts w:ascii="Arial" w:hAnsi="Arial" w:cs="Arial"/>
                <w:sz w:val="16"/>
                <w:szCs w:val="16"/>
              </w:rPr>
              <w:t>6</w:t>
            </w:r>
          </w:p>
        </w:tc>
        <w:tc>
          <w:tcPr>
            <w:tcW w:w="920" w:type="dxa"/>
            <w:tcBorders>
              <w:top w:val="nil"/>
              <w:left w:val="nil"/>
              <w:bottom w:val="nil"/>
              <w:right w:val="nil"/>
            </w:tcBorders>
            <w:shd w:val="clear" w:color="auto" w:fill="auto"/>
            <w:noWrap/>
            <w:vAlign w:val="bottom"/>
            <w:hideMark/>
          </w:tcPr>
          <w:p w14:paraId="1921065D" w14:textId="77777777" w:rsidR="00321761" w:rsidRDefault="009062E0" w:rsidP="00B52E5B">
            <w:pPr>
              <w:spacing w:after="0" w:line="240" w:lineRule="auto"/>
              <w:jc w:val="center"/>
              <w:rPr>
                <w:rFonts w:ascii="Arial" w:hAnsi="Arial" w:cs="Arial"/>
                <w:sz w:val="16"/>
                <w:szCs w:val="16"/>
              </w:rPr>
            </w:pPr>
            <w:r>
              <w:rPr>
                <w:rFonts w:ascii="Arial" w:hAnsi="Arial" w:cs="Arial"/>
                <w:sz w:val="16"/>
                <w:szCs w:val="16"/>
              </w:rPr>
              <w:t>489927</w:t>
            </w:r>
          </w:p>
        </w:tc>
        <w:tc>
          <w:tcPr>
            <w:tcW w:w="1454" w:type="dxa"/>
            <w:tcBorders>
              <w:top w:val="nil"/>
              <w:left w:val="nil"/>
              <w:bottom w:val="nil"/>
              <w:right w:val="nil"/>
            </w:tcBorders>
            <w:shd w:val="clear" w:color="auto" w:fill="auto"/>
            <w:noWrap/>
            <w:vAlign w:val="bottom"/>
            <w:hideMark/>
          </w:tcPr>
          <w:p w14:paraId="22FDDFE0" w14:textId="77777777" w:rsidR="00321761" w:rsidRDefault="00321761" w:rsidP="00B52E5B">
            <w:pPr>
              <w:spacing w:after="0" w:line="240" w:lineRule="auto"/>
              <w:jc w:val="center"/>
              <w:rPr>
                <w:rFonts w:ascii="Arial" w:hAnsi="Arial" w:cs="Arial"/>
                <w:sz w:val="16"/>
                <w:szCs w:val="16"/>
              </w:rPr>
            </w:pPr>
          </w:p>
        </w:tc>
      </w:tr>
      <w:tr w:rsidR="009062E0" w14:paraId="4C7A3422"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223BFA29" w14:textId="77777777" w:rsidR="009062E0" w:rsidRDefault="009062E0" w:rsidP="00B52E5B">
            <w:pPr>
              <w:spacing w:after="0" w:line="240" w:lineRule="auto"/>
              <w:rPr>
                <w:rFonts w:ascii="Arial" w:hAnsi="Arial" w:cs="Arial"/>
                <w:sz w:val="16"/>
                <w:szCs w:val="16"/>
              </w:rPr>
            </w:pPr>
            <w:r>
              <w:rPr>
                <w:rFonts w:ascii="Arial" w:hAnsi="Arial" w:cs="Arial"/>
                <w:sz w:val="16"/>
                <w:szCs w:val="16"/>
              </w:rPr>
              <w:t xml:space="preserve">   White</w:t>
            </w:r>
          </w:p>
        </w:tc>
        <w:tc>
          <w:tcPr>
            <w:tcW w:w="1180" w:type="dxa"/>
            <w:tcBorders>
              <w:top w:val="nil"/>
              <w:left w:val="nil"/>
              <w:bottom w:val="nil"/>
              <w:right w:val="nil"/>
            </w:tcBorders>
            <w:shd w:val="clear" w:color="auto" w:fill="auto"/>
            <w:noWrap/>
            <w:vAlign w:val="bottom"/>
            <w:hideMark/>
          </w:tcPr>
          <w:p w14:paraId="71F8C172"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36</w:t>
            </w:r>
          </w:p>
        </w:tc>
        <w:tc>
          <w:tcPr>
            <w:tcW w:w="920" w:type="dxa"/>
            <w:tcBorders>
              <w:top w:val="nil"/>
              <w:left w:val="nil"/>
              <w:bottom w:val="nil"/>
              <w:right w:val="nil"/>
            </w:tcBorders>
            <w:shd w:val="clear" w:color="auto" w:fill="auto"/>
            <w:noWrap/>
            <w:vAlign w:val="bottom"/>
            <w:hideMark/>
          </w:tcPr>
          <w:p w14:paraId="6F2233DA" w14:textId="77777777" w:rsidR="009062E0" w:rsidRPr="009062E0" w:rsidRDefault="009062E0" w:rsidP="009062E0">
            <w:pPr>
              <w:spacing w:after="0" w:line="240" w:lineRule="auto"/>
              <w:jc w:val="center"/>
              <w:rPr>
                <w:rFonts w:ascii="Arial" w:hAnsi="Arial" w:cs="Arial"/>
                <w:sz w:val="16"/>
                <w:szCs w:val="16"/>
              </w:rPr>
            </w:pPr>
            <w:r w:rsidRPr="009062E0">
              <w:rPr>
                <w:rFonts w:ascii="Arial" w:hAnsi="Arial" w:cs="Arial"/>
                <w:sz w:val="16"/>
                <w:szCs w:val="16"/>
              </w:rPr>
              <w:t>463935</w:t>
            </w:r>
          </w:p>
        </w:tc>
        <w:tc>
          <w:tcPr>
            <w:tcW w:w="1454" w:type="dxa"/>
            <w:tcBorders>
              <w:top w:val="nil"/>
              <w:left w:val="nil"/>
              <w:bottom w:val="nil"/>
              <w:right w:val="nil"/>
            </w:tcBorders>
            <w:shd w:val="clear" w:color="auto" w:fill="auto"/>
            <w:noWrap/>
            <w:vAlign w:val="bottom"/>
            <w:hideMark/>
          </w:tcPr>
          <w:p w14:paraId="0E2C16FA"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95%</w:t>
            </w:r>
          </w:p>
        </w:tc>
      </w:tr>
      <w:tr w:rsidR="009062E0" w14:paraId="3ED05E95"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072EE8DA" w14:textId="77777777" w:rsidR="009062E0" w:rsidRDefault="009062E0" w:rsidP="00B52E5B">
            <w:pPr>
              <w:spacing w:after="0" w:line="240" w:lineRule="auto"/>
              <w:rPr>
                <w:rFonts w:ascii="Arial" w:hAnsi="Arial" w:cs="Arial"/>
                <w:sz w:val="16"/>
                <w:szCs w:val="16"/>
              </w:rPr>
            </w:pPr>
            <w:r>
              <w:rPr>
                <w:rFonts w:ascii="Arial" w:hAnsi="Arial" w:cs="Arial"/>
                <w:sz w:val="16"/>
                <w:szCs w:val="16"/>
              </w:rPr>
              <w:t xml:space="preserve">   Asian</w:t>
            </w:r>
          </w:p>
        </w:tc>
        <w:tc>
          <w:tcPr>
            <w:tcW w:w="1180" w:type="dxa"/>
            <w:tcBorders>
              <w:top w:val="nil"/>
              <w:left w:val="nil"/>
              <w:bottom w:val="nil"/>
              <w:right w:val="nil"/>
            </w:tcBorders>
            <w:shd w:val="clear" w:color="auto" w:fill="auto"/>
            <w:noWrap/>
            <w:vAlign w:val="bottom"/>
            <w:hideMark/>
          </w:tcPr>
          <w:p w14:paraId="2DA7A746"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7</w:t>
            </w:r>
          </w:p>
        </w:tc>
        <w:tc>
          <w:tcPr>
            <w:tcW w:w="920" w:type="dxa"/>
            <w:tcBorders>
              <w:top w:val="nil"/>
              <w:left w:val="nil"/>
              <w:bottom w:val="nil"/>
              <w:right w:val="nil"/>
            </w:tcBorders>
            <w:shd w:val="clear" w:color="auto" w:fill="auto"/>
            <w:noWrap/>
            <w:vAlign w:val="bottom"/>
            <w:hideMark/>
          </w:tcPr>
          <w:p w14:paraId="13C8E520" w14:textId="77777777" w:rsidR="009062E0" w:rsidRPr="009062E0" w:rsidRDefault="009062E0" w:rsidP="009062E0">
            <w:pPr>
              <w:spacing w:after="0" w:line="240" w:lineRule="auto"/>
              <w:jc w:val="center"/>
              <w:rPr>
                <w:rFonts w:ascii="Arial" w:hAnsi="Arial" w:cs="Arial"/>
                <w:sz w:val="16"/>
                <w:szCs w:val="16"/>
              </w:rPr>
            </w:pPr>
            <w:r w:rsidRPr="009062E0">
              <w:rPr>
                <w:rFonts w:ascii="Arial" w:hAnsi="Arial" w:cs="Arial"/>
                <w:sz w:val="16"/>
                <w:szCs w:val="16"/>
              </w:rPr>
              <w:t>8504</w:t>
            </w:r>
          </w:p>
        </w:tc>
        <w:tc>
          <w:tcPr>
            <w:tcW w:w="1454" w:type="dxa"/>
            <w:tcBorders>
              <w:top w:val="nil"/>
              <w:left w:val="nil"/>
              <w:bottom w:val="nil"/>
              <w:right w:val="nil"/>
            </w:tcBorders>
            <w:shd w:val="clear" w:color="auto" w:fill="auto"/>
            <w:noWrap/>
            <w:vAlign w:val="bottom"/>
            <w:hideMark/>
          </w:tcPr>
          <w:p w14:paraId="1D0AB50C"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2%</w:t>
            </w:r>
          </w:p>
        </w:tc>
      </w:tr>
      <w:tr w:rsidR="009062E0" w14:paraId="21D1C4DA"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5AC95012" w14:textId="77777777" w:rsidR="009062E0" w:rsidRDefault="009062E0" w:rsidP="00B52E5B">
            <w:pPr>
              <w:spacing w:after="0" w:line="240" w:lineRule="auto"/>
              <w:rPr>
                <w:rFonts w:ascii="Arial" w:hAnsi="Arial" w:cs="Arial"/>
                <w:sz w:val="16"/>
                <w:szCs w:val="16"/>
              </w:rPr>
            </w:pPr>
            <w:r>
              <w:rPr>
                <w:rFonts w:ascii="Arial" w:hAnsi="Arial" w:cs="Arial"/>
                <w:sz w:val="16"/>
                <w:szCs w:val="16"/>
              </w:rPr>
              <w:t xml:space="preserve">   Black</w:t>
            </w:r>
          </w:p>
        </w:tc>
        <w:tc>
          <w:tcPr>
            <w:tcW w:w="1180" w:type="dxa"/>
            <w:tcBorders>
              <w:top w:val="nil"/>
              <w:left w:val="nil"/>
              <w:bottom w:val="nil"/>
              <w:right w:val="nil"/>
            </w:tcBorders>
            <w:shd w:val="clear" w:color="auto" w:fill="auto"/>
            <w:noWrap/>
            <w:vAlign w:val="bottom"/>
            <w:hideMark/>
          </w:tcPr>
          <w:p w14:paraId="7811A97D"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8</w:t>
            </w:r>
          </w:p>
        </w:tc>
        <w:tc>
          <w:tcPr>
            <w:tcW w:w="920" w:type="dxa"/>
            <w:tcBorders>
              <w:top w:val="nil"/>
              <w:left w:val="nil"/>
              <w:bottom w:val="nil"/>
              <w:right w:val="nil"/>
            </w:tcBorders>
            <w:shd w:val="clear" w:color="auto" w:fill="auto"/>
            <w:noWrap/>
            <w:vAlign w:val="bottom"/>
            <w:hideMark/>
          </w:tcPr>
          <w:p w14:paraId="58A01047" w14:textId="77777777" w:rsidR="009062E0" w:rsidRPr="009062E0" w:rsidRDefault="009062E0" w:rsidP="009062E0">
            <w:pPr>
              <w:spacing w:after="0" w:line="240" w:lineRule="auto"/>
              <w:jc w:val="center"/>
              <w:rPr>
                <w:rFonts w:ascii="Arial" w:hAnsi="Arial" w:cs="Arial"/>
                <w:sz w:val="16"/>
                <w:szCs w:val="16"/>
              </w:rPr>
            </w:pPr>
            <w:r w:rsidRPr="009062E0">
              <w:rPr>
                <w:rFonts w:ascii="Arial" w:hAnsi="Arial" w:cs="Arial"/>
                <w:sz w:val="16"/>
                <w:szCs w:val="16"/>
              </w:rPr>
              <w:t>10749</w:t>
            </w:r>
          </w:p>
        </w:tc>
        <w:tc>
          <w:tcPr>
            <w:tcW w:w="1454" w:type="dxa"/>
            <w:tcBorders>
              <w:top w:val="nil"/>
              <w:left w:val="nil"/>
              <w:bottom w:val="nil"/>
              <w:right w:val="nil"/>
            </w:tcBorders>
            <w:shd w:val="clear" w:color="auto" w:fill="auto"/>
            <w:noWrap/>
            <w:vAlign w:val="bottom"/>
            <w:hideMark/>
          </w:tcPr>
          <w:p w14:paraId="0F9D54FA"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2%</w:t>
            </w:r>
          </w:p>
        </w:tc>
      </w:tr>
      <w:tr w:rsidR="009062E0" w14:paraId="0C5ECC35"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0779A45C" w14:textId="77777777" w:rsidR="009062E0" w:rsidRDefault="009062E0" w:rsidP="00B52E5B">
            <w:pPr>
              <w:spacing w:after="0" w:line="240" w:lineRule="auto"/>
              <w:rPr>
                <w:rFonts w:ascii="Arial" w:hAnsi="Arial" w:cs="Arial"/>
                <w:sz w:val="16"/>
                <w:szCs w:val="16"/>
              </w:rPr>
            </w:pPr>
            <w:r>
              <w:rPr>
                <w:rFonts w:ascii="Arial" w:hAnsi="Arial" w:cs="Arial"/>
                <w:sz w:val="16"/>
                <w:szCs w:val="16"/>
              </w:rPr>
              <w:t xml:space="preserve">   Other</w:t>
            </w:r>
          </w:p>
        </w:tc>
        <w:tc>
          <w:tcPr>
            <w:tcW w:w="1180" w:type="dxa"/>
            <w:tcBorders>
              <w:top w:val="nil"/>
              <w:left w:val="nil"/>
              <w:bottom w:val="nil"/>
              <w:right w:val="nil"/>
            </w:tcBorders>
            <w:shd w:val="clear" w:color="auto" w:fill="auto"/>
            <w:noWrap/>
            <w:vAlign w:val="bottom"/>
            <w:hideMark/>
          </w:tcPr>
          <w:p w14:paraId="60A303A2"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8</w:t>
            </w:r>
          </w:p>
        </w:tc>
        <w:tc>
          <w:tcPr>
            <w:tcW w:w="920" w:type="dxa"/>
            <w:tcBorders>
              <w:top w:val="nil"/>
              <w:left w:val="nil"/>
              <w:bottom w:val="nil"/>
              <w:right w:val="nil"/>
            </w:tcBorders>
            <w:shd w:val="clear" w:color="auto" w:fill="auto"/>
            <w:noWrap/>
            <w:vAlign w:val="bottom"/>
            <w:hideMark/>
          </w:tcPr>
          <w:p w14:paraId="68CF501D" w14:textId="77777777" w:rsidR="009062E0" w:rsidRPr="009062E0" w:rsidRDefault="009062E0" w:rsidP="009062E0">
            <w:pPr>
              <w:spacing w:after="0" w:line="240" w:lineRule="auto"/>
              <w:jc w:val="center"/>
              <w:rPr>
                <w:rFonts w:ascii="Arial" w:hAnsi="Arial" w:cs="Arial"/>
                <w:sz w:val="16"/>
                <w:szCs w:val="16"/>
              </w:rPr>
            </w:pPr>
            <w:r w:rsidRPr="009062E0">
              <w:rPr>
                <w:rFonts w:ascii="Arial" w:hAnsi="Arial" w:cs="Arial"/>
                <w:sz w:val="16"/>
                <w:szCs w:val="16"/>
              </w:rPr>
              <w:t>6739</w:t>
            </w:r>
          </w:p>
        </w:tc>
        <w:tc>
          <w:tcPr>
            <w:tcW w:w="1454" w:type="dxa"/>
            <w:tcBorders>
              <w:top w:val="nil"/>
              <w:left w:val="nil"/>
              <w:bottom w:val="nil"/>
              <w:right w:val="nil"/>
            </w:tcBorders>
            <w:shd w:val="clear" w:color="auto" w:fill="auto"/>
            <w:noWrap/>
            <w:vAlign w:val="bottom"/>
            <w:hideMark/>
          </w:tcPr>
          <w:p w14:paraId="744168CF"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1%</w:t>
            </w:r>
          </w:p>
        </w:tc>
      </w:tr>
      <w:tr w:rsidR="00321761" w14:paraId="33366A3A"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2BCCBC3C" w14:textId="77777777" w:rsidR="00321761" w:rsidRDefault="00321761" w:rsidP="00B52E5B">
            <w:pPr>
              <w:spacing w:after="0" w:line="240" w:lineRule="auto"/>
              <w:rPr>
                <w:rFonts w:ascii="Arial" w:hAnsi="Arial" w:cs="Arial"/>
                <w:sz w:val="16"/>
                <w:szCs w:val="16"/>
              </w:rPr>
            </w:pPr>
            <w:r>
              <w:rPr>
                <w:rFonts w:ascii="Arial" w:hAnsi="Arial" w:cs="Arial"/>
                <w:sz w:val="16"/>
                <w:szCs w:val="16"/>
              </w:rPr>
              <w:t>Smoking status</w:t>
            </w:r>
          </w:p>
        </w:tc>
        <w:tc>
          <w:tcPr>
            <w:tcW w:w="1180" w:type="dxa"/>
            <w:tcBorders>
              <w:top w:val="nil"/>
              <w:left w:val="nil"/>
              <w:bottom w:val="nil"/>
              <w:right w:val="nil"/>
            </w:tcBorders>
            <w:shd w:val="clear" w:color="auto" w:fill="auto"/>
            <w:noWrap/>
            <w:vAlign w:val="bottom"/>
            <w:hideMark/>
          </w:tcPr>
          <w:p w14:paraId="685E1F5D" w14:textId="77777777" w:rsidR="00321761" w:rsidRDefault="009062E0" w:rsidP="00B52E5B">
            <w:pPr>
              <w:spacing w:after="0" w:line="240" w:lineRule="auto"/>
              <w:jc w:val="center"/>
              <w:rPr>
                <w:rFonts w:ascii="Arial" w:hAnsi="Arial" w:cs="Arial"/>
                <w:sz w:val="16"/>
                <w:szCs w:val="16"/>
              </w:rPr>
            </w:pPr>
            <w:r>
              <w:rPr>
                <w:rFonts w:ascii="Arial" w:hAnsi="Arial" w:cs="Arial"/>
                <w:sz w:val="16"/>
                <w:szCs w:val="16"/>
              </w:rPr>
              <w:t>40</w:t>
            </w:r>
          </w:p>
        </w:tc>
        <w:tc>
          <w:tcPr>
            <w:tcW w:w="920" w:type="dxa"/>
            <w:tcBorders>
              <w:top w:val="nil"/>
              <w:left w:val="nil"/>
              <w:bottom w:val="nil"/>
              <w:right w:val="nil"/>
            </w:tcBorders>
            <w:shd w:val="clear" w:color="auto" w:fill="auto"/>
            <w:noWrap/>
            <w:vAlign w:val="bottom"/>
            <w:hideMark/>
          </w:tcPr>
          <w:p w14:paraId="7DE61D41" w14:textId="77777777" w:rsidR="00321761" w:rsidRDefault="009062E0" w:rsidP="00B52E5B">
            <w:pPr>
              <w:spacing w:after="0" w:line="240" w:lineRule="auto"/>
              <w:jc w:val="center"/>
              <w:rPr>
                <w:rFonts w:ascii="Arial" w:hAnsi="Arial" w:cs="Arial"/>
                <w:sz w:val="16"/>
                <w:szCs w:val="16"/>
              </w:rPr>
            </w:pPr>
            <w:r>
              <w:rPr>
                <w:rFonts w:ascii="Arial" w:hAnsi="Arial" w:cs="Arial"/>
                <w:sz w:val="16"/>
                <w:szCs w:val="16"/>
              </w:rPr>
              <w:t>499495</w:t>
            </w:r>
          </w:p>
        </w:tc>
        <w:tc>
          <w:tcPr>
            <w:tcW w:w="1454" w:type="dxa"/>
            <w:tcBorders>
              <w:top w:val="nil"/>
              <w:left w:val="nil"/>
              <w:bottom w:val="nil"/>
              <w:right w:val="nil"/>
            </w:tcBorders>
            <w:shd w:val="clear" w:color="auto" w:fill="auto"/>
            <w:noWrap/>
            <w:vAlign w:val="bottom"/>
            <w:hideMark/>
          </w:tcPr>
          <w:p w14:paraId="7FFD4B15" w14:textId="77777777" w:rsidR="00321761" w:rsidRDefault="00321761" w:rsidP="00B52E5B">
            <w:pPr>
              <w:spacing w:after="0" w:line="240" w:lineRule="auto"/>
              <w:jc w:val="center"/>
              <w:rPr>
                <w:rFonts w:ascii="Arial" w:hAnsi="Arial" w:cs="Arial"/>
                <w:sz w:val="16"/>
                <w:szCs w:val="16"/>
              </w:rPr>
            </w:pPr>
          </w:p>
        </w:tc>
      </w:tr>
      <w:tr w:rsidR="009062E0" w14:paraId="39ED62D4"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99607D0" w14:textId="77777777" w:rsidR="009062E0" w:rsidRDefault="009062E0" w:rsidP="00B52E5B">
            <w:pPr>
              <w:spacing w:after="0" w:line="240" w:lineRule="auto"/>
              <w:rPr>
                <w:rFonts w:ascii="Arial" w:hAnsi="Arial" w:cs="Arial"/>
                <w:sz w:val="16"/>
                <w:szCs w:val="16"/>
              </w:rPr>
            </w:pPr>
            <w:r>
              <w:rPr>
                <w:rFonts w:ascii="Arial" w:hAnsi="Arial" w:cs="Arial"/>
                <w:sz w:val="16"/>
                <w:szCs w:val="16"/>
              </w:rPr>
              <w:t xml:space="preserve">   Other</w:t>
            </w:r>
          </w:p>
        </w:tc>
        <w:tc>
          <w:tcPr>
            <w:tcW w:w="1180" w:type="dxa"/>
            <w:tcBorders>
              <w:top w:val="nil"/>
              <w:left w:val="nil"/>
              <w:bottom w:val="nil"/>
              <w:right w:val="nil"/>
            </w:tcBorders>
            <w:shd w:val="clear" w:color="auto" w:fill="auto"/>
            <w:noWrap/>
            <w:vAlign w:val="bottom"/>
            <w:hideMark/>
          </w:tcPr>
          <w:p w14:paraId="1BB6A11D"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40</w:t>
            </w:r>
          </w:p>
        </w:tc>
        <w:tc>
          <w:tcPr>
            <w:tcW w:w="920" w:type="dxa"/>
            <w:tcBorders>
              <w:top w:val="nil"/>
              <w:left w:val="nil"/>
              <w:bottom w:val="nil"/>
              <w:right w:val="nil"/>
            </w:tcBorders>
            <w:shd w:val="clear" w:color="auto" w:fill="auto"/>
            <w:noWrap/>
            <w:vAlign w:val="bottom"/>
            <w:hideMark/>
          </w:tcPr>
          <w:p w14:paraId="484F9440" w14:textId="77777777" w:rsidR="009062E0" w:rsidRPr="009062E0" w:rsidRDefault="009062E0" w:rsidP="009062E0">
            <w:pPr>
              <w:spacing w:after="0" w:line="240" w:lineRule="auto"/>
              <w:jc w:val="center"/>
              <w:rPr>
                <w:rFonts w:ascii="Arial" w:hAnsi="Arial" w:cs="Arial"/>
                <w:sz w:val="16"/>
                <w:szCs w:val="16"/>
              </w:rPr>
            </w:pPr>
            <w:r w:rsidRPr="009062E0">
              <w:rPr>
                <w:rFonts w:ascii="Arial" w:hAnsi="Arial" w:cs="Arial"/>
                <w:sz w:val="16"/>
                <w:szCs w:val="16"/>
              </w:rPr>
              <w:t>431683</w:t>
            </w:r>
          </w:p>
        </w:tc>
        <w:tc>
          <w:tcPr>
            <w:tcW w:w="1454" w:type="dxa"/>
            <w:tcBorders>
              <w:top w:val="nil"/>
              <w:left w:val="nil"/>
              <w:bottom w:val="nil"/>
              <w:right w:val="nil"/>
            </w:tcBorders>
            <w:shd w:val="clear" w:color="auto" w:fill="auto"/>
            <w:noWrap/>
            <w:vAlign w:val="bottom"/>
            <w:hideMark/>
          </w:tcPr>
          <w:p w14:paraId="2FF7365D"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86%</w:t>
            </w:r>
          </w:p>
        </w:tc>
      </w:tr>
      <w:tr w:rsidR="009062E0" w14:paraId="4B6DAA1E"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62F53F12" w14:textId="77777777" w:rsidR="009062E0" w:rsidRDefault="009062E0" w:rsidP="00B52E5B">
            <w:pPr>
              <w:spacing w:after="0" w:line="240" w:lineRule="auto"/>
              <w:rPr>
                <w:rFonts w:ascii="Arial" w:hAnsi="Arial" w:cs="Arial"/>
                <w:sz w:val="16"/>
                <w:szCs w:val="16"/>
              </w:rPr>
            </w:pPr>
            <w:r>
              <w:rPr>
                <w:rFonts w:ascii="Arial" w:hAnsi="Arial" w:cs="Arial"/>
                <w:sz w:val="16"/>
                <w:szCs w:val="16"/>
              </w:rPr>
              <w:t xml:space="preserve">   Current</w:t>
            </w:r>
          </w:p>
        </w:tc>
        <w:tc>
          <w:tcPr>
            <w:tcW w:w="1180" w:type="dxa"/>
            <w:tcBorders>
              <w:top w:val="nil"/>
              <w:left w:val="nil"/>
              <w:bottom w:val="nil"/>
              <w:right w:val="nil"/>
            </w:tcBorders>
            <w:shd w:val="clear" w:color="auto" w:fill="auto"/>
            <w:noWrap/>
            <w:vAlign w:val="bottom"/>
            <w:hideMark/>
          </w:tcPr>
          <w:p w14:paraId="7581907E"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40</w:t>
            </w:r>
          </w:p>
        </w:tc>
        <w:tc>
          <w:tcPr>
            <w:tcW w:w="920" w:type="dxa"/>
            <w:tcBorders>
              <w:top w:val="nil"/>
              <w:left w:val="nil"/>
              <w:bottom w:val="nil"/>
              <w:right w:val="nil"/>
            </w:tcBorders>
            <w:shd w:val="clear" w:color="auto" w:fill="auto"/>
            <w:noWrap/>
            <w:vAlign w:val="bottom"/>
            <w:hideMark/>
          </w:tcPr>
          <w:p w14:paraId="069134C0" w14:textId="77777777" w:rsidR="009062E0" w:rsidRPr="009062E0" w:rsidRDefault="009062E0" w:rsidP="009062E0">
            <w:pPr>
              <w:spacing w:after="0" w:line="240" w:lineRule="auto"/>
              <w:jc w:val="center"/>
              <w:rPr>
                <w:rFonts w:ascii="Arial" w:hAnsi="Arial" w:cs="Arial"/>
                <w:sz w:val="16"/>
                <w:szCs w:val="16"/>
              </w:rPr>
            </w:pPr>
            <w:r w:rsidRPr="009062E0">
              <w:rPr>
                <w:rFonts w:ascii="Arial" w:hAnsi="Arial" w:cs="Arial"/>
                <w:sz w:val="16"/>
                <w:szCs w:val="16"/>
              </w:rPr>
              <w:t>67812</w:t>
            </w:r>
          </w:p>
        </w:tc>
        <w:tc>
          <w:tcPr>
            <w:tcW w:w="1454" w:type="dxa"/>
            <w:tcBorders>
              <w:top w:val="nil"/>
              <w:left w:val="nil"/>
              <w:bottom w:val="nil"/>
              <w:right w:val="nil"/>
            </w:tcBorders>
            <w:shd w:val="clear" w:color="auto" w:fill="auto"/>
            <w:noWrap/>
            <w:vAlign w:val="bottom"/>
            <w:hideMark/>
          </w:tcPr>
          <w:p w14:paraId="0BA170B6"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14%</w:t>
            </w:r>
          </w:p>
        </w:tc>
      </w:tr>
      <w:tr w:rsidR="00321761" w14:paraId="12896B39"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9241CFC" w14:textId="77777777" w:rsidR="00321761" w:rsidRDefault="00321761" w:rsidP="00B52E5B">
            <w:pPr>
              <w:spacing w:after="0" w:line="240" w:lineRule="auto"/>
              <w:rPr>
                <w:rFonts w:ascii="Arial" w:hAnsi="Arial" w:cs="Arial"/>
                <w:sz w:val="16"/>
                <w:szCs w:val="16"/>
              </w:rPr>
            </w:pPr>
            <w:r>
              <w:rPr>
                <w:rFonts w:ascii="Arial" w:hAnsi="Arial" w:cs="Arial"/>
                <w:sz w:val="16"/>
                <w:szCs w:val="16"/>
              </w:rPr>
              <w:t>Alcohol status</w:t>
            </w:r>
          </w:p>
        </w:tc>
        <w:tc>
          <w:tcPr>
            <w:tcW w:w="1180" w:type="dxa"/>
            <w:tcBorders>
              <w:top w:val="nil"/>
              <w:left w:val="nil"/>
              <w:bottom w:val="nil"/>
              <w:right w:val="nil"/>
            </w:tcBorders>
            <w:shd w:val="clear" w:color="auto" w:fill="auto"/>
            <w:noWrap/>
            <w:vAlign w:val="bottom"/>
            <w:hideMark/>
          </w:tcPr>
          <w:p w14:paraId="0978D275" w14:textId="77777777" w:rsidR="00321761" w:rsidRDefault="00321761" w:rsidP="00B52E5B">
            <w:pPr>
              <w:spacing w:after="0" w:line="240" w:lineRule="auto"/>
              <w:jc w:val="center"/>
              <w:rPr>
                <w:rFonts w:ascii="Arial" w:hAnsi="Arial" w:cs="Arial"/>
                <w:sz w:val="16"/>
                <w:szCs w:val="16"/>
              </w:rPr>
            </w:pPr>
            <w:r>
              <w:rPr>
                <w:rFonts w:ascii="Arial" w:hAnsi="Arial" w:cs="Arial"/>
                <w:sz w:val="16"/>
                <w:szCs w:val="16"/>
              </w:rPr>
              <w:t>3</w:t>
            </w:r>
            <w:r w:rsidR="009062E0">
              <w:rPr>
                <w:rFonts w:ascii="Arial" w:hAnsi="Arial" w:cs="Arial"/>
                <w:sz w:val="16"/>
                <w:szCs w:val="16"/>
              </w:rPr>
              <w:t>4</w:t>
            </w:r>
          </w:p>
        </w:tc>
        <w:tc>
          <w:tcPr>
            <w:tcW w:w="920" w:type="dxa"/>
            <w:tcBorders>
              <w:top w:val="nil"/>
              <w:left w:val="nil"/>
              <w:bottom w:val="nil"/>
              <w:right w:val="nil"/>
            </w:tcBorders>
            <w:shd w:val="clear" w:color="auto" w:fill="auto"/>
            <w:noWrap/>
            <w:vAlign w:val="bottom"/>
            <w:hideMark/>
          </w:tcPr>
          <w:p w14:paraId="7B2E7CFC" w14:textId="77777777" w:rsidR="00321761" w:rsidRDefault="009062E0" w:rsidP="00B52E5B">
            <w:pPr>
              <w:spacing w:after="0" w:line="240" w:lineRule="auto"/>
              <w:jc w:val="center"/>
              <w:rPr>
                <w:rFonts w:ascii="Arial" w:hAnsi="Arial" w:cs="Arial"/>
                <w:sz w:val="16"/>
                <w:szCs w:val="16"/>
              </w:rPr>
            </w:pPr>
            <w:r>
              <w:rPr>
                <w:rFonts w:ascii="Arial" w:hAnsi="Arial" w:cs="Arial"/>
                <w:sz w:val="16"/>
                <w:szCs w:val="16"/>
              </w:rPr>
              <w:t>481755</w:t>
            </w:r>
          </w:p>
        </w:tc>
        <w:tc>
          <w:tcPr>
            <w:tcW w:w="1454" w:type="dxa"/>
            <w:tcBorders>
              <w:top w:val="nil"/>
              <w:left w:val="nil"/>
              <w:bottom w:val="nil"/>
              <w:right w:val="nil"/>
            </w:tcBorders>
            <w:shd w:val="clear" w:color="auto" w:fill="auto"/>
            <w:noWrap/>
            <w:vAlign w:val="bottom"/>
            <w:hideMark/>
          </w:tcPr>
          <w:p w14:paraId="417DCF60" w14:textId="77777777" w:rsidR="00321761" w:rsidRDefault="00321761" w:rsidP="00B52E5B">
            <w:pPr>
              <w:spacing w:after="0" w:line="240" w:lineRule="auto"/>
              <w:jc w:val="center"/>
              <w:rPr>
                <w:rFonts w:ascii="Arial" w:hAnsi="Arial" w:cs="Arial"/>
                <w:sz w:val="16"/>
                <w:szCs w:val="16"/>
              </w:rPr>
            </w:pPr>
          </w:p>
        </w:tc>
      </w:tr>
      <w:tr w:rsidR="009062E0" w14:paraId="620D171C"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3CE318EA" w14:textId="77777777" w:rsidR="009062E0" w:rsidRDefault="009062E0" w:rsidP="00B52E5B">
            <w:pPr>
              <w:spacing w:after="0" w:line="240" w:lineRule="auto"/>
              <w:rPr>
                <w:rFonts w:ascii="Arial" w:hAnsi="Arial" w:cs="Arial"/>
                <w:sz w:val="16"/>
                <w:szCs w:val="16"/>
              </w:rPr>
            </w:pPr>
            <w:r>
              <w:rPr>
                <w:rFonts w:ascii="Arial" w:hAnsi="Arial" w:cs="Arial"/>
                <w:sz w:val="16"/>
                <w:szCs w:val="16"/>
              </w:rPr>
              <w:t xml:space="preserve">   Other</w:t>
            </w:r>
          </w:p>
        </w:tc>
        <w:tc>
          <w:tcPr>
            <w:tcW w:w="1180" w:type="dxa"/>
            <w:tcBorders>
              <w:top w:val="nil"/>
              <w:left w:val="nil"/>
              <w:bottom w:val="nil"/>
              <w:right w:val="nil"/>
            </w:tcBorders>
            <w:shd w:val="clear" w:color="auto" w:fill="auto"/>
            <w:noWrap/>
            <w:vAlign w:val="bottom"/>
            <w:hideMark/>
          </w:tcPr>
          <w:p w14:paraId="6F3F8D1D" w14:textId="77777777" w:rsidR="009062E0" w:rsidRDefault="001A0363" w:rsidP="00B52E5B">
            <w:pPr>
              <w:spacing w:after="0" w:line="240" w:lineRule="auto"/>
              <w:jc w:val="center"/>
              <w:rPr>
                <w:rFonts w:ascii="Arial" w:hAnsi="Arial" w:cs="Arial"/>
                <w:sz w:val="16"/>
                <w:szCs w:val="16"/>
              </w:rPr>
            </w:pPr>
            <w:r>
              <w:rPr>
                <w:rFonts w:ascii="Arial" w:hAnsi="Arial" w:cs="Arial"/>
                <w:sz w:val="16"/>
                <w:szCs w:val="16"/>
              </w:rPr>
              <w:t>31</w:t>
            </w:r>
          </w:p>
        </w:tc>
        <w:tc>
          <w:tcPr>
            <w:tcW w:w="920" w:type="dxa"/>
            <w:tcBorders>
              <w:top w:val="nil"/>
              <w:left w:val="nil"/>
              <w:bottom w:val="nil"/>
              <w:right w:val="nil"/>
            </w:tcBorders>
            <w:shd w:val="clear" w:color="auto" w:fill="auto"/>
            <w:noWrap/>
            <w:vAlign w:val="bottom"/>
            <w:hideMark/>
          </w:tcPr>
          <w:p w14:paraId="74159601" w14:textId="77777777" w:rsidR="009062E0" w:rsidRPr="009062E0" w:rsidRDefault="009062E0" w:rsidP="009062E0">
            <w:pPr>
              <w:spacing w:after="0" w:line="240" w:lineRule="auto"/>
              <w:jc w:val="center"/>
              <w:rPr>
                <w:rFonts w:ascii="Arial" w:hAnsi="Arial" w:cs="Arial"/>
                <w:sz w:val="16"/>
                <w:szCs w:val="16"/>
              </w:rPr>
            </w:pPr>
            <w:r w:rsidRPr="009062E0">
              <w:rPr>
                <w:rFonts w:ascii="Arial" w:hAnsi="Arial" w:cs="Arial"/>
                <w:sz w:val="16"/>
                <w:szCs w:val="16"/>
              </w:rPr>
              <w:t>54161</w:t>
            </w:r>
          </w:p>
        </w:tc>
        <w:tc>
          <w:tcPr>
            <w:tcW w:w="1454" w:type="dxa"/>
            <w:tcBorders>
              <w:top w:val="nil"/>
              <w:left w:val="nil"/>
              <w:bottom w:val="nil"/>
              <w:right w:val="nil"/>
            </w:tcBorders>
            <w:shd w:val="clear" w:color="auto" w:fill="auto"/>
            <w:noWrap/>
            <w:vAlign w:val="bottom"/>
            <w:hideMark/>
          </w:tcPr>
          <w:p w14:paraId="7B28A9F5"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11%</w:t>
            </w:r>
          </w:p>
        </w:tc>
      </w:tr>
      <w:tr w:rsidR="009062E0" w14:paraId="30B30FCE"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2B3C77CC" w14:textId="77777777" w:rsidR="009062E0" w:rsidRDefault="009062E0" w:rsidP="00B52E5B">
            <w:pPr>
              <w:spacing w:after="0" w:line="240" w:lineRule="auto"/>
              <w:rPr>
                <w:rFonts w:ascii="Arial" w:hAnsi="Arial" w:cs="Arial"/>
                <w:sz w:val="16"/>
                <w:szCs w:val="16"/>
              </w:rPr>
            </w:pPr>
            <w:r>
              <w:rPr>
                <w:rFonts w:ascii="Arial" w:hAnsi="Arial" w:cs="Arial"/>
                <w:sz w:val="16"/>
                <w:szCs w:val="16"/>
              </w:rPr>
              <w:t xml:space="preserve">   Current</w:t>
            </w:r>
          </w:p>
        </w:tc>
        <w:tc>
          <w:tcPr>
            <w:tcW w:w="1180" w:type="dxa"/>
            <w:tcBorders>
              <w:top w:val="nil"/>
              <w:left w:val="nil"/>
              <w:bottom w:val="nil"/>
              <w:right w:val="nil"/>
            </w:tcBorders>
            <w:shd w:val="clear" w:color="auto" w:fill="auto"/>
            <w:noWrap/>
            <w:vAlign w:val="bottom"/>
            <w:hideMark/>
          </w:tcPr>
          <w:p w14:paraId="49CC92CB"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34</w:t>
            </w:r>
          </w:p>
        </w:tc>
        <w:tc>
          <w:tcPr>
            <w:tcW w:w="920" w:type="dxa"/>
            <w:tcBorders>
              <w:top w:val="nil"/>
              <w:left w:val="nil"/>
              <w:bottom w:val="nil"/>
              <w:right w:val="nil"/>
            </w:tcBorders>
            <w:shd w:val="clear" w:color="auto" w:fill="auto"/>
            <w:noWrap/>
            <w:vAlign w:val="bottom"/>
            <w:hideMark/>
          </w:tcPr>
          <w:p w14:paraId="48284CBD" w14:textId="77777777" w:rsidR="009062E0" w:rsidRPr="009062E0" w:rsidRDefault="009062E0" w:rsidP="009062E0">
            <w:pPr>
              <w:spacing w:after="0" w:line="240" w:lineRule="auto"/>
              <w:jc w:val="center"/>
              <w:rPr>
                <w:rFonts w:ascii="Arial" w:hAnsi="Arial" w:cs="Arial"/>
                <w:sz w:val="16"/>
                <w:szCs w:val="16"/>
              </w:rPr>
            </w:pPr>
            <w:r w:rsidRPr="009062E0">
              <w:rPr>
                <w:rFonts w:ascii="Arial" w:hAnsi="Arial" w:cs="Arial"/>
                <w:sz w:val="16"/>
                <w:szCs w:val="16"/>
              </w:rPr>
              <w:t>427594</w:t>
            </w:r>
          </w:p>
        </w:tc>
        <w:tc>
          <w:tcPr>
            <w:tcW w:w="1454" w:type="dxa"/>
            <w:tcBorders>
              <w:top w:val="nil"/>
              <w:left w:val="nil"/>
              <w:bottom w:val="nil"/>
              <w:right w:val="nil"/>
            </w:tcBorders>
            <w:shd w:val="clear" w:color="auto" w:fill="auto"/>
            <w:noWrap/>
            <w:vAlign w:val="bottom"/>
            <w:hideMark/>
          </w:tcPr>
          <w:p w14:paraId="4D14C414"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89%</w:t>
            </w:r>
          </w:p>
        </w:tc>
      </w:tr>
      <w:tr w:rsidR="00321761" w14:paraId="627A53A1"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607211D3" w14:textId="77777777" w:rsidR="00321761" w:rsidRDefault="00321761" w:rsidP="00B52E5B">
            <w:pPr>
              <w:spacing w:after="0" w:line="240" w:lineRule="auto"/>
              <w:rPr>
                <w:rFonts w:ascii="Arial" w:hAnsi="Arial" w:cs="Arial"/>
                <w:sz w:val="16"/>
                <w:szCs w:val="16"/>
              </w:rPr>
            </w:pPr>
            <w:r>
              <w:rPr>
                <w:rFonts w:ascii="Arial" w:hAnsi="Arial" w:cs="Arial"/>
                <w:sz w:val="16"/>
                <w:szCs w:val="16"/>
              </w:rPr>
              <w:t>History of diabetes</w:t>
            </w:r>
          </w:p>
        </w:tc>
        <w:tc>
          <w:tcPr>
            <w:tcW w:w="1180" w:type="dxa"/>
            <w:tcBorders>
              <w:top w:val="nil"/>
              <w:left w:val="nil"/>
              <w:bottom w:val="nil"/>
              <w:right w:val="nil"/>
            </w:tcBorders>
            <w:shd w:val="clear" w:color="auto" w:fill="auto"/>
            <w:noWrap/>
            <w:vAlign w:val="bottom"/>
            <w:hideMark/>
          </w:tcPr>
          <w:p w14:paraId="1322AA24" w14:textId="77777777" w:rsidR="00321761" w:rsidRDefault="002C0061" w:rsidP="00B52E5B">
            <w:pPr>
              <w:spacing w:after="0" w:line="240" w:lineRule="auto"/>
              <w:jc w:val="center"/>
              <w:rPr>
                <w:rFonts w:ascii="Arial" w:hAnsi="Arial" w:cs="Arial"/>
                <w:sz w:val="16"/>
                <w:szCs w:val="16"/>
              </w:rPr>
            </w:pPr>
            <w:r>
              <w:rPr>
                <w:rFonts w:ascii="Arial" w:hAnsi="Arial" w:cs="Arial"/>
                <w:sz w:val="16"/>
                <w:szCs w:val="16"/>
              </w:rPr>
              <w:t>40</w:t>
            </w:r>
          </w:p>
        </w:tc>
        <w:tc>
          <w:tcPr>
            <w:tcW w:w="920" w:type="dxa"/>
            <w:tcBorders>
              <w:top w:val="nil"/>
              <w:left w:val="nil"/>
              <w:bottom w:val="nil"/>
              <w:right w:val="nil"/>
            </w:tcBorders>
            <w:shd w:val="clear" w:color="auto" w:fill="auto"/>
            <w:noWrap/>
            <w:vAlign w:val="bottom"/>
            <w:hideMark/>
          </w:tcPr>
          <w:p w14:paraId="33E5DC6E" w14:textId="77777777" w:rsidR="00321761" w:rsidRDefault="00321761" w:rsidP="00B52E5B">
            <w:pPr>
              <w:spacing w:after="0" w:line="240" w:lineRule="auto"/>
              <w:jc w:val="center"/>
              <w:rPr>
                <w:rFonts w:ascii="Arial" w:hAnsi="Arial" w:cs="Arial"/>
                <w:sz w:val="16"/>
                <w:szCs w:val="16"/>
              </w:rPr>
            </w:pPr>
            <w:r>
              <w:rPr>
                <w:rFonts w:ascii="Arial" w:hAnsi="Arial" w:cs="Arial"/>
                <w:sz w:val="16"/>
                <w:szCs w:val="16"/>
              </w:rPr>
              <w:t>4</w:t>
            </w:r>
            <w:r w:rsidR="002C0061">
              <w:rPr>
                <w:rFonts w:ascii="Arial" w:hAnsi="Arial" w:cs="Arial"/>
                <w:sz w:val="16"/>
                <w:szCs w:val="16"/>
              </w:rPr>
              <w:t>88586</w:t>
            </w:r>
          </w:p>
        </w:tc>
        <w:tc>
          <w:tcPr>
            <w:tcW w:w="1454" w:type="dxa"/>
            <w:tcBorders>
              <w:top w:val="nil"/>
              <w:left w:val="nil"/>
              <w:bottom w:val="nil"/>
              <w:right w:val="nil"/>
            </w:tcBorders>
            <w:shd w:val="clear" w:color="auto" w:fill="auto"/>
            <w:noWrap/>
            <w:vAlign w:val="bottom"/>
            <w:hideMark/>
          </w:tcPr>
          <w:p w14:paraId="14462807" w14:textId="77777777" w:rsidR="00321761" w:rsidRDefault="00321761" w:rsidP="00B52E5B">
            <w:pPr>
              <w:spacing w:after="0" w:line="240" w:lineRule="auto"/>
              <w:jc w:val="center"/>
              <w:rPr>
                <w:rFonts w:ascii="Arial" w:hAnsi="Arial" w:cs="Arial"/>
                <w:sz w:val="16"/>
                <w:szCs w:val="16"/>
              </w:rPr>
            </w:pPr>
          </w:p>
        </w:tc>
      </w:tr>
      <w:tr w:rsidR="009062E0" w14:paraId="63C4D021"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09E74572" w14:textId="77777777" w:rsidR="009062E0" w:rsidRDefault="009062E0" w:rsidP="00B52E5B">
            <w:pPr>
              <w:spacing w:after="0" w:line="240" w:lineRule="auto"/>
              <w:rPr>
                <w:rFonts w:ascii="Arial" w:hAnsi="Arial" w:cs="Arial"/>
                <w:sz w:val="16"/>
                <w:szCs w:val="16"/>
              </w:rPr>
            </w:pPr>
            <w:r>
              <w:rPr>
                <w:rFonts w:ascii="Arial" w:hAnsi="Arial" w:cs="Arial"/>
                <w:sz w:val="16"/>
                <w:szCs w:val="16"/>
              </w:rPr>
              <w:t xml:space="preserve">   No</w:t>
            </w:r>
          </w:p>
        </w:tc>
        <w:tc>
          <w:tcPr>
            <w:tcW w:w="1180" w:type="dxa"/>
            <w:tcBorders>
              <w:top w:val="nil"/>
              <w:left w:val="nil"/>
              <w:bottom w:val="nil"/>
              <w:right w:val="nil"/>
            </w:tcBorders>
            <w:shd w:val="clear" w:color="auto" w:fill="auto"/>
            <w:noWrap/>
            <w:vAlign w:val="bottom"/>
            <w:hideMark/>
          </w:tcPr>
          <w:p w14:paraId="085FE6DB"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39</w:t>
            </w:r>
          </w:p>
        </w:tc>
        <w:tc>
          <w:tcPr>
            <w:tcW w:w="920" w:type="dxa"/>
            <w:tcBorders>
              <w:top w:val="nil"/>
              <w:left w:val="nil"/>
              <w:bottom w:val="nil"/>
              <w:right w:val="nil"/>
            </w:tcBorders>
            <w:shd w:val="clear" w:color="auto" w:fill="auto"/>
            <w:noWrap/>
            <w:vAlign w:val="bottom"/>
            <w:hideMark/>
          </w:tcPr>
          <w:p w14:paraId="62281B20" w14:textId="77777777" w:rsidR="009062E0" w:rsidRPr="009062E0" w:rsidRDefault="009062E0" w:rsidP="009062E0">
            <w:pPr>
              <w:spacing w:after="0" w:line="240" w:lineRule="auto"/>
              <w:jc w:val="center"/>
              <w:rPr>
                <w:rFonts w:ascii="Arial" w:hAnsi="Arial" w:cs="Arial"/>
                <w:sz w:val="16"/>
                <w:szCs w:val="16"/>
              </w:rPr>
            </w:pPr>
            <w:r w:rsidRPr="009062E0">
              <w:rPr>
                <w:rFonts w:ascii="Arial" w:hAnsi="Arial" w:cs="Arial"/>
                <w:sz w:val="16"/>
                <w:szCs w:val="16"/>
              </w:rPr>
              <w:t>465183</w:t>
            </w:r>
          </w:p>
        </w:tc>
        <w:tc>
          <w:tcPr>
            <w:tcW w:w="1454" w:type="dxa"/>
            <w:tcBorders>
              <w:top w:val="nil"/>
              <w:left w:val="nil"/>
              <w:bottom w:val="nil"/>
              <w:right w:val="nil"/>
            </w:tcBorders>
            <w:shd w:val="clear" w:color="auto" w:fill="auto"/>
            <w:noWrap/>
            <w:vAlign w:val="bottom"/>
            <w:hideMark/>
          </w:tcPr>
          <w:p w14:paraId="37A583FA"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95%</w:t>
            </w:r>
          </w:p>
        </w:tc>
      </w:tr>
      <w:tr w:rsidR="009062E0" w14:paraId="653C37A7"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107178AE" w14:textId="77777777" w:rsidR="009062E0" w:rsidRDefault="009062E0" w:rsidP="00B52E5B">
            <w:pPr>
              <w:spacing w:after="0" w:line="240" w:lineRule="auto"/>
              <w:rPr>
                <w:rFonts w:ascii="Arial" w:hAnsi="Arial" w:cs="Arial"/>
                <w:sz w:val="16"/>
                <w:szCs w:val="16"/>
              </w:rPr>
            </w:pPr>
            <w:r>
              <w:rPr>
                <w:rFonts w:ascii="Arial" w:hAnsi="Arial" w:cs="Arial"/>
                <w:sz w:val="16"/>
                <w:szCs w:val="16"/>
              </w:rPr>
              <w:t xml:space="preserve">   Yes</w:t>
            </w:r>
          </w:p>
        </w:tc>
        <w:tc>
          <w:tcPr>
            <w:tcW w:w="1180" w:type="dxa"/>
            <w:tcBorders>
              <w:top w:val="nil"/>
              <w:left w:val="nil"/>
              <w:bottom w:val="nil"/>
              <w:right w:val="nil"/>
            </w:tcBorders>
            <w:shd w:val="clear" w:color="auto" w:fill="auto"/>
            <w:noWrap/>
            <w:vAlign w:val="bottom"/>
            <w:hideMark/>
          </w:tcPr>
          <w:p w14:paraId="6C2F53E5"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40</w:t>
            </w:r>
          </w:p>
        </w:tc>
        <w:tc>
          <w:tcPr>
            <w:tcW w:w="920" w:type="dxa"/>
            <w:tcBorders>
              <w:top w:val="nil"/>
              <w:left w:val="nil"/>
              <w:bottom w:val="nil"/>
              <w:right w:val="nil"/>
            </w:tcBorders>
            <w:shd w:val="clear" w:color="auto" w:fill="auto"/>
            <w:noWrap/>
            <w:vAlign w:val="bottom"/>
            <w:hideMark/>
          </w:tcPr>
          <w:p w14:paraId="6EB26A3B" w14:textId="77777777" w:rsidR="009062E0" w:rsidRPr="009062E0" w:rsidRDefault="009062E0" w:rsidP="009062E0">
            <w:pPr>
              <w:spacing w:after="0" w:line="240" w:lineRule="auto"/>
              <w:jc w:val="center"/>
              <w:rPr>
                <w:rFonts w:ascii="Arial" w:hAnsi="Arial" w:cs="Arial"/>
                <w:sz w:val="16"/>
                <w:szCs w:val="16"/>
              </w:rPr>
            </w:pPr>
            <w:r w:rsidRPr="009062E0">
              <w:rPr>
                <w:rFonts w:ascii="Arial" w:hAnsi="Arial" w:cs="Arial"/>
                <w:sz w:val="16"/>
                <w:szCs w:val="16"/>
              </w:rPr>
              <w:t>23403</w:t>
            </w:r>
          </w:p>
        </w:tc>
        <w:tc>
          <w:tcPr>
            <w:tcW w:w="1454" w:type="dxa"/>
            <w:tcBorders>
              <w:top w:val="nil"/>
              <w:left w:val="nil"/>
              <w:bottom w:val="nil"/>
              <w:right w:val="nil"/>
            </w:tcBorders>
            <w:shd w:val="clear" w:color="auto" w:fill="auto"/>
            <w:noWrap/>
            <w:vAlign w:val="bottom"/>
            <w:hideMark/>
          </w:tcPr>
          <w:p w14:paraId="4DA244F5" w14:textId="77777777" w:rsidR="009062E0" w:rsidRDefault="009062E0" w:rsidP="00B52E5B">
            <w:pPr>
              <w:spacing w:after="0" w:line="240" w:lineRule="auto"/>
              <w:jc w:val="center"/>
              <w:rPr>
                <w:rFonts w:ascii="Arial" w:hAnsi="Arial" w:cs="Arial"/>
                <w:sz w:val="16"/>
                <w:szCs w:val="16"/>
              </w:rPr>
            </w:pPr>
            <w:r>
              <w:rPr>
                <w:rFonts w:ascii="Arial" w:hAnsi="Arial" w:cs="Arial"/>
                <w:sz w:val="16"/>
                <w:szCs w:val="16"/>
              </w:rPr>
              <w:t>5%</w:t>
            </w:r>
          </w:p>
        </w:tc>
      </w:tr>
      <w:tr w:rsidR="00321761" w14:paraId="35385184"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522FFAE7" w14:textId="77777777" w:rsidR="00321761" w:rsidRDefault="00321761" w:rsidP="00B52E5B">
            <w:pPr>
              <w:spacing w:after="0" w:line="240" w:lineRule="auto"/>
              <w:rPr>
                <w:rFonts w:ascii="Arial" w:hAnsi="Arial" w:cs="Arial"/>
                <w:sz w:val="16"/>
                <w:szCs w:val="16"/>
              </w:rPr>
            </w:pPr>
            <w:r>
              <w:rPr>
                <w:rFonts w:ascii="Arial" w:hAnsi="Arial" w:cs="Arial"/>
                <w:sz w:val="16"/>
                <w:szCs w:val="16"/>
              </w:rPr>
              <w:t>Season</w:t>
            </w:r>
          </w:p>
        </w:tc>
        <w:tc>
          <w:tcPr>
            <w:tcW w:w="1180" w:type="dxa"/>
            <w:tcBorders>
              <w:top w:val="nil"/>
              <w:left w:val="nil"/>
              <w:bottom w:val="nil"/>
              <w:right w:val="nil"/>
            </w:tcBorders>
            <w:shd w:val="clear" w:color="auto" w:fill="auto"/>
            <w:noWrap/>
            <w:vAlign w:val="bottom"/>
            <w:hideMark/>
          </w:tcPr>
          <w:p w14:paraId="15B945B7" w14:textId="77777777" w:rsidR="00321761" w:rsidRDefault="002C0061" w:rsidP="00B52E5B">
            <w:pPr>
              <w:spacing w:after="0" w:line="240" w:lineRule="auto"/>
              <w:jc w:val="center"/>
              <w:rPr>
                <w:rFonts w:ascii="Arial" w:hAnsi="Arial" w:cs="Arial"/>
                <w:sz w:val="16"/>
                <w:szCs w:val="16"/>
              </w:rPr>
            </w:pPr>
            <w:r>
              <w:rPr>
                <w:rFonts w:ascii="Arial" w:hAnsi="Arial" w:cs="Arial"/>
                <w:sz w:val="16"/>
                <w:szCs w:val="16"/>
              </w:rPr>
              <w:t>40</w:t>
            </w:r>
          </w:p>
        </w:tc>
        <w:tc>
          <w:tcPr>
            <w:tcW w:w="920" w:type="dxa"/>
            <w:tcBorders>
              <w:top w:val="nil"/>
              <w:left w:val="nil"/>
              <w:bottom w:val="nil"/>
              <w:right w:val="nil"/>
            </w:tcBorders>
            <w:shd w:val="clear" w:color="auto" w:fill="auto"/>
            <w:noWrap/>
            <w:vAlign w:val="bottom"/>
            <w:hideMark/>
          </w:tcPr>
          <w:p w14:paraId="7FB43021" w14:textId="77777777" w:rsidR="00321761" w:rsidRDefault="002C0061" w:rsidP="00B52E5B">
            <w:pPr>
              <w:spacing w:after="0" w:line="240" w:lineRule="auto"/>
              <w:jc w:val="center"/>
              <w:rPr>
                <w:rFonts w:ascii="Arial" w:hAnsi="Arial" w:cs="Arial"/>
                <w:sz w:val="16"/>
                <w:szCs w:val="16"/>
              </w:rPr>
            </w:pPr>
            <w:r>
              <w:rPr>
                <w:rFonts w:ascii="Arial" w:hAnsi="Arial" w:cs="Arial"/>
                <w:sz w:val="16"/>
                <w:szCs w:val="16"/>
              </w:rPr>
              <w:t>500962</w:t>
            </w:r>
          </w:p>
        </w:tc>
        <w:tc>
          <w:tcPr>
            <w:tcW w:w="1454" w:type="dxa"/>
            <w:tcBorders>
              <w:top w:val="nil"/>
              <w:left w:val="nil"/>
              <w:bottom w:val="nil"/>
              <w:right w:val="nil"/>
            </w:tcBorders>
            <w:shd w:val="clear" w:color="auto" w:fill="auto"/>
            <w:noWrap/>
            <w:vAlign w:val="bottom"/>
            <w:hideMark/>
          </w:tcPr>
          <w:p w14:paraId="3EA75A19" w14:textId="77777777" w:rsidR="00321761" w:rsidRDefault="00321761" w:rsidP="00B52E5B">
            <w:pPr>
              <w:spacing w:after="0" w:line="240" w:lineRule="auto"/>
              <w:jc w:val="center"/>
              <w:rPr>
                <w:rFonts w:ascii="Arial" w:hAnsi="Arial" w:cs="Arial"/>
                <w:sz w:val="16"/>
                <w:szCs w:val="16"/>
              </w:rPr>
            </w:pPr>
          </w:p>
        </w:tc>
      </w:tr>
      <w:tr w:rsidR="002C0061" w14:paraId="350DA142"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C9C0606" w14:textId="77777777" w:rsidR="002C0061" w:rsidRDefault="002C0061" w:rsidP="00B52E5B">
            <w:pPr>
              <w:spacing w:after="0" w:line="240" w:lineRule="auto"/>
              <w:rPr>
                <w:rFonts w:ascii="Arial" w:hAnsi="Arial" w:cs="Arial"/>
                <w:sz w:val="16"/>
                <w:szCs w:val="16"/>
              </w:rPr>
            </w:pPr>
            <w:r>
              <w:rPr>
                <w:rFonts w:ascii="Arial" w:hAnsi="Arial" w:cs="Arial"/>
                <w:sz w:val="16"/>
                <w:szCs w:val="16"/>
              </w:rPr>
              <w:t xml:space="preserve">   Winter</w:t>
            </w:r>
          </w:p>
        </w:tc>
        <w:tc>
          <w:tcPr>
            <w:tcW w:w="1180" w:type="dxa"/>
            <w:tcBorders>
              <w:top w:val="nil"/>
              <w:left w:val="nil"/>
              <w:bottom w:val="nil"/>
              <w:right w:val="nil"/>
            </w:tcBorders>
            <w:shd w:val="clear" w:color="auto" w:fill="auto"/>
            <w:noWrap/>
            <w:vAlign w:val="bottom"/>
            <w:hideMark/>
          </w:tcPr>
          <w:p w14:paraId="18A0028D" w14:textId="77777777" w:rsidR="002C0061" w:rsidRDefault="001A0363" w:rsidP="00B52E5B">
            <w:pPr>
              <w:spacing w:after="0" w:line="240" w:lineRule="auto"/>
              <w:jc w:val="center"/>
              <w:rPr>
                <w:rFonts w:ascii="Arial" w:hAnsi="Arial" w:cs="Arial"/>
                <w:sz w:val="16"/>
                <w:szCs w:val="16"/>
              </w:rPr>
            </w:pPr>
            <w:r>
              <w:rPr>
                <w:rFonts w:ascii="Arial" w:hAnsi="Arial" w:cs="Arial"/>
                <w:sz w:val="16"/>
                <w:szCs w:val="16"/>
              </w:rPr>
              <w:t>36</w:t>
            </w:r>
          </w:p>
        </w:tc>
        <w:tc>
          <w:tcPr>
            <w:tcW w:w="920" w:type="dxa"/>
            <w:tcBorders>
              <w:top w:val="nil"/>
              <w:left w:val="nil"/>
              <w:bottom w:val="nil"/>
              <w:right w:val="nil"/>
            </w:tcBorders>
            <w:shd w:val="clear" w:color="auto" w:fill="auto"/>
            <w:noWrap/>
            <w:vAlign w:val="bottom"/>
            <w:hideMark/>
          </w:tcPr>
          <w:p w14:paraId="4D8EA40D" w14:textId="77777777" w:rsidR="002C0061" w:rsidRPr="002C0061" w:rsidRDefault="002C0061" w:rsidP="002C0061">
            <w:pPr>
              <w:spacing w:after="0" w:line="240" w:lineRule="auto"/>
              <w:jc w:val="center"/>
              <w:rPr>
                <w:rFonts w:ascii="Arial" w:hAnsi="Arial" w:cs="Arial"/>
                <w:sz w:val="16"/>
                <w:szCs w:val="16"/>
              </w:rPr>
            </w:pPr>
            <w:r w:rsidRPr="002C0061">
              <w:rPr>
                <w:rFonts w:ascii="Arial" w:hAnsi="Arial" w:cs="Arial"/>
                <w:sz w:val="16"/>
                <w:szCs w:val="16"/>
              </w:rPr>
              <w:t>99694</w:t>
            </w:r>
          </w:p>
        </w:tc>
        <w:tc>
          <w:tcPr>
            <w:tcW w:w="1454" w:type="dxa"/>
            <w:tcBorders>
              <w:top w:val="nil"/>
              <w:left w:val="nil"/>
              <w:bottom w:val="nil"/>
              <w:right w:val="nil"/>
            </w:tcBorders>
            <w:shd w:val="clear" w:color="auto" w:fill="auto"/>
            <w:noWrap/>
            <w:vAlign w:val="bottom"/>
            <w:hideMark/>
          </w:tcPr>
          <w:p w14:paraId="743875D7" w14:textId="77777777" w:rsidR="002C0061" w:rsidRDefault="002C0061" w:rsidP="00B52E5B">
            <w:pPr>
              <w:spacing w:after="0" w:line="240" w:lineRule="auto"/>
              <w:jc w:val="center"/>
              <w:rPr>
                <w:rFonts w:ascii="Arial" w:hAnsi="Arial" w:cs="Arial"/>
                <w:sz w:val="16"/>
                <w:szCs w:val="16"/>
              </w:rPr>
            </w:pPr>
            <w:r>
              <w:rPr>
                <w:rFonts w:ascii="Arial" w:hAnsi="Arial" w:cs="Arial"/>
                <w:sz w:val="16"/>
                <w:szCs w:val="16"/>
              </w:rPr>
              <w:t>20%</w:t>
            </w:r>
          </w:p>
        </w:tc>
      </w:tr>
      <w:tr w:rsidR="002C0061" w14:paraId="56E050E9"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66F02708" w14:textId="77777777" w:rsidR="002C0061" w:rsidRDefault="002C0061" w:rsidP="00B52E5B">
            <w:pPr>
              <w:spacing w:after="0" w:line="240" w:lineRule="auto"/>
              <w:rPr>
                <w:rFonts w:ascii="Arial" w:hAnsi="Arial" w:cs="Arial"/>
                <w:sz w:val="16"/>
                <w:szCs w:val="16"/>
              </w:rPr>
            </w:pPr>
            <w:r>
              <w:rPr>
                <w:rFonts w:ascii="Arial" w:hAnsi="Arial" w:cs="Arial"/>
                <w:sz w:val="16"/>
                <w:szCs w:val="16"/>
              </w:rPr>
              <w:t xml:space="preserve">   Spring</w:t>
            </w:r>
          </w:p>
        </w:tc>
        <w:tc>
          <w:tcPr>
            <w:tcW w:w="1180" w:type="dxa"/>
            <w:tcBorders>
              <w:top w:val="nil"/>
              <w:left w:val="nil"/>
              <w:bottom w:val="nil"/>
              <w:right w:val="nil"/>
            </w:tcBorders>
            <w:shd w:val="clear" w:color="auto" w:fill="auto"/>
            <w:noWrap/>
            <w:vAlign w:val="bottom"/>
            <w:hideMark/>
          </w:tcPr>
          <w:p w14:paraId="261657BE" w14:textId="77777777" w:rsidR="002C0061" w:rsidRDefault="001A0363" w:rsidP="00B52E5B">
            <w:pPr>
              <w:spacing w:after="0" w:line="240" w:lineRule="auto"/>
              <w:jc w:val="center"/>
              <w:rPr>
                <w:rFonts w:ascii="Arial" w:hAnsi="Arial" w:cs="Arial"/>
                <w:sz w:val="16"/>
                <w:szCs w:val="16"/>
              </w:rPr>
            </w:pPr>
            <w:r>
              <w:rPr>
                <w:rFonts w:ascii="Arial" w:hAnsi="Arial" w:cs="Arial"/>
                <w:sz w:val="16"/>
                <w:szCs w:val="16"/>
              </w:rPr>
              <w:t>35</w:t>
            </w:r>
          </w:p>
        </w:tc>
        <w:tc>
          <w:tcPr>
            <w:tcW w:w="920" w:type="dxa"/>
            <w:tcBorders>
              <w:top w:val="nil"/>
              <w:left w:val="nil"/>
              <w:bottom w:val="nil"/>
              <w:right w:val="nil"/>
            </w:tcBorders>
            <w:shd w:val="clear" w:color="auto" w:fill="auto"/>
            <w:noWrap/>
            <w:vAlign w:val="bottom"/>
            <w:hideMark/>
          </w:tcPr>
          <w:p w14:paraId="4230D4D6" w14:textId="77777777" w:rsidR="002C0061" w:rsidRPr="002C0061" w:rsidRDefault="002C0061" w:rsidP="002C0061">
            <w:pPr>
              <w:spacing w:after="0" w:line="240" w:lineRule="auto"/>
              <w:jc w:val="center"/>
              <w:rPr>
                <w:rFonts w:ascii="Arial" w:hAnsi="Arial" w:cs="Arial"/>
                <w:sz w:val="16"/>
                <w:szCs w:val="16"/>
              </w:rPr>
            </w:pPr>
            <w:r w:rsidRPr="002C0061">
              <w:rPr>
                <w:rFonts w:ascii="Arial" w:hAnsi="Arial" w:cs="Arial"/>
                <w:sz w:val="16"/>
                <w:szCs w:val="16"/>
              </w:rPr>
              <w:t>138518</w:t>
            </w:r>
          </w:p>
        </w:tc>
        <w:tc>
          <w:tcPr>
            <w:tcW w:w="1454" w:type="dxa"/>
            <w:tcBorders>
              <w:top w:val="nil"/>
              <w:left w:val="nil"/>
              <w:bottom w:val="nil"/>
              <w:right w:val="nil"/>
            </w:tcBorders>
            <w:shd w:val="clear" w:color="auto" w:fill="auto"/>
            <w:noWrap/>
            <w:vAlign w:val="bottom"/>
            <w:hideMark/>
          </w:tcPr>
          <w:p w14:paraId="6661F426" w14:textId="77777777" w:rsidR="002C0061" w:rsidRDefault="002C0061" w:rsidP="00B52E5B">
            <w:pPr>
              <w:spacing w:after="0" w:line="240" w:lineRule="auto"/>
              <w:jc w:val="center"/>
              <w:rPr>
                <w:rFonts w:ascii="Arial" w:hAnsi="Arial" w:cs="Arial"/>
                <w:sz w:val="16"/>
                <w:szCs w:val="16"/>
              </w:rPr>
            </w:pPr>
            <w:r>
              <w:rPr>
                <w:rFonts w:ascii="Arial" w:hAnsi="Arial" w:cs="Arial"/>
                <w:sz w:val="16"/>
                <w:szCs w:val="16"/>
              </w:rPr>
              <w:t>28%</w:t>
            </w:r>
          </w:p>
        </w:tc>
      </w:tr>
      <w:tr w:rsidR="002C0061" w14:paraId="34ADB11C"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768CE531" w14:textId="77777777" w:rsidR="002C0061" w:rsidRDefault="002C0061" w:rsidP="00B52E5B">
            <w:pPr>
              <w:spacing w:after="0" w:line="240" w:lineRule="auto"/>
              <w:rPr>
                <w:rFonts w:ascii="Arial" w:hAnsi="Arial" w:cs="Arial"/>
                <w:sz w:val="16"/>
                <w:szCs w:val="16"/>
              </w:rPr>
            </w:pPr>
            <w:r>
              <w:rPr>
                <w:rFonts w:ascii="Arial" w:hAnsi="Arial" w:cs="Arial"/>
                <w:sz w:val="16"/>
                <w:szCs w:val="16"/>
              </w:rPr>
              <w:t xml:space="preserve">   Summer</w:t>
            </w:r>
          </w:p>
        </w:tc>
        <w:tc>
          <w:tcPr>
            <w:tcW w:w="1180" w:type="dxa"/>
            <w:tcBorders>
              <w:top w:val="nil"/>
              <w:left w:val="nil"/>
              <w:bottom w:val="nil"/>
              <w:right w:val="nil"/>
            </w:tcBorders>
            <w:shd w:val="clear" w:color="auto" w:fill="auto"/>
            <w:noWrap/>
            <w:vAlign w:val="bottom"/>
            <w:hideMark/>
          </w:tcPr>
          <w:p w14:paraId="16416DE2" w14:textId="77777777" w:rsidR="002C0061" w:rsidRDefault="001A0363" w:rsidP="00B52E5B">
            <w:pPr>
              <w:spacing w:after="0" w:line="240" w:lineRule="auto"/>
              <w:jc w:val="center"/>
              <w:rPr>
                <w:rFonts w:ascii="Arial" w:hAnsi="Arial" w:cs="Arial"/>
                <w:sz w:val="16"/>
                <w:szCs w:val="16"/>
              </w:rPr>
            </w:pPr>
            <w:r>
              <w:rPr>
                <w:rFonts w:ascii="Arial" w:hAnsi="Arial" w:cs="Arial"/>
                <w:sz w:val="16"/>
                <w:szCs w:val="16"/>
              </w:rPr>
              <w:t>39</w:t>
            </w:r>
          </w:p>
        </w:tc>
        <w:tc>
          <w:tcPr>
            <w:tcW w:w="920" w:type="dxa"/>
            <w:tcBorders>
              <w:top w:val="nil"/>
              <w:left w:val="nil"/>
              <w:bottom w:val="nil"/>
              <w:right w:val="nil"/>
            </w:tcBorders>
            <w:shd w:val="clear" w:color="auto" w:fill="auto"/>
            <w:noWrap/>
            <w:vAlign w:val="bottom"/>
            <w:hideMark/>
          </w:tcPr>
          <w:p w14:paraId="67212BED" w14:textId="77777777" w:rsidR="002C0061" w:rsidRPr="002C0061" w:rsidRDefault="002C0061" w:rsidP="002C0061">
            <w:pPr>
              <w:spacing w:after="0" w:line="240" w:lineRule="auto"/>
              <w:jc w:val="center"/>
              <w:rPr>
                <w:rFonts w:ascii="Arial" w:hAnsi="Arial" w:cs="Arial"/>
                <w:sz w:val="16"/>
                <w:szCs w:val="16"/>
              </w:rPr>
            </w:pPr>
            <w:r w:rsidRPr="002C0061">
              <w:rPr>
                <w:rFonts w:ascii="Arial" w:hAnsi="Arial" w:cs="Arial"/>
                <w:sz w:val="16"/>
                <w:szCs w:val="16"/>
              </w:rPr>
              <w:t>142646</w:t>
            </w:r>
          </w:p>
        </w:tc>
        <w:tc>
          <w:tcPr>
            <w:tcW w:w="1454" w:type="dxa"/>
            <w:tcBorders>
              <w:top w:val="nil"/>
              <w:left w:val="nil"/>
              <w:bottom w:val="nil"/>
              <w:right w:val="nil"/>
            </w:tcBorders>
            <w:shd w:val="clear" w:color="auto" w:fill="auto"/>
            <w:noWrap/>
            <w:vAlign w:val="bottom"/>
            <w:hideMark/>
          </w:tcPr>
          <w:p w14:paraId="7E9EFF1B" w14:textId="77777777" w:rsidR="002C0061" w:rsidRDefault="002C0061" w:rsidP="00B52E5B">
            <w:pPr>
              <w:spacing w:after="0" w:line="240" w:lineRule="auto"/>
              <w:jc w:val="center"/>
              <w:rPr>
                <w:rFonts w:ascii="Arial" w:hAnsi="Arial" w:cs="Arial"/>
                <w:sz w:val="16"/>
                <w:szCs w:val="16"/>
              </w:rPr>
            </w:pPr>
            <w:r>
              <w:rPr>
                <w:rFonts w:ascii="Arial" w:hAnsi="Arial" w:cs="Arial"/>
                <w:sz w:val="16"/>
                <w:szCs w:val="16"/>
              </w:rPr>
              <w:t>28%</w:t>
            </w:r>
          </w:p>
        </w:tc>
      </w:tr>
      <w:tr w:rsidR="002C0061" w14:paraId="57875788"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06705438" w14:textId="77777777" w:rsidR="002C0061" w:rsidRDefault="002C0061" w:rsidP="00B52E5B">
            <w:pPr>
              <w:spacing w:after="0" w:line="240" w:lineRule="auto"/>
              <w:rPr>
                <w:rFonts w:ascii="Arial" w:hAnsi="Arial" w:cs="Arial"/>
                <w:sz w:val="16"/>
                <w:szCs w:val="16"/>
              </w:rPr>
            </w:pPr>
            <w:r>
              <w:rPr>
                <w:rFonts w:ascii="Arial" w:hAnsi="Arial" w:cs="Arial"/>
                <w:sz w:val="16"/>
                <w:szCs w:val="16"/>
              </w:rPr>
              <w:t xml:space="preserve">   Autumn</w:t>
            </w:r>
          </w:p>
        </w:tc>
        <w:tc>
          <w:tcPr>
            <w:tcW w:w="1180" w:type="dxa"/>
            <w:tcBorders>
              <w:top w:val="nil"/>
              <w:left w:val="nil"/>
              <w:bottom w:val="nil"/>
              <w:right w:val="nil"/>
            </w:tcBorders>
            <w:shd w:val="clear" w:color="auto" w:fill="auto"/>
            <w:noWrap/>
            <w:vAlign w:val="bottom"/>
            <w:hideMark/>
          </w:tcPr>
          <w:p w14:paraId="1E5BA20A" w14:textId="77777777" w:rsidR="002C0061" w:rsidRDefault="001A0363" w:rsidP="00B52E5B">
            <w:pPr>
              <w:spacing w:after="0" w:line="240" w:lineRule="auto"/>
              <w:jc w:val="center"/>
              <w:rPr>
                <w:rFonts w:ascii="Arial" w:hAnsi="Arial" w:cs="Arial"/>
                <w:sz w:val="16"/>
                <w:szCs w:val="16"/>
              </w:rPr>
            </w:pPr>
            <w:r>
              <w:rPr>
                <w:rFonts w:ascii="Arial" w:hAnsi="Arial" w:cs="Arial"/>
                <w:sz w:val="16"/>
                <w:szCs w:val="16"/>
              </w:rPr>
              <w:t>38</w:t>
            </w:r>
          </w:p>
        </w:tc>
        <w:tc>
          <w:tcPr>
            <w:tcW w:w="920" w:type="dxa"/>
            <w:tcBorders>
              <w:top w:val="nil"/>
              <w:left w:val="nil"/>
              <w:bottom w:val="nil"/>
              <w:right w:val="nil"/>
            </w:tcBorders>
            <w:shd w:val="clear" w:color="auto" w:fill="auto"/>
            <w:noWrap/>
            <w:vAlign w:val="bottom"/>
            <w:hideMark/>
          </w:tcPr>
          <w:p w14:paraId="3C642E3A" w14:textId="77777777" w:rsidR="002C0061" w:rsidRPr="002C0061" w:rsidRDefault="002C0061" w:rsidP="002C0061">
            <w:pPr>
              <w:spacing w:after="0" w:line="240" w:lineRule="auto"/>
              <w:jc w:val="center"/>
              <w:rPr>
                <w:rFonts w:ascii="Arial" w:hAnsi="Arial" w:cs="Arial"/>
                <w:sz w:val="16"/>
                <w:szCs w:val="16"/>
              </w:rPr>
            </w:pPr>
            <w:r w:rsidRPr="002C0061">
              <w:rPr>
                <w:rFonts w:ascii="Arial" w:hAnsi="Arial" w:cs="Arial"/>
                <w:sz w:val="16"/>
                <w:szCs w:val="16"/>
              </w:rPr>
              <w:t>120104</w:t>
            </w:r>
          </w:p>
        </w:tc>
        <w:tc>
          <w:tcPr>
            <w:tcW w:w="1454" w:type="dxa"/>
            <w:tcBorders>
              <w:top w:val="nil"/>
              <w:left w:val="nil"/>
              <w:bottom w:val="nil"/>
              <w:right w:val="nil"/>
            </w:tcBorders>
            <w:shd w:val="clear" w:color="auto" w:fill="auto"/>
            <w:noWrap/>
            <w:vAlign w:val="bottom"/>
            <w:hideMark/>
          </w:tcPr>
          <w:p w14:paraId="6A4E43AE" w14:textId="77777777" w:rsidR="002C0061" w:rsidRDefault="002C0061" w:rsidP="00B52E5B">
            <w:pPr>
              <w:spacing w:after="0" w:line="240" w:lineRule="auto"/>
              <w:jc w:val="center"/>
              <w:rPr>
                <w:rFonts w:ascii="Arial" w:hAnsi="Arial" w:cs="Arial"/>
                <w:sz w:val="16"/>
                <w:szCs w:val="16"/>
              </w:rPr>
            </w:pPr>
            <w:r>
              <w:rPr>
                <w:rFonts w:ascii="Arial" w:hAnsi="Arial" w:cs="Arial"/>
                <w:sz w:val="16"/>
                <w:szCs w:val="16"/>
              </w:rPr>
              <w:t>24%</w:t>
            </w:r>
          </w:p>
        </w:tc>
      </w:tr>
      <w:tr w:rsidR="00321761" w14:paraId="3F8ABE7A"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7E35D6C4" w14:textId="77777777" w:rsidR="00321761" w:rsidRDefault="00321761" w:rsidP="00B52E5B">
            <w:pPr>
              <w:spacing w:after="0" w:line="240" w:lineRule="auto"/>
              <w:rPr>
                <w:rFonts w:ascii="Arial" w:hAnsi="Arial" w:cs="Arial"/>
                <w:sz w:val="16"/>
                <w:szCs w:val="16"/>
              </w:rPr>
            </w:pPr>
            <w:r>
              <w:rPr>
                <w:rFonts w:ascii="Arial" w:hAnsi="Arial" w:cs="Arial"/>
                <w:sz w:val="16"/>
                <w:szCs w:val="16"/>
              </w:rPr>
              <w:t>Level of education reached</w:t>
            </w:r>
          </w:p>
        </w:tc>
        <w:tc>
          <w:tcPr>
            <w:tcW w:w="1180" w:type="dxa"/>
            <w:tcBorders>
              <w:top w:val="nil"/>
              <w:left w:val="nil"/>
              <w:bottom w:val="nil"/>
              <w:right w:val="nil"/>
            </w:tcBorders>
            <w:shd w:val="clear" w:color="auto" w:fill="auto"/>
            <w:noWrap/>
            <w:vAlign w:val="bottom"/>
            <w:hideMark/>
          </w:tcPr>
          <w:p w14:paraId="727D1FA7" w14:textId="77777777" w:rsidR="00321761" w:rsidRDefault="00321761" w:rsidP="00B52E5B">
            <w:pPr>
              <w:spacing w:after="0" w:line="240" w:lineRule="auto"/>
              <w:jc w:val="center"/>
              <w:rPr>
                <w:rFonts w:ascii="Arial" w:hAnsi="Arial" w:cs="Arial"/>
                <w:sz w:val="16"/>
                <w:szCs w:val="16"/>
              </w:rPr>
            </w:pPr>
            <w:r>
              <w:rPr>
                <w:rFonts w:ascii="Arial" w:hAnsi="Arial" w:cs="Arial"/>
                <w:sz w:val="16"/>
                <w:szCs w:val="16"/>
              </w:rPr>
              <w:t>2</w:t>
            </w:r>
            <w:r w:rsidR="001A0363">
              <w:rPr>
                <w:rFonts w:ascii="Arial" w:hAnsi="Arial" w:cs="Arial"/>
                <w:sz w:val="16"/>
                <w:szCs w:val="16"/>
              </w:rPr>
              <w:t>8</w:t>
            </w:r>
          </w:p>
        </w:tc>
        <w:tc>
          <w:tcPr>
            <w:tcW w:w="920" w:type="dxa"/>
            <w:tcBorders>
              <w:top w:val="nil"/>
              <w:left w:val="nil"/>
              <w:bottom w:val="nil"/>
              <w:right w:val="nil"/>
            </w:tcBorders>
            <w:shd w:val="clear" w:color="auto" w:fill="auto"/>
            <w:noWrap/>
            <w:vAlign w:val="bottom"/>
            <w:hideMark/>
          </w:tcPr>
          <w:p w14:paraId="45342CA6" w14:textId="77777777" w:rsidR="00321761" w:rsidRDefault="00321761" w:rsidP="002C0061">
            <w:pPr>
              <w:spacing w:after="0" w:line="240" w:lineRule="auto"/>
              <w:jc w:val="center"/>
              <w:rPr>
                <w:rFonts w:ascii="Arial" w:hAnsi="Arial" w:cs="Arial"/>
                <w:sz w:val="16"/>
                <w:szCs w:val="16"/>
              </w:rPr>
            </w:pPr>
            <w:r>
              <w:rPr>
                <w:rFonts w:ascii="Arial" w:hAnsi="Arial" w:cs="Arial"/>
                <w:sz w:val="16"/>
                <w:szCs w:val="16"/>
              </w:rPr>
              <w:t>45</w:t>
            </w:r>
            <w:r w:rsidR="002C0061">
              <w:rPr>
                <w:rFonts w:ascii="Arial" w:hAnsi="Arial" w:cs="Arial"/>
                <w:sz w:val="16"/>
                <w:szCs w:val="16"/>
              </w:rPr>
              <w:t>6164</w:t>
            </w:r>
          </w:p>
        </w:tc>
        <w:tc>
          <w:tcPr>
            <w:tcW w:w="1454" w:type="dxa"/>
            <w:tcBorders>
              <w:top w:val="nil"/>
              <w:left w:val="nil"/>
              <w:bottom w:val="nil"/>
              <w:right w:val="nil"/>
            </w:tcBorders>
            <w:shd w:val="clear" w:color="auto" w:fill="auto"/>
            <w:noWrap/>
            <w:vAlign w:val="bottom"/>
            <w:hideMark/>
          </w:tcPr>
          <w:p w14:paraId="7DA1B431" w14:textId="77777777" w:rsidR="00321761" w:rsidRDefault="00321761" w:rsidP="00B52E5B">
            <w:pPr>
              <w:spacing w:after="0" w:line="240" w:lineRule="auto"/>
              <w:jc w:val="center"/>
              <w:rPr>
                <w:rFonts w:ascii="Arial" w:hAnsi="Arial" w:cs="Arial"/>
                <w:sz w:val="16"/>
                <w:szCs w:val="16"/>
              </w:rPr>
            </w:pPr>
          </w:p>
        </w:tc>
      </w:tr>
      <w:tr w:rsidR="002C0061" w14:paraId="71B95DD7" w14:textId="77777777" w:rsidTr="00321761">
        <w:trPr>
          <w:trHeight w:val="170"/>
          <w:jc w:val="center"/>
        </w:trPr>
        <w:tc>
          <w:tcPr>
            <w:tcW w:w="3417" w:type="dxa"/>
            <w:tcBorders>
              <w:top w:val="nil"/>
              <w:left w:val="nil"/>
              <w:bottom w:val="nil"/>
              <w:right w:val="nil"/>
            </w:tcBorders>
            <w:shd w:val="clear" w:color="auto" w:fill="auto"/>
            <w:noWrap/>
            <w:vAlign w:val="bottom"/>
            <w:hideMark/>
          </w:tcPr>
          <w:p w14:paraId="48BA1FC4" w14:textId="77777777" w:rsidR="002C0061" w:rsidRDefault="002C0061" w:rsidP="00B52E5B">
            <w:pPr>
              <w:spacing w:after="0" w:line="240" w:lineRule="auto"/>
              <w:rPr>
                <w:rFonts w:ascii="Arial" w:hAnsi="Arial" w:cs="Arial"/>
                <w:sz w:val="16"/>
                <w:szCs w:val="16"/>
              </w:rPr>
            </w:pPr>
            <w:r>
              <w:rPr>
                <w:rFonts w:ascii="Arial" w:hAnsi="Arial" w:cs="Arial"/>
                <w:sz w:val="16"/>
                <w:szCs w:val="16"/>
              </w:rPr>
              <w:t xml:space="preserve">   Primary</w:t>
            </w:r>
          </w:p>
        </w:tc>
        <w:tc>
          <w:tcPr>
            <w:tcW w:w="1180" w:type="dxa"/>
            <w:tcBorders>
              <w:top w:val="nil"/>
              <w:left w:val="nil"/>
              <w:bottom w:val="nil"/>
              <w:right w:val="nil"/>
            </w:tcBorders>
            <w:shd w:val="clear" w:color="auto" w:fill="auto"/>
            <w:noWrap/>
            <w:vAlign w:val="bottom"/>
            <w:hideMark/>
          </w:tcPr>
          <w:p w14:paraId="27618D0D" w14:textId="77777777" w:rsidR="002C0061" w:rsidRDefault="001A0363" w:rsidP="00B52E5B">
            <w:pPr>
              <w:spacing w:after="0" w:line="240" w:lineRule="auto"/>
              <w:jc w:val="center"/>
              <w:rPr>
                <w:rFonts w:ascii="Arial" w:hAnsi="Arial" w:cs="Arial"/>
                <w:sz w:val="16"/>
                <w:szCs w:val="16"/>
              </w:rPr>
            </w:pPr>
            <w:r>
              <w:rPr>
                <w:rFonts w:ascii="Arial" w:hAnsi="Arial" w:cs="Arial"/>
                <w:sz w:val="16"/>
                <w:szCs w:val="16"/>
              </w:rPr>
              <w:t>25</w:t>
            </w:r>
          </w:p>
        </w:tc>
        <w:tc>
          <w:tcPr>
            <w:tcW w:w="920" w:type="dxa"/>
            <w:tcBorders>
              <w:top w:val="nil"/>
              <w:left w:val="nil"/>
              <w:bottom w:val="nil"/>
              <w:right w:val="nil"/>
            </w:tcBorders>
            <w:shd w:val="clear" w:color="auto" w:fill="auto"/>
            <w:noWrap/>
            <w:vAlign w:val="bottom"/>
            <w:hideMark/>
          </w:tcPr>
          <w:p w14:paraId="646D064F" w14:textId="77777777" w:rsidR="002C0061" w:rsidRPr="002C0061" w:rsidRDefault="002C0061" w:rsidP="002C0061">
            <w:pPr>
              <w:spacing w:after="0" w:line="240" w:lineRule="auto"/>
              <w:jc w:val="center"/>
              <w:rPr>
                <w:rFonts w:ascii="Arial" w:hAnsi="Arial" w:cs="Arial"/>
                <w:sz w:val="16"/>
                <w:szCs w:val="16"/>
              </w:rPr>
            </w:pPr>
            <w:r w:rsidRPr="002C0061">
              <w:rPr>
                <w:rFonts w:ascii="Arial" w:hAnsi="Arial" w:cs="Arial"/>
                <w:sz w:val="16"/>
                <w:szCs w:val="16"/>
              </w:rPr>
              <w:t>25375</w:t>
            </w:r>
          </w:p>
        </w:tc>
        <w:tc>
          <w:tcPr>
            <w:tcW w:w="1454" w:type="dxa"/>
            <w:tcBorders>
              <w:top w:val="nil"/>
              <w:left w:val="nil"/>
              <w:bottom w:val="nil"/>
              <w:right w:val="nil"/>
            </w:tcBorders>
            <w:shd w:val="clear" w:color="auto" w:fill="auto"/>
            <w:noWrap/>
            <w:vAlign w:val="bottom"/>
            <w:hideMark/>
          </w:tcPr>
          <w:p w14:paraId="4597F5B1" w14:textId="77777777" w:rsidR="002C0061" w:rsidRDefault="002C0061" w:rsidP="00B52E5B">
            <w:pPr>
              <w:spacing w:after="0" w:line="240" w:lineRule="auto"/>
              <w:jc w:val="center"/>
              <w:rPr>
                <w:rFonts w:ascii="Arial" w:hAnsi="Arial" w:cs="Arial"/>
                <w:sz w:val="16"/>
                <w:szCs w:val="16"/>
              </w:rPr>
            </w:pPr>
            <w:r>
              <w:rPr>
                <w:rFonts w:ascii="Arial" w:hAnsi="Arial" w:cs="Arial"/>
                <w:sz w:val="16"/>
                <w:szCs w:val="16"/>
              </w:rPr>
              <w:t>6%</w:t>
            </w:r>
          </w:p>
        </w:tc>
      </w:tr>
      <w:tr w:rsidR="002C0061" w14:paraId="7714DDBE" w14:textId="77777777" w:rsidTr="00321761">
        <w:trPr>
          <w:trHeight w:val="170"/>
          <w:jc w:val="center"/>
        </w:trPr>
        <w:tc>
          <w:tcPr>
            <w:tcW w:w="3417" w:type="dxa"/>
            <w:tcBorders>
              <w:top w:val="nil"/>
              <w:left w:val="nil"/>
              <w:right w:val="nil"/>
            </w:tcBorders>
            <w:shd w:val="clear" w:color="auto" w:fill="auto"/>
            <w:noWrap/>
            <w:vAlign w:val="bottom"/>
            <w:hideMark/>
          </w:tcPr>
          <w:p w14:paraId="6F51F970" w14:textId="77777777" w:rsidR="002C0061" w:rsidRDefault="002C0061" w:rsidP="00B52E5B">
            <w:pPr>
              <w:spacing w:after="0" w:line="240" w:lineRule="auto"/>
              <w:rPr>
                <w:rFonts w:ascii="Arial" w:hAnsi="Arial" w:cs="Arial"/>
                <w:sz w:val="16"/>
                <w:szCs w:val="16"/>
              </w:rPr>
            </w:pPr>
            <w:r>
              <w:rPr>
                <w:rFonts w:ascii="Arial" w:hAnsi="Arial" w:cs="Arial"/>
                <w:sz w:val="16"/>
                <w:szCs w:val="16"/>
              </w:rPr>
              <w:t xml:space="preserve">   Secondary</w:t>
            </w:r>
          </w:p>
        </w:tc>
        <w:tc>
          <w:tcPr>
            <w:tcW w:w="1180" w:type="dxa"/>
            <w:tcBorders>
              <w:top w:val="nil"/>
              <w:left w:val="nil"/>
              <w:right w:val="nil"/>
            </w:tcBorders>
            <w:shd w:val="clear" w:color="auto" w:fill="auto"/>
            <w:noWrap/>
            <w:vAlign w:val="bottom"/>
            <w:hideMark/>
          </w:tcPr>
          <w:p w14:paraId="36DB331A" w14:textId="77777777" w:rsidR="002C0061" w:rsidRDefault="001A0363" w:rsidP="00B52E5B">
            <w:pPr>
              <w:spacing w:after="0" w:line="240" w:lineRule="auto"/>
              <w:jc w:val="center"/>
              <w:rPr>
                <w:rFonts w:ascii="Arial" w:hAnsi="Arial" w:cs="Arial"/>
                <w:sz w:val="16"/>
                <w:szCs w:val="16"/>
              </w:rPr>
            </w:pPr>
            <w:r>
              <w:rPr>
                <w:rFonts w:ascii="Arial" w:hAnsi="Arial" w:cs="Arial"/>
                <w:sz w:val="16"/>
                <w:szCs w:val="16"/>
              </w:rPr>
              <w:t>28</w:t>
            </w:r>
          </w:p>
        </w:tc>
        <w:tc>
          <w:tcPr>
            <w:tcW w:w="920" w:type="dxa"/>
            <w:tcBorders>
              <w:top w:val="nil"/>
              <w:left w:val="nil"/>
              <w:right w:val="nil"/>
            </w:tcBorders>
            <w:shd w:val="clear" w:color="auto" w:fill="auto"/>
            <w:noWrap/>
            <w:vAlign w:val="bottom"/>
            <w:hideMark/>
          </w:tcPr>
          <w:p w14:paraId="12443833" w14:textId="77777777" w:rsidR="002C0061" w:rsidRPr="002C0061" w:rsidRDefault="002C0061" w:rsidP="002C0061">
            <w:pPr>
              <w:spacing w:after="0" w:line="240" w:lineRule="auto"/>
              <w:jc w:val="center"/>
              <w:rPr>
                <w:rFonts w:ascii="Arial" w:hAnsi="Arial" w:cs="Arial"/>
                <w:sz w:val="16"/>
                <w:szCs w:val="16"/>
              </w:rPr>
            </w:pPr>
            <w:r w:rsidRPr="002C0061">
              <w:rPr>
                <w:rFonts w:ascii="Arial" w:hAnsi="Arial" w:cs="Arial"/>
                <w:sz w:val="16"/>
                <w:szCs w:val="16"/>
              </w:rPr>
              <w:t>176416</w:t>
            </w:r>
          </w:p>
        </w:tc>
        <w:tc>
          <w:tcPr>
            <w:tcW w:w="1454" w:type="dxa"/>
            <w:tcBorders>
              <w:top w:val="nil"/>
              <w:left w:val="nil"/>
              <w:right w:val="nil"/>
            </w:tcBorders>
            <w:shd w:val="clear" w:color="auto" w:fill="auto"/>
            <w:noWrap/>
            <w:vAlign w:val="bottom"/>
            <w:hideMark/>
          </w:tcPr>
          <w:p w14:paraId="5E2CC881" w14:textId="77777777" w:rsidR="002C0061" w:rsidRDefault="002C0061" w:rsidP="00B52E5B">
            <w:pPr>
              <w:spacing w:after="0" w:line="240" w:lineRule="auto"/>
              <w:jc w:val="center"/>
              <w:rPr>
                <w:rFonts w:ascii="Arial" w:hAnsi="Arial" w:cs="Arial"/>
                <w:sz w:val="16"/>
                <w:szCs w:val="16"/>
              </w:rPr>
            </w:pPr>
            <w:r>
              <w:rPr>
                <w:rFonts w:ascii="Arial" w:hAnsi="Arial" w:cs="Arial"/>
                <w:sz w:val="16"/>
                <w:szCs w:val="16"/>
              </w:rPr>
              <w:t>39%</w:t>
            </w:r>
          </w:p>
        </w:tc>
      </w:tr>
      <w:tr w:rsidR="002C0061" w14:paraId="0F7DE4BF" w14:textId="77777777" w:rsidTr="00321761">
        <w:trPr>
          <w:trHeight w:val="170"/>
          <w:jc w:val="center"/>
        </w:trPr>
        <w:tc>
          <w:tcPr>
            <w:tcW w:w="3417" w:type="dxa"/>
            <w:tcBorders>
              <w:top w:val="nil"/>
              <w:left w:val="nil"/>
              <w:bottom w:val="single" w:sz="4" w:space="0" w:color="auto"/>
              <w:right w:val="nil"/>
            </w:tcBorders>
            <w:shd w:val="clear" w:color="auto" w:fill="auto"/>
            <w:noWrap/>
            <w:vAlign w:val="bottom"/>
            <w:hideMark/>
          </w:tcPr>
          <w:p w14:paraId="768BBCE7" w14:textId="77777777" w:rsidR="002C0061" w:rsidRDefault="002C0061" w:rsidP="00B52E5B">
            <w:pPr>
              <w:spacing w:after="0" w:line="240" w:lineRule="auto"/>
              <w:rPr>
                <w:rFonts w:ascii="Arial" w:hAnsi="Arial" w:cs="Arial"/>
                <w:sz w:val="16"/>
                <w:szCs w:val="16"/>
              </w:rPr>
            </w:pPr>
            <w:r>
              <w:rPr>
                <w:rFonts w:ascii="Arial" w:hAnsi="Arial" w:cs="Arial"/>
                <w:sz w:val="16"/>
                <w:szCs w:val="16"/>
              </w:rPr>
              <w:t xml:space="preserve">   Vocational/University</w:t>
            </w:r>
          </w:p>
        </w:tc>
        <w:tc>
          <w:tcPr>
            <w:tcW w:w="1180" w:type="dxa"/>
            <w:tcBorders>
              <w:top w:val="nil"/>
              <w:left w:val="nil"/>
              <w:bottom w:val="single" w:sz="4" w:space="0" w:color="auto"/>
              <w:right w:val="nil"/>
            </w:tcBorders>
            <w:shd w:val="clear" w:color="auto" w:fill="auto"/>
            <w:noWrap/>
            <w:vAlign w:val="bottom"/>
            <w:hideMark/>
          </w:tcPr>
          <w:p w14:paraId="69DAE5EC" w14:textId="77777777" w:rsidR="002C0061" w:rsidRDefault="001A0363" w:rsidP="00B52E5B">
            <w:pPr>
              <w:spacing w:after="0" w:line="240" w:lineRule="auto"/>
              <w:jc w:val="center"/>
              <w:rPr>
                <w:rFonts w:ascii="Arial" w:hAnsi="Arial" w:cs="Arial"/>
                <w:sz w:val="16"/>
                <w:szCs w:val="16"/>
              </w:rPr>
            </w:pPr>
            <w:r>
              <w:rPr>
                <w:rFonts w:ascii="Arial" w:hAnsi="Arial" w:cs="Arial"/>
                <w:sz w:val="16"/>
                <w:szCs w:val="16"/>
              </w:rPr>
              <w:t>24</w:t>
            </w:r>
          </w:p>
        </w:tc>
        <w:tc>
          <w:tcPr>
            <w:tcW w:w="920" w:type="dxa"/>
            <w:tcBorders>
              <w:top w:val="nil"/>
              <w:left w:val="nil"/>
              <w:bottom w:val="single" w:sz="4" w:space="0" w:color="auto"/>
              <w:right w:val="nil"/>
            </w:tcBorders>
            <w:shd w:val="clear" w:color="auto" w:fill="auto"/>
            <w:noWrap/>
            <w:vAlign w:val="bottom"/>
            <w:hideMark/>
          </w:tcPr>
          <w:p w14:paraId="0DB38041" w14:textId="77777777" w:rsidR="002C0061" w:rsidRPr="002C0061" w:rsidRDefault="002C0061" w:rsidP="002C0061">
            <w:pPr>
              <w:spacing w:after="0" w:line="240" w:lineRule="auto"/>
              <w:jc w:val="center"/>
              <w:rPr>
                <w:rFonts w:ascii="Arial" w:hAnsi="Arial" w:cs="Arial"/>
                <w:sz w:val="16"/>
                <w:szCs w:val="16"/>
              </w:rPr>
            </w:pPr>
            <w:r w:rsidRPr="002C0061">
              <w:rPr>
                <w:rFonts w:ascii="Arial" w:hAnsi="Arial" w:cs="Arial"/>
                <w:sz w:val="16"/>
                <w:szCs w:val="16"/>
              </w:rPr>
              <w:t>254373</w:t>
            </w:r>
          </w:p>
        </w:tc>
        <w:tc>
          <w:tcPr>
            <w:tcW w:w="1454" w:type="dxa"/>
            <w:tcBorders>
              <w:top w:val="nil"/>
              <w:left w:val="nil"/>
              <w:bottom w:val="single" w:sz="4" w:space="0" w:color="auto"/>
              <w:right w:val="nil"/>
            </w:tcBorders>
            <w:shd w:val="clear" w:color="auto" w:fill="auto"/>
            <w:noWrap/>
            <w:vAlign w:val="bottom"/>
            <w:hideMark/>
          </w:tcPr>
          <w:p w14:paraId="3A4BF835" w14:textId="77777777" w:rsidR="002C0061" w:rsidRDefault="002C0061" w:rsidP="00B52E5B">
            <w:pPr>
              <w:spacing w:after="0" w:line="240" w:lineRule="auto"/>
              <w:jc w:val="center"/>
              <w:rPr>
                <w:rFonts w:ascii="Arial" w:hAnsi="Arial" w:cs="Arial"/>
                <w:sz w:val="16"/>
                <w:szCs w:val="16"/>
              </w:rPr>
            </w:pPr>
            <w:r>
              <w:rPr>
                <w:rFonts w:ascii="Arial" w:hAnsi="Arial" w:cs="Arial"/>
                <w:sz w:val="16"/>
                <w:szCs w:val="16"/>
              </w:rPr>
              <w:t>56%</w:t>
            </w:r>
          </w:p>
        </w:tc>
      </w:tr>
    </w:tbl>
    <w:p w14:paraId="6BBD1E8B" w14:textId="77777777" w:rsidR="00155DF3" w:rsidRPr="00155DF3" w:rsidRDefault="00155DF3">
      <w:pPr>
        <w:sectPr w:rsidR="00155DF3" w:rsidRPr="00155DF3" w:rsidSect="00A70B71">
          <w:pgSz w:w="11906" w:h="16838"/>
          <w:pgMar w:top="1440" w:right="1440" w:bottom="1440" w:left="1440" w:header="708" w:footer="708" w:gutter="0"/>
          <w:cols w:space="708"/>
          <w:docGrid w:linePitch="360"/>
        </w:sectPr>
      </w:pPr>
    </w:p>
    <w:p w14:paraId="5149AC50" w14:textId="77777777" w:rsidR="00155DF3" w:rsidRDefault="00364EC7">
      <w:r w:rsidRPr="003118EF">
        <w:t xml:space="preserve">Supplementary Table </w:t>
      </w:r>
      <w:r w:rsidR="00732A4B">
        <w:t>4</w:t>
      </w:r>
      <w:r w:rsidR="00155DF3" w:rsidRPr="0081304F">
        <w:t xml:space="preserve">: </w:t>
      </w:r>
      <w:r w:rsidR="00732A4B">
        <w:t>Details of studies contributing to the observational analyses</w:t>
      </w:r>
      <w:r w:rsidR="007348B0" w:rsidRPr="0081304F">
        <w:t xml:space="preserve"> </w:t>
      </w:r>
      <w:r w:rsidRPr="003118EF">
        <w:t>(to be revised)</w:t>
      </w:r>
    </w:p>
    <w:p w14:paraId="12644F9C" w14:textId="77777777" w:rsidR="00155DF3" w:rsidRDefault="003C7E70">
      <w:r w:rsidRPr="003C7E70">
        <w:rPr>
          <w:noProof/>
          <w:lang w:eastAsia="en-GB"/>
        </w:rPr>
        <w:drawing>
          <wp:inline distT="0" distB="0" distL="0" distR="0" wp14:anchorId="1B1A8A2F" wp14:editId="6433DAEE">
            <wp:extent cx="9972040" cy="4557328"/>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9972040" cy="4557328"/>
                    </a:xfrm>
                    <a:prstGeom prst="rect">
                      <a:avLst/>
                    </a:prstGeom>
                    <a:noFill/>
                    <a:ln w="9525">
                      <a:noFill/>
                      <a:miter lim="800000"/>
                      <a:headEnd/>
                      <a:tailEnd/>
                    </a:ln>
                  </pic:spPr>
                </pic:pic>
              </a:graphicData>
            </a:graphic>
          </wp:inline>
        </w:drawing>
      </w:r>
    </w:p>
    <w:p w14:paraId="2D4EBF48" w14:textId="77777777" w:rsidR="00155DF3" w:rsidRDefault="00155DF3"/>
    <w:p w14:paraId="410CFC0E" w14:textId="77777777" w:rsidR="00155DF3" w:rsidRDefault="00155DF3">
      <w:pPr>
        <w:sectPr w:rsidR="00155DF3" w:rsidSect="007348B0">
          <w:pgSz w:w="16838" w:h="11906" w:orient="landscape"/>
          <w:pgMar w:top="567" w:right="567" w:bottom="567" w:left="567" w:header="709" w:footer="709" w:gutter="0"/>
          <w:cols w:space="708"/>
          <w:docGrid w:linePitch="360"/>
        </w:sectPr>
      </w:pPr>
    </w:p>
    <w:p w14:paraId="2A2E8931" w14:textId="77777777" w:rsidR="00386CBE" w:rsidRPr="00E916C8" w:rsidRDefault="00386CBE" w:rsidP="00386CBE">
      <w:r w:rsidRPr="00E916C8">
        <w:t xml:space="preserve">Supplementary Table </w:t>
      </w:r>
      <w:r w:rsidR="00732A4B">
        <w:t>5</w:t>
      </w:r>
      <w:r w:rsidRPr="00E916C8">
        <w:t>: Mendelian randomization estimates for stroke in UK Biobank divided into overall stroke (</w:t>
      </w:r>
      <w:r w:rsidR="00192655">
        <w:t>10,489</w:t>
      </w:r>
      <w:r w:rsidRPr="00E916C8">
        <w:t xml:space="preserve"> events), incident-only stroke (</w:t>
      </w:r>
      <w:r w:rsidR="00192655">
        <w:t>5044</w:t>
      </w:r>
      <w:r w:rsidRPr="00E916C8">
        <w:t xml:space="preserve"> events), ischaemic stroke (including unknown, </w:t>
      </w:r>
      <w:r w:rsidR="007059DE">
        <w:t>4164</w:t>
      </w:r>
      <w:r w:rsidRPr="00E916C8">
        <w:t xml:space="preserve"> events), and haemorrhagic stroke (intracerebral plus subarachnoid haemorrhage, </w:t>
      </w:r>
      <w:r w:rsidR="007059DE">
        <w:t>1194</w:t>
      </w:r>
      <w:r w:rsidRPr="00E916C8">
        <w:t xml:space="preserve"> events): odds ratios (95% confidence intervals) per 10 nmol/L </w:t>
      </w:r>
      <w:r w:rsidR="00D9777B">
        <w:t>higher</w:t>
      </w:r>
      <w:r w:rsidRPr="00E916C8">
        <w:t xml:space="preserve"> genetically-predicted vitamin D concentration</w:t>
      </w:r>
    </w:p>
    <w:tbl>
      <w:tblPr>
        <w:tblStyle w:val="PlainTable21"/>
        <w:tblW w:w="9026" w:type="dxa"/>
        <w:jc w:val="center"/>
        <w:tblLayout w:type="fixed"/>
        <w:tblLook w:val="04A0" w:firstRow="1" w:lastRow="0" w:firstColumn="1" w:lastColumn="0" w:noHBand="0" w:noVBand="1"/>
      </w:tblPr>
      <w:tblGrid>
        <w:gridCol w:w="2127"/>
        <w:gridCol w:w="1724"/>
        <w:gridCol w:w="1725"/>
        <w:gridCol w:w="1725"/>
        <w:gridCol w:w="1725"/>
      </w:tblGrid>
      <w:tr w:rsidR="00386CBE" w:rsidRPr="00E916C8" w14:paraId="3CB9D28D" w14:textId="77777777" w:rsidTr="0091120E">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nil"/>
              <w:bottom w:val="single" w:sz="4" w:space="0" w:color="auto"/>
              <w:right w:val="nil"/>
            </w:tcBorders>
            <w:shd w:val="clear" w:color="auto" w:fill="FFFFFF" w:themeFill="background1"/>
            <w:vAlign w:val="center"/>
          </w:tcPr>
          <w:p w14:paraId="5651EA0D" w14:textId="77777777" w:rsidR="00386CBE" w:rsidRPr="00E916C8" w:rsidRDefault="00386CBE" w:rsidP="0091120E">
            <w:pPr>
              <w:autoSpaceDE w:val="0"/>
              <w:autoSpaceDN w:val="0"/>
              <w:adjustRightInd w:val="0"/>
              <w:jc w:val="center"/>
              <w:rPr>
                <w:rFonts w:cs="MetaProMedium-Regular"/>
              </w:rPr>
            </w:pPr>
            <w:r w:rsidRPr="00E916C8">
              <w:rPr>
                <w:rFonts w:cs="MetaProMedium-Regular"/>
              </w:rPr>
              <w:t>Stroke</w:t>
            </w:r>
          </w:p>
        </w:tc>
        <w:tc>
          <w:tcPr>
            <w:tcW w:w="1724" w:type="dxa"/>
            <w:tcBorders>
              <w:top w:val="single" w:sz="4" w:space="0" w:color="auto"/>
              <w:left w:val="nil"/>
              <w:bottom w:val="single" w:sz="4" w:space="0" w:color="auto"/>
              <w:right w:val="nil"/>
            </w:tcBorders>
            <w:shd w:val="clear" w:color="auto" w:fill="FFFFFF" w:themeFill="background1"/>
            <w:vAlign w:val="center"/>
          </w:tcPr>
          <w:p w14:paraId="1F8CD8FB" w14:textId="77777777" w:rsidR="00386CBE" w:rsidRPr="00E916C8" w:rsidRDefault="00386CBE" w:rsidP="009112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Courier New"/>
                <w:color w:val="000000"/>
                <w:lang w:eastAsia="en-GB"/>
              </w:rPr>
            </w:pPr>
            <w:r w:rsidRPr="00E916C8">
              <w:rPr>
                <w:rFonts w:eastAsia="Times New Roman" w:cs="Courier New"/>
                <w:color w:val="000000"/>
                <w:lang w:eastAsia="en-GB"/>
              </w:rPr>
              <w:t>Overall</w:t>
            </w:r>
          </w:p>
        </w:tc>
        <w:tc>
          <w:tcPr>
            <w:tcW w:w="1725" w:type="dxa"/>
            <w:tcBorders>
              <w:top w:val="single" w:sz="4" w:space="0" w:color="auto"/>
              <w:left w:val="nil"/>
              <w:bottom w:val="single" w:sz="4" w:space="0" w:color="auto"/>
              <w:right w:val="nil"/>
            </w:tcBorders>
            <w:shd w:val="clear" w:color="auto" w:fill="FFFFFF" w:themeFill="background1"/>
          </w:tcPr>
          <w:p w14:paraId="796CCA01" w14:textId="77777777" w:rsidR="00386CBE" w:rsidRPr="00E916C8" w:rsidRDefault="00386CBE" w:rsidP="009112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Courier New"/>
                <w:color w:val="000000"/>
                <w:lang w:eastAsia="en-GB"/>
              </w:rPr>
            </w:pPr>
            <w:r w:rsidRPr="00E916C8">
              <w:rPr>
                <w:rFonts w:eastAsia="Times New Roman" w:cs="Courier New"/>
                <w:color w:val="000000"/>
                <w:lang w:eastAsia="en-GB"/>
              </w:rPr>
              <w:t>Incident only</w:t>
            </w:r>
          </w:p>
        </w:tc>
        <w:tc>
          <w:tcPr>
            <w:tcW w:w="1725" w:type="dxa"/>
            <w:tcBorders>
              <w:top w:val="single" w:sz="4" w:space="0" w:color="auto"/>
              <w:left w:val="nil"/>
              <w:bottom w:val="single" w:sz="4" w:space="0" w:color="auto"/>
              <w:right w:val="nil"/>
            </w:tcBorders>
            <w:shd w:val="clear" w:color="auto" w:fill="FFFFFF" w:themeFill="background1"/>
            <w:vAlign w:val="center"/>
          </w:tcPr>
          <w:p w14:paraId="5D8E8ABD" w14:textId="77777777" w:rsidR="00386CBE" w:rsidRPr="00E916C8" w:rsidRDefault="00386CBE" w:rsidP="009112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Courier New"/>
                <w:color w:val="000000"/>
                <w:lang w:eastAsia="en-GB"/>
              </w:rPr>
            </w:pPr>
            <w:r w:rsidRPr="00E916C8">
              <w:rPr>
                <w:rFonts w:eastAsia="Times New Roman" w:cs="Courier New"/>
                <w:color w:val="000000"/>
                <w:lang w:eastAsia="en-GB"/>
              </w:rPr>
              <w:t>Ischaemic</w:t>
            </w:r>
          </w:p>
        </w:tc>
        <w:tc>
          <w:tcPr>
            <w:tcW w:w="1725" w:type="dxa"/>
            <w:tcBorders>
              <w:top w:val="single" w:sz="4" w:space="0" w:color="auto"/>
              <w:left w:val="nil"/>
              <w:bottom w:val="single" w:sz="4" w:space="0" w:color="auto"/>
              <w:right w:val="nil"/>
            </w:tcBorders>
            <w:shd w:val="clear" w:color="auto" w:fill="FFFFFF" w:themeFill="background1"/>
            <w:vAlign w:val="center"/>
          </w:tcPr>
          <w:p w14:paraId="406D5099" w14:textId="77777777" w:rsidR="00386CBE" w:rsidRPr="00E916C8" w:rsidRDefault="00386CBE" w:rsidP="009112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MetaProMedium-Regular"/>
              </w:rPr>
            </w:pPr>
            <w:r w:rsidRPr="00E916C8">
              <w:rPr>
                <w:rFonts w:cs="MetaProMedium-Regular"/>
              </w:rPr>
              <w:t>Haemorrhagic</w:t>
            </w:r>
          </w:p>
        </w:tc>
      </w:tr>
      <w:tr w:rsidR="00386CBE" w:rsidRPr="00E916C8" w14:paraId="53DDC77E" w14:textId="77777777" w:rsidTr="0091120E">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nil"/>
              <w:bottom w:val="single" w:sz="4" w:space="0" w:color="auto"/>
              <w:right w:val="nil"/>
            </w:tcBorders>
            <w:shd w:val="clear" w:color="auto" w:fill="FFFFFF" w:themeFill="background1"/>
            <w:hideMark/>
          </w:tcPr>
          <w:p w14:paraId="3FCF4450" w14:textId="77777777" w:rsidR="00386CBE" w:rsidRPr="00E916C8" w:rsidRDefault="00386CBE" w:rsidP="0091120E">
            <w:pPr>
              <w:autoSpaceDE w:val="0"/>
              <w:autoSpaceDN w:val="0"/>
              <w:adjustRightInd w:val="0"/>
              <w:jc w:val="center"/>
              <w:rPr>
                <w:rFonts w:cs="MetaProMedium-Regular"/>
              </w:rPr>
            </w:pPr>
            <w:r w:rsidRPr="00E916C8">
              <w:rPr>
                <w:rFonts w:cs="MetaProMedium-Regular"/>
              </w:rPr>
              <w:t>Sample</w:t>
            </w:r>
          </w:p>
        </w:tc>
        <w:tc>
          <w:tcPr>
            <w:tcW w:w="1724" w:type="dxa"/>
            <w:tcBorders>
              <w:top w:val="single" w:sz="4" w:space="0" w:color="auto"/>
              <w:left w:val="nil"/>
              <w:bottom w:val="single" w:sz="4" w:space="0" w:color="auto"/>
              <w:right w:val="nil"/>
            </w:tcBorders>
            <w:shd w:val="clear" w:color="auto" w:fill="FFFFFF" w:themeFill="background1"/>
            <w:vAlign w:val="center"/>
            <w:hideMark/>
          </w:tcPr>
          <w:p w14:paraId="0D7C89C8" w14:textId="77777777" w:rsidR="00386CBE" w:rsidRPr="00E916C8" w:rsidRDefault="00386CBE" w:rsidP="009112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imes New Roman" w:cs="Courier New"/>
                <w:b/>
                <w:color w:val="000000"/>
                <w:lang w:eastAsia="en-GB"/>
              </w:rPr>
            </w:pPr>
            <w:r w:rsidRPr="00E916C8">
              <w:rPr>
                <w:rFonts w:eastAsia="Times New Roman" w:cs="Courier New"/>
                <w:b/>
                <w:color w:val="000000"/>
                <w:lang w:eastAsia="en-GB"/>
              </w:rPr>
              <w:t>OR (95% CI)</w:t>
            </w:r>
          </w:p>
        </w:tc>
        <w:tc>
          <w:tcPr>
            <w:tcW w:w="1725" w:type="dxa"/>
            <w:tcBorders>
              <w:top w:val="single" w:sz="4" w:space="0" w:color="auto"/>
              <w:left w:val="nil"/>
              <w:bottom w:val="single" w:sz="4" w:space="0" w:color="auto"/>
              <w:right w:val="nil"/>
            </w:tcBorders>
            <w:shd w:val="clear" w:color="auto" w:fill="FFFFFF" w:themeFill="background1"/>
          </w:tcPr>
          <w:p w14:paraId="7DBE7387" w14:textId="77777777" w:rsidR="00386CBE" w:rsidRPr="00E916C8" w:rsidRDefault="00386CBE" w:rsidP="009112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imes New Roman" w:cs="Courier New"/>
                <w:b/>
                <w:color w:val="000000"/>
                <w:lang w:eastAsia="en-GB"/>
              </w:rPr>
            </w:pPr>
            <w:r w:rsidRPr="00E916C8">
              <w:rPr>
                <w:rFonts w:eastAsia="Times New Roman" w:cs="Courier New"/>
                <w:b/>
                <w:color w:val="000000"/>
                <w:lang w:eastAsia="en-GB"/>
              </w:rPr>
              <w:t>OR (95% CI)</w:t>
            </w:r>
          </w:p>
        </w:tc>
        <w:tc>
          <w:tcPr>
            <w:tcW w:w="1725" w:type="dxa"/>
            <w:tcBorders>
              <w:top w:val="single" w:sz="4" w:space="0" w:color="auto"/>
              <w:left w:val="nil"/>
              <w:bottom w:val="single" w:sz="4" w:space="0" w:color="auto"/>
              <w:right w:val="nil"/>
            </w:tcBorders>
            <w:shd w:val="clear" w:color="auto" w:fill="FFFFFF" w:themeFill="background1"/>
            <w:vAlign w:val="center"/>
          </w:tcPr>
          <w:p w14:paraId="0E62F2E3" w14:textId="77777777" w:rsidR="00386CBE" w:rsidRPr="00E916C8" w:rsidRDefault="00386CBE" w:rsidP="009112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MetaProMedium-Regular"/>
                <w:b/>
              </w:rPr>
            </w:pPr>
            <w:r w:rsidRPr="00E916C8">
              <w:rPr>
                <w:rFonts w:eastAsia="Times New Roman" w:cs="Courier New"/>
                <w:b/>
                <w:color w:val="000000"/>
                <w:lang w:eastAsia="en-GB"/>
              </w:rPr>
              <w:t>OR (95% CI)</w:t>
            </w:r>
          </w:p>
        </w:tc>
        <w:tc>
          <w:tcPr>
            <w:tcW w:w="1725" w:type="dxa"/>
            <w:tcBorders>
              <w:top w:val="single" w:sz="4" w:space="0" w:color="auto"/>
              <w:left w:val="nil"/>
              <w:bottom w:val="single" w:sz="4" w:space="0" w:color="auto"/>
              <w:right w:val="nil"/>
            </w:tcBorders>
            <w:shd w:val="clear" w:color="auto" w:fill="FFFFFF" w:themeFill="background1"/>
            <w:vAlign w:val="center"/>
          </w:tcPr>
          <w:p w14:paraId="050CB739" w14:textId="77777777" w:rsidR="00386CBE" w:rsidRPr="00E916C8" w:rsidRDefault="00386CBE" w:rsidP="009112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imes New Roman" w:cs="Courier New"/>
                <w:b/>
                <w:color w:val="000000"/>
                <w:lang w:eastAsia="en-GB"/>
              </w:rPr>
            </w:pPr>
            <w:r w:rsidRPr="00E916C8">
              <w:rPr>
                <w:rFonts w:eastAsia="Times New Roman" w:cs="Courier New"/>
                <w:b/>
                <w:color w:val="000000"/>
                <w:lang w:eastAsia="en-GB"/>
              </w:rPr>
              <w:t>OR (95% CI)</w:t>
            </w:r>
          </w:p>
        </w:tc>
      </w:tr>
      <w:tr w:rsidR="00386CBE" w:rsidRPr="00E916C8" w14:paraId="00DC6B15" w14:textId="77777777" w:rsidTr="0091120E">
        <w:trPr>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nil"/>
              <w:bottom w:val="nil"/>
              <w:right w:val="nil"/>
            </w:tcBorders>
            <w:vAlign w:val="center"/>
            <w:hideMark/>
          </w:tcPr>
          <w:p w14:paraId="7E3B190B" w14:textId="77777777" w:rsidR="00386CBE" w:rsidRPr="00E916C8" w:rsidRDefault="00386CBE" w:rsidP="0091120E">
            <w:pPr>
              <w:autoSpaceDE w:val="0"/>
              <w:autoSpaceDN w:val="0"/>
              <w:adjustRightInd w:val="0"/>
              <w:jc w:val="center"/>
              <w:rPr>
                <w:rFonts w:cs="MetaProMedium-Regular"/>
              </w:rPr>
            </w:pPr>
            <w:r w:rsidRPr="00E916C8">
              <w:rPr>
                <w:rFonts w:cs="MetaProMedium-Regular"/>
              </w:rPr>
              <w:t>Overall</w:t>
            </w:r>
          </w:p>
        </w:tc>
        <w:tc>
          <w:tcPr>
            <w:tcW w:w="1724" w:type="dxa"/>
            <w:tcBorders>
              <w:top w:val="single" w:sz="4" w:space="0" w:color="auto"/>
              <w:left w:val="nil"/>
              <w:bottom w:val="nil"/>
              <w:right w:val="nil"/>
            </w:tcBorders>
            <w:vAlign w:val="center"/>
          </w:tcPr>
          <w:p w14:paraId="3C3CA6E5"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916C8">
              <w:rPr>
                <w:rFonts w:ascii="Calibri" w:hAnsi="Calibri"/>
                <w:color w:val="000000"/>
              </w:rPr>
              <w:t>1.01 (0.96-1.0</w:t>
            </w:r>
            <w:r w:rsidR="001B5FAE">
              <w:rPr>
                <w:rFonts w:ascii="Calibri" w:hAnsi="Calibri"/>
                <w:color w:val="000000"/>
              </w:rPr>
              <w:t>5</w:t>
            </w:r>
            <w:r w:rsidRPr="00E916C8">
              <w:rPr>
                <w:rFonts w:ascii="Calibri" w:hAnsi="Calibri"/>
                <w:color w:val="000000"/>
              </w:rPr>
              <w:t>) p=0.</w:t>
            </w:r>
            <w:r w:rsidR="001B5FAE">
              <w:rPr>
                <w:rFonts w:ascii="Calibri" w:hAnsi="Calibri"/>
                <w:color w:val="000000"/>
              </w:rPr>
              <w:t>81</w:t>
            </w:r>
          </w:p>
        </w:tc>
        <w:tc>
          <w:tcPr>
            <w:tcW w:w="1725" w:type="dxa"/>
            <w:tcBorders>
              <w:top w:val="single" w:sz="4" w:space="0" w:color="auto"/>
              <w:left w:val="nil"/>
              <w:bottom w:val="nil"/>
              <w:right w:val="nil"/>
            </w:tcBorders>
          </w:tcPr>
          <w:p w14:paraId="7DDB683E"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0.98 (0.91-1.0</w:t>
            </w:r>
            <w:r w:rsidR="001B5FAE">
              <w:rPr>
                <w:rFonts w:ascii="Calibri" w:hAnsi="Calibri"/>
                <w:color w:val="000000"/>
              </w:rPr>
              <w:t>4</w:t>
            </w:r>
            <w:r w:rsidRPr="00E916C8">
              <w:rPr>
                <w:rFonts w:ascii="Calibri" w:hAnsi="Calibri"/>
                <w:color w:val="000000"/>
              </w:rPr>
              <w:t>) p=0.</w:t>
            </w:r>
            <w:r w:rsidR="001B5FAE">
              <w:rPr>
                <w:rFonts w:ascii="Calibri" w:hAnsi="Calibri"/>
                <w:color w:val="000000"/>
              </w:rPr>
              <w:t>4</w:t>
            </w:r>
            <w:r w:rsidR="00272504">
              <w:rPr>
                <w:rFonts w:ascii="Calibri" w:hAnsi="Calibri"/>
                <w:color w:val="000000"/>
              </w:rPr>
              <w:t>9</w:t>
            </w:r>
          </w:p>
        </w:tc>
        <w:tc>
          <w:tcPr>
            <w:tcW w:w="1725" w:type="dxa"/>
            <w:tcBorders>
              <w:top w:val="single" w:sz="4" w:space="0" w:color="auto"/>
              <w:left w:val="nil"/>
              <w:bottom w:val="nil"/>
              <w:right w:val="nil"/>
            </w:tcBorders>
            <w:vAlign w:val="center"/>
          </w:tcPr>
          <w:p w14:paraId="653B168C"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1.0</w:t>
            </w:r>
            <w:r w:rsidR="00A76D13">
              <w:rPr>
                <w:rFonts w:ascii="Calibri" w:hAnsi="Calibri"/>
                <w:color w:val="000000"/>
              </w:rPr>
              <w:t>1</w:t>
            </w:r>
            <w:r w:rsidRPr="00E916C8">
              <w:rPr>
                <w:rFonts w:ascii="Calibri" w:hAnsi="Calibri"/>
                <w:color w:val="000000"/>
              </w:rPr>
              <w:t xml:space="preserve"> (0.9</w:t>
            </w:r>
            <w:r w:rsidR="00A76D13">
              <w:rPr>
                <w:rFonts w:ascii="Calibri" w:hAnsi="Calibri"/>
                <w:color w:val="000000"/>
              </w:rPr>
              <w:t>4</w:t>
            </w:r>
            <w:r w:rsidRPr="00E916C8">
              <w:rPr>
                <w:rFonts w:ascii="Calibri" w:hAnsi="Calibri"/>
                <w:color w:val="000000"/>
              </w:rPr>
              <w:t>-1.</w:t>
            </w:r>
            <w:r w:rsidR="00A76D13">
              <w:rPr>
                <w:rFonts w:ascii="Calibri" w:hAnsi="Calibri"/>
                <w:color w:val="000000"/>
              </w:rPr>
              <w:t>09</w:t>
            </w:r>
            <w:r w:rsidRPr="00E916C8">
              <w:rPr>
                <w:rFonts w:ascii="Calibri" w:hAnsi="Calibri"/>
                <w:color w:val="000000"/>
              </w:rPr>
              <w:t>) p=0.7</w:t>
            </w:r>
            <w:r w:rsidR="00A76D13">
              <w:rPr>
                <w:rFonts w:ascii="Calibri" w:hAnsi="Calibri"/>
                <w:color w:val="000000"/>
              </w:rPr>
              <w:t>3</w:t>
            </w:r>
          </w:p>
        </w:tc>
        <w:tc>
          <w:tcPr>
            <w:tcW w:w="1725" w:type="dxa"/>
            <w:tcBorders>
              <w:top w:val="single" w:sz="4" w:space="0" w:color="auto"/>
              <w:left w:val="nil"/>
              <w:bottom w:val="nil"/>
              <w:right w:val="nil"/>
            </w:tcBorders>
            <w:vAlign w:val="center"/>
          </w:tcPr>
          <w:p w14:paraId="26DCD4CC"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0.9</w:t>
            </w:r>
            <w:r w:rsidR="007059DE">
              <w:rPr>
                <w:rFonts w:ascii="Calibri" w:hAnsi="Calibri"/>
                <w:color w:val="000000"/>
              </w:rPr>
              <w:t>1</w:t>
            </w:r>
            <w:r w:rsidRPr="00E916C8">
              <w:rPr>
                <w:rFonts w:ascii="Calibri" w:hAnsi="Calibri"/>
                <w:color w:val="000000"/>
              </w:rPr>
              <w:t xml:space="preserve"> (0.</w:t>
            </w:r>
            <w:r w:rsidR="007059DE">
              <w:rPr>
                <w:rFonts w:ascii="Calibri" w:hAnsi="Calibri"/>
                <w:color w:val="000000"/>
              </w:rPr>
              <w:t>80</w:t>
            </w:r>
            <w:r w:rsidRPr="00E916C8">
              <w:rPr>
                <w:rFonts w:ascii="Calibri" w:hAnsi="Calibri"/>
                <w:color w:val="000000"/>
              </w:rPr>
              <w:t>-1.</w:t>
            </w:r>
            <w:r w:rsidR="007059DE">
              <w:rPr>
                <w:rFonts w:ascii="Calibri" w:hAnsi="Calibri"/>
                <w:color w:val="000000"/>
              </w:rPr>
              <w:t>04</w:t>
            </w:r>
            <w:r w:rsidRPr="00E916C8">
              <w:rPr>
                <w:rFonts w:ascii="Calibri" w:hAnsi="Calibri"/>
                <w:color w:val="000000"/>
              </w:rPr>
              <w:t>) p=0.</w:t>
            </w:r>
            <w:r w:rsidR="007059DE">
              <w:rPr>
                <w:rFonts w:ascii="Calibri" w:hAnsi="Calibri"/>
                <w:color w:val="000000"/>
              </w:rPr>
              <w:t>19</w:t>
            </w:r>
          </w:p>
        </w:tc>
      </w:tr>
      <w:tr w:rsidR="00386CBE" w:rsidRPr="00E916C8" w14:paraId="238A4421" w14:textId="77777777" w:rsidTr="0091120E">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vAlign w:val="center"/>
          </w:tcPr>
          <w:p w14:paraId="2304B75C" w14:textId="77777777" w:rsidR="00386CBE" w:rsidRPr="00E916C8" w:rsidRDefault="00386CBE" w:rsidP="0091120E">
            <w:pPr>
              <w:autoSpaceDE w:val="0"/>
              <w:autoSpaceDN w:val="0"/>
              <w:adjustRightInd w:val="0"/>
              <w:jc w:val="center"/>
              <w:rPr>
                <w:rFonts w:cs="MetaProMedium-Regular"/>
              </w:rPr>
            </w:pPr>
            <w:r w:rsidRPr="00E916C8">
              <w:rPr>
                <w:rFonts w:cs="MetaProMedium-Regular"/>
              </w:rPr>
              <w:t>Females</w:t>
            </w:r>
          </w:p>
        </w:tc>
        <w:tc>
          <w:tcPr>
            <w:tcW w:w="1724" w:type="dxa"/>
            <w:tcBorders>
              <w:top w:val="nil"/>
              <w:left w:val="nil"/>
              <w:bottom w:val="nil"/>
              <w:right w:val="nil"/>
            </w:tcBorders>
            <w:vAlign w:val="center"/>
          </w:tcPr>
          <w:p w14:paraId="06FAF6C7" w14:textId="77777777" w:rsidR="00386CBE" w:rsidRPr="002A71BF"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A71BF">
              <w:rPr>
                <w:rFonts w:ascii="Calibri" w:hAnsi="Calibri"/>
                <w:color w:val="000000"/>
              </w:rPr>
              <w:t>0.99 (0.9</w:t>
            </w:r>
            <w:r w:rsidR="00B21185" w:rsidRPr="002A71BF">
              <w:rPr>
                <w:rFonts w:ascii="Calibri" w:hAnsi="Calibri"/>
                <w:color w:val="000000"/>
              </w:rPr>
              <w:t>2</w:t>
            </w:r>
            <w:r w:rsidRPr="002A71BF">
              <w:rPr>
                <w:rFonts w:ascii="Calibri" w:hAnsi="Calibri"/>
                <w:color w:val="000000"/>
              </w:rPr>
              <w:t>-1.0</w:t>
            </w:r>
            <w:r w:rsidR="001B5FAE">
              <w:rPr>
                <w:rFonts w:ascii="Calibri" w:hAnsi="Calibri"/>
                <w:color w:val="000000"/>
              </w:rPr>
              <w:t>7</w:t>
            </w:r>
            <w:r w:rsidRPr="002A71BF">
              <w:rPr>
                <w:rFonts w:ascii="Calibri" w:hAnsi="Calibri"/>
                <w:color w:val="000000"/>
              </w:rPr>
              <w:t>) p=0.</w:t>
            </w:r>
            <w:r w:rsidR="00B21185" w:rsidRPr="002A71BF">
              <w:rPr>
                <w:rFonts w:ascii="Calibri" w:hAnsi="Calibri"/>
                <w:color w:val="000000"/>
              </w:rPr>
              <w:t>8</w:t>
            </w:r>
            <w:r w:rsidR="001B5FAE">
              <w:rPr>
                <w:rFonts w:ascii="Calibri" w:hAnsi="Calibri"/>
                <w:color w:val="000000"/>
              </w:rPr>
              <w:t>5</w:t>
            </w:r>
          </w:p>
        </w:tc>
        <w:tc>
          <w:tcPr>
            <w:tcW w:w="1725" w:type="dxa"/>
            <w:tcBorders>
              <w:top w:val="nil"/>
              <w:left w:val="nil"/>
              <w:bottom w:val="nil"/>
              <w:right w:val="nil"/>
            </w:tcBorders>
          </w:tcPr>
          <w:p w14:paraId="64D9F1AA"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916C8">
              <w:rPr>
                <w:rFonts w:ascii="Calibri" w:hAnsi="Calibri"/>
                <w:color w:val="000000"/>
              </w:rPr>
              <w:t>0.9</w:t>
            </w:r>
            <w:r w:rsidR="001B5FAE">
              <w:rPr>
                <w:rFonts w:ascii="Calibri" w:hAnsi="Calibri"/>
                <w:color w:val="000000"/>
              </w:rPr>
              <w:t>4</w:t>
            </w:r>
            <w:r w:rsidRPr="00E916C8">
              <w:rPr>
                <w:rFonts w:ascii="Calibri" w:hAnsi="Calibri"/>
                <w:color w:val="000000"/>
              </w:rPr>
              <w:t xml:space="preserve"> (0.8</w:t>
            </w:r>
            <w:r w:rsidR="001B5FAE">
              <w:rPr>
                <w:rFonts w:ascii="Calibri" w:hAnsi="Calibri"/>
                <w:color w:val="000000"/>
              </w:rPr>
              <w:t>5</w:t>
            </w:r>
            <w:r w:rsidRPr="00E916C8">
              <w:rPr>
                <w:rFonts w:ascii="Calibri" w:hAnsi="Calibri"/>
                <w:color w:val="000000"/>
              </w:rPr>
              <w:t>-1.04) p=0.</w:t>
            </w:r>
            <w:r w:rsidR="001B5FAE">
              <w:rPr>
                <w:rFonts w:ascii="Calibri" w:hAnsi="Calibri"/>
                <w:color w:val="000000"/>
              </w:rPr>
              <w:t>24</w:t>
            </w:r>
          </w:p>
        </w:tc>
        <w:tc>
          <w:tcPr>
            <w:tcW w:w="1725" w:type="dxa"/>
            <w:tcBorders>
              <w:top w:val="nil"/>
              <w:left w:val="nil"/>
              <w:bottom w:val="nil"/>
              <w:right w:val="nil"/>
            </w:tcBorders>
            <w:vAlign w:val="center"/>
          </w:tcPr>
          <w:p w14:paraId="18190640" w14:textId="77777777" w:rsidR="00386CBE" w:rsidRPr="00E916C8" w:rsidRDefault="00A76D13"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w:t>
            </w:r>
            <w:r w:rsidR="00386CBE" w:rsidRPr="00E916C8">
              <w:rPr>
                <w:rFonts w:ascii="Calibri" w:hAnsi="Calibri"/>
                <w:color w:val="000000"/>
              </w:rPr>
              <w:t xml:space="preserve"> (0.8</w:t>
            </w:r>
            <w:r>
              <w:rPr>
                <w:rFonts w:ascii="Calibri" w:hAnsi="Calibri"/>
                <w:color w:val="000000"/>
              </w:rPr>
              <w:t>8</w:t>
            </w:r>
            <w:r w:rsidR="00386CBE" w:rsidRPr="00E916C8">
              <w:rPr>
                <w:rFonts w:ascii="Calibri" w:hAnsi="Calibri"/>
                <w:color w:val="000000"/>
              </w:rPr>
              <w:t>-1.1</w:t>
            </w:r>
            <w:r>
              <w:rPr>
                <w:rFonts w:ascii="Calibri" w:hAnsi="Calibri"/>
                <w:color w:val="000000"/>
              </w:rPr>
              <w:t>2</w:t>
            </w:r>
            <w:r w:rsidR="00386CBE" w:rsidRPr="00E916C8">
              <w:rPr>
                <w:rFonts w:ascii="Calibri" w:hAnsi="Calibri"/>
                <w:color w:val="000000"/>
              </w:rPr>
              <w:t>) p=0.</w:t>
            </w:r>
            <w:r>
              <w:rPr>
                <w:rFonts w:ascii="Calibri" w:hAnsi="Calibri"/>
                <w:color w:val="000000"/>
              </w:rPr>
              <w:t>95</w:t>
            </w:r>
          </w:p>
        </w:tc>
        <w:tc>
          <w:tcPr>
            <w:tcW w:w="1725" w:type="dxa"/>
            <w:tcBorders>
              <w:top w:val="nil"/>
              <w:left w:val="nil"/>
              <w:bottom w:val="nil"/>
              <w:right w:val="nil"/>
            </w:tcBorders>
            <w:vAlign w:val="center"/>
          </w:tcPr>
          <w:p w14:paraId="13118E3C"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916C8">
              <w:rPr>
                <w:rFonts w:ascii="Calibri" w:hAnsi="Calibri"/>
                <w:color w:val="000000"/>
              </w:rPr>
              <w:t>0.8</w:t>
            </w:r>
            <w:r w:rsidR="007059DE">
              <w:rPr>
                <w:rFonts w:ascii="Calibri" w:hAnsi="Calibri"/>
                <w:color w:val="000000"/>
              </w:rPr>
              <w:t>5</w:t>
            </w:r>
            <w:r w:rsidRPr="00E916C8">
              <w:rPr>
                <w:rFonts w:ascii="Calibri" w:hAnsi="Calibri"/>
                <w:color w:val="000000"/>
              </w:rPr>
              <w:t xml:space="preserve"> (0.</w:t>
            </w:r>
            <w:r w:rsidR="007059DE">
              <w:rPr>
                <w:rFonts w:ascii="Calibri" w:hAnsi="Calibri"/>
                <w:color w:val="000000"/>
              </w:rPr>
              <w:t>70</w:t>
            </w:r>
            <w:r w:rsidRPr="00E916C8">
              <w:rPr>
                <w:rFonts w:ascii="Calibri" w:hAnsi="Calibri"/>
                <w:color w:val="000000"/>
              </w:rPr>
              <w:t>-1.0</w:t>
            </w:r>
            <w:r w:rsidR="007059DE">
              <w:rPr>
                <w:rFonts w:ascii="Calibri" w:hAnsi="Calibri"/>
                <w:color w:val="000000"/>
              </w:rPr>
              <w:t>3</w:t>
            </w:r>
            <w:r w:rsidRPr="00E916C8">
              <w:rPr>
                <w:rFonts w:ascii="Calibri" w:hAnsi="Calibri"/>
                <w:color w:val="000000"/>
              </w:rPr>
              <w:t>) p=0.</w:t>
            </w:r>
            <w:r w:rsidR="007059DE">
              <w:rPr>
                <w:rFonts w:ascii="Calibri" w:hAnsi="Calibri"/>
                <w:color w:val="000000"/>
              </w:rPr>
              <w:t>09</w:t>
            </w:r>
          </w:p>
        </w:tc>
      </w:tr>
      <w:tr w:rsidR="00386CBE" w:rsidRPr="00E916C8" w14:paraId="1C335799" w14:textId="77777777" w:rsidTr="0091120E">
        <w:trPr>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single" w:sz="4" w:space="0" w:color="auto"/>
              <w:right w:val="nil"/>
            </w:tcBorders>
            <w:vAlign w:val="center"/>
          </w:tcPr>
          <w:p w14:paraId="0A645F89" w14:textId="77777777" w:rsidR="00386CBE" w:rsidRPr="00E916C8" w:rsidRDefault="00386CBE" w:rsidP="0091120E">
            <w:pPr>
              <w:autoSpaceDE w:val="0"/>
              <w:autoSpaceDN w:val="0"/>
              <w:adjustRightInd w:val="0"/>
              <w:jc w:val="center"/>
              <w:rPr>
                <w:rFonts w:cs="MetaProMedium-Regular"/>
              </w:rPr>
            </w:pPr>
            <w:r w:rsidRPr="00E916C8">
              <w:rPr>
                <w:rFonts w:cs="MetaProMedium-Regular"/>
              </w:rPr>
              <w:t>Males</w:t>
            </w:r>
          </w:p>
        </w:tc>
        <w:tc>
          <w:tcPr>
            <w:tcW w:w="1724" w:type="dxa"/>
            <w:tcBorders>
              <w:top w:val="nil"/>
              <w:left w:val="nil"/>
              <w:bottom w:val="single" w:sz="4" w:space="0" w:color="auto"/>
              <w:right w:val="nil"/>
            </w:tcBorders>
            <w:vAlign w:val="center"/>
          </w:tcPr>
          <w:p w14:paraId="47B1D16D" w14:textId="77777777" w:rsidR="00386CBE" w:rsidRPr="002A71BF"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A71BF">
              <w:rPr>
                <w:rFonts w:ascii="Calibri" w:hAnsi="Calibri"/>
                <w:color w:val="000000"/>
              </w:rPr>
              <w:t>1.0</w:t>
            </w:r>
            <w:r w:rsidR="001B5FAE">
              <w:rPr>
                <w:rFonts w:ascii="Calibri" w:hAnsi="Calibri"/>
                <w:color w:val="000000"/>
              </w:rPr>
              <w:t>1</w:t>
            </w:r>
            <w:r w:rsidRPr="002A71BF">
              <w:rPr>
                <w:rFonts w:ascii="Calibri" w:hAnsi="Calibri"/>
                <w:color w:val="000000"/>
              </w:rPr>
              <w:t xml:space="preserve"> (0.96-1.0</w:t>
            </w:r>
            <w:r w:rsidR="001B5FAE">
              <w:rPr>
                <w:rFonts w:ascii="Calibri" w:hAnsi="Calibri"/>
                <w:color w:val="000000"/>
              </w:rPr>
              <w:t>8</w:t>
            </w:r>
            <w:r w:rsidRPr="002A71BF">
              <w:rPr>
                <w:rFonts w:ascii="Calibri" w:hAnsi="Calibri"/>
                <w:color w:val="000000"/>
              </w:rPr>
              <w:t>) p=0.</w:t>
            </w:r>
            <w:r w:rsidR="001B5FAE">
              <w:rPr>
                <w:rFonts w:ascii="Calibri" w:hAnsi="Calibri"/>
                <w:color w:val="000000"/>
              </w:rPr>
              <w:t>64</w:t>
            </w:r>
          </w:p>
        </w:tc>
        <w:tc>
          <w:tcPr>
            <w:tcW w:w="1725" w:type="dxa"/>
            <w:tcBorders>
              <w:top w:val="nil"/>
              <w:left w:val="nil"/>
              <w:bottom w:val="single" w:sz="4" w:space="0" w:color="auto"/>
              <w:right w:val="nil"/>
            </w:tcBorders>
          </w:tcPr>
          <w:p w14:paraId="0BBC2774"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1.0</w:t>
            </w:r>
            <w:r w:rsidR="001B5FAE">
              <w:rPr>
                <w:rFonts w:ascii="Calibri" w:hAnsi="Calibri"/>
                <w:color w:val="000000"/>
              </w:rPr>
              <w:t>0</w:t>
            </w:r>
            <w:r w:rsidRPr="00E916C8">
              <w:rPr>
                <w:rFonts w:ascii="Calibri" w:hAnsi="Calibri"/>
                <w:color w:val="000000"/>
              </w:rPr>
              <w:t xml:space="preserve"> (0.9</w:t>
            </w:r>
            <w:r w:rsidR="001B5FAE">
              <w:rPr>
                <w:rFonts w:ascii="Calibri" w:hAnsi="Calibri"/>
                <w:color w:val="000000"/>
              </w:rPr>
              <w:t>2</w:t>
            </w:r>
            <w:r w:rsidRPr="00E916C8">
              <w:rPr>
                <w:rFonts w:ascii="Calibri" w:hAnsi="Calibri"/>
                <w:color w:val="000000"/>
              </w:rPr>
              <w:t>-1.</w:t>
            </w:r>
            <w:r w:rsidR="001B5FAE">
              <w:rPr>
                <w:rFonts w:ascii="Calibri" w:hAnsi="Calibri"/>
                <w:color w:val="000000"/>
              </w:rPr>
              <w:t>09</w:t>
            </w:r>
            <w:r w:rsidRPr="00E916C8">
              <w:rPr>
                <w:rFonts w:ascii="Calibri" w:hAnsi="Calibri"/>
                <w:color w:val="000000"/>
              </w:rPr>
              <w:t>) p=0.</w:t>
            </w:r>
            <w:r w:rsidR="001B5FAE">
              <w:rPr>
                <w:rFonts w:ascii="Calibri" w:hAnsi="Calibri"/>
                <w:color w:val="000000"/>
              </w:rPr>
              <w:t>95</w:t>
            </w:r>
          </w:p>
        </w:tc>
        <w:tc>
          <w:tcPr>
            <w:tcW w:w="1725" w:type="dxa"/>
            <w:tcBorders>
              <w:top w:val="nil"/>
              <w:left w:val="nil"/>
              <w:bottom w:val="single" w:sz="4" w:space="0" w:color="auto"/>
              <w:right w:val="nil"/>
            </w:tcBorders>
            <w:vAlign w:val="center"/>
          </w:tcPr>
          <w:p w14:paraId="4C425359"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1.0</w:t>
            </w:r>
            <w:r w:rsidR="00A76D13">
              <w:rPr>
                <w:rFonts w:ascii="Calibri" w:hAnsi="Calibri"/>
                <w:color w:val="000000"/>
              </w:rPr>
              <w:t>2</w:t>
            </w:r>
            <w:r w:rsidRPr="00E916C8">
              <w:rPr>
                <w:rFonts w:ascii="Calibri" w:hAnsi="Calibri"/>
                <w:color w:val="000000"/>
              </w:rPr>
              <w:t xml:space="preserve"> (0.93-1.</w:t>
            </w:r>
            <w:r w:rsidR="00A76D13">
              <w:rPr>
                <w:rFonts w:ascii="Calibri" w:hAnsi="Calibri"/>
                <w:color w:val="000000"/>
              </w:rPr>
              <w:t>1</w:t>
            </w:r>
            <w:r w:rsidRPr="00E916C8">
              <w:rPr>
                <w:rFonts w:ascii="Calibri" w:hAnsi="Calibri"/>
                <w:color w:val="000000"/>
              </w:rPr>
              <w:t>2) p=0.</w:t>
            </w:r>
            <w:r w:rsidR="00A76D13">
              <w:rPr>
                <w:rFonts w:ascii="Calibri" w:hAnsi="Calibri"/>
                <w:color w:val="000000"/>
              </w:rPr>
              <w:t>64</w:t>
            </w:r>
          </w:p>
        </w:tc>
        <w:tc>
          <w:tcPr>
            <w:tcW w:w="1725" w:type="dxa"/>
            <w:tcBorders>
              <w:top w:val="nil"/>
              <w:left w:val="nil"/>
              <w:bottom w:val="single" w:sz="4" w:space="0" w:color="auto"/>
              <w:right w:val="nil"/>
            </w:tcBorders>
            <w:vAlign w:val="center"/>
          </w:tcPr>
          <w:p w14:paraId="27845EBE" w14:textId="77777777" w:rsidR="00386CBE" w:rsidRPr="00E916C8" w:rsidRDefault="007059D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0.9</w:t>
            </w:r>
            <w:r w:rsidR="00386CBE" w:rsidRPr="00E916C8">
              <w:rPr>
                <w:rFonts w:ascii="Calibri" w:hAnsi="Calibri"/>
                <w:color w:val="000000"/>
              </w:rPr>
              <w:t>9 (0.8</w:t>
            </w:r>
            <w:r>
              <w:rPr>
                <w:rFonts w:ascii="Calibri" w:hAnsi="Calibri"/>
                <w:color w:val="000000"/>
              </w:rPr>
              <w:t>2</w:t>
            </w:r>
            <w:r w:rsidR="00386CBE" w:rsidRPr="00E916C8">
              <w:rPr>
                <w:rFonts w:ascii="Calibri" w:hAnsi="Calibri"/>
                <w:color w:val="000000"/>
              </w:rPr>
              <w:t>-1.</w:t>
            </w:r>
            <w:r>
              <w:rPr>
                <w:rFonts w:ascii="Calibri" w:hAnsi="Calibri"/>
                <w:color w:val="000000"/>
              </w:rPr>
              <w:t>19</w:t>
            </w:r>
            <w:r w:rsidR="00386CBE" w:rsidRPr="00E916C8">
              <w:rPr>
                <w:rFonts w:ascii="Calibri" w:hAnsi="Calibri"/>
                <w:color w:val="000000"/>
              </w:rPr>
              <w:t>) p=0.</w:t>
            </w:r>
            <w:r>
              <w:rPr>
                <w:rFonts w:ascii="Calibri" w:hAnsi="Calibri"/>
                <w:color w:val="000000"/>
              </w:rPr>
              <w:t>88</w:t>
            </w:r>
          </w:p>
        </w:tc>
      </w:tr>
      <w:tr w:rsidR="00386CBE" w:rsidRPr="00E916C8" w14:paraId="312D7174" w14:textId="77777777" w:rsidTr="0091120E">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nil"/>
              <w:bottom w:val="nil"/>
              <w:right w:val="nil"/>
            </w:tcBorders>
            <w:vAlign w:val="center"/>
            <w:hideMark/>
          </w:tcPr>
          <w:p w14:paraId="78B44160" w14:textId="77777777" w:rsidR="00386CBE" w:rsidRPr="00E916C8" w:rsidRDefault="00386CBE" w:rsidP="0091120E">
            <w:pPr>
              <w:autoSpaceDE w:val="0"/>
              <w:autoSpaceDN w:val="0"/>
              <w:adjustRightInd w:val="0"/>
              <w:rPr>
                <w:rFonts w:cs="MetaProMedium-Regular"/>
              </w:rPr>
            </w:pPr>
            <w:r w:rsidRPr="00E916C8">
              <w:rPr>
                <w:rFonts w:cs="MetaProMedium-Regular"/>
              </w:rPr>
              <w:t>Stratifying on vitamin D levels:</w:t>
            </w:r>
          </w:p>
        </w:tc>
        <w:tc>
          <w:tcPr>
            <w:tcW w:w="1724" w:type="dxa"/>
            <w:tcBorders>
              <w:top w:val="single" w:sz="4" w:space="0" w:color="auto"/>
              <w:left w:val="nil"/>
              <w:bottom w:val="nil"/>
              <w:right w:val="nil"/>
            </w:tcBorders>
            <w:vAlign w:val="center"/>
          </w:tcPr>
          <w:p w14:paraId="363CF3F1"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725" w:type="dxa"/>
            <w:tcBorders>
              <w:top w:val="single" w:sz="4" w:space="0" w:color="auto"/>
              <w:left w:val="nil"/>
              <w:bottom w:val="nil"/>
              <w:right w:val="nil"/>
            </w:tcBorders>
          </w:tcPr>
          <w:p w14:paraId="5B6725F6"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725" w:type="dxa"/>
            <w:tcBorders>
              <w:top w:val="single" w:sz="4" w:space="0" w:color="auto"/>
              <w:left w:val="nil"/>
              <w:bottom w:val="nil"/>
              <w:right w:val="nil"/>
            </w:tcBorders>
            <w:vAlign w:val="center"/>
          </w:tcPr>
          <w:p w14:paraId="1F283E2A"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725" w:type="dxa"/>
            <w:tcBorders>
              <w:top w:val="single" w:sz="4" w:space="0" w:color="auto"/>
              <w:left w:val="nil"/>
              <w:bottom w:val="nil"/>
              <w:right w:val="nil"/>
            </w:tcBorders>
            <w:vAlign w:val="center"/>
          </w:tcPr>
          <w:p w14:paraId="65E58508"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386CBE" w:rsidRPr="00E916C8" w14:paraId="2FF8C885" w14:textId="77777777" w:rsidTr="0091120E">
        <w:trPr>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vAlign w:val="center"/>
            <w:hideMark/>
          </w:tcPr>
          <w:p w14:paraId="3766380C" w14:textId="77777777" w:rsidR="00386CBE" w:rsidRPr="00E916C8" w:rsidRDefault="00386CBE" w:rsidP="0091120E">
            <w:pPr>
              <w:autoSpaceDE w:val="0"/>
              <w:autoSpaceDN w:val="0"/>
              <w:adjustRightInd w:val="0"/>
              <w:ind w:left="182" w:hanging="182"/>
              <w:rPr>
                <w:rFonts w:cs="MetaProMedium-Regular"/>
              </w:rPr>
            </w:pPr>
            <w:r w:rsidRPr="00E916C8">
              <w:rPr>
                <w:rFonts w:cs="MetaProMedium-Regular"/>
              </w:rPr>
              <w:t xml:space="preserve">Deficient </w:t>
            </w:r>
            <w:r w:rsidRPr="00E916C8">
              <w:rPr>
                <w:rFonts w:cs="MetaProMedium-Regular"/>
              </w:rPr>
              <w:br/>
              <w:t>(&lt;25 nmol/L)</w:t>
            </w:r>
          </w:p>
        </w:tc>
        <w:tc>
          <w:tcPr>
            <w:tcW w:w="1724" w:type="dxa"/>
            <w:tcBorders>
              <w:top w:val="nil"/>
              <w:left w:val="nil"/>
              <w:bottom w:val="nil"/>
              <w:right w:val="nil"/>
            </w:tcBorders>
            <w:vAlign w:val="center"/>
          </w:tcPr>
          <w:p w14:paraId="6780F415"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916C8">
              <w:rPr>
                <w:rFonts w:ascii="Calibri" w:hAnsi="Calibri"/>
                <w:color w:val="000000"/>
              </w:rPr>
              <w:t>0.7</w:t>
            </w:r>
            <w:r w:rsidR="001B5FAE">
              <w:rPr>
                <w:rFonts w:ascii="Calibri" w:hAnsi="Calibri"/>
                <w:color w:val="000000"/>
              </w:rPr>
              <w:t>9</w:t>
            </w:r>
            <w:r w:rsidRPr="00E916C8">
              <w:rPr>
                <w:rFonts w:ascii="Calibri" w:hAnsi="Calibri"/>
                <w:color w:val="000000"/>
              </w:rPr>
              <w:t xml:space="preserve"> (0.</w:t>
            </w:r>
            <w:r w:rsidR="001B5FAE">
              <w:rPr>
                <w:rFonts w:ascii="Calibri" w:hAnsi="Calibri"/>
                <w:color w:val="000000"/>
              </w:rPr>
              <w:t>63</w:t>
            </w:r>
            <w:r w:rsidRPr="00E916C8">
              <w:rPr>
                <w:rFonts w:ascii="Calibri" w:hAnsi="Calibri"/>
                <w:color w:val="000000"/>
              </w:rPr>
              <w:t>-0.</w:t>
            </w:r>
            <w:r w:rsidR="001B5FAE">
              <w:rPr>
                <w:rFonts w:ascii="Calibri" w:hAnsi="Calibri"/>
                <w:color w:val="000000"/>
              </w:rPr>
              <w:t>9</w:t>
            </w:r>
            <w:r w:rsidRPr="00E916C8">
              <w:rPr>
                <w:rFonts w:ascii="Calibri" w:hAnsi="Calibri"/>
                <w:color w:val="000000"/>
              </w:rPr>
              <w:t>9) p=0.0</w:t>
            </w:r>
            <w:r w:rsidR="001B5FAE">
              <w:rPr>
                <w:rFonts w:ascii="Calibri" w:hAnsi="Calibri"/>
                <w:color w:val="000000"/>
              </w:rPr>
              <w:t>40</w:t>
            </w:r>
          </w:p>
        </w:tc>
        <w:tc>
          <w:tcPr>
            <w:tcW w:w="1725" w:type="dxa"/>
            <w:tcBorders>
              <w:top w:val="nil"/>
              <w:left w:val="nil"/>
              <w:bottom w:val="nil"/>
              <w:right w:val="nil"/>
            </w:tcBorders>
          </w:tcPr>
          <w:p w14:paraId="5920ADA8"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0.</w:t>
            </w:r>
            <w:r w:rsidR="00272504">
              <w:rPr>
                <w:rFonts w:ascii="Calibri" w:hAnsi="Calibri"/>
                <w:color w:val="000000"/>
              </w:rPr>
              <w:t>79</w:t>
            </w:r>
            <w:r w:rsidRPr="00E916C8">
              <w:rPr>
                <w:rFonts w:ascii="Calibri" w:hAnsi="Calibri"/>
                <w:color w:val="000000"/>
              </w:rPr>
              <w:t xml:space="preserve"> (0.</w:t>
            </w:r>
            <w:r w:rsidR="00272504">
              <w:rPr>
                <w:rFonts w:ascii="Calibri" w:hAnsi="Calibri"/>
                <w:color w:val="000000"/>
              </w:rPr>
              <w:t>56</w:t>
            </w:r>
            <w:r w:rsidRPr="00E916C8">
              <w:rPr>
                <w:rFonts w:ascii="Calibri" w:hAnsi="Calibri"/>
                <w:color w:val="000000"/>
              </w:rPr>
              <w:t>-</w:t>
            </w:r>
            <w:r w:rsidR="00272504">
              <w:rPr>
                <w:rFonts w:ascii="Calibri" w:hAnsi="Calibri"/>
                <w:color w:val="000000"/>
              </w:rPr>
              <w:t>1.13</w:t>
            </w:r>
            <w:r w:rsidRPr="00E916C8">
              <w:rPr>
                <w:rFonts w:ascii="Calibri" w:hAnsi="Calibri"/>
                <w:color w:val="000000"/>
              </w:rPr>
              <w:t>) p=0.</w:t>
            </w:r>
            <w:r w:rsidR="00272504">
              <w:rPr>
                <w:rFonts w:ascii="Calibri" w:hAnsi="Calibri"/>
                <w:color w:val="000000"/>
              </w:rPr>
              <w:t>20</w:t>
            </w:r>
          </w:p>
        </w:tc>
        <w:tc>
          <w:tcPr>
            <w:tcW w:w="1725" w:type="dxa"/>
            <w:tcBorders>
              <w:top w:val="nil"/>
              <w:left w:val="nil"/>
              <w:bottom w:val="nil"/>
              <w:right w:val="nil"/>
            </w:tcBorders>
            <w:vAlign w:val="center"/>
          </w:tcPr>
          <w:p w14:paraId="55B2F2AD"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0.</w:t>
            </w:r>
            <w:r w:rsidR="00A76D13">
              <w:rPr>
                <w:rFonts w:ascii="Calibri" w:hAnsi="Calibri"/>
                <w:color w:val="000000"/>
              </w:rPr>
              <w:t>77</w:t>
            </w:r>
            <w:r w:rsidRPr="00E916C8">
              <w:rPr>
                <w:rFonts w:ascii="Calibri" w:hAnsi="Calibri"/>
                <w:color w:val="000000"/>
              </w:rPr>
              <w:t xml:space="preserve"> (0.</w:t>
            </w:r>
            <w:r w:rsidR="00A76D13">
              <w:rPr>
                <w:rFonts w:ascii="Calibri" w:hAnsi="Calibri"/>
                <w:color w:val="000000"/>
              </w:rPr>
              <w:t>54</w:t>
            </w:r>
            <w:r w:rsidRPr="00E916C8">
              <w:rPr>
                <w:rFonts w:ascii="Calibri" w:hAnsi="Calibri"/>
                <w:color w:val="000000"/>
              </w:rPr>
              <w:t>-</w:t>
            </w:r>
            <w:r w:rsidR="00A76D13">
              <w:rPr>
                <w:rFonts w:ascii="Calibri" w:hAnsi="Calibri"/>
                <w:color w:val="000000"/>
              </w:rPr>
              <w:t>1.10</w:t>
            </w:r>
            <w:r w:rsidRPr="00E916C8">
              <w:rPr>
                <w:rFonts w:ascii="Calibri" w:hAnsi="Calibri"/>
                <w:color w:val="000000"/>
              </w:rPr>
              <w:t>) p=0.15</w:t>
            </w:r>
          </w:p>
        </w:tc>
        <w:tc>
          <w:tcPr>
            <w:tcW w:w="1725" w:type="dxa"/>
            <w:tcBorders>
              <w:top w:val="nil"/>
              <w:left w:val="nil"/>
              <w:bottom w:val="nil"/>
              <w:right w:val="nil"/>
            </w:tcBorders>
            <w:vAlign w:val="center"/>
          </w:tcPr>
          <w:p w14:paraId="4D14BF39"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0.9</w:t>
            </w:r>
            <w:r w:rsidR="007059DE">
              <w:rPr>
                <w:rFonts w:ascii="Calibri" w:hAnsi="Calibri"/>
                <w:color w:val="000000"/>
              </w:rPr>
              <w:t>6</w:t>
            </w:r>
            <w:r w:rsidRPr="00E916C8">
              <w:rPr>
                <w:rFonts w:ascii="Calibri" w:hAnsi="Calibri"/>
                <w:color w:val="000000"/>
              </w:rPr>
              <w:t xml:space="preserve"> (0.</w:t>
            </w:r>
            <w:r w:rsidR="007059DE">
              <w:rPr>
                <w:rFonts w:ascii="Calibri" w:hAnsi="Calibri"/>
                <w:color w:val="000000"/>
              </w:rPr>
              <w:t>42</w:t>
            </w:r>
            <w:r w:rsidRPr="00E916C8">
              <w:rPr>
                <w:rFonts w:ascii="Calibri" w:hAnsi="Calibri"/>
                <w:color w:val="000000"/>
              </w:rPr>
              <w:t>-</w:t>
            </w:r>
            <w:r w:rsidR="007059DE">
              <w:rPr>
                <w:rFonts w:ascii="Calibri" w:hAnsi="Calibri"/>
                <w:color w:val="000000"/>
              </w:rPr>
              <w:t>2.17</w:t>
            </w:r>
            <w:r w:rsidRPr="00E916C8">
              <w:rPr>
                <w:rFonts w:ascii="Calibri" w:hAnsi="Calibri"/>
                <w:color w:val="000000"/>
              </w:rPr>
              <w:t>) p=0.</w:t>
            </w:r>
            <w:r w:rsidR="007059DE">
              <w:rPr>
                <w:rFonts w:ascii="Calibri" w:hAnsi="Calibri"/>
                <w:color w:val="000000"/>
              </w:rPr>
              <w:t>92</w:t>
            </w:r>
          </w:p>
        </w:tc>
      </w:tr>
      <w:tr w:rsidR="00386CBE" w:rsidRPr="00E916C8" w14:paraId="7FA2A754" w14:textId="77777777" w:rsidTr="0091120E">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vAlign w:val="center"/>
            <w:hideMark/>
          </w:tcPr>
          <w:p w14:paraId="763175D9" w14:textId="77777777" w:rsidR="00386CBE" w:rsidRPr="00E916C8" w:rsidRDefault="00386CBE" w:rsidP="0091120E">
            <w:pPr>
              <w:autoSpaceDE w:val="0"/>
              <w:autoSpaceDN w:val="0"/>
              <w:adjustRightInd w:val="0"/>
              <w:ind w:left="182" w:hanging="182"/>
              <w:rPr>
                <w:rFonts w:cs="MetaProMedium-Regular"/>
              </w:rPr>
            </w:pPr>
            <w:r w:rsidRPr="00E916C8">
              <w:rPr>
                <w:rFonts w:cs="MetaProMedium-Regular"/>
              </w:rPr>
              <w:t xml:space="preserve">Insufficient </w:t>
            </w:r>
            <w:r w:rsidRPr="00E916C8">
              <w:rPr>
                <w:rFonts w:cs="MetaProMedium-Regular"/>
              </w:rPr>
              <w:br/>
              <w:t>(25 – 49 nmol/L)</w:t>
            </w:r>
          </w:p>
        </w:tc>
        <w:tc>
          <w:tcPr>
            <w:tcW w:w="1724" w:type="dxa"/>
            <w:tcBorders>
              <w:top w:val="nil"/>
              <w:left w:val="nil"/>
              <w:bottom w:val="nil"/>
              <w:right w:val="nil"/>
            </w:tcBorders>
            <w:vAlign w:val="center"/>
          </w:tcPr>
          <w:p w14:paraId="6282F65F"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916C8">
              <w:rPr>
                <w:rFonts w:ascii="Calibri" w:hAnsi="Calibri"/>
                <w:color w:val="000000"/>
              </w:rPr>
              <w:t>1.00 (0.93-1.08) p=0.9</w:t>
            </w:r>
            <w:r w:rsidR="001B5FAE">
              <w:rPr>
                <w:rFonts w:ascii="Calibri" w:hAnsi="Calibri"/>
                <w:color w:val="000000"/>
              </w:rPr>
              <w:t>9</w:t>
            </w:r>
          </w:p>
        </w:tc>
        <w:tc>
          <w:tcPr>
            <w:tcW w:w="1725" w:type="dxa"/>
            <w:tcBorders>
              <w:top w:val="nil"/>
              <w:left w:val="nil"/>
              <w:bottom w:val="nil"/>
              <w:right w:val="nil"/>
            </w:tcBorders>
          </w:tcPr>
          <w:p w14:paraId="5532941F"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916C8">
              <w:rPr>
                <w:rFonts w:ascii="Calibri" w:hAnsi="Calibri"/>
                <w:color w:val="000000"/>
              </w:rPr>
              <w:t>1.0</w:t>
            </w:r>
            <w:r w:rsidR="00272504">
              <w:rPr>
                <w:rFonts w:ascii="Calibri" w:hAnsi="Calibri"/>
                <w:color w:val="000000"/>
              </w:rPr>
              <w:t>1</w:t>
            </w:r>
            <w:r w:rsidRPr="00E916C8">
              <w:rPr>
                <w:rFonts w:ascii="Calibri" w:hAnsi="Calibri"/>
                <w:color w:val="000000"/>
              </w:rPr>
              <w:t xml:space="preserve"> (0.9</w:t>
            </w:r>
            <w:r w:rsidR="00272504">
              <w:rPr>
                <w:rFonts w:ascii="Calibri" w:hAnsi="Calibri"/>
                <w:color w:val="000000"/>
              </w:rPr>
              <w:t>1</w:t>
            </w:r>
            <w:r w:rsidRPr="00E916C8">
              <w:rPr>
                <w:rFonts w:ascii="Calibri" w:hAnsi="Calibri"/>
                <w:color w:val="000000"/>
              </w:rPr>
              <w:t>-1.1</w:t>
            </w:r>
            <w:r w:rsidR="00272504">
              <w:rPr>
                <w:rFonts w:ascii="Calibri" w:hAnsi="Calibri"/>
                <w:color w:val="000000"/>
              </w:rPr>
              <w:t>2</w:t>
            </w:r>
            <w:r w:rsidRPr="00E916C8">
              <w:rPr>
                <w:rFonts w:ascii="Calibri" w:hAnsi="Calibri"/>
                <w:color w:val="000000"/>
              </w:rPr>
              <w:t>) p=0.</w:t>
            </w:r>
            <w:r w:rsidR="00272504">
              <w:rPr>
                <w:rFonts w:ascii="Calibri" w:hAnsi="Calibri"/>
                <w:color w:val="000000"/>
              </w:rPr>
              <w:t>90</w:t>
            </w:r>
          </w:p>
        </w:tc>
        <w:tc>
          <w:tcPr>
            <w:tcW w:w="1725" w:type="dxa"/>
            <w:tcBorders>
              <w:top w:val="nil"/>
              <w:left w:val="nil"/>
              <w:bottom w:val="nil"/>
              <w:right w:val="nil"/>
            </w:tcBorders>
            <w:vAlign w:val="center"/>
          </w:tcPr>
          <w:p w14:paraId="10693B89" w14:textId="77777777" w:rsidR="00386CBE" w:rsidRPr="00E916C8" w:rsidRDefault="00A76D13"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 xml:space="preserve">0.98 </w:t>
            </w:r>
            <w:r w:rsidR="00386CBE" w:rsidRPr="00E916C8">
              <w:rPr>
                <w:rFonts w:ascii="Calibri" w:hAnsi="Calibri"/>
                <w:color w:val="000000"/>
              </w:rPr>
              <w:t>(0.8</w:t>
            </w:r>
            <w:r>
              <w:rPr>
                <w:rFonts w:ascii="Calibri" w:hAnsi="Calibri"/>
                <w:color w:val="000000"/>
              </w:rPr>
              <w:t>8</w:t>
            </w:r>
            <w:r w:rsidR="00386CBE" w:rsidRPr="00E916C8">
              <w:rPr>
                <w:rFonts w:ascii="Calibri" w:hAnsi="Calibri"/>
                <w:color w:val="000000"/>
              </w:rPr>
              <w:t>-1.1</w:t>
            </w:r>
            <w:r>
              <w:rPr>
                <w:rFonts w:ascii="Calibri" w:hAnsi="Calibri"/>
                <w:color w:val="000000"/>
              </w:rPr>
              <w:t>0</w:t>
            </w:r>
            <w:r w:rsidR="00386CBE" w:rsidRPr="00E916C8">
              <w:rPr>
                <w:rFonts w:ascii="Calibri" w:hAnsi="Calibri"/>
                <w:color w:val="000000"/>
              </w:rPr>
              <w:t>) p=0.</w:t>
            </w:r>
            <w:r>
              <w:rPr>
                <w:rFonts w:ascii="Calibri" w:hAnsi="Calibri"/>
                <w:color w:val="000000"/>
              </w:rPr>
              <w:t>77</w:t>
            </w:r>
          </w:p>
        </w:tc>
        <w:tc>
          <w:tcPr>
            <w:tcW w:w="1725" w:type="dxa"/>
            <w:tcBorders>
              <w:top w:val="nil"/>
              <w:left w:val="nil"/>
              <w:bottom w:val="nil"/>
              <w:right w:val="nil"/>
            </w:tcBorders>
            <w:vAlign w:val="center"/>
          </w:tcPr>
          <w:p w14:paraId="301DBB2E" w14:textId="77777777" w:rsidR="00386CBE" w:rsidRPr="00E916C8" w:rsidRDefault="007059D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1.09</w:t>
            </w:r>
            <w:r w:rsidR="00386CBE" w:rsidRPr="00E916C8">
              <w:rPr>
                <w:rFonts w:ascii="Calibri" w:hAnsi="Calibri"/>
                <w:color w:val="000000"/>
              </w:rPr>
              <w:t xml:space="preserve"> (0.</w:t>
            </w:r>
            <w:r>
              <w:rPr>
                <w:rFonts w:ascii="Calibri" w:hAnsi="Calibri"/>
                <w:color w:val="000000"/>
              </w:rPr>
              <w:t>88</w:t>
            </w:r>
            <w:r w:rsidR="00386CBE" w:rsidRPr="00E916C8">
              <w:rPr>
                <w:rFonts w:ascii="Calibri" w:hAnsi="Calibri"/>
                <w:color w:val="000000"/>
              </w:rPr>
              <w:t>-1.3</w:t>
            </w:r>
            <w:r>
              <w:rPr>
                <w:rFonts w:ascii="Calibri" w:hAnsi="Calibri"/>
                <w:color w:val="000000"/>
              </w:rPr>
              <w:t>5</w:t>
            </w:r>
            <w:r w:rsidR="00386CBE" w:rsidRPr="00E916C8">
              <w:rPr>
                <w:rFonts w:ascii="Calibri" w:hAnsi="Calibri"/>
                <w:color w:val="000000"/>
              </w:rPr>
              <w:t>) p=0.</w:t>
            </w:r>
            <w:r>
              <w:rPr>
                <w:rFonts w:ascii="Calibri" w:hAnsi="Calibri"/>
                <w:color w:val="000000"/>
              </w:rPr>
              <w:t>45</w:t>
            </w:r>
          </w:p>
        </w:tc>
      </w:tr>
      <w:tr w:rsidR="00386CBE" w:rsidRPr="00E916C8" w14:paraId="74E02106" w14:textId="77777777" w:rsidTr="0091120E">
        <w:trPr>
          <w:trHeight w:val="242"/>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vAlign w:val="center"/>
            <w:hideMark/>
          </w:tcPr>
          <w:p w14:paraId="1DFA36A2" w14:textId="77777777" w:rsidR="00386CBE" w:rsidRPr="00E916C8" w:rsidRDefault="00386CBE" w:rsidP="0091120E">
            <w:pPr>
              <w:autoSpaceDE w:val="0"/>
              <w:autoSpaceDN w:val="0"/>
              <w:adjustRightInd w:val="0"/>
              <w:ind w:left="182" w:hanging="182"/>
              <w:rPr>
                <w:rFonts w:cs="MetaProMedium-Regular"/>
              </w:rPr>
            </w:pPr>
            <w:r w:rsidRPr="00E916C8">
              <w:rPr>
                <w:rFonts w:cs="MetaProMedium-Regular"/>
              </w:rPr>
              <w:t xml:space="preserve">Sufficient </w:t>
            </w:r>
            <w:r w:rsidRPr="00E916C8">
              <w:rPr>
                <w:rFonts w:cs="MetaProMedium-Regular"/>
              </w:rPr>
              <w:br/>
              <w:t>(50 – 74 nmol/L)</w:t>
            </w:r>
          </w:p>
        </w:tc>
        <w:tc>
          <w:tcPr>
            <w:tcW w:w="1724" w:type="dxa"/>
            <w:tcBorders>
              <w:top w:val="nil"/>
              <w:left w:val="nil"/>
              <w:bottom w:val="nil"/>
              <w:right w:val="nil"/>
            </w:tcBorders>
            <w:vAlign w:val="center"/>
          </w:tcPr>
          <w:p w14:paraId="230E94BC"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916C8">
              <w:rPr>
                <w:rFonts w:ascii="Calibri" w:hAnsi="Calibri"/>
                <w:color w:val="000000"/>
              </w:rPr>
              <w:t>0.9</w:t>
            </w:r>
            <w:r w:rsidR="001B5FAE">
              <w:rPr>
                <w:rFonts w:ascii="Calibri" w:hAnsi="Calibri"/>
                <w:color w:val="000000"/>
              </w:rPr>
              <w:t>6</w:t>
            </w:r>
            <w:r w:rsidRPr="00E916C8">
              <w:rPr>
                <w:rFonts w:ascii="Calibri" w:hAnsi="Calibri"/>
                <w:color w:val="000000"/>
              </w:rPr>
              <w:t xml:space="preserve"> (0.</w:t>
            </w:r>
            <w:r w:rsidR="001B5FAE">
              <w:rPr>
                <w:rFonts w:ascii="Calibri" w:hAnsi="Calibri"/>
                <w:color w:val="000000"/>
              </w:rPr>
              <w:t>89</w:t>
            </w:r>
            <w:r w:rsidRPr="00E916C8">
              <w:rPr>
                <w:rFonts w:ascii="Calibri" w:hAnsi="Calibri"/>
                <w:color w:val="000000"/>
              </w:rPr>
              <w:t>-1.0</w:t>
            </w:r>
            <w:r w:rsidR="001B5FAE">
              <w:rPr>
                <w:rFonts w:ascii="Calibri" w:hAnsi="Calibri"/>
                <w:color w:val="000000"/>
              </w:rPr>
              <w:t>3</w:t>
            </w:r>
            <w:r w:rsidRPr="00E916C8">
              <w:rPr>
                <w:rFonts w:ascii="Calibri" w:hAnsi="Calibri"/>
                <w:color w:val="000000"/>
              </w:rPr>
              <w:t>) p=0.</w:t>
            </w:r>
            <w:r w:rsidR="001B5FAE">
              <w:rPr>
                <w:rFonts w:ascii="Calibri" w:hAnsi="Calibri"/>
                <w:color w:val="000000"/>
              </w:rPr>
              <w:t>29</w:t>
            </w:r>
          </w:p>
        </w:tc>
        <w:tc>
          <w:tcPr>
            <w:tcW w:w="1725" w:type="dxa"/>
            <w:tcBorders>
              <w:top w:val="nil"/>
              <w:left w:val="nil"/>
              <w:bottom w:val="nil"/>
              <w:right w:val="nil"/>
            </w:tcBorders>
          </w:tcPr>
          <w:p w14:paraId="016CA666"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0.9</w:t>
            </w:r>
            <w:r w:rsidR="00272504">
              <w:rPr>
                <w:rFonts w:ascii="Calibri" w:hAnsi="Calibri"/>
                <w:color w:val="000000"/>
              </w:rPr>
              <w:t>5</w:t>
            </w:r>
            <w:r w:rsidRPr="00E916C8">
              <w:rPr>
                <w:rFonts w:ascii="Calibri" w:hAnsi="Calibri"/>
                <w:color w:val="000000"/>
              </w:rPr>
              <w:t xml:space="preserve"> (0.8</w:t>
            </w:r>
            <w:r w:rsidR="00272504">
              <w:rPr>
                <w:rFonts w:ascii="Calibri" w:hAnsi="Calibri"/>
                <w:color w:val="000000"/>
              </w:rPr>
              <w:t>6</w:t>
            </w:r>
            <w:r w:rsidRPr="00E916C8">
              <w:rPr>
                <w:rFonts w:ascii="Calibri" w:hAnsi="Calibri"/>
                <w:color w:val="000000"/>
              </w:rPr>
              <w:t>-1.0</w:t>
            </w:r>
            <w:r w:rsidR="00272504">
              <w:rPr>
                <w:rFonts w:ascii="Calibri" w:hAnsi="Calibri"/>
                <w:color w:val="000000"/>
              </w:rPr>
              <w:t>5</w:t>
            </w:r>
            <w:r w:rsidRPr="00E916C8">
              <w:rPr>
                <w:rFonts w:ascii="Calibri" w:hAnsi="Calibri"/>
                <w:color w:val="000000"/>
              </w:rPr>
              <w:t>) p=0.</w:t>
            </w:r>
            <w:r w:rsidR="00272504">
              <w:rPr>
                <w:rFonts w:ascii="Calibri" w:hAnsi="Calibri"/>
                <w:color w:val="000000"/>
              </w:rPr>
              <w:t>28</w:t>
            </w:r>
          </w:p>
        </w:tc>
        <w:tc>
          <w:tcPr>
            <w:tcW w:w="1725" w:type="dxa"/>
            <w:tcBorders>
              <w:top w:val="nil"/>
              <w:left w:val="nil"/>
              <w:bottom w:val="nil"/>
              <w:right w:val="nil"/>
            </w:tcBorders>
            <w:vAlign w:val="center"/>
          </w:tcPr>
          <w:p w14:paraId="40385013"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1.0</w:t>
            </w:r>
            <w:r w:rsidR="00A76D13">
              <w:rPr>
                <w:rFonts w:ascii="Calibri" w:hAnsi="Calibri"/>
                <w:color w:val="000000"/>
              </w:rPr>
              <w:t>3</w:t>
            </w:r>
            <w:r w:rsidRPr="00E916C8">
              <w:rPr>
                <w:rFonts w:ascii="Calibri" w:hAnsi="Calibri"/>
                <w:color w:val="000000"/>
              </w:rPr>
              <w:t xml:space="preserve"> (0.9</w:t>
            </w:r>
            <w:r w:rsidR="00A76D13">
              <w:rPr>
                <w:rFonts w:ascii="Calibri" w:hAnsi="Calibri"/>
                <w:color w:val="000000"/>
              </w:rPr>
              <w:t>2</w:t>
            </w:r>
            <w:r w:rsidRPr="00E916C8">
              <w:rPr>
                <w:rFonts w:ascii="Calibri" w:hAnsi="Calibri"/>
                <w:color w:val="000000"/>
              </w:rPr>
              <w:t>-1.</w:t>
            </w:r>
            <w:r w:rsidR="00A76D13">
              <w:rPr>
                <w:rFonts w:ascii="Calibri" w:hAnsi="Calibri"/>
                <w:color w:val="000000"/>
              </w:rPr>
              <w:t>15</w:t>
            </w:r>
            <w:r w:rsidRPr="00E916C8">
              <w:rPr>
                <w:rFonts w:ascii="Calibri" w:hAnsi="Calibri"/>
                <w:color w:val="000000"/>
              </w:rPr>
              <w:t>) p=0.</w:t>
            </w:r>
            <w:r w:rsidR="00A76D13">
              <w:rPr>
                <w:rFonts w:ascii="Calibri" w:hAnsi="Calibri"/>
                <w:color w:val="000000"/>
              </w:rPr>
              <w:t>58</w:t>
            </w:r>
          </w:p>
        </w:tc>
        <w:tc>
          <w:tcPr>
            <w:tcW w:w="1725" w:type="dxa"/>
            <w:tcBorders>
              <w:top w:val="nil"/>
              <w:left w:val="nil"/>
              <w:bottom w:val="nil"/>
              <w:right w:val="nil"/>
            </w:tcBorders>
            <w:vAlign w:val="center"/>
          </w:tcPr>
          <w:p w14:paraId="4B64CB82"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0.</w:t>
            </w:r>
            <w:r w:rsidR="007059DE">
              <w:rPr>
                <w:rFonts w:ascii="Calibri" w:hAnsi="Calibri"/>
                <w:color w:val="000000"/>
              </w:rPr>
              <w:t>81</w:t>
            </w:r>
            <w:r w:rsidRPr="00E916C8">
              <w:rPr>
                <w:rFonts w:ascii="Calibri" w:hAnsi="Calibri"/>
                <w:color w:val="000000"/>
              </w:rPr>
              <w:t xml:space="preserve"> (0.</w:t>
            </w:r>
            <w:r w:rsidR="007059DE">
              <w:rPr>
                <w:rFonts w:ascii="Calibri" w:hAnsi="Calibri"/>
                <w:color w:val="000000"/>
              </w:rPr>
              <w:t>66</w:t>
            </w:r>
            <w:r w:rsidRPr="00E916C8">
              <w:rPr>
                <w:rFonts w:ascii="Calibri" w:hAnsi="Calibri"/>
                <w:color w:val="000000"/>
              </w:rPr>
              <w:t>-</w:t>
            </w:r>
            <w:r w:rsidR="007059DE">
              <w:rPr>
                <w:rFonts w:ascii="Calibri" w:hAnsi="Calibri"/>
                <w:color w:val="000000"/>
              </w:rPr>
              <w:t>0.99</w:t>
            </w:r>
            <w:r w:rsidRPr="00E916C8">
              <w:rPr>
                <w:rFonts w:ascii="Calibri" w:hAnsi="Calibri"/>
                <w:color w:val="000000"/>
              </w:rPr>
              <w:t>) p=0.</w:t>
            </w:r>
            <w:r w:rsidR="007059DE">
              <w:rPr>
                <w:rFonts w:ascii="Calibri" w:hAnsi="Calibri"/>
                <w:color w:val="000000"/>
              </w:rPr>
              <w:t>036</w:t>
            </w:r>
          </w:p>
        </w:tc>
      </w:tr>
      <w:tr w:rsidR="00386CBE" w:rsidRPr="00E916C8" w14:paraId="527E7FFF" w14:textId="77777777" w:rsidTr="0091120E">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single" w:sz="4" w:space="0" w:color="auto"/>
              <w:right w:val="nil"/>
            </w:tcBorders>
            <w:vAlign w:val="center"/>
            <w:hideMark/>
          </w:tcPr>
          <w:p w14:paraId="555FEB79" w14:textId="77777777" w:rsidR="00386CBE" w:rsidRPr="00E916C8" w:rsidRDefault="00386CBE" w:rsidP="0091120E">
            <w:pPr>
              <w:autoSpaceDE w:val="0"/>
              <w:autoSpaceDN w:val="0"/>
              <w:adjustRightInd w:val="0"/>
              <w:ind w:left="182" w:hanging="182"/>
              <w:rPr>
                <w:rFonts w:cs="MetaProMedium-Regular"/>
              </w:rPr>
            </w:pPr>
            <w:r w:rsidRPr="00E916C8">
              <w:rPr>
                <w:rFonts w:cs="MetaProMedium-Regular"/>
              </w:rPr>
              <w:t xml:space="preserve">Adequate </w:t>
            </w:r>
            <w:r w:rsidRPr="00E916C8">
              <w:rPr>
                <w:rFonts w:cs="MetaProMedium-Regular"/>
              </w:rPr>
              <w:br/>
              <w:t>(&gt;75 nmol/L)</w:t>
            </w:r>
          </w:p>
        </w:tc>
        <w:tc>
          <w:tcPr>
            <w:tcW w:w="1724" w:type="dxa"/>
            <w:tcBorders>
              <w:top w:val="nil"/>
              <w:left w:val="nil"/>
              <w:bottom w:val="single" w:sz="4" w:space="0" w:color="auto"/>
              <w:right w:val="nil"/>
            </w:tcBorders>
            <w:vAlign w:val="center"/>
          </w:tcPr>
          <w:p w14:paraId="5BD96A61"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916C8">
              <w:rPr>
                <w:rFonts w:ascii="Calibri" w:hAnsi="Calibri"/>
                <w:color w:val="000000"/>
              </w:rPr>
              <w:t>1.</w:t>
            </w:r>
            <w:r w:rsidR="001B5FAE">
              <w:rPr>
                <w:rFonts w:ascii="Calibri" w:hAnsi="Calibri"/>
                <w:color w:val="000000"/>
              </w:rPr>
              <w:t>06</w:t>
            </w:r>
            <w:r w:rsidRPr="00E916C8">
              <w:rPr>
                <w:rFonts w:ascii="Calibri" w:hAnsi="Calibri"/>
                <w:color w:val="000000"/>
              </w:rPr>
              <w:t xml:space="preserve"> (0.9</w:t>
            </w:r>
            <w:r w:rsidR="001B5FAE">
              <w:rPr>
                <w:rFonts w:ascii="Calibri" w:hAnsi="Calibri"/>
                <w:color w:val="000000"/>
              </w:rPr>
              <w:t>3</w:t>
            </w:r>
            <w:r w:rsidRPr="00E916C8">
              <w:rPr>
                <w:rFonts w:ascii="Calibri" w:hAnsi="Calibri"/>
                <w:color w:val="000000"/>
              </w:rPr>
              <w:t>-1.</w:t>
            </w:r>
            <w:r w:rsidR="001B5FAE">
              <w:rPr>
                <w:rFonts w:ascii="Calibri" w:hAnsi="Calibri"/>
                <w:color w:val="000000"/>
              </w:rPr>
              <w:t>2</w:t>
            </w:r>
            <w:r w:rsidRPr="00E916C8">
              <w:rPr>
                <w:rFonts w:ascii="Calibri" w:hAnsi="Calibri"/>
                <w:color w:val="000000"/>
              </w:rPr>
              <w:t>2) p=0.</w:t>
            </w:r>
            <w:r w:rsidR="001B5FAE">
              <w:rPr>
                <w:rFonts w:ascii="Calibri" w:hAnsi="Calibri"/>
                <w:color w:val="000000"/>
              </w:rPr>
              <w:t>38</w:t>
            </w:r>
          </w:p>
        </w:tc>
        <w:tc>
          <w:tcPr>
            <w:tcW w:w="1725" w:type="dxa"/>
            <w:tcBorders>
              <w:top w:val="nil"/>
              <w:left w:val="nil"/>
              <w:bottom w:val="single" w:sz="4" w:space="0" w:color="auto"/>
              <w:right w:val="nil"/>
            </w:tcBorders>
          </w:tcPr>
          <w:p w14:paraId="3ED2FAE2"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916C8">
              <w:rPr>
                <w:rFonts w:ascii="Calibri" w:hAnsi="Calibri"/>
                <w:color w:val="000000"/>
              </w:rPr>
              <w:t>0</w:t>
            </w:r>
            <w:r w:rsidR="00272504">
              <w:rPr>
                <w:rFonts w:ascii="Calibri" w:hAnsi="Calibri"/>
                <w:color w:val="000000"/>
              </w:rPr>
              <w:t>.9</w:t>
            </w:r>
            <w:r w:rsidRPr="00E916C8">
              <w:rPr>
                <w:rFonts w:ascii="Calibri" w:hAnsi="Calibri"/>
                <w:color w:val="000000"/>
              </w:rPr>
              <w:t>4 (0.</w:t>
            </w:r>
            <w:r w:rsidR="00272504">
              <w:rPr>
                <w:rFonts w:ascii="Calibri" w:hAnsi="Calibri"/>
                <w:color w:val="000000"/>
              </w:rPr>
              <w:t>7</w:t>
            </w:r>
            <w:r w:rsidRPr="00E916C8">
              <w:rPr>
                <w:rFonts w:ascii="Calibri" w:hAnsi="Calibri"/>
                <w:color w:val="000000"/>
              </w:rPr>
              <w:t>8-1.</w:t>
            </w:r>
            <w:r w:rsidR="00272504">
              <w:rPr>
                <w:rFonts w:ascii="Calibri" w:hAnsi="Calibri"/>
                <w:color w:val="000000"/>
              </w:rPr>
              <w:t>14</w:t>
            </w:r>
            <w:r w:rsidRPr="00E916C8">
              <w:rPr>
                <w:rFonts w:ascii="Calibri" w:hAnsi="Calibri"/>
                <w:color w:val="000000"/>
              </w:rPr>
              <w:t>) p=0.</w:t>
            </w:r>
            <w:r w:rsidR="00272504">
              <w:rPr>
                <w:rFonts w:ascii="Calibri" w:hAnsi="Calibri"/>
                <w:color w:val="000000"/>
              </w:rPr>
              <w:t>53</w:t>
            </w:r>
          </w:p>
        </w:tc>
        <w:tc>
          <w:tcPr>
            <w:tcW w:w="1725" w:type="dxa"/>
            <w:tcBorders>
              <w:top w:val="nil"/>
              <w:left w:val="nil"/>
              <w:bottom w:val="single" w:sz="4" w:space="0" w:color="auto"/>
              <w:right w:val="nil"/>
            </w:tcBorders>
            <w:vAlign w:val="center"/>
          </w:tcPr>
          <w:p w14:paraId="3EEF7C4E" w14:textId="77777777" w:rsidR="00386CBE" w:rsidRPr="00E916C8" w:rsidRDefault="007059D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0.97</w:t>
            </w:r>
            <w:r w:rsidR="00386CBE" w:rsidRPr="00E916C8">
              <w:rPr>
                <w:rFonts w:ascii="Calibri" w:hAnsi="Calibri"/>
                <w:color w:val="000000"/>
              </w:rPr>
              <w:t xml:space="preserve"> (0.7</w:t>
            </w:r>
            <w:r>
              <w:rPr>
                <w:rFonts w:ascii="Calibri" w:hAnsi="Calibri"/>
                <w:color w:val="000000"/>
              </w:rPr>
              <w:t>8</w:t>
            </w:r>
            <w:r w:rsidR="00386CBE" w:rsidRPr="00E916C8">
              <w:rPr>
                <w:rFonts w:ascii="Calibri" w:hAnsi="Calibri"/>
                <w:color w:val="000000"/>
              </w:rPr>
              <w:t>-1.</w:t>
            </w:r>
            <w:r>
              <w:rPr>
                <w:rFonts w:ascii="Calibri" w:hAnsi="Calibri"/>
                <w:color w:val="000000"/>
              </w:rPr>
              <w:t>20</w:t>
            </w:r>
            <w:r w:rsidR="00386CBE" w:rsidRPr="00E916C8">
              <w:rPr>
                <w:rFonts w:ascii="Calibri" w:hAnsi="Calibri"/>
                <w:color w:val="000000"/>
              </w:rPr>
              <w:t>) p=0.</w:t>
            </w:r>
            <w:r>
              <w:rPr>
                <w:rFonts w:ascii="Calibri" w:hAnsi="Calibri"/>
                <w:color w:val="000000"/>
              </w:rPr>
              <w:t>75</w:t>
            </w:r>
          </w:p>
        </w:tc>
        <w:tc>
          <w:tcPr>
            <w:tcW w:w="1725" w:type="dxa"/>
            <w:tcBorders>
              <w:top w:val="nil"/>
              <w:left w:val="nil"/>
              <w:bottom w:val="single" w:sz="4" w:space="0" w:color="auto"/>
              <w:right w:val="nil"/>
            </w:tcBorders>
            <w:vAlign w:val="center"/>
          </w:tcPr>
          <w:p w14:paraId="04808BC4"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916C8">
              <w:rPr>
                <w:rFonts w:ascii="Calibri" w:hAnsi="Calibri"/>
                <w:color w:val="000000"/>
              </w:rPr>
              <w:t>0.</w:t>
            </w:r>
            <w:r w:rsidR="007059DE">
              <w:rPr>
                <w:rFonts w:ascii="Calibri" w:hAnsi="Calibri"/>
                <w:color w:val="000000"/>
              </w:rPr>
              <w:t>83</w:t>
            </w:r>
            <w:r w:rsidRPr="00E916C8">
              <w:rPr>
                <w:rFonts w:ascii="Calibri" w:hAnsi="Calibri"/>
                <w:color w:val="000000"/>
              </w:rPr>
              <w:t xml:space="preserve"> (0.</w:t>
            </w:r>
            <w:r w:rsidR="007059DE">
              <w:rPr>
                <w:rFonts w:ascii="Calibri" w:hAnsi="Calibri"/>
                <w:color w:val="000000"/>
              </w:rPr>
              <w:t>57</w:t>
            </w:r>
            <w:r w:rsidRPr="00E916C8">
              <w:rPr>
                <w:rFonts w:ascii="Calibri" w:hAnsi="Calibri"/>
                <w:color w:val="000000"/>
              </w:rPr>
              <w:t>-1.</w:t>
            </w:r>
            <w:r w:rsidR="007059DE">
              <w:rPr>
                <w:rFonts w:ascii="Calibri" w:hAnsi="Calibri"/>
                <w:color w:val="000000"/>
              </w:rPr>
              <w:t>21</w:t>
            </w:r>
            <w:r w:rsidRPr="00E916C8">
              <w:rPr>
                <w:rFonts w:ascii="Calibri" w:hAnsi="Calibri"/>
                <w:color w:val="000000"/>
              </w:rPr>
              <w:t>) p=0.</w:t>
            </w:r>
            <w:r w:rsidR="007059DE">
              <w:rPr>
                <w:rFonts w:ascii="Calibri" w:hAnsi="Calibri"/>
                <w:color w:val="000000"/>
              </w:rPr>
              <w:t>34</w:t>
            </w:r>
          </w:p>
        </w:tc>
      </w:tr>
    </w:tbl>
    <w:p w14:paraId="5A013067" w14:textId="77777777" w:rsidR="00386CBE" w:rsidRPr="00E916C8" w:rsidRDefault="00386CBE" w:rsidP="00386CBE"/>
    <w:p w14:paraId="7AAAC64B" w14:textId="77777777" w:rsidR="00386CBE" w:rsidRPr="00E916C8" w:rsidRDefault="00386CBE" w:rsidP="00386CBE">
      <w:r w:rsidRPr="00E916C8">
        <w:br w:type="page"/>
      </w:r>
    </w:p>
    <w:p w14:paraId="04861426" w14:textId="77777777" w:rsidR="00386CBE" w:rsidRPr="00E916C8" w:rsidRDefault="00386CBE" w:rsidP="00386CBE">
      <w:r w:rsidRPr="00E916C8">
        <w:t xml:space="preserve">Supplementary Table </w:t>
      </w:r>
      <w:r w:rsidR="00732A4B">
        <w:t>6</w:t>
      </w:r>
      <w:r w:rsidRPr="00E916C8">
        <w:t>: Mendelian randomization estimates for coronary heart disease in UK Biobank divided into overall (2</w:t>
      </w:r>
      <w:r w:rsidR="00192655">
        <w:t>2</w:t>
      </w:r>
      <w:r w:rsidRPr="00E916C8">
        <w:t>,</w:t>
      </w:r>
      <w:r w:rsidR="00192655">
        <w:t>363</w:t>
      </w:r>
      <w:r w:rsidRPr="00E916C8">
        <w:t xml:space="preserve"> events) and incident-only CHD (</w:t>
      </w:r>
      <w:r w:rsidR="00192655">
        <w:t>5447</w:t>
      </w:r>
      <w:r w:rsidRPr="00E916C8">
        <w:t xml:space="preserve"> events): odds ratios (95% confidence intervals) per 10 nmol/L </w:t>
      </w:r>
      <w:r w:rsidR="00D9777B">
        <w:t>higher</w:t>
      </w:r>
      <w:r w:rsidRPr="00E916C8">
        <w:t xml:space="preserve"> genetically-predicted vitamin D concentration</w:t>
      </w:r>
    </w:p>
    <w:tbl>
      <w:tblPr>
        <w:tblStyle w:val="PlainTable21"/>
        <w:tblW w:w="6379" w:type="dxa"/>
        <w:jc w:val="center"/>
        <w:tblLayout w:type="fixed"/>
        <w:tblLook w:val="04A0" w:firstRow="1" w:lastRow="0" w:firstColumn="1" w:lastColumn="0" w:noHBand="0" w:noVBand="1"/>
      </w:tblPr>
      <w:tblGrid>
        <w:gridCol w:w="2167"/>
        <w:gridCol w:w="1944"/>
        <w:gridCol w:w="2268"/>
      </w:tblGrid>
      <w:tr w:rsidR="00386CBE" w:rsidRPr="00E916C8" w14:paraId="2FD368D4" w14:textId="77777777" w:rsidTr="0091120E">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67" w:type="dxa"/>
            <w:tcBorders>
              <w:top w:val="single" w:sz="4" w:space="0" w:color="auto"/>
              <w:left w:val="nil"/>
              <w:bottom w:val="single" w:sz="4" w:space="0" w:color="auto"/>
              <w:right w:val="nil"/>
            </w:tcBorders>
            <w:shd w:val="clear" w:color="auto" w:fill="FFFFFF" w:themeFill="background1"/>
            <w:vAlign w:val="center"/>
          </w:tcPr>
          <w:p w14:paraId="26BFB4AC" w14:textId="77777777" w:rsidR="00386CBE" w:rsidRPr="00E916C8" w:rsidRDefault="00386CBE" w:rsidP="0091120E">
            <w:pPr>
              <w:autoSpaceDE w:val="0"/>
              <w:autoSpaceDN w:val="0"/>
              <w:adjustRightInd w:val="0"/>
              <w:jc w:val="center"/>
              <w:rPr>
                <w:rFonts w:cs="MetaProMedium-Regular"/>
              </w:rPr>
            </w:pPr>
            <w:r w:rsidRPr="00E916C8">
              <w:rPr>
                <w:rFonts w:cs="MetaProMedium-Regular"/>
              </w:rPr>
              <w:t>CHD</w:t>
            </w:r>
          </w:p>
        </w:tc>
        <w:tc>
          <w:tcPr>
            <w:tcW w:w="1944" w:type="dxa"/>
            <w:tcBorders>
              <w:top w:val="single" w:sz="4" w:space="0" w:color="auto"/>
              <w:left w:val="nil"/>
              <w:bottom w:val="single" w:sz="4" w:space="0" w:color="auto"/>
              <w:right w:val="nil"/>
            </w:tcBorders>
            <w:shd w:val="clear" w:color="auto" w:fill="FFFFFF" w:themeFill="background1"/>
            <w:vAlign w:val="center"/>
          </w:tcPr>
          <w:p w14:paraId="2382ED2C" w14:textId="77777777" w:rsidR="00386CBE" w:rsidRPr="00E916C8" w:rsidRDefault="00386CBE" w:rsidP="009112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Courier New"/>
                <w:color w:val="000000"/>
                <w:lang w:eastAsia="en-GB"/>
              </w:rPr>
            </w:pPr>
            <w:r w:rsidRPr="00E916C8">
              <w:rPr>
                <w:rFonts w:eastAsia="Times New Roman" w:cs="Courier New"/>
                <w:color w:val="000000"/>
                <w:lang w:eastAsia="en-GB"/>
              </w:rPr>
              <w:t>Overall</w:t>
            </w:r>
          </w:p>
        </w:tc>
        <w:tc>
          <w:tcPr>
            <w:tcW w:w="2268" w:type="dxa"/>
            <w:tcBorders>
              <w:top w:val="single" w:sz="4" w:space="0" w:color="auto"/>
              <w:left w:val="nil"/>
              <w:bottom w:val="single" w:sz="4" w:space="0" w:color="auto"/>
              <w:right w:val="nil"/>
            </w:tcBorders>
            <w:shd w:val="clear" w:color="auto" w:fill="FFFFFF" w:themeFill="background1"/>
            <w:vAlign w:val="center"/>
          </w:tcPr>
          <w:p w14:paraId="70D17DC9" w14:textId="77777777" w:rsidR="00386CBE" w:rsidRPr="00E916C8" w:rsidRDefault="00386CBE" w:rsidP="009112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Courier New"/>
                <w:color w:val="000000"/>
                <w:lang w:eastAsia="en-GB"/>
              </w:rPr>
            </w:pPr>
            <w:r w:rsidRPr="00E916C8">
              <w:rPr>
                <w:rFonts w:eastAsia="Times New Roman" w:cs="Courier New"/>
                <w:color w:val="000000"/>
                <w:lang w:eastAsia="en-GB"/>
              </w:rPr>
              <w:t>Incident only</w:t>
            </w:r>
          </w:p>
        </w:tc>
      </w:tr>
      <w:tr w:rsidR="00386CBE" w:rsidRPr="00E916C8" w14:paraId="6A34F49F" w14:textId="77777777" w:rsidTr="0091120E">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67" w:type="dxa"/>
            <w:tcBorders>
              <w:top w:val="single" w:sz="4" w:space="0" w:color="auto"/>
              <w:left w:val="nil"/>
              <w:bottom w:val="single" w:sz="4" w:space="0" w:color="auto"/>
              <w:right w:val="nil"/>
            </w:tcBorders>
            <w:shd w:val="clear" w:color="auto" w:fill="FFFFFF" w:themeFill="background1"/>
            <w:vAlign w:val="center"/>
            <w:hideMark/>
          </w:tcPr>
          <w:p w14:paraId="5C695A91" w14:textId="77777777" w:rsidR="00386CBE" w:rsidRPr="00E916C8" w:rsidRDefault="00386CBE" w:rsidP="0091120E">
            <w:pPr>
              <w:autoSpaceDE w:val="0"/>
              <w:autoSpaceDN w:val="0"/>
              <w:adjustRightInd w:val="0"/>
              <w:jc w:val="center"/>
              <w:rPr>
                <w:rFonts w:cs="MetaProMedium-Regular"/>
              </w:rPr>
            </w:pPr>
            <w:r w:rsidRPr="00E916C8">
              <w:rPr>
                <w:rFonts w:cs="MetaProMedium-Regular"/>
              </w:rPr>
              <w:t>Sample</w:t>
            </w:r>
          </w:p>
        </w:tc>
        <w:tc>
          <w:tcPr>
            <w:tcW w:w="1944" w:type="dxa"/>
            <w:tcBorders>
              <w:top w:val="single" w:sz="4" w:space="0" w:color="auto"/>
              <w:left w:val="nil"/>
              <w:bottom w:val="single" w:sz="4" w:space="0" w:color="auto"/>
              <w:right w:val="nil"/>
            </w:tcBorders>
            <w:shd w:val="clear" w:color="auto" w:fill="FFFFFF" w:themeFill="background1"/>
            <w:vAlign w:val="center"/>
            <w:hideMark/>
          </w:tcPr>
          <w:p w14:paraId="50C44670" w14:textId="77777777" w:rsidR="00386CBE" w:rsidRPr="00E916C8" w:rsidRDefault="00386CBE" w:rsidP="009112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imes New Roman" w:cs="Courier New"/>
                <w:b/>
                <w:color w:val="000000"/>
                <w:lang w:eastAsia="en-GB"/>
              </w:rPr>
            </w:pPr>
            <w:r w:rsidRPr="00E916C8">
              <w:rPr>
                <w:rFonts w:eastAsia="Times New Roman" w:cs="Courier New"/>
                <w:b/>
                <w:color w:val="000000"/>
                <w:lang w:eastAsia="en-GB"/>
              </w:rPr>
              <w:t>OR (95% CI)</w:t>
            </w:r>
          </w:p>
        </w:tc>
        <w:tc>
          <w:tcPr>
            <w:tcW w:w="2268" w:type="dxa"/>
            <w:tcBorders>
              <w:top w:val="single" w:sz="4" w:space="0" w:color="auto"/>
              <w:left w:val="nil"/>
              <w:bottom w:val="single" w:sz="4" w:space="0" w:color="auto"/>
              <w:right w:val="nil"/>
            </w:tcBorders>
            <w:shd w:val="clear" w:color="auto" w:fill="FFFFFF" w:themeFill="background1"/>
            <w:vAlign w:val="center"/>
          </w:tcPr>
          <w:p w14:paraId="14CF27C2" w14:textId="77777777" w:rsidR="00386CBE" w:rsidRPr="00E916C8" w:rsidRDefault="00386CBE" w:rsidP="009112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imes New Roman" w:cs="Courier New"/>
                <w:b/>
                <w:color w:val="000000"/>
                <w:lang w:eastAsia="en-GB"/>
              </w:rPr>
            </w:pPr>
            <w:r w:rsidRPr="00E916C8">
              <w:rPr>
                <w:rFonts w:eastAsia="Times New Roman" w:cs="Courier New"/>
                <w:b/>
                <w:color w:val="000000"/>
                <w:lang w:eastAsia="en-GB"/>
              </w:rPr>
              <w:t>OR (95% CI)</w:t>
            </w:r>
          </w:p>
        </w:tc>
      </w:tr>
      <w:tr w:rsidR="00386CBE" w:rsidRPr="00E916C8" w14:paraId="5FC86B0E" w14:textId="77777777" w:rsidTr="0091120E">
        <w:trPr>
          <w:trHeight w:val="264"/>
          <w:jc w:val="center"/>
        </w:trPr>
        <w:tc>
          <w:tcPr>
            <w:cnfStyle w:val="001000000000" w:firstRow="0" w:lastRow="0" w:firstColumn="1" w:lastColumn="0" w:oddVBand="0" w:evenVBand="0" w:oddHBand="0" w:evenHBand="0" w:firstRowFirstColumn="0" w:firstRowLastColumn="0" w:lastRowFirstColumn="0" w:lastRowLastColumn="0"/>
            <w:tcW w:w="2167" w:type="dxa"/>
            <w:tcBorders>
              <w:top w:val="single" w:sz="4" w:space="0" w:color="auto"/>
              <w:left w:val="nil"/>
              <w:bottom w:val="nil"/>
              <w:right w:val="nil"/>
            </w:tcBorders>
            <w:vAlign w:val="center"/>
            <w:hideMark/>
          </w:tcPr>
          <w:p w14:paraId="0C996BFB" w14:textId="77777777" w:rsidR="00386CBE" w:rsidRPr="00E916C8" w:rsidRDefault="00386CBE" w:rsidP="0091120E">
            <w:pPr>
              <w:autoSpaceDE w:val="0"/>
              <w:autoSpaceDN w:val="0"/>
              <w:adjustRightInd w:val="0"/>
              <w:jc w:val="center"/>
              <w:rPr>
                <w:rFonts w:cs="MetaProMedium-Regular"/>
              </w:rPr>
            </w:pPr>
            <w:r w:rsidRPr="00E916C8">
              <w:rPr>
                <w:rFonts w:cs="MetaProMedium-Regular"/>
              </w:rPr>
              <w:t>Overall</w:t>
            </w:r>
          </w:p>
        </w:tc>
        <w:tc>
          <w:tcPr>
            <w:tcW w:w="1944" w:type="dxa"/>
            <w:tcBorders>
              <w:top w:val="single" w:sz="4" w:space="0" w:color="auto"/>
              <w:left w:val="nil"/>
              <w:bottom w:val="nil"/>
              <w:right w:val="nil"/>
            </w:tcBorders>
            <w:vAlign w:val="center"/>
          </w:tcPr>
          <w:p w14:paraId="74D02517"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916C8">
              <w:rPr>
                <w:rFonts w:ascii="Calibri" w:hAnsi="Calibri"/>
                <w:color w:val="000000"/>
              </w:rPr>
              <w:t>0.9</w:t>
            </w:r>
            <w:r w:rsidR="00EC4838">
              <w:rPr>
                <w:rFonts w:ascii="Calibri" w:hAnsi="Calibri"/>
                <w:color w:val="000000"/>
              </w:rPr>
              <w:t>8</w:t>
            </w:r>
            <w:r w:rsidRPr="00E916C8">
              <w:rPr>
                <w:rFonts w:ascii="Calibri" w:hAnsi="Calibri"/>
                <w:color w:val="000000"/>
              </w:rPr>
              <w:t xml:space="preserve"> (0.9</w:t>
            </w:r>
            <w:r w:rsidR="00EC4838">
              <w:rPr>
                <w:rFonts w:ascii="Calibri" w:hAnsi="Calibri"/>
                <w:color w:val="000000"/>
              </w:rPr>
              <w:t>5</w:t>
            </w:r>
            <w:r w:rsidRPr="00E916C8">
              <w:rPr>
                <w:rFonts w:ascii="Calibri" w:hAnsi="Calibri"/>
                <w:color w:val="000000"/>
              </w:rPr>
              <w:t>-1.0</w:t>
            </w:r>
            <w:r w:rsidR="00EC4838">
              <w:rPr>
                <w:rFonts w:ascii="Calibri" w:hAnsi="Calibri"/>
                <w:color w:val="000000"/>
              </w:rPr>
              <w:t>1</w:t>
            </w:r>
            <w:r w:rsidRPr="00E916C8">
              <w:rPr>
                <w:rFonts w:ascii="Calibri" w:hAnsi="Calibri"/>
                <w:color w:val="000000"/>
              </w:rPr>
              <w:t>) p=0.</w:t>
            </w:r>
            <w:r w:rsidR="00EC4838">
              <w:rPr>
                <w:rFonts w:ascii="Calibri" w:hAnsi="Calibri"/>
                <w:color w:val="000000"/>
              </w:rPr>
              <w:t>25</w:t>
            </w:r>
          </w:p>
        </w:tc>
        <w:tc>
          <w:tcPr>
            <w:tcW w:w="2268" w:type="dxa"/>
            <w:tcBorders>
              <w:top w:val="single" w:sz="4" w:space="0" w:color="auto"/>
              <w:left w:val="nil"/>
              <w:bottom w:val="nil"/>
              <w:right w:val="nil"/>
            </w:tcBorders>
            <w:vAlign w:val="center"/>
          </w:tcPr>
          <w:p w14:paraId="702BEA4C"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1.0</w:t>
            </w:r>
            <w:r w:rsidR="00624821">
              <w:rPr>
                <w:rFonts w:ascii="Calibri" w:hAnsi="Calibri"/>
                <w:color w:val="000000"/>
              </w:rPr>
              <w:t>0</w:t>
            </w:r>
            <w:r w:rsidRPr="00E916C8">
              <w:rPr>
                <w:rFonts w:ascii="Calibri" w:hAnsi="Calibri"/>
                <w:color w:val="000000"/>
              </w:rPr>
              <w:t xml:space="preserve"> (0.9</w:t>
            </w:r>
            <w:r w:rsidR="00624821">
              <w:rPr>
                <w:rFonts w:ascii="Calibri" w:hAnsi="Calibri"/>
                <w:color w:val="000000"/>
              </w:rPr>
              <w:t>4</w:t>
            </w:r>
            <w:r w:rsidRPr="00E916C8">
              <w:rPr>
                <w:rFonts w:ascii="Calibri" w:hAnsi="Calibri"/>
                <w:color w:val="000000"/>
              </w:rPr>
              <w:t>-1.</w:t>
            </w:r>
            <w:r w:rsidR="00624821">
              <w:rPr>
                <w:rFonts w:ascii="Calibri" w:hAnsi="Calibri"/>
                <w:color w:val="000000"/>
              </w:rPr>
              <w:t>07</w:t>
            </w:r>
            <w:r w:rsidRPr="00E916C8">
              <w:rPr>
                <w:rFonts w:ascii="Calibri" w:hAnsi="Calibri"/>
                <w:color w:val="000000"/>
              </w:rPr>
              <w:t>) p=0.</w:t>
            </w:r>
            <w:r w:rsidR="00624821">
              <w:rPr>
                <w:rFonts w:ascii="Calibri" w:hAnsi="Calibri"/>
                <w:color w:val="000000"/>
              </w:rPr>
              <w:t>98</w:t>
            </w:r>
          </w:p>
        </w:tc>
      </w:tr>
      <w:tr w:rsidR="00386CBE" w:rsidRPr="00E916C8" w14:paraId="692D518A" w14:textId="77777777" w:rsidTr="0091120E">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67" w:type="dxa"/>
            <w:tcBorders>
              <w:top w:val="nil"/>
              <w:left w:val="nil"/>
              <w:bottom w:val="nil"/>
              <w:right w:val="nil"/>
            </w:tcBorders>
            <w:vAlign w:val="center"/>
          </w:tcPr>
          <w:p w14:paraId="26BFE542" w14:textId="77777777" w:rsidR="00386CBE" w:rsidRPr="00E916C8" w:rsidRDefault="00386CBE" w:rsidP="0091120E">
            <w:pPr>
              <w:autoSpaceDE w:val="0"/>
              <w:autoSpaceDN w:val="0"/>
              <w:adjustRightInd w:val="0"/>
              <w:jc w:val="center"/>
              <w:rPr>
                <w:rFonts w:cs="MetaProMedium-Regular"/>
              </w:rPr>
            </w:pPr>
            <w:r w:rsidRPr="00E916C8">
              <w:rPr>
                <w:rFonts w:cs="MetaProMedium-Regular"/>
              </w:rPr>
              <w:t>Females</w:t>
            </w:r>
          </w:p>
        </w:tc>
        <w:tc>
          <w:tcPr>
            <w:tcW w:w="1944" w:type="dxa"/>
            <w:tcBorders>
              <w:top w:val="nil"/>
              <w:left w:val="nil"/>
              <w:bottom w:val="nil"/>
              <w:right w:val="nil"/>
            </w:tcBorders>
            <w:vAlign w:val="center"/>
          </w:tcPr>
          <w:p w14:paraId="2ACAE168"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916C8">
              <w:rPr>
                <w:rFonts w:ascii="Calibri" w:hAnsi="Calibri"/>
                <w:color w:val="000000"/>
              </w:rPr>
              <w:t>0.98 (0.92-1.04) p=0.</w:t>
            </w:r>
            <w:r w:rsidR="007059DE">
              <w:rPr>
                <w:rFonts w:ascii="Calibri" w:hAnsi="Calibri"/>
                <w:color w:val="000000"/>
              </w:rPr>
              <w:t>5</w:t>
            </w:r>
            <w:r w:rsidR="00EC4838">
              <w:rPr>
                <w:rFonts w:ascii="Calibri" w:hAnsi="Calibri"/>
                <w:color w:val="000000"/>
              </w:rPr>
              <w:t>4</w:t>
            </w:r>
          </w:p>
        </w:tc>
        <w:tc>
          <w:tcPr>
            <w:tcW w:w="2268" w:type="dxa"/>
            <w:tcBorders>
              <w:top w:val="nil"/>
              <w:left w:val="nil"/>
              <w:bottom w:val="nil"/>
              <w:right w:val="nil"/>
            </w:tcBorders>
            <w:vAlign w:val="center"/>
          </w:tcPr>
          <w:p w14:paraId="443610BF"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916C8">
              <w:rPr>
                <w:rFonts w:ascii="Calibri" w:hAnsi="Calibri"/>
                <w:color w:val="000000"/>
              </w:rPr>
              <w:t>1.0</w:t>
            </w:r>
            <w:r w:rsidR="00624821">
              <w:rPr>
                <w:rFonts w:ascii="Calibri" w:hAnsi="Calibri"/>
                <w:color w:val="000000"/>
              </w:rPr>
              <w:t>1</w:t>
            </w:r>
            <w:r w:rsidRPr="00E916C8">
              <w:rPr>
                <w:rFonts w:ascii="Calibri" w:hAnsi="Calibri"/>
                <w:color w:val="000000"/>
              </w:rPr>
              <w:t xml:space="preserve"> (0.8</w:t>
            </w:r>
            <w:r w:rsidR="00624821">
              <w:rPr>
                <w:rFonts w:ascii="Calibri" w:hAnsi="Calibri"/>
                <w:color w:val="000000"/>
              </w:rPr>
              <w:t>9</w:t>
            </w:r>
            <w:r w:rsidRPr="00E916C8">
              <w:rPr>
                <w:rFonts w:ascii="Calibri" w:hAnsi="Calibri"/>
                <w:color w:val="000000"/>
              </w:rPr>
              <w:t>-1.1</w:t>
            </w:r>
            <w:r w:rsidR="00624821">
              <w:rPr>
                <w:rFonts w:ascii="Calibri" w:hAnsi="Calibri"/>
                <w:color w:val="000000"/>
              </w:rPr>
              <w:t>5</w:t>
            </w:r>
            <w:r w:rsidRPr="00E916C8">
              <w:rPr>
                <w:rFonts w:ascii="Calibri" w:hAnsi="Calibri"/>
                <w:color w:val="000000"/>
              </w:rPr>
              <w:t>) p=0.</w:t>
            </w:r>
            <w:r w:rsidR="00624821">
              <w:rPr>
                <w:rFonts w:ascii="Calibri" w:hAnsi="Calibri"/>
                <w:color w:val="000000"/>
              </w:rPr>
              <w:t>85</w:t>
            </w:r>
          </w:p>
        </w:tc>
      </w:tr>
      <w:tr w:rsidR="00386CBE" w:rsidRPr="00E916C8" w14:paraId="4AC0CF15" w14:textId="77777777" w:rsidTr="0091120E">
        <w:trPr>
          <w:trHeight w:val="264"/>
          <w:jc w:val="center"/>
        </w:trPr>
        <w:tc>
          <w:tcPr>
            <w:cnfStyle w:val="001000000000" w:firstRow="0" w:lastRow="0" w:firstColumn="1" w:lastColumn="0" w:oddVBand="0" w:evenVBand="0" w:oddHBand="0" w:evenHBand="0" w:firstRowFirstColumn="0" w:firstRowLastColumn="0" w:lastRowFirstColumn="0" w:lastRowLastColumn="0"/>
            <w:tcW w:w="2167" w:type="dxa"/>
            <w:tcBorders>
              <w:top w:val="nil"/>
              <w:left w:val="nil"/>
              <w:bottom w:val="single" w:sz="4" w:space="0" w:color="auto"/>
              <w:right w:val="nil"/>
            </w:tcBorders>
            <w:vAlign w:val="center"/>
          </w:tcPr>
          <w:p w14:paraId="0A9E1964" w14:textId="77777777" w:rsidR="00386CBE" w:rsidRPr="00E916C8" w:rsidRDefault="00386CBE" w:rsidP="0091120E">
            <w:pPr>
              <w:autoSpaceDE w:val="0"/>
              <w:autoSpaceDN w:val="0"/>
              <w:adjustRightInd w:val="0"/>
              <w:jc w:val="center"/>
              <w:rPr>
                <w:rFonts w:cs="MetaProMedium-Regular"/>
              </w:rPr>
            </w:pPr>
            <w:r w:rsidRPr="00E916C8">
              <w:rPr>
                <w:rFonts w:cs="MetaProMedium-Regular"/>
              </w:rPr>
              <w:t>Males</w:t>
            </w:r>
          </w:p>
        </w:tc>
        <w:tc>
          <w:tcPr>
            <w:tcW w:w="1944" w:type="dxa"/>
            <w:tcBorders>
              <w:top w:val="nil"/>
              <w:left w:val="nil"/>
              <w:bottom w:val="single" w:sz="4" w:space="0" w:color="auto"/>
              <w:right w:val="nil"/>
            </w:tcBorders>
            <w:vAlign w:val="center"/>
          </w:tcPr>
          <w:p w14:paraId="6E40C746" w14:textId="77777777" w:rsidR="00386CBE" w:rsidRPr="00E916C8" w:rsidRDefault="00EC4838"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0.98</w:t>
            </w:r>
            <w:r w:rsidR="00386CBE" w:rsidRPr="00E916C8">
              <w:rPr>
                <w:rFonts w:ascii="Calibri" w:hAnsi="Calibri"/>
                <w:color w:val="000000"/>
              </w:rPr>
              <w:t xml:space="preserve"> (0.9</w:t>
            </w:r>
            <w:r>
              <w:rPr>
                <w:rFonts w:ascii="Calibri" w:hAnsi="Calibri"/>
                <w:color w:val="000000"/>
              </w:rPr>
              <w:t>4</w:t>
            </w:r>
            <w:r w:rsidR="00386CBE" w:rsidRPr="00E916C8">
              <w:rPr>
                <w:rFonts w:ascii="Calibri" w:hAnsi="Calibri"/>
                <w:color w:val="000000"/>
              </w:rPr>
              <w:t>-1.0</w:t>
            </w:r>
            <w:r>
              <w:rPr>
                <w:rFonts w:ascii="Calibri" w:hAnsi="Calibri"/>
                <w:color w:val="000000"/>
              </w:rPr>
              <w:t>2</w:t>
            </w:r>
            <w:r w:rsidR="00386CBE" w:rsidRPr="00E916C8">
              <w:rPr>
                <w:rFonts w:ascii="Calibri" w:hAnsi="Calibri"/>
                <w:color w:val="000000"/>
              </w:rPr>
              <w:t>) p=0.</w:t>
            </w:r>
            <w:r>
              <w:rPr>
                <w:rFonts w:ascii="Calibri" w:hAnsi="Calibri"/>
                <w:color w:val="000000"/>
              </w:rPr>
              <w:t>34</w:t>
            </w:r>
          </w:p>
        </w:tc>
        <w:tc>
          <w:tcPr>
            <w:tcW w:w="2268" w:type="dxa"/>
            <w:tcBorders>
              <w:top w:val="nil"/>
              <w:left w:val="nil"/>
              <w:bottom w:val="single" w:sz="4" w:space="0" w:color="auto"/>
              <w:right w:val="nil"/>
            </w:tcBorders>
            <w:vAlign w:val="center"/>
          </w:tcPr>
          <w:p w14:paraId="4629C03D"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1.0</w:t>
            </w:r>
            <w:r w:rsidR="00624821">
              <w:rPr>
                <w:rFonts w:ascii="Calibri" w:hAnsi="Calibri"/>
                <w:color w:val="000000"/>
              </w:rPr>
              <w:t>0</w:t>
            </w:r>
            <w:r w:rsidRPr="00E916C8">
              <w:rPr>
                <w:rFonts w:ascii="Calibri" w:hAnsi="Calibri"/>
                <w:color w:val="000000"/>
              </w:rPr>
              <w:t xml:space="preserve"> (0.9</w:t>
            </w:r>
            <w:r w:rsidR="00624821">
              <w:rPr>
                <w:rFonts w:ascii="Calibri" w:hAnsi="Calibri"/>
                <w:color w:val="000000"/>
              </w:rPr>
              <w:t>3</w:t>
            </w:r>
            <w:r w:rsidRPr="00E916C8">
              <w:rPr>
                <w:rFonts w:ascii="Calibri" w:hAnsi="Calibri"/>
                <w:color w:val="000000"/>
              </w:rPr>
              <w:t>-1.</w:t>
            </w:r>
            <w:r w:rsidR="00624821">
              <w:rPr>
                <w:rFonts w:ascii="Calibri" w:hAnsi="Calibri"/>
                <w:color w:val="000000"/>
              </w:rPr>
              <w:t>07</w:t>
            </w:r>
            <w:r w:rsidRPr="00E916C8">
              <w:rPr>
                <w:rFonts w:ascii="Calibri" w:hAnsi="Calibri"/>
                <w:color w:val="000000"/>
              </w:rPr>
              <w:t>) p=0.</w:t>
            </w:r>
            <w:r w:rsidR="00624821">
              <w:rPr>
                <w:rFonts w:ascii="Calibri" w:hAnsi="Calibri"/>
                <w:color w:val="000000"/>
              </w:rPr>
              <w:t>92</w:t>
            </w:r>
          </w:p>
        </w:tc>
      </w:tr>
      <w:tr w:rsidR="00386CBE" w:rsidRPr="00E916C8" w14:paraId="5B613CD4" w14:textId="77777777" w:rsidTr="0091120E">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67" w:type="dxa"/>
            <w:tcBorders>
              <w:top w:val="single" w:sz="4" w:space="0" w:color="auto"/>
              <w:left w:val="nil"/>
              <w:bottom w:val="nil"/>
              <w:right w:val="nil"/>
            </w:tcBorders>
            <w:vAlign w:val="center"/>
            <w:hideMark/>
          </w:tcPr>
          <w:p w14:paraId="61D53A2F" w14:textId="77777777" w:rsidR="00386CBE" w:rsidRPr="00E916C8" w:rsidRDefault="00386CBE" w:rsidP="0091120E">
            <w:pPr>
              <w:autoSpaceDE w:val="0"/>
              <w:autoSpaceDN w:val="0"/>
              <w:adjustRightInd w:val="0"/>
              <w:rPr>
                <w:rFonts w:cs="MetaProMedium-Regular"/>
              </w:rPr>
            </w:pPr>
            <w:r w:rsidRPr="00E916C8">
              <w:rPr>
                <w:rFonts w:cs="MetaProMedium-Regular"/>
              </w:rPr>
              <w:t>Stratifying on vitamin D levels:</w:t>
            </w:r>
          </w:p>
        </w:tc>
        <w:tc>
          <w:tcPr>
            <w:tcW w:w="1944" w:type="dxa"/>
            <w:tcBorders>
              <w:top w:val="single" w:sz="4" w:space="0" w:color="auto"/>
              <w:left w:val="nil"/>
              <w:bottom w:val="nil"/>
              <w:right w:val="nil"/>
            </w:tcBorders>
            <w:vAlign w:val="center"/>
          </w:tcPr>
          <w:p w14:paraId="4C2609F2"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268" w:type="dxa"/>
            <w:tcBorders>
              <w:top w:val="single" w:sz="4" w:space="0" w:color="auto"/>
              <w:left w:val="nil"/>
              <w:bottom w:val="nil"/>
              <w:right w:val="nil"/>
            </w:tcBorders>
            <w:vAlign w:val="center"/>
          </w:tcPr>
          <w:p w14:paraId="6A585FD4"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386CBE" w:rsidRPr="00E916C8" w14:paraId="524EEC54" w14:textId="77777777" w:rsidTr="0091120E">
        <w:trPr>
          <w:trHeight w:val="264"/>
          <w:jc w:val="center"/>
        </w:trPr>
        <w:tc>
          <w:tcPr>
            <w:cnfStyle w:val="001000000000" w:firstRow="0" w:lastRow="0" w:firstColumn="1" w:lastColumn="0" w:oddVBand="0" w:evenVBand="0" w:oddHBand="0" w:evenHBand="0" w:firstRowFirstColumn="0" w:firstRowLastColumn="0" w:lastRowFirstColumn="0" w:lastRowLastColumn="0"/>
            <w:tcW w:w="2167" w:type="dxa"/>
            <w:tcBorders>
              <w:top w:val="nil"/>
              <w:left w:val="nil"/>
              <w:bottom w:val="nil"/>
              <w:right w:val="nil"/>
            </w:tcBorders>
            <w:vAlign w:val="center"/>
            <w:hideMark/>
          </w:tcPr>
          <w:p w14:paraId="3C6771AC" w14:textId="77777777" w:rsidR="00386CBE" w:rsidRPr="00E916C8" w:rsidRDefault="00386CBE" w:rsidP="0091120E">
            <w:pPr>
              <w:autoSpaceDE w:val="0"/>
              <w:autoSpaceDN w:val="0"/>
              <w:adjustRightInd w:val="0"/>
              <w:ind w:left="182" w:hanging="182"/>
              <w:rPr>
                <w:rFonts w:cs="MetaProMedium-Regular"/>
              </w:rPr>
            </w:pPr>
            <w:r w:rsidRPr="00E916C8">
              <w:rPr>
                <w:rFonts w:cs="MetaProMedium-Regular"/>
              </w:rPr>
              <w:t xml:space="preserve">Deficient </w:t>
            </w:r>
            <w:r w:rsidRPr="00E916C8">
              <w:rPr>
                <w:rFonts w:cs="MetaProMedium-Regular"/>
              </w:rPr>
              <w:br/>
              <w:t>(&lt;25 nmol/L)</w:t>
            </w:r>
          </w:p>
        </w:tc>
        <w:tc>
          <w:tcPr>
            <w:tcW w:w="1944" w:type="dxa"/>
            <w:tcBorders>
              <w:top w:val="nil"/>
              <w:left w:val="nil"/>
              <w:bottom w:val="nil"/>
              <w:right w:val="nil"/>
            </w:tcBorders>
            <w:vAlign w:val="center"/>
          </w:tcPr>
          <w:p w14:paraId="6780B976"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916C8">
              <w:rPr>
                <w:rFonts w:ascii="Calibri" w:hAnsi="Calibri"/>
                <w:color w:val="000000"/>
              </w:rPr>
              <w:t>0.9</w:t>
            </w:r>
            <w:r w:rsidR="00EC4838">
              <w:rPr>
                <w:rFonts w:ascii="Calibri" w:hAnsi="Calibri"/>
                <w:color w:val="000000"/>
              </w:rPr>
              <w:t>2</w:t>
            </w:r>
            <w:r w:rsidRPr="00E916C8">
              <w:rPr>
                <w:rFonts w:ascii="Calibri" w:hAnsi="Calibri"/>
                <w:color w:val="000000"/>
              </w:rPr>
              <w:t xml:space="preserve"> (0.7</w:t>
            </w:r>
            <w:r w:rsidR="00EC4838">
              <w:rPr>
                <w:rFonts w:ascii="Calibri" w:hAnsi="Calibri"/>
                <w:color w:val="000000"/>
              </w:rPr>
              <w:t>7</w:t>
            </w:r>
            <w:r w:rsidRPr="00E916C8">
              <w:rPr>
                <w:rFonts w:ascii="Calibri" w:hAnsi="Calibri"/>
                <w:color w:val="000000"/>
              </w:rPr>
              <w:t>-1.</w:t>
            </w:r>
            <w:r w:rsidR="00EC4838">
              <w:rPr>
                <w:rFonts w:ascii="Calibri" w:hAnsi="Calibri"/>
                <w:color w:val="000000"/>
              </w:rPr>
              <w:t>10</w:t>
            </w:r>
            <w:r w:rsidRPr="00E916C8">
              <w:rPr>
                <w:rFonts w:ascii="Calibri" w:hAnsi="Calibri"/>
                <w:color w:val="000000"/>
              </w:rPr>
              <w:t>) p=0.</w:t>
            </w:r>
            <w:r w:rsidR="00EC4838">
              <w:rPr>
                <w:rFonts w:ascii="Calibri" w:hAnsi="Calibri"/>
                <w:color w:val="000000"/>
              </w:rPr>
              <w:t>35</w:t>
            </w:r>
          </w:p>
        </w:tc>
        <w:tc>
          <w:tcPr>
            <w:tcW w:w="2268" w:type="dxa"/>
            <w:tcBorders>
              <w:top w:val="nil"/>
              <w:left w:val="nil"/>
              <w:bottom w:val="nil"/>
              <w:right w:val="nil"/>
            </w:tcBorders>
            <w:vAlign w:val="center"/>
          </w:tcPr>
          <w:p w14:paraId="5057C5DF" w14:textId="77777777" w:rsidR="00386CBE" w:rsidRPr="00E916C8" w:rsidRDefault="00624821"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1.04</w:t>
            </w:r>
            <w:r w:rsidR="00386CBE" w:rsidRPr="00E916C8">
              <w:rPr>
                <w:rFonts w:ascii="Calibri" w:hAnsi="Calibri"/>
                <w:color w:val="000000"/>
              </w:rPr>
              <w:t xml:space="preserve"> (0.</w:t>
            </w:r>
            <w:r>
              <w:rPr>
                <w:rFonts w:ascii="Calibri" w:hAnsi="Calibri"/>
                <w:color w:val="000000"/>
              </w:rPr>
              <w:t>75</w:t>
            </w:r>
            <w:r w:rsidR="00386CBE" w:rsidRPr="00E916C8">
              <w:rPr>
                <w:rFonts w:ascii="Calibri" w:hAnsi="Calibri"/>
                <w:color w:val="000000"/>
              </w:rPr>
              <w:t>-1.</w:t>
            </w:r>
            <w:r>
              <w:rPr>
                <w:rFonts w:ascii="Calibri" w:hAnsi="Calibri"/>
                <w:color w:val="000000"/>
              </w:rPr>
              <w:t>45</w:t>
            </w:r>
            <w:r w:rsidR="00386CBE" w:rsidRPr="00E916C8">
              <w:rPr>
                <w:rFonts w:ascii="Calibri" w:hAnsi="Calibri"/>
                <w:color w:val="000000"/>
              </w:rPr>
              <w:t>) p=0.</w:t>
            </w:r>
            <w:r>
              <w:rPr>
                <w:rFonts w:ascii="Calibri" w:hAnsi="Calibri"/>
                <w:color w:val="000000"/>
              </w:rPr>
              <w:t>80</w:t>
            </w:r>
          </w:p>
        </w:tc>
      </w:tr>
      <w:tr w:rsidR="00386CBE" w:rsidRPr="00E916C8" w14:paraId="6777FE5F" w14:textId="77777777" w:rsidTr="0091120E">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167" w:type="dxa"/>
            <w:tcBorders>
              <w:top w:val="nil"/>
              <w:left w:val="nil"/>
              <w:bottom w:val="nil"/>
              <w:right w:val="nil"/>
            </w:tcBorders>
            <w:vAlign w:val="center"/>
            <w:hideMark/>
          </w:tcPr>
          <w:p w14:paraId="38CD3712" w14:textId="77777777" w:rsidR="00386CBE" w:rsidRPr="00E916C8" w:rsidRDefault="00386CBE" w:rsidP="0091120E">
            <w:pPr>
              <w:autoSpaceDE w:val="0"/>
              <w:autoSpaceDN w:val="0"/>
              <w:adjustRightInd w:val="0"/>
              <w:ind w:left="182" w:hanging="182"/>
              <w:rPr>
                <w:rFonts w:cs="MetaProMedium-Regular"/>
              </w:rPr>
            </w:pPr>
            <w:r w:rsidRPr="00E916C8">
              <w:rPr>
                <w:rFonts w:cs="MetaProMedium-Regular"/>
              </w:rPr>
              <w:t xml:space="preserve">Insufficient </w:t>
            </w:r>
            <w:r w:rsidRPr="00E916C8">
              <w:rPr>
                <w:rFonts w:cs="MetaProMedium-Regular"/>
              </w:rPr>
              <w:br/>
              <w:t>(25 – 49 nmol/L)</w:t>
            </w:r>
          </w:p>
        </w:tc>
        <w:tc>
          <w:tcPr>
            <w:tcW w:w="1944" w:type="dxa"/>
            <w:tcBorders>
              <w:top w:val="nil"/>
              <w:left w:val="nil"/>
              <w:bottom w:val="nil"/>
              <w:right w:val="nil"/>
            </w:tcBorders>
            <w:vAlign w:val="center"/>
          </w:tcPr>
          <w:p w14:paraId="33C67E3D"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916C8">
              <w:rPr>
                <w:rFonts w:ascii="Calibri" w:hAnsi="Calibri"/>
                <w:color w:val="000000"/>
              </w:rPr>
              <w:t>0.</w:t>
            </w:r>
            <w:r w:rsidR="00EC4838">
              <w:rPr>
                <w:rFonts w:ascii="Calibri" w:hAnsi="Calibri"/>
                <w:color w:val="000000"/>
              </w:rPr>
              <w:t>96</w:t>
            </w:r>
            <w:r w:rsidRPr="00E916C8">
              <w:rPr>
                <w:rFonts w:ascii="Calibri" w:hAnsi="Calibri"/>
                <w:color w:val="000000"/>
              </w:rPr>
              <w:t xml:space="preserve"> (0.9</w:t>
            </w:r>
            <w:r w:rsidR="00EC4838">
              <w:rPr>
                <w:rFonts w:ascii="Calibri" w:hAnsi="Calibri"/>
                <w:color w:val="000000"/>
              </w:rPr>
              <w:t>1</w:t>
            </w:r>
            <w:r w:rsidRPr="00E916C8">
              <w:rPr>
                <w:rFonts w:ascii="Calibri" w:hAnsi="Calibri"/>
                <w:color w:val="000000"/>
              </w:rPr>
              <w:t>-1.0</w:t>
            </w:r>
            <w:r w:rsidR="00EC4838">
              <w:rPr>
                <w:rFonts w:ascii="Calibri" w:hAnsi="Calibri"/>
                <w:color w:val="000000"/>
              </w:rPr>
              <w:t>1</w:t>
            </w:r>
            <w:r w:rsidRPr="00E916C8">
              <w:rPr>
                <w:rFonts w:ascii="Calibri" w:hAnsi="Calibri"/>
                <w:color w:val="000000"/>
              </w:rPr>
              <w:t>) p=0.</w:t>
            </w:r>
            <w:r w:rsidR="00EC4838">
              <w:rPr>
                <w:rFonts w:ascii="Calibri" w:hAnsi="Calibri"/>
                <w:color w:val="000000"/>
              </w:rPr>
              <w:t>14</w:t>
            </w:r>
          </w:p>
        </w:tc>
        <w:tc>
          <w:tcPr>
            <w:tcW w:w="2268" w:type="dxa"/>
            <w:tcBorders>
              <w:top w:val="nil"/>
              <w:left w:val="nil"/>
              <w:bottom w:val="nil"/>
              <w:right w:val="nil"/>
            </w:tcBorders>
            <w:vAlign w:val="center"/>
          </w:tcPr>
          <w:p w14:paraId="60E5B5B0" w14:textId="77777777" w:rsidR="00386CBE" w:rsidRPr="00E916C8" w:rsidRDefault="00624821"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0.97</w:t>
            </w:r>
            <w:r w:rsidR="00386CBE" w:rsidRPr="00E916C8">
              <w:rPr>
                <w:rFonts w:ascii="Calibri" w:hAnsi="Calibri"/>
                <w:color w:val="000000"/>
              </w:rPr>
              <w:t xml:space="preserve"> (0.</w:t>
            </w:r>
            <w:r>
              <w:rPr>
                <w:rFonts w:ascii="Calibri" w:hAnsi="Calibri"/>
                <w:color w:val="000000"/>
              </w:rPr>
              <w:t>88</w:t>
            </w:r>
            <w:r w:rsidR="00386CBE" w:rsidRPr="00E916C8">
              <w:rPr>
                <w:rFonts w:ascii="Calibri" w:hAnsi="Calibri"/>
                <w:color w:val="000000"/>
              </w:rPr>
              <w:t>-1.</w:t>
            </w:r>
            <w:r>
              <w:rPr>
                <w:rFonts w:ascii="Calibri" w:hAnsi="Calibri"/>
                <w:color w:val="000000"/>
              </w:rPr>
              <w:t>07</w:t>
            </w:r>
            <w:r w:rsidR="00386CBE" w:rsidRPr="00E916C8">
              <w:rPr>
                <w:rFonts w:ascii="Calibri" w:hAnsi="Calibri"/>
                <w:color w:val="000000"/>
              </w:rPr>
              <w:t>) p=0.</w:t>
            </w:r>
            <w:r>
              <w:rPr>
                <w:rFonts w:ascii="Calibri" w:hAnsi="Calibri"/>
                <w:color w:val="000000"/>
              </w:rPr>
              <w:t>56</w:t>
            </w:r>
          </w:p>
        </w:tc>
      </w:tr>
      <w:tr w:rsidR="00386CBE" w:rsidRPr="00E916C8" w14:paraId="01B68958" w14:textId="77777777" w:rsidTr="0091120E">
        <w:trPr>
          <w:trHeight w:val="242"/>
          <w:jc w:val="center"/>
        </w:trPr>
        <w:tc>
          <w:tcPr>
            <w:cnfStyle w:val="001000000000" w:firstRow="0" w:lastRow="0" w:firstColumn="1" w:lastColumn="0" w:oddVBand="0" w:evenVBand="0" w:oddHBand="0" w:evenHBand="0" w:firstRowFirstColumn="0" w:firstRowLastColumn="0" w:lastRowFirstColumn="0" w:lastRowLastColumn="0"/>
            <w:tcW w:w="2167" w:type="dxa"/>
            <w:tcBorders>
              <w:top w:val="nil"/>
              <w:left w:val="nil"/>
              <w:bottom w:val="nil"/>
              <w:right w:val="nil"/>
            </w:tcBorders>
            <w:vAlign w:val="center"/>
            <w:hideMark/>
          </w:tcPr>
          <w:p w14:paraId="01666FC3" w14:textId="77777777" w:rsidR="00386CBE" w:rsidRPr="00E916C8" w:rsidRDefault="00386CBE" w:rsidP="0091120E">
            <w:pPr>
              <w:autoSpaceDE w:val="0"/>
              <w:autoSpaceDN w:val="0"/>
              <w:adjustRightInd w:val="0"/>
              <w:ind w:left="182" w:hanging="182"/>
              <w:rPr>
                <w:rFonts w:cs="MetaProMedium-Regular"/>
              </w:rPr>
            </w:pPr>
            <w:r w:rsidRPr="00E916C8">
              <w:rPr>
                <w:rFonts w:cs="MetaProMedium-Regular"/>
              </w:rPr>
              <w:t xml:space="preserve">Sufficient </w:t>
            </w:r>
            <w:r w:rsidRPr="00E916C8">
              <w:rPr>
                <w:rFonts w:cs="MetaProMedium-Regular"/>
              </w:rPr>
              <w:br/>
              <w:t>(50 – 74 nmol/L)</w:t>
            </w:r>
          </w:p>
        </w:tc>
        <w:tc>
          <w:tcPr>
            <w:tcW w:w="1944" w:type="dxa"/>
            <w:tcBorders>
              <w:top w:val="nil"/>
              <w:left w:val="nil"/>
              <w:bottom w:val="nil"/>
              <w:right w:val="nil"/>
            </w:tcBorders>
            <w:vAlign w:val="center"/>
          </w:tcPr>
          <w:p w14:paraId="51DA38DF"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916C8">
              <w:rPr>
                <w:rFonts w:ascii="Calibri" w:hAnsi="Calibri"/>
                <w:color w:val="000000"/>
              </w:rPr>
              <w:t>0.</w:t>
            </w:r>
            <w:r w:rsidR="00EC4838">
              <w:rPr>
                <w:rFonts w:ascii="Calibri" w:hAnsi="Calibri"/>
                <w:color w:val="000000"/>
              </w:rPr>
              <w:t>95</w:t>
            </w:r>
            <w:r w:rsidRPr="00E916C8">
              <w:rPr>
                <w:rFonts w:ascii="Calibri" w:hAnsi="Calibri"/>
                <w:color w:val="000000"/>
              </w:rPr>
              <w:t xml:space="preserve"> (0.90-</w:t>
            </w:r>
            <w:r w:rsidR="00EC4838">
              <w:rPr>
                <w:rFonts w:ascii="Calibri" w:hAnsi="Calibri"/>
                <w:color w:val="000000"/>
              </w:rPr>
              <w:t>0.99</w:t>
            </w:r>
            <w:r w:rsidRPr="00E916C8">
              <w:rPr>
                <w:rFonts w:ascii="Calibri" w:hAnsi="Calibri"/>
                <w:color w:val="000000"/>
              </w:rPr>
              <w:t>) p=0.0</w:t>
            </w:r>
            <w:r w:rsidR="00EC4838">
              <w:rPr>
                <w:rFonts w:ascii="Calibri" w:hAnsi="Calibri"/>
                <w:color w:val="000000"/>
              </w:rPr>
              <w:t>31</w:t>
            </w:r>
          </w:p>
        </w:tc>
        <w:tc>
          <w:tcPr>
            <w:tcW w:w="2268" w:type="dxa"/>
            <w:tcBorders>
              <w:top w:val="nil"/>
              <w:left w:val="nil"/>
              <w:bottom w:val="nil"/>
              <w:right w:val="nil"/>
            </w:tcBorders>
            <w:vAlign w:val="center"/>
          </w:tcPr>
          <w:p w14:paraId="3BC4A339" w14:textId="77777777" w:rsidR="00386CBE" w:rsidRPr="00E916C8" w:rsidRDefault="00386CBE" w:rsidP="009112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916C8">
              <w:rPr>
                <w:rFonts w:ascii="Calibri" w:hAnsi="Calibri"/>
                <w:color w:val="000000"/>
              </w:rPr>
              <w:t>1.0</w:t>
            </w:r>
            <w:r w:rsidR="00624821">
              <w:rPr>
                <w:rFonts w:ascii="Calibri" w:hAnsi="Calibri"/>
                <w:color w:val="000000"/>
              </w:rPr>
              <w:t>0</w:t>
            </w:r>
            <w:r w:rsidRPr="00E916C8">
              <w:rPr>
                <w:rFonts w:ascii="Calibri" w:hAnsi="Calibri"/>
                <w:color w:val="000000"/>
              </w:rPr>
              <w:t xml:space="preserve"> (0.91-1.1</w:t>
            </w:r>
            <w:r w:rsidR="00624821">
              <w:rPr>
                <w:rFonts w:ascii="Calibri" w:hAnsi="Calibri"/>
                <w:color w:val="000000"/>
              </w:rPr>
              <w:t>1</w:t>
            </w:r>
            <w:r w:rsidRPr="00E916C8">
              <w:rPr>
                <w:rFonts w:ascii="Calibri" w:hAnsi="Calibri"/>
                <w:color w:val="000000"/>
              </w:rPr>
              <w:t>) p=0.9</w:t>
            </w:r>
            <w:r w:rsidR="00624821">
              <w:rPr>
                <w:rFonts w:ascii="Calibri" w:hAnsi="Calibri"/>
                <w:color w:val="000000"/>
              </w:rPr>
              <w:t>6</w:t>
            </w:r>
          </w:p>
        </w:tc>
      </w:tr>
      <w:tr w:rsidR="00386CBE" w:rsidRPr="00E916C8" w14:paraId="0F44A9A1" w14:textId="77777777" w:rsidTr="0091120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167" w:type="dxa"/>
            <w:tcBorders>
              <w:top w:val="nil"/>
              <w:left w:val="nil"/>
              <w:bottom w:val="single" w:sz="4" w:space="0" w:color="auto"/>
              <w:right w:val="nil"/>
            </w:tcBorders>
            <w:vAlign w:val="center"/>
            <w:hideMark/>
          </w:tcPr>
          <w:p w14:paraId="52BF9AF5" w14:textId="77777777" w:rsidR="00386CBE" w:rsidRPr="00E916C8" w:rsidRDefault="00386CBE" w:rsidP="0091120E">
            <w:pPr>
              <w:autoSpaceDE w:val="0"/>
              <w:autoSpaceDN w:val="0"/>
              <w:adjustRightInd w:val="0"/>
              <w:ind w:left="182" w:hanging="182"/>
              <w:rPr>
                <w:rFonts w:cs="MetaProMedium-Regular"/>
              </w:rPr>
            </w:pPr>
            <w:r w:rsidRPr="00E916C8">
              <w:rPr>
                <w:rFonts w:cs="MetaProMedium-Regular"/>
              </w:rPr>
              <w:t xml:space="preserve">Adequate </w:t>
            </w:r>
            <w:r w:rsidRPr="00E916C8">
              <w:rPr>
                <w:rFonts w:cs="MetaProMedium-Regular"/>
              </w:rPr>
              <w:br/>
              <w:t>(&gt;75 nmol/L)</w:t>
            </w:r>
          </w:p>
        </w:tc>
        <w:tc>
          <w:tcPr>
            <w:tcW w:w="1944" w:type="dxa"/>
            <w:tcBorders>
              <w:top w:val="nil"/>
              <w:left w:val="nil"/>
              <w:bottom w:val="single" w:sz="4" w:space="0" w:color="auto"/>
              <w:right w:val="nil"/>
            </w:tcBorders>
            <w:vAlign w:val="center"/>
          </w:tcPr>
          <w:p w14:paraId="1BA8865F"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916C8">
              <w:rPr>
                <w:rFonts w:ascii="Calibri" w:hAnsi="Calibri"/>
                <w:color w:val="000000"/>
              </w:rPr>
              <w:t>0</w:t>
            </w:r>
            <w:r w:rsidR="00EC4838">
              <w:rPr>
                <w:rFonts w:ascii="Calibri" w:hAnsi="Calibri"/>
                <w:color w:val="000000"/>
              </w:rPr>
              <w:t>.99</w:t>
            </w:r>
            <w:r w:rsidRPr="00E916C8">
              <w:rPr>
                <w:rFonts w:ascii="Calibri" w:hAnsi="Calibri"/>
                <w:color w:val="000000"/>
              </w:rPr>
              <w:t xml:space="preserve"> (0.9</w:t>
            </w:r>
            <w:r w:rsidR="00EC4838">
              <w:rPr>
                <w:rFonts w:ascii="Calibri" w:hAnsi="Calibri"/>
                <w:color w:val="000000"/>
              </w:rPr>
              <w:t>0</w:t>
            </w:r>
            <w:r w:rsidRPr="00E916C8">
              <w:rPr>
                <w:rFonts w:ascii="Calibri" w:hAnsi="Calibri"/>
                <w:color w:val="000000"/>
              </w:rPr>
              <w:t>-1.0</w:t>
            </w:r>
            <w:r w:rsidR="00EC4838">
              <w:rPr>
                <w:rFonts w:ascii="Calibri" w:hAnsi="Calibri"/>
                <w:color w:val="000000"/>
              </w:rPr>
              <w:t>9</w:t>
            </w:r>
            <w:r w:rsidRPr="00E916C8">
              <w:rPr>
                <w:rFonts w:ascii="Calibri" w:hAnsi="Calibri"/>
                <w:color w:val="000000"/>
              </w:rPr>
              <w:t>) p=0.</w:t>
            </w:r>
            <w:r w:rsidR="00EC4838">
              <w:rPr>
                <w:rFonts w:ascii="Calibri" w:hAnsi="Calibri"/>
                <w:color w:val="000000"/>
              </w:rPr>
              <w:t>86</w:t>
            </w:r>
          </w:p>
        </w:tc>
        <w:tc>
          <w:tcPr>
            <w:tcW w:w="2268" w:type="dxa"/>
            <w:tcBorders>
              <w:top w:val="nil"/>
              <w:left w:val="nil"/>
              <w:bottom w:val="single" w:sz="4" w:space="0" w:color="auto"/>
              <w:right w:val="nil"/>
            </w:tcBorders>
            <w:vAlign w:val="center"/>
          </w:tcPr>
          <w:p w14:paraId="2B379B11" w14:textId="77777777" w:rsidR="00386CBE" w:rsidRPr="00E916C8" w:rsidRDefault="00386CBE" w:rsidP="009112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916C8">
              <w:rPr>
                <w:rFonts w:ascii="Calibri" w:hAnsi="Calibri"/>
                <w:color w:val="000000"/>
              </w:rPr>
              <w:t>0.9</w:t>
            </w:r>
            <w:r w:rsidR="00624821">
              <w:rPr>
                <w:rFonts w:ascii="Calibri" w:hAnsi="Calibri"/>
                <w:color w:val="000000"/>
              </w:rPr>
              <w:t>6</w:t>
            </w:r>
            <w:r w:rsidRPr="00E916C8">
              <w:rPr>
                <w:rFonts w:ascii="Calibri" w:hAnsi="Calibri"/>
                <w:color w:val="000000"/>
              </w:rPr>
              <w:t xml:space="preserve"> (0.7</w:t>
            </w:r>
            <w:r w:rsidR="00624821">
              <w:rPr>
                <w:rFonts w:ascii="Calibri" w:hAnsi="Calibri"/>
                <w:color w:val="000000"/>
              </w:rPr>
              <w:t>9</w:t>
            </w:r>
            <w:r w:rsidRPr="00E916C8">
              <w:rPr>
                <w:rFonts w:ascii="Calibri" w:hAnsi="Calibri"/>
                <w:color w:val="000000"/>
              </w:rPr>
              <w:t>-1.</w:t>
            </w:r>
            <w:r w:rsidR="00624821">
              <w:rPr>
                <w:rFonts w:ascii="Calibri" w:hAnsi="Calibri"/>
                <w:color w:val="000000"/>
              </w:rPr>
              <w:t>17</w:t>
            </w:r>
            <w:r w:rsidRPr="00E916C8">
              <w:rPr>
                <w:rFonts w:ascii="Calibri" w:hAnsi="Calibri"/>
                <w:color w:val="000000"/>
              </w:rPr>
              <w:t>) p=0.</w:t>
            </w:r>
            <w:r w:rsidR="00624821">
              <w:rPr>
                <w:rFonts w:ascii="Calibri" w:hAnsi="Calibri"/>
                <w:color w:val="000000"/>
              </w:rPr>
              <w:t>66</w:t>
            </w:r>
          </w:p>
        </w:tc>
      </w:tr>
    </w:tbl>
    <w:p w14:paraId="582C3FC8" w14:textId="77777777" w:rsidR="00386CBE" w:rsidRPr="00E916C8" w:rsidRDefault="00386CBE" w:rsidP="00386CBE"/>
    <w:p w14:paraId="3497C1A2" w14:textId="77777777" w:rsidR="00386CBE" w:rsidRDefault="00386CBE" w:rsidP="00386CBE">
      <w:r>
        <w:br w:type="page"/>
      </w:r>
    </w:p>
    <w:p w14:paraId="3CEC45DC" w14:textId="77777777" w:rsidR="00386CBE" w:rsidRPr="00C52C4B" w:rsidRDefault="00386CBE" w:rsidP="00386CBE">
      <w:r>
        <w:t xml:space="preserve">Supplementary </w:t>
      </w:r>
      <w:r w:rsidRPr="000876BF">
        <w:t xml:space="preserve">Figure </w:t>
      </w:r>
      <w:r>
        <w:t>1</w:t>
      </w:r>
      <w:r w:rsidRPr="000876BF">
        <w:t xml:space="preserve">: </w:t>
      </w:r>
      <w:r w:rsidRPr="00C52C4B">
        <w:t xml:space="preserve">Mendelian randomization estimates in </w:t>
      </w:r>
      <w:r>
        <w:t>EPIC-CVD</w:t>
      </w:r>
      <w:r w:rsidRPr="00C52C4B">
        <w:t xml:space="preserve">: odds ratios (95% confidence intervals) per 10 nmol/L </w:t>
      </w:r>
      <w:r w:rsidR="00D9777B">
        <w:t>higher</w:t>
      </w:r>
      <w:r w:rsidRPr="00C52C4B">
        <w:t xml:space="preserve"> genetically-predicted vitamin D concentration in strata of the population defined by residual concentration of vitamin D</w:t>
      </w:r>
      <w:r>
        <w:t xml:space="preserve"> for: (a) coronary heart disease, (b) stroke</w:t>
      </w:r>
      <w:r w:rsidRPr="00C52C4B">
        <w:t>.</w:t>
      </w:r>
    </w:p>
    <w:p w14:paraId="4F40D2E0" w14:textId="77777777" w:rsidR="00386CBE" w:rsidRDefault="00386CBE" w:rsidP="00321761">
      <w:pPr>
        <w:jc w:val="center"/>
      </w:pPr>
      <w:r>
        <w:t>a.</w:t>
      </w:r>
      <w:r w:rsidRPr="00386CBE">
        <w:rPr>
          <w:noProof/>
          <w:lang w:eastAsia="en-GB"/>
        </w:rPr>
        <w:drawing>
          <wp:inline distT="0" distB="0" distL="0" distR="0" wp14:anchorId="3462BC98" wp14:editId="4AE9EEC8">
            <wp:extent cx="3603009" cy="30434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7137" b="31137"/>
                    <a:stretch/>
                  </pic:blipFill>
                  <pic:spPr bwMode="auto">
                    <a:xfrm>
                      <a:off x="0" y="0"/>
                      <a:ext cx="3603009" cy="3043451"/>
                    </a:xfrm>
                    <a:prstGeom prst="rect">
                      <a:avLst/>
                    </a:prstGeom>
                    <a:noFill/>
                    <a:ln>
                      <a:noFill/>
                    </a:ln>
                    <a:extLst>
                      <a:ext uri="{53640926-AAD7-44D8-BBD7-CCE9431645EC}">
                        <a14:shadowObscured xmlns:a14="http://schemas.microsoft.com/office/drawing/2010/main"/>
                      </a:ext>
                    </a:extLst>
                  </pic:spPr>
                </pic:pic>
              </a:graphicData>
            </a:graphic>
          </wp:inline>
        </w:drawing>
      </w:r>
    </w:p>
    <w:p w14:paraId="04E6BFEF" w14:textId="77777777" w:rsidR="00386CBE" w:rsidRDefault="00386CBE" w:rsidP="00321761">
      <w:pPr>
        <w:jc w:val="center"/>
      </w:pPr>
      <w:r>
        <w:t>b.</w:t>
      </w:r>
      <w:r w:rsidRPr="00386CBE">
        <w:rPr>
          <w:noProof/>
          <w:lang w:eastAsia="en-GB"/>
        </w:rPr>
        <w:drawing>
          <wp:inline distT="0" distB="0" distL="0" distR="0" wp14:anchorId="0B7A4726" wp14:editId="6D084422">
            <wp:extent cx="3657600" cy="30434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6185" b="31137"/>
                    <a:stretch/>
                  </pic:blipFill>
                  <pic:spPr bwMode="auto">
                    <a:xfrm>
                      <a:off x="0" y="0"/>
                      <a:ext cx="3657600" cy="3043451"/>
                    </a:xfrm>
                    <a:prstGeom prst="rect">
                      <a:avLst/>
                    </a:prstGeom>
                    <a:noFill/>
                    <a:ln>
                      <a:noFill/>
                    </a:ln>
                    <a:extLst>
                      <a:ext uri="{53640926-AAD7-44D8-BBD7-CCE9431645EC}">
                        <a14:shadowObscured xmlns:a14="http://schemas.microsoft.com/office/drawing/2010/main"/>
                      </a:ext>
                    </a:extLst>
                  </pic:spPr>
                </pic:pic>
              </a:graphicData>
            </a:graphic>
          </wp:inline>
        </w:drawing>
      </w:r>
      <w:r>
        <w:br w:type="page"/>
      </w:r>
    </w:p>
    <w:p w14:paraId="235DDE29" w14:textId="77777777" w:rsidR="00386CBE" w:rsidRPr="00C52C4B" w:rsidRDefault="00386CBE" w:rsidP="00386CBE">
      <w:r>
        <w:t xml:space="preserve">Supplementary </w:t>
      </w:r>
      <w:r w:rsidRPr="000876BF">
        <w:t xml:space="preserve">Figure </w:t>
      </w:r>
      <w:r>
        <w:t>2</w:t>
      </w:r>
      <w:r w:rsidRPr="000876BF">
        <w:t xml:space="preserve">: </w:t>
      </w:r>
      <w:r w:rsidRPr="00C52C4B">
        <w:t xml:space="preserve">Mendelian randomization estimates in </w:t>
      </w:r>
      <w:r>
        <w:t>Copenhagen</w:t>
      </w:r>
      <w:r w:rsidRPr="00C52C4B">
        <w:t xml:space="preserve">: odds ratios (95% confidence intervals) per 10 nmol/L </w:t>
      </w:r>
      <w:r w:rsidR="00D9777B">
        <w:t>higher</w:t>
      </w:r>
      <w:r w:rsidRPr="00C52C4B">
        <w:t xml:space="preserve"> genetically-predicted vitamin D concentration in strata of the population defined by residual concentration of vitamin D</w:t>
      </w:r>
      <w:r>
        <w:t xml:space="preserve"> for: </w:t>
      </w:r>
      <w:r w:rsidR="00FD7BE4">
        <w:t>(a) coronary heart disease, (b) stroke, (c) all-cause mortality</w:t>
      </w:r>
      <w:r w:rsidR="00FD7BE4" w:rsidRPr="00C52C4B">
        <w:t>.</w:t>
      </w:r>
    </w:p>
    <w:p w14:paraId="6320966C" w14:textId="77777777" w:rsidR="00C61D47" w:rsidRDefault="00FD7BE4" w:rsidP="00290011">
      <w:r>
        <w:rPr>
          <w:noProof/>
          <w:lang w:eastAsia="en-GB"/>
        </w:rPr>
        <w:drawing>
          <wp:inline distT="0" distB="0" distL="0" distR="0" wp14:anchorId="712AC98E" wp14:editId="11833A82">
            <wp:extent cx="5724525" cy="6438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6438900"/>
                    </a:xfrm>
                    <a:prstGeom prst="rect">
                      <a:avLst/>
                    </a:prstGeom>
                    <a:noFill/>
                    <a:ln>
                      <a:noFill/>
                    </a:ln>
                  </pic:spPr>
                </pic:pic>
              </a:graphicData>
            </a:graphic>
          </wp:inline>
        </w:drawing>
      </w:r>
    </w:p>
    <w:p w14:paraId="74378AAB" w14:textId="77777777" w:rsidR="00E80C6F" w:rsidRDefault="00E80C6F" w:rsidP="00290011"/>
    <w:p w14:paraId="11CFAF5F" w14:textId="77777777" w:rsidR="00E80C6F" w:rsidRDefault="00E80C6F" w:rsidP="00290011">
      <w:pPr>
        <w:sectPr w:rsidR="00E80C6F" w:rsidSect="00A70B71">
          <w:pgSz w:w="11906" w:h="16838"/>
          <w:pgMar w:top="1440" w:right="1440" w:bottom="1440" w:left="1440" w:header="708" w:footer="708" w:gutter="0"/>
          <w:cols w:space="708"/>
          <w:docGrid w:linePitch="360"/>
        </w:sectPr>
      </w:pPr>
    </w:p>
    <w:p w14:paraId="67877CB1" w14:textId="77777777" w:rsidR="00E80C6F" w:rsidRDefault="00364EC7" w:rsidP="00E80C6F">
      <w:pPr>
        <w:rPr>
          <w:noProof/>
        </w:rPr>
      </w:pPr>
      <w:r w:rsidRPr="003118EF">
        <w:t>Supplementary Figure 3.</w:t>
      </w:r>
      <w:r w:rsidR="00E80C6F" w:rsidRPr="00C52C4B">
        <w:t xml:space="preserve"> </w:t>
      </w:r>
      <w:r w:rsidR="003118EF">
        <w:t>St</w:t>
      </w:r>
      <w:r w:rsidR="008C3C00">
        <w:t>udy-specific d</w:t>
      </w:r>
      <w:r w:rsidR="00E80C6F" w:rsidRPr="00C52C4B">
        <w:t>ose</w:t>
      </w:r>
      <w:r w:rsidR="00E80C6F" w:rsidRPr="00B85019">
        <w:rPr>
          <w:b/>
        </w:rPr>
        <w:t>—</w:t>
      </w:r>
      <w:r w:rsidR="00E80C6F" w:rsidRPr="00C52C4B">
        <w:t xml:space="preserve">response curves of association of </w:t>
      </w:r>
      <w:r w:rsidR="00E80C6F">
        <w:t>25(OH)D concentration</w:t>
      </w:r>
      <w:r w:rsidR="00E80C6F" w:rsidRPr="00C52C4B">
        <w:t xml:space="preserve"> with outcomes </w:t>
      </w:r>
      <w:r w:rsidR="00E80C6F">
        <w:t xml:space="preserve">by study </w:t>
      </w:r>
      <w:r w:rsidR="008C3C00">
        <w:t xml:space="preserve">(top) and pooled estimates by data source (bottom) </w:t>
      </w:r>
      <w:r w:rsidR="00E80C6F" w:rsidRPr="00C52C4B">
        <w:t xml:space="preserve">adjusted for conventional </w:t>
      </w:r>
      <w:r w:rsidR="00E80C6F">
        <w:t>cardiovascular</w:t>
      </w:r>
      <w:r w:rsidR="00E80C6F" w:rsidRPr="00C52C4B">
        <w:t xml:space="preserve"> risk factors</w:t>
      </w:r>
      <w:r w:rsidR="00E80C6F">
        <w:t>.</w:t>
      </w:r>
    </w:p>
    <w:p w14:paraId="53C78072" w14:textId="77777777" w:rsidR="008C3C00" w:rsidRDefault="008C3C00" w:rsidP="00E80C6F"/>
    <w:p w14:paraId="27976FB4" w14:textId="77777777" w:rsidR="00E80C6F" w:rsidRDefault="006144CF" w:rsidP="00E80C6F">
      <w:r>
        <w:rPr>
          <w:noProof/>
          <w:lang w:eastAsia="en-GB"/>
        </w:rPr>
        <w:drawing>
          <wp:inline distT="0" distB="0" distL="0" distR="0" wp14:anchorId="726852AF" wp14:editId="2738EC07">
            <wp:extent cx="6886718" cy="504000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886718" cy="5040000"/>
                    </a:xfrm>
                    <a:prstGeom prst="rect">
                      <a:avLst/>
                    </a:prstGeom>
                    <a:noFill/>
                    <a:ln w="9525">
                      <a:noFill/>
                      <a:miter lim="800000"/>
                      <a:headEnd/>
                      <a:tailEnd/>
                    </a:ln>
                  </pic:spPr>
                </pic:pic>
              </a:graphicData>
            </a:graphic>
          </wp:inline>
        </w:drawing>
      </w:r>
    </w:p>
    <w:p w14:paraId="77A52182" w14:textId="77777777" w:rsidR="00F13395" w:rsidRDefault="00F13395" w:rsidP="00E80C6F">
      <w:pPr>
        <w:rPr>
          <w:sz w:val="18"/>
          <w:szCs w:val="18"/>
        </w:rPr>
      </w:pPr>
      <w:r w:rsidRPr="00F13395">
        <w:rPr>
          <w:sz w:val="18"/>
          <w:szCs w:val="18"/>
        </w:rPr>
        <w:t>Reference value is 50 nmol/L. The shaded area represents the 95% confidence interval for the dose—response curve. Study-specific analyses involved fractional polynomial modelling of continuous associations of 25(OH)D and outcomes using Cox regression stratified by sex and adjusted for conventional risk factors, namely: age, month, current smoking, total cholesterol, HDL cholesterol, systolic blood pressure, history of diabetes, and body mass index, followed by random effects meta-analysis (</w:t>
      </w:r>
      <w:r w:rsidRPr="00F13395">
        <w:rPr>
          <w:b/>
          <w:sz w:val="18"/>
          <w:szCs w:val="18"/>
        </w:rPr>
        <w:t>see Methods</w:t>
      </w:r>
      <w:r w:rsidRPr="00F13395">
        <w:rPr>
          <w:sz w:val="18"/>
          <w:szCs w:val="18"/>
        </w:rPr>
        <w:t>).</w:t>
      </w:r>
    </w:p>
    <w:p w14:paraId="15035F42" w14:textId="77777777" w:rsidR="00E80C6F" w:rsidRPr="00E80C6F" w:rsidRDefault="00E80C6F" w:rsidP="00E80C6F">
      <w:pPr>
        <w:rPr>
          <w:sz w:val="18"/>
          <w:szCs w:val="18"/>
        </w:rPr>
      </w:pPr>
      <w:r w:rsidRPr="00E80C6F">
        <w:rPr>
          <w:sz w:val="18"/>
          <w:szCs w:val="18"/>
        </w:rPr>
        <w:t xml:space="preserve">* </w:t>
      </w:r>
      <w:r>
        <w:rPr>
          <w:sz w:val="18"/>
          <w:szCs w:val="18"/>
        </w:rPr>
        <w:t xml:space="preserve">The </w:t>
      </w:r>
      <w:r w:rsidRPr="00E80C6F">
        <w:rPr>
          <w:sz w:val="18"/>
          <w:szCs w:val="18"/>
        </w:rPr>
        <w:t xml:space="preserve">EPIC-CVD study was </w:t>
      </w:r>
      <w:r>
        <w:rPr>
          <w:sz w:val="18"/>
          <w:szCs w:val="18"/>
        </w:rPr>
        <w:t xml:space="preserve">specifically designed as </w:t>
      </w:r>
      <w:r w:rsidRPr="00E80C6F">
        <w:rPr>
          <w:sz w:val="18"/>
          <w:szCs w:val="18"/>
        </w:rPr>
        <w:t xml:space="preserve">a case-cohort study of CVD outcomes </w:t>
      </w:r>
      <w:r>
        <w:rPr>
          <w:sz w:val="18"/>
          <w:szCs w:val="18"/>
        </w:rPr>
        <w:t xml:space="preserve">therefore </w:t>
      </w:r>
      <w:r w:rsidRPr="00E80C6F">
        <w:rPr>
          <w:sz w:val="18"/>
          <w:szCs w:val="18"/>
        </w:rPr>
        <w:t>does not contribute to analysis of non-CVD outcomes in totality.</w:t>
      </w:r>
    </w:p>
    <w:p w14:paraId="3D6A1129" w14:textId="77777777" w:rsidR="00EB4A74" w:rsidRDefault="00EB4A74" w:rsidP="00290011">
      <w:pPr>
        <w:sectPr w:rsidR="00EB4A74" w:rsidSect="00732A4B">
          <w:pgSz w:w="11906" w:h="16838"/>
          <w:pgMar w:top="720" w:right="720" w:bottom="720" w:left="720" w:header="283" w:footer="283" w:gutter="0"/>
          <w:cols w:space="708"/>
          <w:docGrid w:linePitch="360"/>
        </w:sectPr>
      </w:pPr>
    </w:p>
    <w:p w14:paraId="292135DA" w14:textId="77777777" w:rsidR="00EB4A74" w:rsidRDefault="00EB4A74" w:rsidP="00290011">
      <w:r w:rsidRPr="00EB4A74">
        <w:t>Supplementary Figure 4.</w:t>
      </w:r>
      <w:r w:rsidRPr="00C52C4B">
        <w:t xml:space="preserve"> </w:t>
      </w:r>
      <w:r>
        <w:t>D</w:t>
      </w:r>
      <w:r w:rsidRPr="00C52C4B">
        <w:t>ose</w:t>
      </w:r>
      <w:r w:rsidRPr="00B85019">
        <w:rPr>
          <w:b/>
        </w:rPr>
        <w:t>—</w:t>
      </w:r>
      <w:r w:rsidRPr="00C52C4B">
        <w:t xml:space="preserve">response association of </w:t>
      </w:r>
      <w:r>
        <w:t>25(OH)D concentrations</w:t>
      </w:r>
      <w:r w:rsidRPr="00C52C4B">
        <w:t xml:space="preserve"> with outcomes</w:t>
      </w:r>
      <w:r w:rsidR="00F13395">
        <w:t xml:space="preserve"> by deciles (top) and clinical categories (bottom).</w:t>
      </w:r>
    </w:p>
    <w:p w14:paraId="7A1BAB82" w14:textId="77777777" w:rsidR="00E80C6F" w:rsidRDefault="008F2583" w:rsidP="00290011">
      <w:r>
        <w:rPr>
          <w:noProof/>
          <w:lang w:eastAsia="en-GB"/>
        </w:rPr>
        <w:drawing>
          <wp:inline distT="0" distB="0" distL="0" distR="0" wp14:anchorId="4DC3841C" wp14:editId="60B00F85">
            <wp:extent cx="5114925" cy="374332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114925" cy="3743325"/>
                    </a:xfrm>
                    <a:prstGeom prst="rect">
                      <a:avLst/>
                    </a:prstGeom>
                    <a:noFill/>
                    <a:ln w="9525">
                      <a:noFill/>
                      <a:miter lim="800000"/>
                      <a:headEnd/>
                      <a:tailEnd/>
                    </a:ln>
                  </pic:spPr>
                </pic:pic>
              </a:graphicData>
            </a:graphic>
          </wp:inline>
        </w:drawing>
      </w:r>
      <w:r w:rsidR="00EB4A74" w:rsidRPr="00EB4A74">
        <w:t xml:space="preserve"> </w:t>
      </w:r>
      <w:r>
        <w:rPr>
          <w:noProof/>
          <w:lang w:eastAsia="en-GB"/>
        </w:rPr>
        <w:drawing>
          <wp:inline distT="0" distB="0" distL="0" distR="0" wp14:anchorId="5D5049FD" wp14:editId="6C336598">
            <wp:extent cx="5114925" cy="3743325"/>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114925" cy="3743325"/>
                    </a:xfrm>
                    <a:prstGeom prst="rect">
                      <a:avLst/>
                    </a:prstGeom>
                    <a:noFill/>
                    <a:ln w="9525">
                      <a:noFill/>
                      <a:miter lim="800000"/>
                      <a:headEnd/>
                      <a:tailEnd/>
                    </a:ln>
                  </pic:spPr>
                </pic:pic>
              </a:graphicData>
            </a:graphic>
          </wp:inline>
        </w:drawing>
      </w:r>
    </w:p>
    <w:p w14:paraId="128F86BA" w14:textId="7ED6C200" w:rsidR="00F13395" w:rsidRPr="00597F9E" w:rsidRDefault="00F13395" w:rsidP="00290011">
      <w:r w:rsidRPr="00F13395">
        <w:rPr>
          <w:sz w:val="18"/>
          <w:szCs w:val="18"/>
        </w:rPr>
        <w:t>Reference value is</w:t>
      </w:r>
      <w:r>
        <w:rPr>
          <w:sz w:val="18"/>
          <w:szCs w:val="18"/>
        </w:rPr>
        <w:t xml:space="preserve"> decile 5 (close to</w:t>
      </w:r>
      <w:r w:rsidRPr="00F13395">
        <w:rPr>
          <w:sz w:val="18"/>
          <w:szCs w:val="18"/>
        </w:rPr>
        <w:t xml:space="preserve"> 50 nmol/L</w:t>
      </w:r>
      <w:r>
        <w:rPr>
          <w:sz w:val="18"/>
          <w:szCs w:val="18"/>
        </w:rPr>
        <w:t xml:space="preserve">) in top figure and is the Adequate clinical </w:t>
      </w:r>
      <w:r w:rsidR="00732A4B">
        <w:rPr>
          <w:sz w:val="18"/>
          <w:szCs w:val="18"/>
        </w:rPr>
        <w:t>sub</w:t>
      </w:r>
      <w:r>
        <w:rPr>
          <w:sz w:val="18"/>
          <w:szCs w:val="18"/>
        </w:rPr>
        <w:t>group</w:t>
      </w:r>
      <w:r w:rsidR="00732A4B">
        <w:rPr>
          <w:sz w:val="18"/>
          <w:szCs w:val="18"/>
        </w:rPr>
        <w:t xml:space="preserve"> (&gt;75 nmol/L)</w:t>
      </w:r>
      <w:r>
        <w:rPr>
          <w:sz w:val="18"/>
          <w:szCs w:val="18"/>
        </w:rPr>
        <w:t xml:space="preserve"> in the bottom figure</w:t>
      </w:r>
      <w:r w:rsidRPr="00F13395">
        <w:rPr>
          <w:sz w:val="18"/>
          <w:szCs w:val="18"/>
        </w:rPr>
        <w:t xml:space="preserve">. </w:t>
      </w:r>
      <w:r>
        <w:rPr>
          <w:sz w:val="18"/>
          <w:szCs w:val="18"/>
        </w:rPr>
        <w:t xml:space="preserve">The </w:t>
      </w:r>
      <w:r w:rsidRPr="00F13395">
        <w:rPr>
          <w:sz w:val="18"/>
          <w:szCs w:val="18"/>
        </w:rPr>
        <w:t xml:space="preserve">associations of 25(OH)D and outcomes </w:t>
      </w:r>
      <w:r>
        <w:rPr>
          <w:sz w:val="18"/>
          <w:szCs w:val="18"/>
        </w:rPr>
        <w:t xml:space="preserve">were modelled </w:t>
      </w:r>
      <w:r w:rsidRPr="00F13395">
        <w:rPr>
          <w:sz w:val="18"/>
          <w:szCs w:val="18"/>
        </w:rPr>
        <w:t>using Cox regression stratified by sex and adjusted for conventional risk factors, namely: age, month, current smoking, total cholesterol, HDL cholesterol, systolic blood pressure, history of diabetes, and body mass index, followed by random effects meta-analysis (</w:t>
      </w:r>
      <w:r w:rsidRPr="00F13395">
        <w:rPr>
          <w:b/>
          <w:sz w:val="18"/>
          <w:szCs w:val="18"/>
        </w:rPr>
        <w:t>see Methods</w:t>
      </w:r>
      <w:r w:rsidRPr="00F13395">
        <w:rPr>
          <w:sz w:val="18"/>
          <w:szCs w:val="18"/>
        </w:rPr>
        <w:t>).</w:t>
      </w:r>
    </w:p>
    <w:sectPr w:rsidR="00F13395" w:rsidRPr="00597F9E" w:rsidSect="00EB4A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E78B2" w14:textId="77777777" w:rsidR="00E90CFF" w:rsidRDefault="00E90CFF" w:rsidP="00341A41">
      <w:pPr>
        <w:spacing w:after="0" w:line="240" w:lineRule="auto"/>
      </w:pPr>
      <w:r>
        <w:separator/>
      </w:r>
    </w:p>
  </w:endnote>
  <w:endnote w:type="continuationSeparator" w:id="0">
    <w:p w14:paraId="2D270136" w14:textId="77777777" w:rsidR="00E90CFF" w:rsidRDefault="00E90CFF" w:rsidP="00341A41">
      <w:pPr>
        <w:spacing w:after="0" w:line="240" w:lineRule="auto"/>
      </w:pPr>
      <w:r>
        <w:continuationSeparator/>
      </w:r>
    </w:p>
  </w:endnote>
  <w:endnote w:type="continuationNotice" w:id="1">
    <w:p w14:paraId="0BDF900D" w14:textId="77777777" w:rsidR="00E90CFF" w:rsidRDefault="00E90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etaProMedium-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12748"/>
      <w:docPartObj>
        <w:docPartGallery w:val="Page Numbers (Bottom of Page)"/>
        <w:docPartUnique/>
      </w:docPartObj>
    </w:sdtPr>
    <w:sdtEndPr>
      <w:rPr>
        <w:noProof/>
      </w:rPr>
    </w:sdtEndPr>
    <w:sdtContent>
      <w:p w14:paraId="69DEC277" w14:textId="766A0EC9" w:rsidR="00E90CFF" w:rsidRDefault="00E90CFF">
        <w:pPr>
          <w:pStyle w:val="Footer"/>
          <w:jc w:val="right"/>
        </w:pPr>
        <w:r>
          <w:rPr>
            <w:noProof/>
          </w:rPr>
          <w:fldChar w:fldCharType="begin"/>
        </w:r>
        <w:r>
          <w:rPr>
            <w:noProof/>
          </w:rPr>
          <w:instrText xml:space="preserve"> PAGE   \* MERGEFORMAT </w:instrText>
        </w:r>
        <w:r>
          <w:rPr>
            <w:noProof/>
          </w:rPr>
          <w:fldChar w:fldCharType="separate"/>
        </w:r>
        <w:r w:rsidR="00EC11F2">
          <w:rPr>
            <w:noProof/>
          </w:rPr>
          <w:t>1</w:t>
        </w:r>
        <w:r>
          <w:rPr>
            <w:noProof/>
          </w:rPr>
          <w:fldChar w:fldCharType="end"/>
        </w:r>
      </w:p>
    </w:sdtContent>
  </w:sdt>
  <w:p w14:paraId="21D74C37" w14:textId="77777777" w:rsidR="00E90CFF" w:rsidRDefault="00E90C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680AD" w14:textId="77777777" w:rsidR="00E90CFF" w:rsidRDefault="00E90CFF" w:rsidP="00341A41">
      <w:pPr>
        <w:spacing w:after="0" w:line="240" w:lineRule="auto"/>
      </w:pPr>
      <w:r>
        <w:separator/>
      </w:r>
    </w:p>
  </w:footnote>
  <w:footnote w:type="continuationSeparator" w:id="0">
    <w:p w14:paraId="74562655" w14:textId="77777777" w:rsidR="00E90CFF" w:rsidRDefault="00E90CFF" w:rsidP="00341A41">
      <w:pPr>
        <w:spacing w:after="0" w:line="240" w:lineRule="auto"/>
      </w:pPr>
      <w:r>
        <w:continuationSeparator/>
      </w:r>
    </w:p>
  </w:footnote>
  <w:footnote w:type="continuationNotice" w:id="1">
    <w:p w14:paraId="0EB6D292" w14:textId="77777777" w:rsidR="00E90CFF" w:rsidRDefault="00E90CF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9803" w14:textId="77777777" w:rsidR="00E90CFF" w:rsidRDefault="00E90CFF">
    <w:pPr>
      <w:pStyle w:val="Header"/>
      <w:jc w:val="right"/>
    </w:pPr>
  </w:p>
  <w:p w14:paraId="27395893" w14:textId="77777777" w:rsidR="00E90CFF" w:rsidRDefault="00E90C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pvxsf59wvrd4evtp55ssfwt555w0f0efxp&quot;&gt;Main_library&lt;record-ids&gt;&lt;item&gt;32&lt;/item&gt;&lt;item&gt;117&lt;/item&gt;&lt;item&gt;118&lt;/item&gt;&lt;item&gt;294&lt;/item&gt;&lt;item&gt;465&lt;/item&gt;&lt;item&gt;467&lt;/item&gt;&lt;item&gt;489&lt;/item&gt;&lt;item&gt;759&lt;/item&gt;&lt;item&gt;800&lt;/item&gt;&lt;item&gt;849&lt;/item&gt;&lt;item&gt;850&lt;/item&gt;&lt;item&gt;852&lt;/item&gt;&lt;item&gt;853&lt;/item&gt;&lt;item&gt;854&lt;/item&gt;&lt;item&gt;855&lt;/item&gt;&lt;item&gt;856&lt;/item&gt;&lt;item&gt;857&lt;/item&gt;&lt;item&gt;858&lt;/item&gt;&lt;item&gt;860&lt;/item&gt;&lt;item&gt;863&lt;/item&gt;&lt;item&gt;864&lt;/item&gt;&lt;item&gt;865&lt;/item&gt;&lt;item&gt;867&lt;/item&gt;&lt;item&gt;868&lt;/item&gt;&lt;item&gt;870&lt;/item&gt;&lt;item&gt;871&lt;/item&gt;&lt;item&gt;872&lt;/item&gt;&lt;item&gt;873&lt;/item&gt;&lt;item&gt;875&lt;/item&gt;&lt;item&gt;876&lt;/item&gt;&lt;item&gt;877&lt;/item&gt;&lt;item&gt;878&lt;/item&gt;&lt;item&gt;879&lt;/item&gt;&lt;item&gt;883&lt;/item&gt;&lt;item&gt;884&lt;/item&gt;&lt;item&gt;886&lt;/item&gt;&lt;item&gt;887&lt;/item&gt;&lt;item&gt;888&lt;/item&gt;&lt;item&gt;889&lt;/item&gt;&lt;item&gt;890&lt;/item&gt;&lt;item&gt;891&lt;/item&gt;&lt;item&gt;892&lt;/item&gt;&lt;item&gt;893&lt;/item&gt;&lt;item&gt;894&lt;/item&gt;&lt;item&gt;895&lt;/item&gt;&lt;item&gt;896&lt;/item&gt;&lt;item&gt;897&lt;/item&gt;&lt;item&gt;898&lt;/item&gt;&lt;item&gt;922&lt;/item&gt;&lt;item&gt;923&lt;/item&gt;&lt;item&gt;924&lt;/item&gt;&lt;/record-ids&gt;&lt;/item&gt;&lt;/Libraries&gt;"/>
  </w:docVars>
  <w:rsids>
    <w:rsidRoot w:val="00B85019"/>
    <w:rsid w:val="00035F87"/>
    <w:rsid w:val="00046748"/>
    <w:rsid w:val="00054786"/>
    <w:rsid w:val="00062D02"/>
    <w:rsid w:val="000876BF"/>
    <w:rsid w:val="000A3CFA"/>
    <w:rsid w:val="000C0E5F"/>
    <w:rsid w:val="000C7BA0"/>
    <w:rsid w:val="0010335F"/>
    <w:rsid w:val="0013449A"/>
    <w:rsid w:val="00147465"/>
    <w:rsid w:val="00155DF3"/>
    <w:rsid w:val="00161D77"/>
    <w:rsid w:val="00164A8F"/>
    <w:rsid w:val="00176733"/>
    <w:rsid w:val="00180468"/>
    <w:rsid w:val="00192655"/>
    <w:rsid w:val="001A0363"/>
    <w:rsid w:val="001A1D11"/>
    <w:rsid w:val="001A67CD"/>
    <w:rsid w:val="001B5FAE"/>
    <w:rsid w:val="001E36F9"/>
    <w:rsid w:val="00221EB4"/>
    <w:rsid w:val="002412C0"/>
    <w:rsid w:val="002438BC"/>
    <w:rsid w:val="00272504"/>
    <w:rsid w:val="002833FC"/>
    <w:rsid w:val="00290011"/>
    <w:rsid w:val="002A2B7E"/>
    <w:rsid w:val="002A71BF"/>
    <w:rsid w:val="002A7D95"/>
    <w:rsid w:val="002C0061"/>
    <w:rsid w:val="002E4901"/>
    <w:rsid w:val="002E76CB"/>
    <w:rsid w:val="00304877"/>
    <w:rsid w:val="003118EF"/>
    <w:rsid w:val="003210FE"/>
    <w:rsid w:val="00321761"/>
    <w:rsid w:val="003305D5"/>
    <w:rsid w:val="00341A41"/>
    <w:rsid w:val="0034727D"/>
    <w:rsid w:val="003522D0"/>
    <w:rsid w:val="003530C5"/>
    <w:rsid w:val="00364EC7"/>
    <w:rsid w:val="00374666"/>
    <w:rsid w:val="003768D9"/>
    <w:rsid w:val="00380B7C"/>
    <w:rsid w:val="00382F92"/>
    <w:rsid w:val="00386CBE"/>
    <w:rsid w:val="00394B19"/>
    <w:rsid w:val="003C54C3"/>
    <w:rsid w:val="003C7E70"/>
    <w:rsid w:val="003D26F2"/>
    <w:rsid w:val="003D56CB"/>
    <w:rsid w:val="003E0AF1"/>
    <w:rsid w:val="003E3449"/>
    <w:rsid w:val="00426B03"/>
    <w:rsid w:val="004A310C"/>
    <w:rsid w:val="004C406B"/>
    <w:rsid w:val="004C4C92"/>
    <w:rsid w:val="004D0E7D"/>
    <w:rsid w:val="004D75D1"/>
    <w:rsid w:val="004F0A7D"/>
    <w:rsid w:val="005071F7"/>
    <w:rsid w:val="005237BE"/>
    <w:rsid w:val="00527EC3"/>
    <w:rsid w:val="0056442F"/>
    <w:rsid w:val="00573D6E"/>
    <w:rsid w:val="00582E60"/>
    <w:rsid w:val="00582F7F"/>
    <w:rsid w:val="005919C1"/>
    <w:rsid w:val="00597F9E"/>
    <w:rsid w:val="005D43F3"/>
    <w:rsid w:val="005D6B18"/>
    <w:rsid w:val="0060395B"/>
    <w:rsid w:val="006144CF"/>
    <w:rsid w:val="00614FA1"/>
    <w:rsid w:val="00616E02"/>
    <w:rsid w:val="00622006"/>
    <w:rsid w:val="006220B1"/>
    <w:rsid w:val="00624821"/>
    <w:rsid w:val="0062673D"/>
    <w:rsid w:val="006500A0"/>
    <w:rsid w:val="0067374E"/>
    <w:rsid w:val="00673F45"/>
    <w:rsid w:val="00675986"/>
    <w:rsid w:val="006C1895"/>
    <w:rsid w:val="006C1C26"/>
    <w:rsid w:val="006D1BD0"/>
    <w:rsid w:val="006D73EC"/>
    <w:rsid w:val="006F651D"/>
    <w:rsid w:val="007059DE"/>
    <w:rsid w:val="007142FA"/>
    <w:rsid w:val="00723AFF"/>
    <w:rsid w:val="00726ACD"/>
    <w:rsid w:val="00732882"/>
    <w:rsid w:val="00732A4B"/>
    <w:rsid w:val="007348B0"/>
    <w:rsid w:val="00766F99"/>
    <w:rsid w:val="00781F5B"/>
    <w:rsid w:val="007B4015"/>
    <w:rsid w:val="007B6771"/>
    <w:rsid w:val="007D4612"/>
    <w:rsid w:val="007F08F4"/>
    <w:rsid w:val="008118E5"/>
    <w:rsid w:val="0081304F"/>
    <w:rsid w:val="00816E5D"/>
    <w:rsid w:val="008213DD"/>
    <w:rsid w:val="00823170"/>
    <w:rsid w:val="0085311E"/>
    <w:rsid w:val="00854B01"/>
    <w:rsid w:val="00864137"/>
    <w:rsid w:val="00874E51"/>
    <w:rsid w:val="008834F2"/>
    <w:rsid w:val="008B12BD"/>
    <w:rsid w:val="008B3325"/>
    <w:rsid w:val="008C3C00"/>
    <w:rsid w:val="008C6D50"/>
    <w:rsid w:val="008F2583"/>
    <w:rsid w:val="008F3587"/>
    <w:rsid w:val="008F3777"/>
    <w:rsid w:val="009062E0"/>
    <w:rsid w:val="00907AFE"/>
    <w:rsid w:val="0091120E"/>
    <w:rsid w:val="00912754"/>
    <w:rsid w:val="0092248F"/>
    <w:rsid w:val="0093762F"/>
    <w:rsid w:val="009634D0"/>
    <w:rsid w:val="009811C1"/>
    <w:rsid w:val="009F1365"/>
    <w:rsid w:val="009F25E9"/>
    <w:rsid w:val="009F36A9"/>
    <w:rsid w:val="009F5819"/>
    <w:rsid w:val="00A34344"/>
    <w:rsid w:val="00A34F93"/>
    <w:rsid w:val="00A550A7"/>
    <w:rsid w:val="00A55B54"/>
    <w:rsid w:val="00A70B71"/>
    <w:rsid w:val="00A76D13"/>
    <w:rsid w:val="00A96CC2"/>
    <w:rsid w:val="00AC7691"/>
    <w:rsid w:val="00AD7851"/>
    <w:rsid w:val="00AE3B52"/>
    <w:rsid w:val="00AE593A"/>
    <w:rsid w:val="00B0098C"/>
    <w:rsid w:val="00B04D25"/>
    <w:rsid w:val="00B21185"/>
    <w:rsid w:val="00B52E5B"/>
    <w:rsid w:val="00B63702"/>
    <w:rsid w:val="00B6503E"/>
    <w:rsid w:val="00B85019"/>
    <w:rsid w:val="00B867A5"/>
    <w:rsid w:val="00B91C2F"/>
    <w:rsid w:val="00B944F6"/>
    <w:rsid w:val="00BA382E"/>
    <w:rsid w:val="00BF5B0E"/>
    <w:rsid w:val="00C10BE8"/>
    <w:rsid w:val="00C52C4B"/>
    <w:rsid w:val="00C53AA4"/>
    <w:rsid w:val="00C56358"/>
    <w:rsid w:val="00C61D47"/>
    <w:rsid w:val="00C75F08"/>
    <w:rsid w:val="00C9153E"/>
    <w:rsid w:val="00CB6699"/>
    <w:rsid w:val="00CD29BE"/>
    <w:rsid w:val="00CE4FAE"/>
    <w:rsid w:val="00CE61B0"/>
    <w:rsid w:val="00D2547D"/>
    <w:rsid w:val="00D36171"/>
    <w:rsid w:val="00D76BC2"/>
    <w:rsid w:val="00D91B2C"/>
    <w:rsid w:val="00D9777B"/>
    <w:rsid w:val="00D977E9"/>
    <w:rsid w:val="00DB2C61"/>
    <w:rsid w:val="00DB3793"/>
    <w:rsid w:val="00DC4E5A"/>
    <w:rsid w:val="00DF0029"/>
    <w:rsid w:val="00E02E20"/>
    <w:rsid w:val="00E05E7D"/>
    <w:rsid w:val="00E149AA"/>
    <w:rsid w:val="00E16B30"/>
    <w:rsid w:val="00E35AD3"/>
    <w:rsid w:val="00E36D95"/>
    <w:rsid w:val="00E46B57"/>
    <w:rsid w:val="00E80C6F"/>
    <w:rsid w:val="00E85A62"/>
    <w:rsid w:val="00E90CFF"/>
    <w:rsid w:val="00E916C8"/>
    <w:rsid w:val="00EB4A74"/>
    <w:rsid w:val="00EC11F2"/>
    <w:rsid w:val="00EC4838"/>
    <w:rsid w:val="00EC624F"/>
    <w:rsid w:val="00ED7424"/>
    <w:rsid w:val="00EE7782"/>
    <w:rsid w:val="00F13395"/>
    <w:rsid w:val="00F3360B"/>
    <w:rsid w:val="00F862B2"/>
    <w:rsid w:val="00FB533F"/>
    <w:rsid w:val="00FB7C8A"/>
    <w:rsid w:val="00FB7D1C"/>
    <w:rsid w:val="00FD7BE4"/>
    <w:rsid w:val="00FF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DA474"/>
  <w15:docId w15:val="{8B117B0A-14C2-4F99-8121-BF2EC068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019"/>
    <w:rPr>
      <w:rFonts w:ascii="Segoe UI" w:hAnsi="Segoe UI" w:cs="Segoe UI"/>
      <w:sz w:val="18"/>
      <w:szCs w:val="18"/>
    </w:rPr>
  </w:style>
  <w:style w:type="paragraph" w:styleId="Header">
    <w:name w:val="header"/>
    <w:basedOn w:val="Normal"/>
    <w:link w:val="HeaderChar"/>
    <w:uiPriority w:val="99"/>
    <w:unhideWhenUsed/>
    <w:rsid w:val="00B85019"/>
    <w:pPr>
      <w:tabs>
        <w:tab w:val="center" w:pos="4513"/>
        <w:tab w:val="right" w:pos="9026"/>
      </w:tabs>
      <w:spacing w:after="0" w:line="240" w:lineRule="auto"/>
      <w:jc w:val="both"/>
    </w:pPr>
    <w:rPr>
      <w:rFonts w:eastAsiaTheme="minorEastAsia"/>
      <w:sz w:val="24"/>
      <w:lang w:eastAsia="zh-CN"/>
    </w:rPr>
  </w:style>
  <w:style w:type="character" w:customStyle="1" w:styleId="HeaderChar">
    <w:name w:val="Header Char"/>
    <w:basedOn w:val="DefaultParagraphFont"/>
    <w:link w:val="Header"/>
    <w:uiPriority w:val="99"/>
    <w:rsid w:val="00B85019"/>
    <w:rPr>
      <w:rFonts w:eastAsiaTheme="minorEastAsia"/>
      <w:sz w:val="24"/>
      <w:lang w:eastAsia="zh-CN"/>
    </w:rPr>
  </w:style>
  <w:style w:type="paragraph" w:styleId="Footer">
    <w:name w:val="footer"/>
    <w:basedOn w:val="Normal"/>
    <w:link w:val="FooterChar"/>
    <w:uiPriority w:val="99"/>
    <w:unhideWhenUsed/>
    <w:rsid w:val="00B85019"/>
    <w:pPr>
      <w:tabs>
        <w:tab w:val="center" w:pos="4513"/>
        <w:tab w:val="right" w:pos="9026"/>
      </w:tabs>
      <w:spacing w:after="0" w:line="240" w:lineRule="auto"/>
      <w:jc w:val="both"/>
    </w:pPr>
    <w:rPr>
      <w:rFonts w:eastAsiaTheme="minorEastAsia"/>
      <w:sz w:val="24"/>
      <w:lang w:eastAsia="zh-CN"/>
    </w:rPr>
  </w:style>
  <w:style w:type="character" w:customStyle="1" w:styleId="FooterChar">
    <w:name w:val="Footer Char"/>
    <w:basedOn w:val="DefaultParagraphFont"/>
    <w:link w:val="Footer"/>
    <w:uiPriority w:val="99"/>
    <w:rsid w:val="00B85019"/>
    <w:rPr>
      <w:rFonts w:eastAsiaTheme="minorEastAsia"/>
      <w:sz w:val="24"/>
      <w:lang w:eastAsia="zh-CN"/>
    </w:rPr>
  </w:style>
  <w:style w:type="character" w:styleId="LineNumber">
    <w:name w:val="line number"/>
    <w:basedOn w:val="DefaultParagraphFont"/>
    <w:uiPriority w:val="99"/>
    <w:semiHidden/>
    <w:unhideWhenUsed/>
    <w:rsid w:val="00B85019"/>
  </w:style>
  <w:style w:type="character" w:styleId="Hyperlink">
    <w:name w:val="Hyperlink"/>
    <w:basedOn w:val="DefaultParagraphFont"/>
    <w:uiPriority w:val="99"/>
    <w:unhideWhenUsed/>
    <w:rsid w:val="00B85019"/>
    <w:rPr>
      <w:color w:val="0563C1" w:themeColor="hyperlink"/>
      <w:u w:val="single"/>
    </w:rPr>
  </w:style>
  <w:style w:type="character" w:customStyle="1" w:styleId="UnresolvedMention1">
    <w:name w:val="Unresolved Mention1"/>
    <w:basedOn w:val="DefaultParagraphFont"/>
    <w:uiPriority w:val="99"/>
    <w:semiHidden/>
    <w:unhideWhenUsed/>
    <w:rsid w:val="00B85019"/>
    <w:rPr>
      <w:color w:val="605E5C"/>
      <w:shd w:val="clear" w:color="auto" w:fill="E1DFDD"/>
    </w:rPr>
  </w:style>
  <w:style w:type="table" w:styleId="TableGrid">
    <w:name w:val="Table Grid"/>
    <w:basedOn w:val="TableNormal"/>
    <w:uiPriority w:val="39"/>
    <w:rsid w:val="00C5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916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next w:val="PlainTable21"/>
    <w:uiPriority w:val="42"/>
    <w:rsid w:val="00E916C8"/>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ndNoteBibliographyTitle">
    <w:name w:val="EndNote Bibliography Title"/>
    <w:basedOn w:val="Normal"/>
    <w:link w:val="EndNoteBibliographyTitleChar"/>
    <w:rsid w:val="0086413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64137"/>
    <w:rPr>
      <w:rFonts w:ascii="Calibri" w:hAnsi="Calibri" w:cs="Calibri"/>
      <w:noProof/>
      <w:lang w:val="en-US"/>
    </w:rPr>
  </w:style>
  <w:style w:type="paragraph" w:customStyle="1" w:styleId="EndNoteBibliography">
    <w:name w:val="EndNote Bibliography"/>
    <w:basedOn w:val="Normal"/>
    <w:link w:val="EndNoteBibliographyChar"/>
    <w:rsid w:val="0086413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64137"/>
    <w:rPr>
      <w:rFonts w:ascii="Calibri" w:hAnsi="Calibri" w:cs="Calibri"/>
      <w:noProof/>
      <w:lang w:val="en-US"/>
    </w:rPr>
  </w:style>
  <w:style w:type="paragraph" w:styleId="FootnoteText">
    <w:name w:val="footnote text"/>
    <w:basedOn w:val="Normal"/>
    <w:link w:val="FootnoteTextChar"/>
    <w:uiPriority w:val="99"/>
    <w:semiHidden/>
    <w:unhideWhenUsed/>
    <w:rsid w:val="00341A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A41"/>
    <w:rPr>
      <w:sz w:val="20"/>
      <w:szCs w:val="20"/>
    </w:rPr>
  </w:style>
  <w:style w:type="character" w:styleId="FootnoteReference">
    <w:name w:val="footnote reference"/>
    <w:basedOn w:val="DefaultParagraphFont"/>
    <w:uiPriority w:val="99"/>
    <w:semiHidden/>
    <w:unhideWhenUsed/>
    <w:rsid w:val="00341A41"/>
    <w:rPr>
      <w:vertAlign w:val="superscript"/>
    </w:rPr>
  </w:style>
  <w:style w:type="character" w:styleId="CommentReference">
    <w:name w:val="annotation reference"/>
    <w:basedOn w:val="DefaultParagraphFont"/>
    <w:uiPriority w:val="99"/>
    <w:semiHidden/>
    <w:unhideWhenUsed/>
    <w:rsid w:val="00582F7F"/>
    <w:rPr>
      <w:sz w:val="16"/>
      <w:szCs w:val="16"/>
    </w:rPr>
  </w:style>
  <w:style w:type="paragraph" w:styleId="CommentText">
    <w:name w:val="annotation text"/>
    <w:basedOn w:val="Normal"/>
    <w:link w:val="CommentTextChar"/>
    <w:uiPriority w:val="99"/>
    <w:semiHidden/>
    <w:unhideWhenUsed/>
    <w:rsid w:val="00582F7F"/>
    <w:pPr>
      <w:spacing w:line="240" w:lineRule="auto"/>
    </w:pPr>
    <w:rPr>
      <w:sz w:val="20"/>
      <w:szCs w:val="20"/>
    </w:rPr>
  </w:style>
  <w:style w:type="character" w:customStyle="1" w:styleId="CommentTextChar">
    <w:name w:val="Comment Text Char"/>
    <w:basedOn w:val="DefaultParagraphFont"/>
    <w:link w:val="CommentText"/>
    <w:uiPriority w:val="99"/>
    <w:semiHidden/>
    <w:rsid w:val="00582F7F"/>
    <w:rPr>
      <w:sz w:val="20"/>
      <w:szCs w:val="20"/>
    </w:rPr>
  </w:style>
  <w:style w:type="paragraph" w:styleId="CommentSubject">
    <w:name w:val="annotation subject"/>
    <w:basedOn w:val="CommentText"/>
    <w:next w:val="CommentText"/>
    <w:link w:val="CommentSubjectChar"/>
    <w:uiPriority w:val="99"/>
    <w:semiHidden/>
    <w:unhideWhenUsed/>
    <w:rsid w:val="0081304F"/>
    <w:rPr>
      <w:b/>
      <w:bCs/>
    </w:rPr>
  </w:style>
  <w:style w:type="character" w:customStyle="1" w:styleId="CommentSubjectChar">
    <w:name w:val="Comment Subject Char"/>
    <w:basedOn w:val="CommentTextChar"/>
    <w:link w:val="CommentSubject"/>
    <w:uiPriority w:val="99"/>
    <w:semiHidden/>
    <w:rsid w:val="008130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29499">
      <w:bodyDiv w:val="1"/>
      <w:marLeft w:val="0"/>
      <w:marRight w:val="0"/>
      <w:marTop w:val="0"/>
      <w:marBottom w:val="0"/>
      <w:divBdr>
        <w:top w:val="none" w:sz="0" w:space="0" w:color="auto"/>
        <w:left w:val="none" w:sz="0" w:space="0" w:color="auto"/>
        <w:bottom w:val="none" w:sz="0" w:space="0" w:color="auto"/>
        <w:right w:val="none" w:sz="0" w:space="0" w:color="auto"/>
      </w:divBdr>
    </w:div>
    <w:div w:id="20893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73A18-F215-410E-9221-DB29FEB7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11775</Words>
  <Characters>67122</Characters>
  <Application>Microsoft Office Word</Application>
  <DocSecurity>4</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Burgess</dc:creator>
  <cp:lastModifiedBy>Karen Drake</cp:lastModifiedBy>
  <cp:revision>2</cp:revision>
  <cp:lastPrinted>2020-12-15T15:32:00Z</cp:lastPrinted>
  <dcterms:created xsi:type="dcterms:W3CDTF">2021-11-04T11:26:00Z</dcterms:created>
  <dcterms:modified xsi:type="dcterms:W3CDTF">2021-11-04T11:26:00Z</dcterms:modified>
</cp:coreProperties>
</file>