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3F60C" w14:textId="77777777" w:rsidR="00A727EE" w:rsidRDefault="002D5D50" w:rsidP="00A727EE">
      <w:pPr>
        <w:spacing w:line="480" w:lineRule="auto"/>
        <w:jc w:val="center"/>
        <w:rPr>
          <w:rFonts w:ascii="Times New Roman" w:hAnsi="Times New Roman" w:cs="Times New Roman"/>
          <w:b/>
          <w:bCs/>
        </w:rPr>
      </w:pPr>
      <w:r w:rsidRPr="00F122E5">
        <w:rPr>
          <w:rFonts w:ascii="Times New Roman" w:hAnsi="Times New Roman" w:cs="Times New Roman"/>
          <w:b/>
          <w:bCs/>
        </w:rPr>
        <w:t xml:space="preserve">AI Audits for </w:t>
      </w:r>
      <w:r w:rsidR="00A727EE">
        <w:rPr>
          <w:rFonts w:ascii="Times New Roman" w:hAnsi="Times New Roman" w:cs="Times New Roman"/>
          <w:b/>
          <w:bCs/>
        </w:rPr>
        <w:t xml:space="preserve">Assessing Design Logics and </w:t>
      </w:r>
      <w:r w:rsidRPr="00F122E5">
        <w:rPr>
          <w:rFonts w:ascii="Times New Roman" w:hAnsi="Times New Roman" w:cs="Times New Roman"/>
          <w:b/>
          <w:bCs/>
        </w:rPr>
        <w:t xml:space="preserve">Building Ethical Systems: </w:t>
      </w:r>
    </w:p>
    <w:p w14:paraId="4F723E04" w14:textId="375EEE09" w:rsidR="003D72D5" w:rsidRPr="00F122E5" w:rsidRDefault="002D5D50" w:rsidP="0015292A">
      <w:pPr>
        <w:spacing w:line="480" w:lineRule="auto"/>
        <w:jc w:val="center"/>
        <w:rPr>
          <w:rFonts w:ascii="Times New Roman" w:hAnsi="Times New Roman" w:cs="Times New Roman"/>
          <w:b/>
          <w:bCs/>
        </w:rPr>
      </w:pPr>
      <w:r w:rsidRPr="00F122E5">
        <w:rPr>
          <w:rFonts w:ascii="Times New Roman" w:hAnsi="Times New Roman" w:cs="Times New Roman"/>
          <w:b/>
          <w:bCs/>
        </w:rPr>
        <w:t xml:space="preserve">The </w:t>
      </w:r>
      <w:r w:rsidR="00A727EE">
        <w:rPr>
          <w:rFonts w:ascii="Times New Roman" w:hAnsi="Times New Roman" w:cs="Times New Roman"/>
          <w:b/>
          <w:bCs/>
        </w:rPr>
        <w:t>Case of Predictive Policing Algorithms</w:t>
      </w:r>
    </w:p>
    <w:p w14:paraId="533853B0" w14:textId="5A29F660" w:rsidR="000E5802" w:rsidRPr="00F122E5" w:rsidRDefault="00F122E5" w:rsidP="00F122E5">
      <w:pPr>
        <w:spacing w:line="480" w:lineRule="auto"/>
        <w:rPr>
          <w:rFonts w:ascii="Times New Roman" w:hAnsi="Times New Roman" w:cs="Times New Roman"/>
          <w:b/>
          <w:bCs/>
          <w:sz w:val="28"/>
          <w:szCs w:val="28"/>
        </w:rPr>
      </w:pPr>
      <w:r w:rsidRPr="00F122E5">
        <w:rPr>
          <w:rFonts w:ascii="Times New Roman" w:hAnsi="Times New Roman" w:cs="Times New Roman"/>
          <w:b/>
          <w:bCs/>
          <w:sz w:val="28"/>
          <w:szCs w:val="28"/>
        </w:rPr>
        <w:t>Abstract</w:t>
      </w:r>
    </w:p>
    <w:p w14:paraId="46F3E1E5" w14:textId="1CB851C1" w:rsidR="0048427C" w:rsidRPr="0015292A" w:rsidRDefault="000E5802" w:rsidP="0048427C">
      <w:pPr>
        <w:spacing w:line="360" w:lineRule="auto"/>
        <w:rPr>
          <w:rFonts w:cstheme="minorHAnsi"/>
          <w:b/>
          <w:bCs/>
        </w:rPr>
      </w:pPr>
      <w:r w:rsidRPr="00F122E5">
        <w:rPr>
          <w:rFonts w:ascii="Times New Roman" w:hAnsi="Times New Roman" w:cs="Times New Roman"/>
        </w:rPr>
        <w:t xml:space="preserve">Organisations, governments, institutions and others across several jurisdictions are currently using AI systems for a constellation of high-stakes </w:t>
      </w:r>
      <w:r w:rsidR="00DE6F0C" w:rsidRPr="00F122E5">
        <w:rPr>
          <w:rFonts w:ascii="Times New Roman" w:hAnsi="Times New Roman" w:cs="Times New Roman"/>
        </w:rPr>
        <w:t xml:space="preserve">decisions </w:t>
      </w:r>
      <w:r w:rsidR="00746D80" w:rsidRPr="00F122E5">
        <w:rPr>
          <w:rFonts w:ascii="Times New Roman" w:hAnsi="Times New Roman" w:cs="Times New Roman"/>
        </w:rPr>
        <w:t xml:space="preserve">that </w:t>
      </w:r>
      <w:r w:rsidRPr="00F122E5">
        <w:rPr>
          <w:rFonts w:ascii="Times New Roman" w:hAnsi="Times New Roman" w:cs="Times New Roman"/>
        </w:rPr>
        <w:t xml:space="preserve">pose implications for human rights and civil liberties. But a fast-growing multidisciplinary scholarship on AI </w:t>
      </w:r>
      <w:r w:rsidR="00872AA7" w:rsidRPr="00F122E5">
        <w:rPr>
          <w:rFonts w:ascii="Times New Roman" w:hAnsi="Times New Roman" w:cs="Times New Roman"/>
        </w:rPr>
        <w:t>bias</w:t>
      </w:r>
      <w:r w:rsidRPr="00F122E5">
        <w:rPr>
          <w:rFonts w:ascii="Times New Roman" w:hAnsi="Times New Roman" w:cs="Times New Roman"/>
        </w:rPr>
        <w:t xml:space="preserve"> is currently documenting problems such as the discriminatory labelling and surveillance of historically marginalised subgroups.  One of the ways in which AI systems generate such downstream outcomes is through their inputs. This paper focuses on a specific input dynamic which is the </w:t>
      </w:r>
      <w:r w:rsidR="008E7419" w:rsidRPr="00F122E5">
        <w:rPr>
          <w:rFonts w:ascii="Times New Roman" w:hAnsi="Times New Roman" w:cs="Times New Roman"/>
        </w:rPr>
        <w:t xml:space="preserve">theoretical foundation </w:t>
      </w:r>
      <w:r w:rsidRPr="00F122E5">
        <w:rPr>
          <w:rFonts w:ascii="Times New Roman" w:hAnsi="Times New Roman" w:cs="Times New Roman"/>
        </w:rPr>
        <w:t>that inform</w:t>
      </w:r>
      <w:r w:rsidR="002D3C19" w:rsidRPr="00F122E5">
        <w:rPr>
          <w:rFonts w:ascii="Times New Roman" w:hAnsi="Times New Roman" w:cs="Times New Roman"/>
        </w:rPr>
        <w:t>s</w:t>
      </w:r>
      <w:r w:rsidRPr="00F122E5">
        <w:rPr>
          <w:rFonts w:ascii="Times New Roman" w:hAnsi="Times New Roman" w:cs="Times New Roman"/>
        </w:rPr>
        <w:t xml:space="preserve"> the design, operation, </w:t>
      </w:r>
      <w:r w:rsidR="00872AA7" w:rsidRPr="00F122E5">
        <w:rPr>
          <w:rFonts w:ascii="Times New Roman" w:hAnsi="Times New Roman" w:cs="Times New Roman"/>
        </w:rPr>
        <w:t xml:space="preserve">and </w:t>
      </w:r>
      <w:r w:rsidRPr="00F122E5">
        <w:rPr>
          <w:rFonts w:ascii="Times New Roman" w:hAnsi="Times New Roman" w:cs="Times New Roman"/>
        </w:rPr>
        <w:t>outputs</w:t>
      </w:r>
      <w:r w:rsidR="001D1402" w:rsidRPr="00F122E5">
        <w:rPr>
          <w:rFonts w:ascii="Times New Roman" w:hAnsi="Times New Roman" w:cs="Times New Roman"/>
        </w:rPr>
        <w:t xml:space="preserve"> </w:t>
      </w:r>
      <w:r w:rsidRPr="00F122E5">
        <w:rPr>
          <w:rFonts w:ascii="Times New Roman" w:hAnsi="Times New Roman" w:cs="Times New Roman"/>
        </w:rPr>
        <w:t xml:space="preserve">of such systems. The paper uses the set of technologies known as predictive policing algorithms as a case example to illustrate how </w:t>
      </w:r>
      <w:r w:rsidR="006E0E07" w:rsidRPr="00F122E5">
        <w:rPr>
          <w:rFonts w:ascii="Times New Roman" w:hAnsi="Times New Roman" w:cs="Times New Roman"/>
        </w:rPr>
        <w:t xml:space="preserve">theoretical assumptions </w:t>
      </w:r>
      <w:r w:rsidRPr="00F122E5">
        <w:rPr>
          <w:rFonts w:ascii="Times New Roman" w:hAnsi="Times New Roman" w:cs="Times New Roman"/>
        </w:rPr>
        <w:t xml:space="preserve">can pose adverse social consequences </w:t>
      </w:r>
      <w:r w:rsidRPr="00AB26DB">
        <w:rPr>
          <w:rFonts w:ascii="Times New Roman" w:hAnsi="Times New Roman" w:cs="Times New Roman"/>
        </w:rPr>
        <w:t xml:space="preserve">and should therefore be systematically evaluated during audits if the objective is to </w:t>
      </w:r>
      <w:r w:rsidR="001F427E" w:rsidRPr="00AB26DB">
        <w:rPr>
          <w:rFonts w:ascii="Times New Roman" w:hAnsi="Times New Roman" w:cs="Times New Roman"/>
        </w:rPr>
        <w:t xml:space="preserve">detect unknown risks, avoid </w:t>
      </w:r>
      <w:r w:rsidRPr="00AB26DB">
        <w:rPr>
          <w:rFonts w:ascii="Times New Roman" w:hAnsi="Times New Roman" w:cs="Times New Roman"/>
        </w:rPr>
        <w:t>AI harms</w:t>
      </w:r>
      <w:r w:rsidR="007A1185" w:rsidRPr="00AB26DB">
        <w:rPr>
          <w:rFonts w:ascii="Times New Roman" w:hAnsi="Times New Roman" w:cs="Times New Roman"/>
        </w:rPr>
        <w:t>,</w:t>
      </w:r>
      <w:r w:rsidRPr="00AB26DB">
        <w:rPr>
          <w:rFonts w:ascii="Times New Roman" w:hAnsi="Times New Roman" w:cs="Times New Roman"/>
        </w:rPr>
        <w:t xml:space="preserve"> and build ethical systems.</w:t>
      </w:r>
      <w:r w:rsidR="0048427C" w:rsidRPr="00AB26DB">
        <w:rPr>
          <w:rFonts w:cstheme="minorHAnsi"/>
        </w:rPr>
        <w:t xml:space="preserve"> In its analysis of these issues, the paper adds a new dimension to the literature on AI ethics and audits by investigating algorithmic impact in the context of underpinning theory. In doing so, the paper provides insights that can usefully inform auditing policy and practice instituted by relevant stakeholders including the developers, vendors, and procurers of AI systems as well as independent auditors.</w:t>
      </w:r>
    </w:p>
    <w:p w14:paraId="269FA50B" w14:textId="77777777" w:rsidR="000E5802" w:rsidRPr="00F122E5" w:rsidRDefault="000E5802" w:rsidP="00F122E5">
      <w:pPr>
        <w:spacing w:line="480" w:lineRule="auto"/>
        <w:rPr>
          <w:rFonts w:ascii="Times New Roman" w:hAnsi="Times New Roman" w:cs="Times New Roman"/>
          <w:b/>
          <w:bCs/>
        </w:rPr>
      </w:pPr>
    </w:p>
    <w:p w14:paraId="2910F744" w14:textId="3C526D02" w:rsidR="00550CB0" w:rsidRPr="00F122E5" w:rsidRDefault="00F122E5" w:rsidP="00F122E5">
      <w:pPr>
        <w:spacing w:line="480" w:lineRule="auto"/>
        <w:rPr>
          <w:rFonts w:ascii="Times New Roman" w:hAnsi="Times New Roman" w:cs="Times New Roman"/>
          <w:b/>
          <w:bCs/>
          <w:sz w:val="28"/>
          <w:szCs w:val="28"/>
        </w:rPr>
      </w:pPr>
      <w:r>
        <w:rPr>
          <w:rFonts w:ascii="Times New Roman" w:hAnsi="Times New Roman" w:cs="Times New Roman"/>
          <w:b/>
          <w:bCs/>
          <w:sz w:val="28"/>
          <w:szCs w:val="28"/>
        </w:rPr>
        <w:t>I</w:t>
      </w:r>
      <w:r w:rsidRPr="00F122E5">
        <w:rPr>
          <w:rFonts w:ascii="Times New Roman" w:hAnsi="Times New Roman" w:cs="Times New Roman"/>
          <w:b/>
          <w:bCs/>
          <w:sz w:val="28"/>
          <w:szCs w:val="28"/>
        </w:rPr>
        <w:t xml:space="preserve">ntroduction </w:t>
      </w:r>
    </w:p>
    <w:p w14:paraId="35790B8C" w14:textId="390A6F47" w:rsidR="00B05E0C" w:rsidRPr="00F122E5" w:rsidRDefault="00DC641D" w:rsidP="00F122E5">
      <w:pPr>
        <w:spacing w:line="480" w:lineRule="auto"/>
        <w:rPr>
          <w:rFonts w:ascii="Times New Roman" w:hAnsi="Times New Roman" w:cs="Times New Roman"/>
        </w:rPr>
      </w:pPr>
      <w:r w:rsidRPr="00F122E5">
        <w:rPr>
          <w:rFonts w:ascii="Times New Roman" w:hAnsi="Times New Roman" w:cs="Times New Roman"/>
        </w:rPr>
        <w:t>A</w:t>
      </w:r>
      <w:r w:rsidR="00757F87" w:rsidRPr="00F122E5">
        <w:rPr>
          <w:rFonts w:ascii="Times New Roman" w:hAnsi="Times New Roman" w:cs="Times New Roman"/>
        </w:rPr>
        <w:t xml:space="preserve"> fast-growing multidisciplinary literature </w:t>
      </w:r>
      <w:r w:rsidRPr="00F122E5">
        <w:rPr>
          <w:rFonts w:ascii="Times New Roman" w:hAnsi="Times New Roman" w:cs="Times New Roman"/>
        </w:rPr>
        <w:t xml:space="preserve">is increasingly </w:t>
      </w:r>
      <w:r w:rsidR="00757F87" w:rsidRPr="00F122E5">
        <w:rPr>
          <w:rFonts w:ascii="Times New Roman" w:hAnsi="Times New Roman" w:cs="Times New Roman"/>
        </w:rPr>
        <w:t xml:space="preserve">detailing </w:t>
      </w:r>
      <w:r w:rsidRPr="00F122E5">
        <w:rPr>
          <w:rFonts w:ascii="Times New Roman" w:hAnsi="Times New Roman" w:cs="Times New Roman"/>
        </w:rPr>
        <w:t xml:space="preserve">the </w:t>
      </w:r>
      <w:r w:rsidR="00581F09" w:rsidRPr="00F122E5">
        <w:rPr>
          <w:rFonts w:ascii="Times New Roman" w:hAnsi="Times New Roman" w:cs="Times New Roman"/>
        </w:rPr>
        <w:t>multifaceted biases associated with</w:t>
      </w:r>
      <w:r w:rsidR="00757F87" w:rsidRPr="00F122E5">
        <w:rPr>
          <w:rFonts w:ascii="Times New Roman" w:hAnsi="Times New Roman" w:cs="Times New Roman"/>
        </w:rPr>
        <w:t xml:space="preserve"> </w:t>
      </w:r>
      <w:r w:rsidR="00581F09" w:rsidRPr="00F122E5">
        <w:rPr>
          <w:rFonts w:ascii="Times New Roman" w:hAnsi="Times New Roman" w:cs="Times New Roman"/>
        </w:rPr>
        <w:t xml:space="preserve">the </w:t>
      </w:r>
      <w:r w:rsidR="00757F87" w:rsidRPr="00F122E5">
        <w:rPr>
          <w:rFonts w:ascii="Times New Roman" w:hAnsi="Times New Roman" w:cs="Times New Roman"/>
        </w:rPr>
        <w:t xml:space="preserve">data-driven </w:t>
      </w:r>
      <w:r w:rsidR="008119AC" w:rsidRPr="00F122E5">
        <w:rPr>
          <w:rFonts w:ascii="Times New Roman" w:hAnsi="Times New Roman" w:cs="Times New Roman"/>
        </w:rPr>
        <w:t>Artificial Intelligence (A</w:t>
      </w:r>
      <w:r w:rsidR="00757F87" w:rsidRPr="00F122E5">
        <w:rPr>
          <w:rFonts w:ascii="Times New Roman" w:hAnsi="Times New Roman" w:cs="Times New Roman"/>
        </w:rPr>
        <w:t>I</w:t>
      </w:r>
      <w:r w:rsidR="008119AC" w:rsidRPr="00F122E5">
        <w:rPr>
          <w:rFonts w:ascii="Times New Roman" w:hAnsi="Times New Roman" w:cs="Times New Roman"/>
        </w:rPr>
        <w:t>)</w:t>
      </w:r>
      <w:r w:rsidR="008875B5" w:rsidRPr="00F122E5">
        <w:rPr>
          <w:rStyle w:val="FootnoteReference"/>
          <w:rFonts w:ascii="Times New Roman" w:hAnsi="Times New Roman" w:cs="Times New Roman"/>
        </w:rPr>
        <w:footnoteReference w:id="2"/>
      </w:r>
      <w:r w:rsidR="008875B5" w:rsidRPr="00F122E5">
        <w:rPr>
          <w:rFonts w:ascii="Times New Roman" w:hAnsi="Times New Roman" w:cs="Times New Roman"/>
        </w:rPr>
        <w:t xml:space="preserve"> </w:t>
      </w:r>
      <w:r w:rsidR="00757F87" w:rsidRPr="00F122E5">
        <w:rPr>
          <w:rFonts w:ascii="Times New Roman" w:hAnsi="Times New Roman" w:cs="Times New Roman"/>
        </w:rPr>
        <w:t xml:space="preserve">systems </w:t>
      </w:r>
      <w:r w:rsidRPr="00F122E5">
        <w:rPr>
          <w:rFonts w:ascii="Times New Roman" w:hAnsi="Times New Roman" w:cs="Times New Roman"/>
        </w:rPr>
        <w:t>that now inform</w:t>
      </w:r>
      <w:r w:rsidR="00757F87" w:rsidRPr="00F122E5">
        <w:rPr>
          <w:rFonts w:ascii="Times New Roman" w:hAnsi="Times New Roman" w:cs="Times New Roman"/>
        </w:rPr>
        <w:t xml:space="preserve"> decision making in many sectors </w:t>
      </w:r>
      <w:r w:rsidRPr="00F122E5">
        <w:rPr>
          <w:rFonts w:ascii="Times New Roman" w:hAnsi="Times New Roman" w:cs="Times New Roman"/>
        </w:rPr>
        <w:t xml:space="preserve">including high stakes settings such as criminal justice systems </w:t>
      </w:r>
      <w:r w:rsidR="000F7C28" w:rsidRPr="00F122E5">
        <w:rPr>
          <w:rFonts w:ascii="Times New Roman" w:hAnsi="Times New Roman" w:cs="Times New Roman"/>
        </w:rPr>
        <w:t>[1-7]</w:t>
      </w:r>
      <w:r w:rsidRPr="00F122E5">
        <w:rPr>
          <w:rFonts w:ascii="Times New Roman" w:hAnsi="Times New Roman" w:cs="Times New Roman"/>
        </w:rPr>
        <w:t xml:space="preserve">. </w:t>
      </w:r>
      <w:r w:rsidR="00757F87" w:rsidRPr="00F122E5">
        <w:rPr>
          <w:rFonts w:ascii="Times New Roman" w:hAnsi="Times New Roman" w:cs="Times New Roman"/>
        </w:rPr>
        <w:lastRenderedPageBreak/>
        <w:t xml:space="preserve">AI audits have become central to efforts to mitigate </w:t>
      </w:r>
      <w:r w:rsidR="001B7952" w:rsidRPr="00F122E5">
        <w:rPr>
          <w:rFonts w:ascii="Times New Roman" w:hAnsi="Times New Roman" w:cs="Times New Roman"/>
        </w:rPr>
        <w:t>unknown risks and</w:t>
      </w:r>
      <w:r w:rsidR="00757F87" w:rsidRPr="00F122E5">
        <w:rPr>
          <w:rFonts w:ascii="Times New Roman" w:hAnsi="Times New Roman" w:cs="Times New Roman"/>
        </w:rPr>
        <w:t xml:space="preserve"> avoid harms </w:t>
      </w:r>
      <w:r w:rsidR="001B7952" w:rsidRPr="00F122E5">
        <w:rPr>
          <w:rFonts w:ascii="Times New Roman" w:hAnsi="Times New Roman" w:cs="Times New Roman"/>
        </w:rPr>
        <w:t xml:space="preserve">in order to </w:t>
      </w:r>
      <w:r w:rsidR="00757F87" w:rsidRPr="00F122E5">
        <w:rPr>
          <w:rFonts w:ascii="Times New Roman" w:hAnsi="Times New Roman" w:cs="Times New Roman"/>
        </w:rPr>
        <w:t xml:space="preserve">create ethical systems </w:t>
      </w:r>
      <w:r w:rsidR="000F7C28" w:rsidRPr="00F122E5">
        <w:rPr>
          <w:rFonts w:ascii="Times New Roman" w:hAnsi="Times New Roman" w:cs="Times New Roman"/>
        </w:rPr>
        <w:t xml:space="preserve">[8] </w:t>
      </w:r>
      <w:r w:rsidR="003D72D5" w:rsidRPr="00F122E5">
        <w:rPr>
          <w:rFonts w:ascii="Times New Roman" w:hAnsi="Times New Roman" w:cs="Times New Roman"/>
        </w:rPr>
        <w:t xml:space="preserve">and this </w:t>
      </w:r>
      <w:r w:rsidR="00757F87" w:rsidRPr="00F122E5">
        <w:rPr>
          <w:rFonts w:ascii="Times New Roman" w:hAnsi="Times New Roman" w:cs="Times New Roman"/>
        </w:rPr>
        <w:t xml:space="preserve">paper contends that a thorough </w:t>
      </w:r>
      <w:r w:rsidRPr="00F122E5">
        <w:rPr>
          <w:rFonts w:ascii="Times New Roman" w:hAnsi="Times New Roman" w:cs="Times New Roman"/>
        </w:rPr>
        <w:t>evaluation</w:t>
      </w:r>
      <w:r w:rsidR="00757F87" w:rsidRPr="00F122E5">
        <w:rPr>
          <w:rFonts w:ascii="Times New Roman" w:hAnsi="Times New Roman" w:cs="Times New Roman"/>
        </w:rPr>
        <w:t xml:space="preserve"> of design </w:t>
      </w:r>
      <w:r w:rsidR="00B67A3C" w:rsidRPr="00F122E5">
        <w:rPr>
          <w:rFonts w:ascii="Times New Roman" w:hAnsi="Times New Roman" w:cs="Times New Roman"/>
        </w:rPr>
        <w:t xml:space="preserve">logics or </w:t>
      </w:r>
      <w:r w:rsidR="00757F87" w:rsidRPr="00F122E5">
        <w:rPr>
          <w:rFonts w:ascii="Times New Roman" w:hAnsi="Times New Roman" w:cs="Times New Roman"/>
        </w:rPr>
        <w:t>rationalities should form</w:t>
      </w:r>
      <w:r w:rsidR="005D36EE" w:rsidRPr="00F122E5">
        <w:rPr>
          <w:rFonts w:ascii="Times New Roman" w:hAnsi="Times New Roman" w:cs="Times New Roman"/>
        </w:rPr>
        <w:t xml:space="preserve"> </w:t>
      </w:r>
      <w:r w:rsidR="00757F87" w:rsidRPr="00F122E5">
        <w:rPr>
          <w:rFonts w:ascii="Times New Roman" w:hAnsi="Times New Roman" w:cs="Times New Roman"/>
        </w:rPr>
        <w:t xml:space="preserve">part of any audit, not least because </w:t>
      </w:r>
      <w:r w:rsidR="00482791" w:rsidRPr="00F122E5">
        <w:rPr>
          <w:rFonts w:ascii="Times New Roman" w:hAnsi="Times New Roman" w:cs="Times New Roman"/>
        </w:rPr>
        <w:t xml:space="preserve">the </w:t>
      </w:r>
      <w:r w:rsidR="00B67A3C" w:rsidRPr="00F122E5">
        <w:rPr>
          <w:rFonts w:ascii="Times New Roman" w:hAnsi="Times New Roman" w:cs="Times New Roman"/>
        </w:rPr>
        <w:t>logics</w:t>
      </w:r>
      <w:r w:rsidR="00757F87" w:rsidRPr="00F122E5">
        <w:rPr>
          <w:rFonts w:ascii="Times New Roman" w:hAnsi="Times New Roman" w:cs="Times New Roman"/>
        </w:rPr>
        <w:t xml:space="preserve"> drive key aspects of AI design and operation </w:t>
      </w:r>
      <w:r w:rsidR="00581F09" w:rsidRPr="00F122E5">
        <w:rPr>
          <w:rFonts w:ascii="Times New Roman" w:hAnsi="Times New Roman" w:cs="Times New Roman"/>
        </w:rPr>
        <w:t xml:space="preserve">and </w:t>
      </w:r>
      <w:r w:rsidR="00482791" w:rsidRPr="00F122E5">
        <w:rPr>
          <w:rFonts w:ascii="Times New Roman" w:hAnsi="Times New Roman" w:cs="Times New Roman"/>
        </w:rPr>
        <w:t xml:space="preserve">can </w:t>
      </w:r>
      <w:r w:rsidR="00757F87" w:rsidRPr="00F122E5">
        <w:rPr>
          <w:rFonts w:ascii="Times New Roman" w:hAnsi="Times New Roman" w:cs="Times New Roman"/>
        </w:rPr>
        <w:t xml:space="preserve">ultimately influence outputs. To demonstrate how this occurs, this paper focuses on a key </w:t>
      </w:r>
      <w:r w:rsidR="00CB1E65" w:rsidRPr="00F122E5">
        <w:rPr>
          <w:rFonts w:ascii="Times New Roman" w:hAnsi="Times New Roman" w:cs="Times New Roman"/>
        </w:rPr>
        <w:t xml:space="preserve">aspect of </w:t>
      </w:r>
      <w:r w:rsidR="00757F87" w:rsidRPr="00F122E5">
        <w:rPr>
          <w:rFonts w:ascii="Times New Roman" w:hAnsi="Times New Roman" w:cs="Times New Roman"/>
        </w:rPr>
        <w:t xml:space="preserve">design </w:t>
      </w:r>
      <w:r w:rsidR="00CB1E65" w:rsidRPr="00F122E5">
        <w:rPr>
          <w:rFonts w:ascii="Times New Roman" w:hAnsi="Times New Roman" w:cs="Times New Roman"/>
        </w:rPr>
        <w:t>logics</w:t>
      </w:r>
      <w:r w:rsidR="00757F87" w:rsidRPr="00F122E5">
        <w:rPr>
          <w:rFonts w:ascii="Times New Roman" w:hAnsi="Times New Roman" w:cs="Times New Roman"/>
        </w:rPr>
        <w:t xml:space="preserve"> which is the </w:t>
      </w:r>
      <w:r w:rsidR="00B556E6" w:rsidRPr="00F122E5">
        <w:rPr>
          <w:rFonts w:ascii="Times New Roman" w:hAnsi="Times New Roman" w:cs="Times New Roman"/>
        </w:rPr>
        <w:t xml:space="preserve">theoretical foundation of </w:t>
      </w:r>
      <w:r w:rsidR="00482791" w:rsidRPr="00F122E5">
        <w:rPr>
          <w:rFonts w:ascii="Times New Roman" w:hAnsi="Times New Roman" w:cs="Times New Roman"/>
        </w:rPr>
        <w:t>an</w:t>
      </w:r>
      <w:r w:rsidR="00D56EA4" w:rsidRPr="00F122E5">
        <w:rPr>
          <w:rFonts w:ascii="Times New Roman" w:hAnsi="Times New Roman" w:cs="Times New Roman"/>
        </w:rPr>
        <w:t>y</w:t>
      </w:r>
      <w:r w:rsidR="00482791" w:rsidRPr="00F122E5">
        <w:rPr>
          <w:rFonts w:ascii="Times New Roman" w:hAnsi="Times New Roman" w:cs="Times New Roman"/>
        </w:rPr>
        <w:t xml:space="preserve"> AI system</w:t>
      </w:r>
      <w:r w:rsidR="00757F87" w:rsidRPr="00F122E5">
        <w:rPr>
          <w:rFonts w:ascii="Times New Roman" w:hAnsi="Times New Roman" w:cs="Times New Roman"/>
        </w:rPr>
        <w:t xml:space="preserve">. </w:t>
      </w:r>
      <w:r w:rsidR="00581F09" w:rsidRPr="00F122E5">
        <w:rPr>
          <w:rFonts w:ascii="Times New Roman" w:hAnsi="Times New Roman" w:cs="Times New Roman"/>
        </w:rPr>
        <w:t xml:space="preserve">In </w:t>
      </w:r>
      <w:r w:rsidR="00757F87" w:rsidRPr="00F122E5">
        <w:rPr>
          <w:rFonts w:ascii="Times New Roman" w:hAnsi="Times New Roman" w:cs="Times New Roman"/>
        </w:rPr>
        <w:t>th</w:t>
      </w:r>
      <w:r w:rsidR="00581F09" w:rsidRPr="00F122E5">
        <w:rPr>
          <w:rFonts w:ascii="Times New Roman" w:hAnsi="Times New Roman" w:cs="Times New Roman"/>
        </w:rPr>
        <w:t xml:space="preserve">e </w:t>
      </w:r>
      <w:r w:rsidR="00757F87" w:rsidRPr="00F122E5">
        <w:rPr>
          <w:rFonts w:ascii="Times New Roman" w:hAnsi="Times New Roman" w:cs="Times New Roman"/>
        </w:rPr>
        <w:t xml:space="preserve">context </w:t>
      </w:r>
      <w:r w:rsidR="00581F09" w:rsidRPr="00F122E5">
        <w:rPr>
          <w:rFonts w:ascii="Times New Roman" w:hAnsi="Times New Roman" w:cs="Times New Roman"/>
        </w:rPr>
        <w:t>of AI design, I</w:t>
      </w:r>
      <w:r w:rsidR="00757F87" w:rsidRPr="00F122E5">
        <w:rPr>
          <w:rFonts w:ascii="Times New Roman" w:hAnsi="Times New Roman" w:cs="Times New Roman"/>
        </w:rPr>
        <w:t xml:space="preserve"> define</w:t>
      </w:r>
      <w:r w:rsidR="00581F09" w:rsidRPr="00F122E5">
        <w:rPr>
          <w:rFonts w:ascii="Times New Roman" w:hAnsi="Times New Roman" w:cs="Times New Roman"/>
        </w:rPr>
        <w:t xml:space="preserve"> </w:t>
      </w:r>
      <w:r w:rsidR="00AB2513" w:rsidRPr="00F122E5">
        <w:rPr>
          <w:rFonts w:ascii="Times New Roman" w:hAnsi="Times New Roman" w:cs="Times New Roman"/>
        </w:rPr>
        <w:t xml:space="preserve">theoretical </w:t>
      </w:r>
      <w:r w:rsidR="0003573F" w:rsidRPr="00F122E5">
        <w:rPr>
          <w:rFonts w:ascii="Times New Roman" w:hAnsi="Times New Roman" w:cs="Times New Roman"/>
        </w:rPr>
        <w:t>foundations, assumptions</w:t>
      </w:r>
      <w:r w:rsidR="007C4A16" w:rsidRPr="00F122E5">
        <w:rPr>
          <w:rFonts w:ascii="Times New Roman" w:hAnsi="Times New Roman" w:cs="Times New Roman"/>
        </w:rPr>
        <w:t xml:space="preserve"> </w:t>
      </w:r>
      <w:r w:rsidR="00FB6837" w:rsidRPr="00F122E5">
        <w:rPr>
          <w:rFonts w:ascii="Times New Roman" w:hAnsi="Times New Roman" w:cs="Times New Roman"/>
        </w:rPr>
        <w:t xml:space="preserve">or standpoints </w:t>
      </w:r>
      <w:r w:rsidR="00757F87" w:rsidRPr="00F122E5">
        <w:rPr>
          <w:rFonts w:ascii="Times New Roman" w:hAnsi="Times New Roman" w:cs="Times New Roman"/>
        </w:rPr>
        <w:t xml:space="preserve">broadly to include </w:t>
      </w:r>
      <w:r w:rsidR="00482791" w:rsidRPr="00F122E5">
        <w:rPr>
          <w:rFonts w:ascii="Times New Roman" w:hAnsi="Times New Roman" w:cs="Times New Roman"/>
        </w:rPr>
        <w:t xml:space="preserve">either </w:t>
      </w:r>
      <w:r w:rsidR="00581F09" w:rsidRPr="00F122E5">
        <w:rPr>
          <w:rFonts w:ascii="Times New Roman" w:hAnsi="Times New Roman" w:cs="Times New Roman"/>
        </w:rPr>
        <w:t xml:space="preserve">a </w:t>
      </w:r>
      <w:r w:rsidR="00757F87" w:rsidRPr="00F122E5">
        <w:rPr>
          <w:rFonts w:ascii="Times New Roman" w:hAnsi="Times New Roman" w:cs="Times New Roman"/>
        </w:rPr>
        <w:t>formal theoretical framework or</w:t>
      </w:r>
      <w:r w:rsidR="00482791" w:rsidRPr="00F122E5">
        <w:rPr>
          <w:rFonts w:ascii="Times New Roman" w:hAnsi="Times New Roman" w:cs="Times New Roman"/>
        </w:rPr>
        <w:t xml:space="preserve"> </w:t>
      </w:r>
      <w:r w:rsidR="00757F87" w:rsidRPr="00F122E5">
        <w:rPr>
          <w:rFonts w:ascii="Times New Roman" w:hAnsi="Times New Roman" w:cs="Times New Roman"/>
        </w:rPr>
        <w:t xml:space="preserve">the creators’ </w:t>
      </w:r>
      <w:r w:rsidR="00F122E5">
        <w:rPr>
          <w:rFonts w:ascii="Times New Roman" w:hAnsi="Times New Roman" w:cs="Times New Roman"/>
        </w:rPr>
        <w:t>interpretation</w:t>
      </w:r>
      <w:r w:rsidR="00757F87" w:rsidRPr="00F122E5">
        <w:rPr>
          <w:rFonts w:ascii="Times New Roman" w:hAnsi="Times New Roman" w:cs="Times New Roman"/>
        </w:rPr>
        <w:t xml:space="preserve"> of the task, problem, </w:t>
      </w:r>
      <w:r w:rsidR="00482791" w:rsidRPr="00F122E5">
        <w:rPr>
          <w:rFonts w:ascii="Times New Roman" w:hAnsi="Times New Roman" w:cs="Times New Roman"/>
        </w:rPr>
        <w:t xml:space="preserve">or </w:t>
      </w:r>
      <w:r w:rsidR="00757F87" w:rsidRPr="00F122E5">
        <w:rPr>
          <w:rFonts w:ascii="Times New Roman" w:hAnsi="Times New Roman" w:cs="Times New Roman"/>
        </w:rPr>
        <w:t xml:space="preserve">issue the </w:t>
      </w:r>
      <w:r w:rsidR="00482791" w:rsidRPr="00F122E5">
        <w:rPr>
          <w:rFonts w:ascii="Times New Roman" w:hAnsi="Times New Roman" w:cs="Times New Roman"/>
        </w:rPr>
        <w:t>system</w:t>
      </w:r>
      <w:r w:rsidR="00757F87" w:rsidRPr="00F122E5">
        <w:rPr>
          <w:rFonts w:ascii="Times New Roman" w:hAnsi="Times New Roman" w:cs="Times New Roman"/>
        </w:rPr>
        <w:t xml:space="preserve"> is designed to address, all of which inform key dimensions such as model architecture, </w:t>
      </w:r>
      <w:r w:rsidR="00D56EA4" w:rsidRPr="00F122E5">
        <w:rPr>
          <w:rFonts w:ascii="Times New Roman" w:hAnsi="Times New Roman" w:cs="Times New Roman"/>
        </w:rPr>
        <w:t xml:space="preserve">data selection </w:t>
      </w:r>
      <w:r w:rsidR="00B336C4" w:rsidRPr="00F122E5">
        <w:rPr>
          <w:rFonts w:ascii="Times New Roman" w:hAnsi="Times New Roman" w:cs="Times New Roman"/>
        </w:rPr>
        <w:t>and processing</w:t>
      </w:r>
      <w:r w:rsidR="00757F87" w:rsidRPr="00F122E5">
        <w:rPr>
          <w:rFonts w:ascii="Times New Roman" w:hAnsi="Times New Roman" w:cs="Times New Roman"/>
        </w:rPr>
        <w:t xml:space="preserve">, </w:t>
      </w:r>
      <w:r w:rsidR="00B336C4" w:rsidRPr="00F122E5">
        <w:rPr>
          <w:rFonts w:ascii="Times New Roman" w:hAnsi="Times New Roman" w:cs="Times New Roman"/>
        </w:rPr>
        <w:t xml:space="preserve">as well as the </w:t>
      </w:r>
      <w:r w:rsidR="00757F87" w:rsidRPr="00F122E5">
        <w:rPr>
          <w:rFonts w:ascii="Times New Roman" w:hAnsi="Times New Roman" w:cs="Times New Roman"/>
        </w:rPr>
        <w:t xml:space="preserve">outputs. </w:t>
      </w:r>
    </w:p>
    <w:p w14:paraId="71847CDA" w14:textId="44716ED7" w:rsidR="00BA7493" w:rsidRPr="00F122E5" w:rsidRDefault="001A6A63" w:rsidP="00F122E5">
      <w:pPr>
        <w:spacing w:line="480" w:lineRule="auto"/>
        <w:rPr>
          <w:rFonts w:ascii="Times New Roman" w:hAnsi="Times New Roman" w:cs="Times New Roman"/>
        </w:rPr>
      </w:pPr>
      <w:r w:rsidRPr="00F122E5">
        <w:rPr>
          <w:rFonts w:ascii="Times New Roman" w:hAnsi="Times New Roman" w:cs="Times New Roman"/>
        </w:rPr>
        <w:t xml:space="preserve">Reinforcing </w:t>
      </w:r>
      <w:r w:rsidR="00B05E0C" w:rsidRPr="00F122E5">
        <w:rPr>
          <w:rFonts w:ascii="Times New Roman" w:hAnsi="Times New Roman" w:cs="Times New Roman"/>
        </w:rPr>
        <w:t>the</w:t>
      </w:r>
      <w:r w:rsidR="00B336C4" w:rsidRPr="00F122E5">
        <w:rPr>
          <w:rFonts w:ascii="Times New Roman" w:hAnsi="Times New Roman" w:cs="Times New Roman"/>
        </w:rPr>
        <w:t xml:space="preserve"> view that</w:t>
      </w:r>
      <w:r w:rsidR="00482791" w:rsidRPr="00F122E5">
        <w:rPr>
          <w:rFonts w:ascii="Times New Roman" w:hAnsi="Times New Roman" w:cs="Times New Roman"/>
        </w:rPr>
        <w:t xml:space="preserve"> theoretical</w:t>
      </w:r>
      <w:r w:rsidR="00BA7493" w:rsidRPr="00F122E5">
        <w:rPr>
          <w:rFonts w:ascii="Times New Roman" w:hAnsi="Times New Roman" w:cs="Times New Roman"/>
        </w:rPr>
        <w:t xml:space="preserve"> </w:t>
      </w:r>
      <w:r w:rsidR="00482791" w:rsidRPr="00F122E5">
        <w:rPr>
          <w:rFonts w:ascii="Times New Roman" w:hAnsi="Times New Roman" w:cs="Times New Roman"/>
        </w:rPr>
        <w:t xml:space="preserve">standpoints inform the design and outputs of systems such as </w:t>
      </w:r>
      <w:r w:rsidR="003A417D" w:rsidRPr="00F122E5">
        <w:rPr>
          <w:rFonts w:ascii="Times New Roman" w:hAnsi="Times New Roman" w:cs="Times New Roman"/>
        </w:rPr>
        <w:t>predictive policing algorithms (PPAs)</w:t>
      </w:r>
      <w:r w:rsidR="00482791" w:rsidRPr="00F122E5">
        <w:rPr>
          <w:rFonts w:ascii="Times New Roman" w:hAnsi="Times New Roman" w:cs="Times New Roman"/>
        </w:rPr>
        <w:t xml:space="preserve">, </w:t>
      </w:r>
      <w:r w:rsidRPr="00F122E5">
        <w:rPr>
          <w:rFonts w:ascii="Times New Roman" w:hAnsi="Times New Roman" w:cs="Times New Roman"/>
        </w:rPr>
        <w:t xml:space="preserve">Kauffman and colleagues </w:t>
      </w:r>
      <w:r w:rsidR="000F7C28" w:rsidRPr="00F122E5">
        <w:rPr>
          <w:rFonts w:ascii="Times New Roman" w:hAnsi="Times New Roman" w:cs="Times New Roman"/>
        </w:rPr>
        <w:t xml:space="preserve">[9] </w:t>
      </w:r>
      <w:r w:rsidRPr="00F122E5">
        <w:rPr>
          <w:rFonts w:ascii="Times New Roman" w:hAnsi="Times New Roman" w:cs="Times New Roman"/>
        </w:rPr>
        <w:t xml:space="preserve">rightly note </w:t>
      </w:r>
      <w:r w:rsidR="00482791" w:rsidRPr="00F122E5">
        <w:rPr>
          <w:rFonts w:ascii="Times New Roman" w:hAnsi="Times New Roman" w:cs="Times New Roman"/>
        </w:rPr>
        <w:t xml:space="preserve">in their analysis of the politics of algorithmic pattern detection for predictive policing </w:t>
      </w:r>
      <w:r w:rsidRPr="00F122E5">
        <w:rPr>
          <w:rFonts w:ascii="Times New Roman" w:hAnsi="Times New Roman" w:cs="Times New Roman"/>
        </w:rPr>
        <w:t>that</w:t>
      </w:r>
      <w:r w:rsidR="00482791" w:rsidRPr="00F122E5">
        <w:rPr>
          <w:rFonts w:ascii="Times New Roman" w:hAnsi="Times New Roman" w:cs="Times New Roman"/>
        </w:rPr>
        <w:t>,</w:t>
      </w:r>
      <w:r w:rsidRPr="00F122E5">
        <w:rPr>
          <w:rFonts w:ascii="Times New Roman" w:hAnsi="Times New Roman" w:cs="Times New Roman"/>
        </w:rPr>
        <w:t xml:space="preserve"> ‘prediction algorithms follow many styles of prediction, each driven by their own arguments and epistemic approaches to crime’.  Importantly, the </w:t>
      </w:r>
      <w:r w:rsidR="005743A1" w:rsidRPr="00F122E5">
        <w:rPr>
          <w:rFonts w:ascii="Times New Roman" w:hAnsi="Times New Roman" w:cs="Times New Roman"/>
        </w:rPr>
        <w:t xml:space="preserve">theoretical </w:t>
      </w:r>
      <w:r w:rsidR="003A07F0" w:rsidRPr="00F122E5">
        <w:rPr>
          <w:rFonts w:ascii="Times New Roman" w:hAnsi="Times New Roman" w:cs="Times New Roman"/>
        </w:rPr>
        <w:t xml:space="preserve">standpoint </w:t>
      </w:r>
      <w:r w:rsidR="004C4432" w:rsidRPr="00F122E5">
        <w:rPr>
          <w:rFonts w:ascii="Times New Roman" w:hAnsi="Times New Roman" w:cs="Times New Roman"/>
        </w:rPr>
        <w:t>that</w:t>
      </w:r>
      <w:r w:rsidRPr="00F122E5">
        <w:rPr>
          <w:rFonts w:ascii="Times New Roman" w:hAnsi="Times New Roman" w:cs="Times New Roman"/>
        </w:rPr>
        <w:t xml:space="preserve"> drive</w:t>
      </w:r>
      <w:r w:rsidR="009D5E1D" w:rsidRPr="00F122E5">
        <w:rPr>
          <w:rFonts w:ascii="Times New Roman" w:hAnsi="Times New Roman" w:cs="Times New Roman"/>
        </w:rPr>
        <w:t>s</w:t>
      </w:r>
      <w:r w:rsidRPr="00F122E5">
        <w:rPr>
          <w:rFonts w:ascii="Times New Roman" w:hAnsi="Times New Roman" w:cs="Times New Roman"/>
        </w:rPr>
        <w:t xml:space="preserve"> AI </w:t>
      </w:r>
      <w:r w:rsidR="003A07F0" w:rsidRPr="00F122E5">
        <w:rPr>
          <w:rFonts w:ascii="Times New Roman" w:hAnsi="Times New Roman" w:cs="Times New Roman"/>
        </w:rPr>
        <w:t xml:space="preserve">processes and </w:t>
      </w:r>
      <w:r w:rsidRPr="00F122E5">
        <w:rPr>
          <w:rFonts w:ascii="Times New Roman" w:hAnsi="Times New Roman" w:cs="Times New Roman"/>
        </w:rPr>
        <w:t>outputs (</w:t>
      </w:r>
      <w:r w:rsidR="00482791" w:rsidRPr="00F122E5">
        <w:rPr>
          <w:rFonts w:ascii="Times New Roman" w:hAnsi="Times New Roman" w:cs="Times New Roman"/>
        </w:rPr>
        <w:t>such as</w:t>
      </w:r>
      <w:r w:rsidRPr="00F122E5">
        <w:rPr>
          <w:rFonts w:ascii="Times New Roman" w:hAnsi="Times New Roman" w:cs="Times New Roman"/>
        </w:rPr>
        <w:t xml:space="preserve"> predictions) can ultimately pose social implications.</w:t>
      </w:r>
      <w:r w:rsidR="00BA7493" w:rsidRPr="00F122E5">
        <w:rPr>
          <w:rFonts w:ascii="Times New Roman" w:hAnsi="Times New Roman" w:cs="Times New Roman"/>
        </w:rPr>
        <w:t xml:space="preserve"> </w:t>
      </w:r>
      <w:r w:rsidR="00014E6B" w:rsidRPr="00F122E5">
        <w:rPr>
          <w:rFonts w:ascii="Times New Roman" w:hAnsi="Times New Roman" w:cs="Times New Roman"/>
        </w:rPr>
        <w:t xml:space="preserve">This is because </w:t>
      </w:r>
      <w:r w:rsidR="000A0DF4" w:rsidRPr="00F122E5">
        <w:rPr>
          <w:rFonts w:ascii="Times New Roman" w:hAnsi="Times New Roman" w:cs="Times New Roman"/>
        </w:rPr>
        <w:t xml:space="preserve">underpinning theoretical </w:t>
      </w:r>
      <w:r w:rsidR="00CE34EC" w:rsidRPr="00F122E5">
        <w:rPr>
          <w:rFonts w:ascii="Times New Roman" w:hAnsi="Times New Roman" w:cs="Times New Roman"/>
        </w:rPr>
        <w:t>tenets</w:t>
      </w:r>
      <w:r w:rsidR="00BA7493" w:rsidRPr="00F122E5">
        <w:rPr>
          <w:rFonts w:ascii="Times New Roman" w:hAnsi="Times New Roman" w:cs="Times New Roman"/>
        </w:rPr>
        <w:t xml:space="preserve"> are transmitted via developers’ choices (e.g., data selection and processing decisions) into algorithmic outputs, and following deployment, into the social world. Thus, algorithmic outputs</w:t>
      </w:r>
      <w:r w:rsidR="00B336C4" w:rsidRPr="00F122E5">
        <w:rPr>
          <w:rFonts w:ascii="Times New Roman" w:hAnsi="Times New Roman" w:cs="Times New Roman"/>
        </w:rPr>
        <w:t xml:space="preserve">, </w:t>
      </w:r>
      <w:r w:rsidR="00BA7493" w:rsidRPr="00F122E5">
        <w:rPr>
          <w:rFonts w:ascii="Times New Roman" w:hAnsi="Times New Roman" w:cs="Times New Roman"/>
        </w:rPr>
        <w:t>whether produced by programmed or learning models</w:t>
      </w:r>
      <w:r w:rsidR="00B336C4" w:rsidRPr="00F122E5">
        <w:rPr>
          <w:rFonts w:ascii="Times New Roman" w:hAnsi="Times New Roman" w:cs="Times New Roman"/>
        </w:rPr>
        <w:t>,</w:t>
      </w:r>
      <w:r w:rsidR="00BA7493" w:rsidRPr="00F122E5">
        <w:rPr>
          <w:rFonts w:ascii="Times New Roman" w:hAnsi="Times New Roman" w:cs="Times New Roman"/>
        </w:rPr>
        <w:t xml:space="preserve"> reflect underpinning theoretical </w:t>
      </w:r>
      <w:r w:rsidR="00992662" w:rsidRPr="00F122E5">
        <w:rPr>
          <w:rFonts w:ascii="Times New Roman" w:hAnsi="Times New Roman" w:cs="Times New Roman"/>
        </w:rPr>
        <w:t>assumptions</w:t>
      </w:r>
      <w:r w:rsidR="00BA7493" w:rsidRPr="00F122E5">
        <w:rPr>
          <w:rFonts w:ascii="Times New Roman" w:hAnsi="Times New Roman" w:cs="Times New Roman"/>
        </w:rPr>
        <w:t xml:space="preserve">. </w:t>
      </w:r>
    </w:p>
    <w:p w14:paraId="054FC0A1" w14:textId="77899BEC" w:rsidR="00F52F29" w:rsidRPr="00F122E5" w:rsidRDefault="00581F09" w:rsidP="00F122E5">
      <w:pPr>
        <w:spacing w:line="480" w:lineRule="auto"/>
        <w:rPr>
          <w:rFonts w:ascii="Times New Roman" w:hAnsi="Times New Roman" w:cs="Times New Roman"/>
        </w:rPr>
      </w:pPr>
      <w:r w:rsidRPr="00F122E5">
        <w:rPr>
          <w:rFonts w:ascii="Times New Roman" w:hAnsi="Times New Roman" w:cs="Times New Roman"/>
        </w:rPr>
        <w:t xml:space="preserve">Whilst studies of AI bias rightly emphasise data-related problems such as </w:t>
      </w:r>
      <w:r w:rsidR="00482791" w:rsidRPr="00F122E5">
        <w:rPr>
          <w:rFonts w:ascii="Times New Roman" w:hAnsi="Times New Roman" w:cs="Times New Roman"/>
        </w:rPr>
        <w:t>the use of racially biased or unrepresentative data</w:t>
      </w:r>
      <w:r w:rsidRPr="00F122E5">
        <w:rPr>
          <w:rFonts w:ascii="Times New Roman" w:hAnsi="Times New Roman" w:cs="Times New Roman"/>
        </w:rPr>
        <w:t xml:space="preserve"> </w:t>
      </w:r>
      <w:r w:rsidR="000F7C28" w:rsidRPr="00F122E5">
        <w:rPr>
          <w:rFonts w:ascii="Times New Roman" w:hAnsi="Times New Roman" w:cs="Times New Roman"/>
        </w:rPr>
        <w:t>[</w:t>
      </w:r>
      <w:r w:rsidR="0003573F" w:rsidRPr="00F122E5">
        <w:rPr>
          <w:rFonts w:ascii="Times New Roman" w:hAnsi="Times New Roman" w:cs="Times New Roman"/>
        </w:rPr>
        <w:t>1, 5, 6, 10</w:t>
      </w:r>
      <w:r w:rsidR="000F7C28" w:rsidRPr="00F122E5">
        <w:rPr>
          <w:rFonts w:ascii="Times New Roman" w:hAnsi="Times New Roman" w:cs="Times New Roman"/>
        </w:rPr>
        <w:t>]</w:t>
      </w:r>
      <w:r w:rsidRPr="00F122E5">
        <w:rPr>
          <w:rFonts w:ascii="Times New Roman" w:hAnsi="Times New Roman" w:cs="Times New Roman"/>
        </w:rPr>
        <w:t xml:space="preserve">, it is equally important for AI audits to investigate the </w:t>
      </w:r>
      <w:r w:rsidR="00B91788" w:rsidRPr="00F122E5">
        <w:rPr>
          <w:rFonts w:ascii="Times New Roman" w:hAnsi="Times New Roman" w:cs="Times New Roman"/>
        </w:rPr>
        <w:t xml:space="preserve">capacity for </w:t>
      </w:r>
      <w:r w:rsidR="00293F98" w:rsidRPr="00F122E5">
        <w:rPr>
          <w:rFonts w:ascii="Times New Roman" w:hAnsi="Times New Roman" w:cs="Times New Roman"/>
        </w:rPr>
        <w:t xml:space="preserve">theoretical </w:t>
      </w:r>
      <w:r w:rsidR="00597297" w:rsidRPr="00F122E5">
        <w:rPr>
          <w:rFonts w:ascii="Times New Roman" w:hAnsi="Times New Roman" w:cs="Times New Roman"/>
        </w:rPr>
        <w:t xml:space="preserve">assumptions </w:t>
      </w:r>
      <w:r w:rsidR="00B91788" w:rsidRPr="00F122E5">
        <w:rPr>
          <w:rFonts w:ascii="Times New Roman" w:hAnsi="Times New Roman" w:cs="Times New Roman"/>
        </w:rPr>
        <w:t>to inject bias</w:t>
      </w:r>
      <w:r w:rsidR="00F52F29" w:rsidRPr="00F122E5">
        <w:rPr>
          <w:rFonts w:ascii="Times New Roman" w:hAnsi="Times New Roman" w:cs="Times New Roman"/>
        </w:rPr>
        <w:t>, with bias in this context referring to algorithmic outputs that consistently disadvantage subgroups along racial, gender, and other social lines.</w:t>
      </w:r>
    </w:p>
    <w:p w14:paraId="63A3E15F" w14:textId="0B62BD10" w:rsidR="00581F09" w:rsidRPr="00F122E5" w:rsidRDefault="00581F09" w:rsidP="00F122E5">
      <w:pPr>
        <w:spacing w:line="480" w:lineRule="auto"/>
        <w:rPr>
          <w:rFonts w:ascii="Times New Roman" w:hAnsi="Times New Roman" w:cs="Times New Roman"/>
        </w:rPr>
      </w:pPr>
      <w:r w:rsidRPr="00F122E5">
        <w:rPr>
          <w:rFonts w:ascii="Times New Roman" w:hAnsi="Times New Roman" w:cs="Times New Roman"/>
        </w:rPr>
        <w:lastRenderedPageBreak/>
        <w:t xml:space="preserve">AI bias can originate from underpinning </w:t>
      </w:r>
      <w:r w:rsidR="008F1B17" w:rsidRPr="00F122E5">
        <w:rPr>
          <w:rFonts w:ascii="Times New Roman" w:hAnsi="Times New Roman" w:cs="Times New Roman"/>
        </w:rPr>
        <w:t xml:space="preserve">theoretical </w:t>
      </w:r>
      <w:r w:rsidR="0083623D" w:rsidRPr="00F122E5">
        <w:rPr>
          <w:rFonts w:ascii="Times New Roman" w:hAnsi="Times New Roman" w:cs="Times New Roman"/>
        </w:rPr>
        <w:t xml:space="preserve">assumptions that are </w:t>
      </w:r>
      <w:r w:rsidRPr="00F122E5">
        <w:rPr>
          <w:rFonts w:ascii="Times New Roman" w:hAnsi="Times New Roman" w:cs="Times New Roman"/>
        </w:rPr>
        <w:t>typically invisible and not readily amenable to quantification and metrification but should be revealed by the creators and investigated during an audit if the aim is to create equitable models.</w:t>
      </w:r>
      <w:r w:rsidR="00550CB0" w:rsidRPr="00F122E5">
        <w:rPr>
          <w:rFonts w:ascii="Times New Roman" w:hAnsi="Times New Roman" w:cs="Times New Roman"/>
        </w:rPr>
        <w:t xml:space="preserve"> On these bases, </w:t>
      </w:r>
      <w:r w:rsidR="00BA7493" w:rsidRPr="00F122E5">
        <w:rPr>
          <w:rFonts w:ascii="Times New Roman" w:hAnsi="Times New Roman" w:cs="Times New Roman"/>
        </w:rPr>
        <w:t xml:space="preserve">this </w:t>
      </w:r>
      <w:r w:rsidR="00550CB0" w:rsidRPr="00F122E5">
        <w:rPr>
          <w:rFonts w:ascii="Times New Roman" w:hAnsi="Times New Roman" w:cs="Times New Roman"/>
        </w:rPr>
        <w:t xml:space="preserve">paper’s main </w:t>
      </w:r>
      <w:r w:rsidR="008119AC" w:rsidRPr="00F122E5">
        <w:rPr>
          <w:rFonts w:ascii="Times New Roman" w:hAnsi="Times New Roman" w:cs="Times New Roman"/>
        </w:rPr>
        <w:t>purpose is to demonstrate why</w:t>
      </w:r>
      <w:r w:rsidR="00550CB0" w:rsidRPr="00F122E5">
        <w:rPr>
          <w:rFonts w:ascii="Times New Roman" w:hAnsi="Times New Roman" w:cs="Times New Roman"/>
        </w:rPr>
        <w:t xml:space="preserve"> any audits of algorithmic systems should pay attention, not only to technical </w:t>
      </w:r>
      <w:r w:rsidR="00B336C4" w:rsidRPr="00F122E5">
        <w:rPr>
          <w:rFonts w:ascii="Times New Roman" w:hAnsi="Times New Roman" w:cs="Times New Roman"/>
        </w:rPr>
        <w:t>issues to do with data-related problems</w:t>
      </w:r>
      <w:r w:rsidR="00550CB0" w:rsidRPr="00F122E5">
        <w:rPr>
          <w:rFonts w:ascii="Times New Roman" w:hAnsi="Times New Roman" w:cs="Times New Roman"/>
        </w:rPr>
        <w:t>, but also to the links between design rationalities</w:t>
      </w:r>
      <w:r w:rsidR="00EE1B82" w:rsidRPr="00F122E5">
        <w:rPr>
          <w:rFonts w:ascii="Times New Roman" w:hAnsi="Times New Roman" w:cs="Times New Roman"/>
        </w:rPr>
        <w:t xml:space="preserve">, in this case, </w:t>
      </w:r>
      <w:r w:rsidR="00293F98" w:rsidRPr="00F122E5">
        <w:rPr>
          <w:rFonts w:ascii="Times New Roman" w:hAnsi="Times New Roman" w:cs="Times New Roman"/>
        </w:rPr>
        <w:t>theoretical assumptions</w:t>
      </w:r>
      <w:r w:rsidR="00637EC1" w:rsidRPr="00F122E5">
        <w:rPr>
          <w:rFonts w:ascii="Times New Roman" w:hAnsi="Times New Roman" w:cs="Times New Roman"/>
        </w:rPr>
        <w:t xml:space="preserve">, </w:t>
      </w:r>
      <w:r w:rsidR="00550CB0" w:rsidRPr="00F122E5">
        <w:rPr>
          <w:rFonts w:ascii="Times New Roman" w:hAnsi="Times New Roman" w:cs="Times New Roman"/>
        </w:rPr>
        <w:t xml:space="preserve">and broader social impact. </w:t>
      </w:r>
    </w:p>
    <w:p w14:paraId="6FF8BAC2" w14:textId="6F6F7988" w:rsidR="00A71591" w:rsidRPr="00F122E5" w:rsidRDefault="008119AC" w:rsidP="00A727EE">
      <w:pPr>
        <w:spacing w:line="480" w:lineRule="auto"/>
        <w:rPr>
          <w:rFonts w:ascii="Times New Roman" w:hAnsi="Times New Roman" w:cs="Times New Roman"/>
        </w:rPr>
      </w:pPr>
      <w:r w:rsidRPr="00F122E5">
        <w:rPr>
          <w:rFonts w:ascii="Times New Roman" w:hAnsi="Times New Roman" w:cs="Times New Roman"/>
        </w:rPr>
        <w:t xml:space="preserve">The paper’s additional purpose is to use </w:t>
      </w:r>
      <w:r w:rsidR="00550CB0" w:rsidRPr="00F122E5">
        <w:rPr>
          <w:rFonts w:ascii="Times New Roman" w:hAnsi="Times New Roman" w:cs="Times New Roman"/>
        </w:rPr>
        <w:t>PPAs as a case example</w:t>
      </w:r>
      <w:r w:rsidRPr="00F122E5">
        <w:rPr>
          <w:rFonts w:ascii="Times New Roman" w:hAnsi="Times New Roman" w:cs="Times New Roman"/>
        </w:rPr>
        <w:t xml:space="preserve"> to demonstrate the importance of ensuring that audits consider the potential impact of a system’s </w:t>
      </w:r>
      <w:r w:rsidR="002823BD" w:rsidRPr="00F122E5">
        <w:rPr>
          <w:rFonts w:ascii="Times New Roman" w:hAnsi="Times New Roman" w:cs="Times New Roman"/>
        </w:rPr>
        <w:t>theoretical foundations</w:t>
      </w:r>
      <w:r w:rsidR="00550CB0" w:rsidRPr="00F122E5">
        <w:rPr>
          <w:rFonts w:ascii="Times New Roman" w:hAnsi="Times New Roman" w:cs="Times New Roman"/>
        </w:rPr>
        <w:t xml:space="preserve">. </w:t>
      </w:r>
      <w:r w:rsidRPr="00F122E5">
        <w:rPr>
          <w:rFonts w:ascii="Times New Roman" w:hAnsi="Times New Roman" w:cs="Times New Roman"/>
        </w:rPr>
        <w:t>Focusing on the</w:t>
      </w:r>
      <w:r w:rsidR="00550CB0" w:rsidRPr="00F122E5">
        <w:rPr>
          <w:rFonts w:ascii="Times New Roman" w:hAnsi="Times New Roman" w:cs="Times New Roman"/>
        </w:rPr>
        <w:t xml:space="preserve"> neo-classical</w:t>
      </w:r>
      <w:r w:rsidR="00013511" w:rsidRPr="00F122E5">
        <w:rPr>
          <w:rFonts w:ascii="Times New Roman" w:hAnsi="Times New Roman" w:cs="Times New Roman"/>
        </w:rPr>
        <w:t>,</w:t>
      </w:r>
      <w:r w:rsidR="00550CB0" w:rsidRPr="00F122E5">
        <w:rPr>
          <w:rFonts w:ascii="Times New Roman" w:hAnsi="Times New Roman" w:cs="Times New Roman"/>
        </w:rPr>
        <w:t xml:space="preserve"> near repeat thesis</w:t>
      </w:r>
      <w:r w:rsidR="00013511" w:rsidRPr="00F122E5">
        <w:rPr>
          <w:rFonts w:ascii="Times New Roman" w:hAnsi="Times New Roman" w:cs="Times New Roman"/>
        </w:rPr>
        <w:t>,</w:t>
      </w:r>
      <w:r w:rsidR="00550CB0" w:rsidRPr="00F122E5">
        <w:rPr>
          <w:rFonts w:ascii="Times New Roman" w:hAnsi="Times New Roman" w:cs="Times New Roman"/>
        </w:rPr>
        <w:t xml:space="preserve"> </w:t>
      </w:r>
      <w:r w:rsidR="004B4BD8" w:rsidRPr="00F122E5">
        <w:rPr>
          <w:rFonts w:ascii="Times New Roman" w:hAnsi="Times New Roman" w:cs="Times New Roman"/>
        </w:rPr>
        <w:t>which is one of the theories that can underpin</w:t>
      </w:r>
      <w:r w:rsidR="00550CB0" w:rsidRPr="00F122E5">
        <w:rPr>
          <w:rFonts w:ascii="Times New Roman" w:hAnsi="Times New Roman" w:cs="Times New Roman"/>
        </w:rPr>
        <w:t xml:space="preserve"> </w:t>
      </w:r>
      <w:r w:rsidR="004B4BD8" w:rsidRPr="00F122E5">
        <w:rPr>
          <w:rFonts w:ascii="Times New Roman" w:hAnsi="Times New Roman" w:cs="Times New Roman"/>
        </w:rPr>
        <w:t>predictive policing models</w:t>
      </w:r>
      <w:r w:rsidR="000F7C28" w:rsidRPr="00F122E5">
        <w:rPr>
          <w:rFonts w:ascii="Times New Roman" w:hAnsi="Times New Roman" w:cs="Times New Roman"/>
        </w:rPr>
        <w:t xml:space="preserve"> [</w:t>
      </w:r>
      <w:r w:rsidR="0003573F" w:rsidRPr="00F122E5">
        <w:rPr>
          <w:rFonts w:ascii="Times New Roman" w:hAnsi="Times New Roman" w:cs="Times New Roman"/>
        </w:rPr>
        <w:t>11-12</w:t>
      </w:r>
      <w:r w:rsidR="000F7C28" w:rsidRPr="00F122E5">
        <w:rPr>
          <w:rFonts w:ascii="Times New Roman" w:hAnsi="Times New Roman" w:cs="Times New Roman"/>
        </w:rPr>
        <w:t>]</w:t>
      </w:r>
      <w:r w:rsidR="00B336C4" w:rsidRPr="00F122E5">
        <w:rPr>
          <w:rFonts w:ascii="Times New Roman" w:hAnsi="Times New Roman" w:cs="Times New Roman"/>
        </w:rPr>
        <w:t>,</w:t>
      </w:r>
      <w:r w:rsidR="004B4BD8" w:rsidRPr="00F122E5">
        <w:rPr>
          <w:rFonts w:ascii="Times New Roman" w:hAnsi="Times New Roman" w:cs="Times New Roman"/>
        </w:rPr>
        <w:t xml:space="preserve"> </w:t>
      </w:r>
      <w:r w:rsidRPr="00F122E5">
        <w:rPr>
          <w:rFonts w:ascii="Times New Roman" w:hAnsi="Times New Roman" w:cs="Times New Roman"/>
        </w:rPr>
        <w:t>the paper shows how the theory influences the way</w:t>
      </w:r>
      <w:r w:rsidR="001B28FC" w:rsidRPr="00F122E5">
        <w:rPr>
          <w:rFonts w:ascii="Times New Roman" w:hAnsi="Times New Roman" w:cs="Times New Roman"/>
        </w:rPr>
        <w:t xml:space="preserve">s in which </w:t>
      </w:r>
      <w:r w:rsidRPr="00F122E5">
        <w:rPr>
          <w:rFonts w:ascii="Times New Roman" w:hAnsi="Times New Roman" w:cs="Times New Roman"/>
        </w:rPr>
        <w:t xml:space="preserve">the PPAs it underpins, </w:t>
      </w:r>
      <w:r w:rsidR="00B336C4" w:rsidRPr="00F122E5">
        <w:rPr>
          <w:rFonts w:ascii="Times New Roman" w:hAnsi="Times New Roman" w:cs="Times New Roman"/>
        </w:rPr>
        <w:t xml:space="preserve">interpret the data fed into them, increasing the potential for </w:t>
      </w:r>
      <w:r w:rsidR="00550CB0" w:rsidRPr="00F122E5">
        <w:rPr>
          <w:rFonts w:ascii="Times New Roman" w:hAnsi="Times New Roman" w:cs="Times New Roman"/>
        </w:rPr>
        <w:t xml:space="preserve">adverse social outcomes such </w:t>
      </w:r>
      <w:r w:rsidR="004815A6" w:rsidRPr="00F122E5">
        <w:rPr>
          <w:rFonts w:ascii="Times New Roman" w:hAnsi="Times New Roman" w:cs="Times New Roman"/>
        </w:rPr>
        <w:t>positive feedback loops that can prompt</w:t>
      </w:r>
      <w:r w:rsidR="00550CB0" w:rsidRPr="00F122E5">
        <w:rPr>
          <w:rFonts w:ascii="Times New Roman" w:hAnsi="Times New Roman" w:cs="Times New Roman"/>
        </w:rPr>
        <w:t xml:space="preserve"> </w:t>
      </w:r>
      <w:r w:rsidR="00D62980" w:rsidRPr="00F122E5">
        <w:rPr>
          <w:rFonts w:ascii="Times New Roman" w:hAnsi="Times New Roman" w:cs="Times New Roman"/>
        </w:rPr>
        <w:t xml:space="preserve">the excessive policing </w:t>
      </w:r>
      <w:r w:rsidR="00550CB0" w:rsidRPr="00F122E5">
        <w:rPr>
          <w:rFonts w:ascii="Times New Roman" w:hAnsi="Times New Roman" w:cs="Times New Roman"/>
        </w:rPr>
        <w:t xml:space="preserve">of </w:t>
      </w:r>
      <w:r w:rsidR="004815A6" w:rsidRPr="00F122E5">
        <w:rPr>
          <w:rFonts w:ascii="Times New Roman" w:hAnsi="Times New Roman" w:cs="Times New Roman"/>
        </w:rPr>
        <w:t>historically over-policed communities.</w:t>
      </w:r>
      <w:r w:rsidR="00722580" w:rsidRPr="00F122E5">
        <w:rPr>
          <w:rFonts w:ascii="Times New Roman" w:hAnsi="Times New Roman" w:cs="Times New Roman"/>
        </w:rPr>
        <w:t xml:space="preserve"> </w:t>
      </w:r>
      <w:r w:rsidR="00550CB0" w:rsidRPr="00F122E5">
        <w:rPr>
          <w:rFonts w:ascii="Times New Roman" w:hAnsi="Times New Roman" w:cs="Times New Roman"/>
        </w:rPr>
        <w:t xml:space="preserve">The paper also shows how this theory and its underlying assumptions about the aetiology </w:t>
      </w:r>
      <w:r w:rsidR="00550CB0" w:rsidRPr="00F122E5">
        <w:rPr>
          <w:rFonts w:ascii="Times New Roman" w:hAnsi="Times New Roman" w:cs="Times New Roman"/>
          <w:color w:val="000000" w:themeColor="text1"/>
        </w:rPr>
        <w:t xml:space="preserve">of crime and effective crime control, can </w:t>
      </w:r>
      <w:r w:rsidR="00BA7493" w:rsidRPr="00F122E5">
        <w:rPr>
          <w:rFonts w:ascii="Times New Roman" w:hAnsi="Times New Roman" w:cs="Times New Roman"/>
          <w:color w:val="000000" w:themeColor="text1"/>
        </w:rPr>
        <w:t xml:space="preserve">potentially </w:t>
      </w:r>
      <w:r w:rsidR="00550CB0" w:rsidRPr="00F122E5">
        <w:rPr>
          <w:rFonts w:ascii="Times New Roman" w:hAnsi="Times New Roman" w:cs="Times New Roman"/>
          <w:color w:val="000000" w:themeColor="text1"/>
        </w:rPr>
        <w:t xml:space="preserve">foment the problem of crime displacement via the spatiotemporal dislocation of crime opportunities from predicted </w:t>
      </w:r>
      <w:r w:rsidR="00722580" w:rsidRPr="00F122E5">
        <w:rPr>
          <w:rFonts w:ascii="Times New Roman" w:hAnsi="Times New Roman" w:cs="Times New Roman"/>
          <w:color w:val="000000" w:themeColor="text1"/>
        </w:rPr>
        <w:t xml:space="preserve">crime </w:t>
      </w:r>
      <w:r w:rsidR="00550CB0" w:rsidRPr="00F122E5">
        <w:rPr>
          <w:rFonts w:ascii="Times New Roman" w:hAnsi="Times New Roman" w:cs="Times New Roman"/>
          <w:color w:val="000000" w:themeColor="text1"/>
        </w:rPr>
        <w:t>locations to nearby areas</w:t>
      </w:r>
      <w:r w:rsidR="00550CB0" w:rsidRPr="00F122E5">
        <w:rPr>
          <w:rFonts w:ascii="Times New Roman" w:hAnsi="Times New Roman" w:cs="Times New Roman"/>
        </w:rPr>
        <w:t xml:space="preserve">. </w:t>
      </w:r>
    </w:p>
    <w:p w14:paraId="6B86B8B8" w14:textId="77777777" w:rsidR="00550CB0" w:rsidRPr="00F122E5" w:rsidRDefault="00550CB0" w:rsidP="00F122E5">
      <w:pPr>
        <w:spacing w:line="480" w:lineRule="auto"/>
        <w:rPr>
          <w:rFonts w:ascii="Times New Roman" w:hAnsi="Times New Roman" w:cs="Times New Roman"/>
        </w:rPr>
      </w:pPr>
    </w:p>
    <w:p w14:paraId="197CD63E" w14:textId="77C17AF6" w:rsidR="001A6A63" w:rsidRPr="00F122E5" w:rsidRDefault="00F122E5" w:rsidP="00F122E5">
      <w:pPr>
        <w:spacing w:line="480" w:lineRule="auto"/>
        <w:rPr>
          <w:rFonts w:ascii="Times New Roman" w:hAnsi="Times New Roman" w:cs="Times New Roman"/>
          <w:b/>
          <w:bCs/>
          <w:sz w:val="28"/>
          <w:szCs w:val="28"/>
        </w:rPr>
      </w:pPr>
      <w:r w:rsidRPr="00F122E5">
        <w:rPr>
          <w:rFonts w:ascii="Times New Roman" w:hAnsi="Times New Roman" w:cs="Times New Roman"/>
          <w:b/>
          <w:bCs/>
          <w:sz w:val="28"/>
          <w:szCs w:val="28"/>
        </w:rPr>
        <w:t xml:space="preserve">Unravelling </w:t>
      </w:r>
      <w:r>
        <w:rPr>
          <w:rFonts w:ascii="Times New Roman" w:hAnsi="Times New Roman" w:cs="Times New Roman"/>
          <w:b/>
          <w:bCs/>
          <w:sz w:val="28"/>
          <w:szCs w:val="28"/>
        </w:rPr>
        <w:t>AI</w:t>
      </w:r>
      <w:r w:rsidRPr="00F122E5">
        <w:rPr>
          <w:rFonts w:ascii="Times New Roman" w:hAnsi="Times New Roman" w:cs="Times New Roman"/>
          <w:b/>
          <w:bCs/>
          <w:sz w:val="28"/>
          <w:szCs w:val="28"/>
        </w:rPr>
        <w:t xml:space="preserve"> design logics</w:t>
      </w:r>
    </w:p>
    <w:p w14:paraId="096B313D" w14:textId="18EFC605" w:rsidR="00E90B8E" w:rsidRDefault="001A6A63" w:rsidP="00F122E5">
      <w:pPr>
        <w:spacing w:line="480" w:lineRule="auto"/>
        <w:rPr>
          <w:rFonts w:ascii="Times New Roman" w:hAnsi="Times New Roman" w:cs="Times New Roman"/>
        </w:rPr>
      </w:pPr>
      <w:r w:rsidRPr="00F122E5">
        <w:rPr>
          <w:rFonts w:ascii="Times New Roman" w:hAnsi="Times New Roman" w:cs="Times New Roman"/>
        </w:rPr>
        <w:t xml:space="preserve">All </w:t>
      </w:r>
      <w:r w:rsidR="00E24B9C" w:rsidRPr="00F122E5">
        <w:rPr>
          <w:rFonts w:ascii="Times New Roman" w:hAnsi="Times New Roman" w:cs="Times New Roman"/>
        </w:rPr>
        <w:t xml:space="preserve">digital </w:t>
      </w:r>
      <w:r w:rsidRPr="00F122E5">
        <w:rPr>
          <w:rFonts w:ascii="Times New Roman" w:hAnsi="Times New Roman" w:cs="Times New Roman"/>
        </w:rPr>
        <w:t>technologies are guided by specific ideologies, preferences</w:t>
      </w:r>
      <w:r w:rsidR="00C336BF" w:rsidRPr="00F122E5">
        <w:rPr>
          <w:rFonts w:ascii="Times New Roman" w:hAnsi="Times New Roman" w:cs="Times New Roman"/>
        </w:rPr>
        <w:t>,</w:t>
      </w:r>
      <w:r w:rsidRPr="00F122E5">
        <w:rPr>
          <w:rFonts w:ascii="Times New Roman" w:hAnsi="Times New Roman" w:cs="Times New Roman"/>
        </w:rPr>
        <w:t xml:space="preserve"> and other logics that infuse their design and tasks with meaning, giving rise to particular outputs and specific social implications. They are not created in an ideological vacuum: there is always a ‘human in the loop’ influenced by and influencing the social world</w:t>
      </w:r>
      <w:r w:rsidR="00DF4CC6" w:rsidRPr="00F122E5">
        <w:rPr>
          <w:rFonts w:ascii="Times New Roman" w:hAnsi="Times New Roman" w:cs="Times New Roman"/>
        </w:rPr>
        <w:t xml:space="preserve"> in which </w:t>
      </w:r>
      <w:r w:rsidR="00E21959" w:rsidRPr="00F122E5">
        <w:rPr>
          <w:rFonts w:ascii="Times New Roman" w:hAnsi="Times New Roman" w:cs="Times New Roman"/>
        </w:rPr>
        <w:t xml:space="preserve">digital </w:t>
      </w:r>
      <w:r w:rsidR="004428AE" w:rsidRPr="00F122E5">
        <w:rPr>
          <w:rFonts w:ascii="Times New Roman" w:hAnsi="Times New Roman" w:cs="Times New Roman"/>
        </w:rPr>
        <w:t xml:space="preserve">technologies </w:t>
      </w:r>
      <w:r w:rsidR="00DF4CC6" w:rsidRPr="00F122E5">
        <w:rPr>
          <w:rFonts w:ascii="Times New Roman" w:hAnsi="Times New Roman" w:cs="Times New Roman"/>
        </w:rPr>
        <w:t>are designed and deployed</w:t>
      </w:r>
      <w:r w:rsidRPr="00F122E5">
        <w:rPr>
          <w:rFonts w:ascii="Times New Roman" w:hAnsi="Times New Roman" w:cs="Times New Roman"/>
        </w:rPr>
        <w:t xml:space="preserve">, even if a </w:t>
      </w:r>
      <w:r w:rsidR="00E21959" w:rsidRPr="00F122E5">
        <w:rPr>
          <w:rFonts w:ascii="Times New Roman" w:hAnsi="Times New Roman" w:cs="Times New Roman"/>
        </w:rPr>
        <w:t xml:space="preserve">digital </w:t>
      </w:r>
      <w:r w:rsidRPr="00F122E5">
        <w:rPr>
          <w:rFonts w:ascii="Times New Roman" w:hAnsi="Times New Roman" w:cs="Times New Roman"/>
        </w:rPr>
        <w:t xml:space="preserve">model </w:t>
      </w:r>
      <w:r w:rsidRPr="00AB26DB">
        <w:rPr>
          <w:rFonts w:ascii="Times New Roman" w:hAnsi="Times New Roman" w:cs="Times New Roman"/>
        </w:rPr>
        <w:t xml:space="preserve">eventually </w:t>
      </w:r>
      <w:r w:rsidR="00612AEE" w:rsidRPr="00AB26DB">
        <w:rPr>
          <w:rFonts w:ascii="Times New Roman" w:hAnsi="Times New Roman" w:cs="Times New Roman"/>
        </w:rPr>
        <w:t xml:space="preserve">appears </w:t>
      </w:r>
      <w:r w:rsidR="00C76088" w:rsidRPr="00AB26DB">
        <w:rPr>
          <w:rFonts w:ascii="Times New Roman" w:hAnsi="Times New Roman" w:cs="Times New Roman"/>
        </w:rPr>
        <w:t>to be</w:t>
      </w:r>
      <w:r w:rsidR="00C76088" w:rsidRPr="00F122E5">
        <w:rPr>
          <w:rFonts w:ascii="Times New Roman" w:hAnsi="Times New Roman" w:cs="Times New Roman"/>
        </w:rPr>
        <w:t xml:space="preserve"> </w:t>
      </w:r>
      <w:r w:rsidRPr="00F122E5">
        <w:rPr>
          <w:rFonts w:ascii="Times New Roman" w:hAnsi="Times New Roman" w:cs="Times New Roman"/>
        </w:rPr>
        <w:t xml:space="preserve">fully automated. It is </w:t>
      </w:r>
      <w:r w:rsidRPr="00F122E5">
        <w:rPr>
          <w:rFonts w:ascii="Times New Roman" w:hAnsi="Times New Roman" w:cs="Times New Roman"/>
        </w:rPr>
        <w:lastRenderedPageBreak/>
        <w:t xml:space="preserve">as such futile to imagine that ‘the digital world is different and better than the social world’ </w:t>
      </w:r>
      <w:r w:rsidR="000F7C28" w:rsidRPr="00F122E5">
        <w:rPr>
          <w:rFonts w:ascii="Times New Roman" w:hAnsi="Times New Roman" w:cs="Times New Roman"/>
        </w:rPr>
        <w:t>[</w:t>
      </w:r>
      <w:r w:rsidR="0003573F" w:rsidRPr="00F122E5">
        <w:rPr>
          <w:rFonts w:ascii="Times New Roman" w:hAnsi="Times New Roman" w:cs="Times New Roman"/>
        </w:rPr>
        <w:t>13</w:t>
      </w:r>
      <w:r w:rsidR="000F7C28" w:rsidRPr="00F122E5">
        <w:rPr>
          <w:rFonts w:ascii="Times New Roman" w:hAnsi="Times New Roman" w:cs="Times New Roman"/>
        </w:rPr>
        <w:t xml:space="preserve">]. </w:t>
      </w:r>
      <w:r w:rsidRPr="00F122E5">
        <w:rPr>
          <w:rFonts w:ascii="Times New Roman" w:hAnsi="Times New Roman" w:cs="Times New Roman"/>
        </w:rPr>
        <w:t>The digital is always inextricably linked to the social</w:t>
      </w:r>
      <w:r w:rsidR="000D751F" w:rsidRPr="00F122E5">
        <w:rPr>
          <w:rFonts w:ascii="Times New Roman" w:hAnsi="Times New Roman" w:cs="Times New Roman"/>
        </w:rPr>
        <w:t xml:space="preserve"> and</w:t>
      </w:r>
      <w:r w:rsidR="000A79B2" w:rsidRPr="00F122E5">
        <w:rPr>
          <w:rFonts w:ascii="Times New Roman" w:hAnsi="Times New Roman" w:cs="Times New Roman"/>
        </w:rPr>
        <w:t xml:space="preserve"> </w:t>
      </w:r>
      <w:r w:rsidR="00F53854" w:rsidRPr="00F122E5">
        <w:rPr>
          <w:rFonts w:ascii="Times New Roman" w:hAnsi="Times New Roman" w:cs="Times New Roman"/>
        </w:rPr>
        <w:t xml:space="preserve">one of the </w:t>
      </w:r>
      <w:r w:rsidR="004922ED" w:rsidRPr="00F122E5">
        <w:rPr>
          <w:rFonts w:ascii="Times New Roman" w:hAnsi="Times New Roman" w:cs="Times New Roman"/>
        </w:rPr>
        <w:t xml:space="preserve">avenues through which </w:t>
      </w:r>
      <w:r w:rsidR="00751DF8" w:rsidRPr="00F122E5">
        <w:rPr>
          <w:rFonts w:ascii="Times New Roman" w:hAnsi="Times New Roman" w:cs="Times New Roman"/>
        </w:rPr>
        <w:t xml:space="preserve">the social </w:t>
      </w:r>
      <w:r w:rsidR="00476EDE" w:rsidRPr="00F122E5">
        <w:rPr>
          <w:rFonts w:ascii="Times New Roman" w:hAnsi="Times New Roman" w:cs="Times New Roman"/>
        </w:rPr>
        <w:t xml:space="preserve">permeates </w:t>
      </w:r>
      <w:r w:rsidR="00751DF8" w:rsidRPr="00F122E5">
        <w:rPr>
          <w:rFonts w:ascii="Times New Roman" w:hAnsi="Times New Roman" w:cs="Times New Roman"/>
        </w:rPr>
        <w:t>the digital is</w:t>
      </w:r>
      <w:r w:rsidR="004922ED" w:rsidRPr="00F122E5">
        <w:rPr>
          <w:rFonts w:ascii="Times New Roman" w:hAnsi="Times New Roman" w:cs="Times New Roman"/>
        </w:rPr>
        <w:t xml:space="preserve"> </w:t>
      </w:r>
      <w:r w:rsidR="00476EDE" w:rsidRPr="00F122E5">
        <w:rPr>
          <w:rFonts w:ascii="Times New Roman" w:hAnsi="Times New Roman" w:cs="Times New Roman"/>
        </w:rPr>
        <w:t xml:space="preserve">through </w:t>
      </w:r>
      <w:r w:rsidR="000A79B2" w:rsidRPr="00F122E5">
        <w:rPr>
          <w:rFonts w:ascii="Times New Roman" w:hAnsi="Times New Roman" w:cs="Times New Roman"/>
        </w:rPr>
        <w:t>the theory</w:t>
      </w:r>
      <w:r w:rsidR="00751DF8" w:rsidRPr="00F122E5">
        <w:rPr>
          <w:rFonts w:ascii="Times New Roman" w:hAnsi="Times New Roman" w:cs="Times New Roman"/>
        </w:rPr>
        <w:t xml:space="preserve"> that </w:t>
      </w:r>
      <w:r w:rsidR="007E1041" w:rsidRPr="00F122E5">
        <w:rPr>
          <w:rFonts w:ascii="Times New Roman" w:hAnsi="Times New Roman" w:cs="Times New Roman"/>
        </w:rPr>
        <w:t>influence</w:t>
      </w:r>
      <w:r w:rsidR="001665E1" w:rsidRPr="00F122E5">
        <w:rPr>
          <w:rFonts w:ascii="Times New Roman" w:hAnsi="Times New Roman" w:cs="Times New Roman"/>
        </w:rPr>
        <w:t>s</w:t>
      </w:r>
      <w:r w:rsidR="007E1041" w:rsidRPr="00F122E5">
        <w:rPr>
          <w:rFonts w:ascii="Times New Roman" w:hAnsi="Times New Roman" w:cs="Times New Roman"/>
        </w:rPr>
        <w:t xml:space="preserve"> </w:t>
      </w:r>
      <w:r w:rsidR="003A17F4" w:rsidRPr="00F122E5">
        <w:rPr>
          <w:rFonts w:ascii="Times New Roman" w:hAnsi="Times New Roman" w:cs="Times New Roman"/>
        </w:rPr>
        <w:t xml:space="preserve">how technology is </w:t>
      </w:r>
      <w:r w:rsidR="007E1041" w:rsidRPr="00F122E5">
        <w:rPr>
          <w:rFonts w:ascii="Times New Roman" w:hAnsi="Times New Roman" w:cs="Times New Roman"/>
        </w:rPr>
        <w:t>design</w:t>
      </w:r>
      <w:r w:rsidR="00E5660C" w:rsidRPr="00F122E5">
        <w:rPr>
          <w:rFonts w:ascii="Times New Roman" w:hAnsi="Times New Roman" w:cs="Times New Roman"/>
        </w:rPr>
        <w:t>ed</w:t>
      </w:r>
      <w:r w:rsidR="007E1041" w:rsidRPr="00F122E5">
        <w:rPr>
          <w:rFonts w:ascii="Times New Roman" w:hAnsi="Times New Roman" w:cs="Times New Roman"/>
        </w:rPr>
        <w:t xml:space="preserve"> and </w:t>
      </w:r>
      <w:r w:rsidR="00E5660C" w:rsidRPr="00F122E5">
        <w:rPr>
          <w:rFonts w:ascii="Times New Roman" w:hAnsi="Times New Roman" w:cs="Times New Roman"/>
        </w:rPr>
        <w:t xml:space="preserve">its operation. </w:t>
      </w:r>
    </w:p>
    <w:p w14:paraId="20D3E8EB" w14:textId="77777777" w:rsidR="0015292A" w:rsidRPr="00AB26DB" w:rsidRDefault="0015292A" w:rsidP="0015292A">
      <w:pPr>
        <w:spacing w:line="480" w:lineRule="auto"/>
        <w:rPr>
          <w:rFonts w:ascii="Times New Roman" w:hAnsi="Times New Roman" w:cs="Times New Roman"/>
        </w:rPr>
      </w:pPr>
      <w:r w:rsidRPr="00AB26DB">
        <w:rPr>
          <w:rFonts w:ascii="Times New Roman" w:hAnsi="Times New Roman" w:cs="Times New Roman"/>
        </w:rPr>
        <w:t xml:space="preserve">The extant literature on AI audits emphasises the importance of auditing practices that can take such theoretical foundations into account by systematically assessing not only the technical (e.g., predictive accuracy and explanability) but also the non-technical (e.g., underpinning design logics and principles) [14, 15]. This body of work therefore recognises the importance of proactive auditing of AI systems and their design logics as proposed by this paper. For example, some have highlighted the utility of pre-emptive impact assessments which, </w:t>
      </w:r>
      <w:r w:rsidRPr="00AB26DB">
        <w:rPr>
          <w:rFonts w:ascii="Times New Roman" w:hAnsi="Times New Roman" w:cs="Times New Roman"/>
          <w:i/>
          <w:iCs/>
        </w:rPr>
        <w:t>inter alia</w:t>
      </w:r>
      <w:r w:rsidRPr="00AB26DB">
        <w:rPr>
          <w:rFonts w:ascii="Times New Roman" w:hAnsi="Times New Roman" w:cs="Times New Roman"/>
        </w:rPr>
        <w:t>, evaluate AI design logics including the underpinning theoretical assumptions. The aim is to anticipate potentially harmful outcomes including adverse social impact [16] such as negative discrimination [17].</w:t>
      </w:r>
    </w:p>
    <w:p w14:paraId="14BE4D70" w14:textId="7C9B389D" w:rsidR="00E90B8E" w:rsidRDefault="0015292A" w:rsidP="0015292A">
      <w:pPr>
        <w:spacing w:line="480" w:lineRule="auto"/>
        <w:rPr>
          <w:rFonts w:ascii="Times New Roman" w:hAnsi="Times New Roman" w:cs="Times New Roman"/>
        </w:rPr>
      </w:pPr>
      <w:r w:rsidRPr="00AB26DB">
        <w:rPr>
          <w:rFonts w:ascii="Times New Roman" w:hAnsi="Times New Roman" w:cs="Times New Roman"/>
        </w:rPr>
        <w:t xml:space="preserve">Indeed, the fast-growing scholarship on AI audits provides valuable insights that should inform fair AI design. But the scholarship tends to focus primarily on private sector technologies and overlook the AI systems deployed by justice systems. With its focus on applications of AI by police services, this paper expands the existing literature. It also contends in line with others such as Kazim and colleagues (2021) that, for ‘holistic’ AI audits, attention should not be placed solely on technical components. Non-technical issues such as the underpinning </w:t>
      </w:r>
      <w:r w:rsidR="00D462E6" w:rsidRPr="00AB26DB">
        <w:rPr>
          <w:rFonts w:ascii="Times New Roman" w:hAnsi="Times New Roman" w:cs="Times New Roman"/>
        </w:rPr>
        <w:t xml:space="preserve">theoretical assumptions </w:t>
      </w:r>
      <w:r w:rsidR="007E1041" w:rsidRPr="00AB26DB">
        <w:rPr>
          <w:rFonts w:ascii="Times New Roman" w:hAnsi="Times New Roman" w:cs="Times New Roman"/>
        </w:rPr>
        <w:t xml:space="preserve">should be </w:t>
      </w:r>
      <w:r w:rsidR="005E6C53" w:rsidRPr="00AB26DB">
        <w:rPr>
          <w:rFonts w:ascii="Times New Roman" w:hAnsi="Times New Roman" w:cs="Times New Roman"/>
        </w:rPr>
        <w:t>assessed</w:t>
      </w:r>
      <w:r w:rsidR="00CC7BCD" w:rsidRPr="00AB26DB">
        <w:rPr>
          <w:rFonts w:ascii="Times New Roman" w:hAnsi="Times New Roman" w:cs="Times New Roman"/>
        </w:rPr>
        <w:t>, preferably</w:t>
      </w:r>
      <w:r w:rsidR="00CC7BCD" w:rsidRPr="00F122E5">
        <w:rPr>
          <w:rFonts w:ascii="Times New Roman" w:hAnsi="Times New Roman" w:cs="Times New Roman"/>
        </w:rPr>
        <w:t xml:space="preserve"> proactively</w:t>
      </w:r>
      <w:r w:rsidR="00E97196" w:rsidRPr="00F122E5">
        <w:rPr>
          <w:rFonts w:ascii="Times New Roman" w:hAnsi="Times New Roman" w:cs="Times New Roman"/>
        </w:rPr>
        <w:t>,</w:t>
      </w:r>
      <w:r w:rsidR="00CC7BCD" w:rsidRPr="00F122E5">
        <w:rPr>
          <w:rFonts w:ascii="Times New Roman" w:hAnsi="Times New Roman" w:cs="Times New Roman"/>
        </w:rPr>
        <w:t xml:space="preserve"> </w:t>
      </w:r>
      <w:r w:rsidR="00B2416C" w:rsidRPr="00F122E5">
        <w:rPr>
          <w:rFonts w:ascii="Times New Roman" w:hAnsi="Times New Roman" w:cs="Times New Roman"/>
        </w:rPr>
        <w:t xml:space="preserve">to understand their </w:t>
      </w:r>
      <w:r w:rsidR="005A1858" w:rsidRPr="00F122E5">
        <w:rPr>
          <w:rFonts w:ascii="Times New Roman" w:hAnsi="Times New Roman" w:cs="Times New Roman"/>
        </w:rPr>
        <w:t>potential impact</w:t>
      </w:r>
      <w:r w:rsidR="00E7122C" w:rsidRPr="00F122E5">
        <w:rPr>
          <w:rFonts w:ascii="Times New Roman" w:hAnsi="Times New Roman" w:cs="Times New Roman"/>
        </w:rPr>
        <w:t xml:space="preserve"> on outputs </w:t>
      </w:r>
      <w:r w:rsidR="00804878" w:rsidRPr="00F122E5">
        <w:rPr>
          <w:rFonts w:ascii="Times New Roman" w:hAnsi="Times New Roman" w:cs="Times New Roman"/>
        </w:rPr>
        <w:t xml:space="preserve">and </w:t>
      </w:r>
      <w:r w:rsidR="00C92AAD" w:rsidRPr="00F122E5">
        <w:rPr>
          <w:rFonts w:ascii="Times New Roman" w:hAnsi="Times New Roman" w:cs="Times New Roman"/>
        </w:rPr>
        <w:t xml:space="preserve">the </w:t>
      </w:r>
      <w:r w:rsidR="00804878" w:rsidRPr="00F122E5">
        <w:rPr>
          <w:rFonts w:ascii="Times New Roman" w:hAnsi="Times New Roman" w:cs="Times New Roman"/>
        </w:rPr>
        <w:t>broader</w:t>
      </w:r>
      <w:r w:rsidR="00D34E43" w:rsidRPr="00F122E5">
        <w:rPr>
          <w:rFonts w:ascii="Times New Roman" w:hAnsi="Times New Roman" w:cs="Times New Roman"/>
        </w:rPr>
        <w:t xml:space="preserve"> </w:t>
      </w:r>
      <w:r w:rsidR="00E7122C" w:rsidRPr="00F122E5">
        <w:rPr>
          <w:rFonts w:ascii="Times New Roman" w:hAnsi="Times New Roman" w:cs="Times New Roman"/>
        </w:rPr>
        <w:t>social consequences</w:t>
      </w:r>
      <w:r w:rsidR="00C92AAD" w:rsidRPr="00F122E5">
        <w:rPr>
          <w:rFonts w:ascii="Times New Roman" w:hAnsi="Times New Roman" w:cs="Times New Roman"/>
        </w:rPr>
        <w:t xml:space="preserve"> that could arise</w:t>
      </w:r>
      <w:r w:rsidR="00C85DF8" w:rsidRPr="00F122E5">
        <w:rPr>
          <w:rFonts w:ascii="Times New Roman" w:hAnsi="Times New Roman" w:cs="Times New Roman"/>
        </w:rPr>
        <w:t>.</w:t>
      </w:r>
      <w:r w:rsidR="001E525D" w:rsidRPr="00F122E5">
        <w:rPr>
          <w:rFonts w:ascii="Times New Roman" w:hAnsi="Times New Roman" w:cs="Times New Roman"/>
        </w:rPr>
        <w:t xml:space="preserve"> </w:t>
      </w:r>
    </w:p>
    <w:p w14:paraId="7BE5AFC0" w14:textId="52DDA3AA" w:rsidR="007E1041" w:rsidRPr="00F122E5" w:rsidRDefault="00412C33" w:rsidP="00F122E5">
      <w:pPr>
        <w:spacing w:line="480" w:lineRule="auto"/>
        <w:rPr>
          <w:rFonts w:ascii="Times New Roman" w:hAnsi="Times New Roman" w:cs="Times New Roman"/>
        </w:rPr>
      </w:pPr>
      <w:r w:rsidRPr="00F122E5">
        <w:rPr>
          <w:rFonts w:ascii="Times New Roman" w:hAnsi="Times New Roman" w:cs="Times New Roman"/>
        </w:rPr>
        <w:t xml:space="preserve">This is particularly important given the insights </w:t>
      </w:r>
      <w:r w:rsidR="001427DB" w:rsidRPr="00F122E5">
        <w:rPr>
          <w:rFonts w:ascii="Times New Roman" w:hAnsi="Times New Roman" w:cs="Times New Roman"/>
        </w:rPr>
        <w:t xml:space="preserve">emerging </w:t>
      </w:r>
      <w:r w:rsidRPr="00F122E5">
        <w:rPr>
          <w:rFonts w:ascii="Times New Roman" w:hAnsi="Times New Roman" w:cs="Times New Roman"/>
        </w:rPr>
        <w:t xml:space="preserve">from the </w:t>
      </w:r>
      <w:r w:rsidR="00C62D00" w:rsidRPr="00F122E5">
        <w:rPr>
          <w:rFonts w:ascii="Times New Roman" w:hAnsi="Times New Roman" w:cs="Times New Roman"/>
        </w:rPr>
        <w:t xml:space="preserve">fast-growing </w:t>
      </w:r>
      <w:r w:rsidR="007E1041" w:rsidRPr="00F122E5">
        <w:rPr>
          <w:rFonts w:ascii="Times New Roman" w:hAnsi="Times New Roman" w:cs="Times New Roman"/>
        </w:rPr>
        <w:t xml:space="preserve">multidisciplinary scholarship on </w:t>
      </w:r>
      <w:r w:rsidRPr="00F122E5">
        <w:rPr>
          <w:rFonts w:ascii="Times New Roman" w:hAnsi="Times New Roman" w:cs="Times New Roman"/>
        </w:rPr>
        <w:t>AI</w:t>
      </w:r>
      <w:r w:rsidR="007E1041" w:rsidRPr="00F122E5">
        <w:rPr>
          <w:rFonts w:ascii="Times New Roman" w:hAnsi="Times New Roman" w:cs="Times New Roman"/>
        </w:rPr>
        <w:t xml:space="preserve"> </w:t>
      </w:r>
      <w:r w:rsidR="00C62D00" w:rsidRPr="00F122E5">
        <w:rPr>
          <w:rFonts w:ascii="Times New Roman" w:hAnsi="Times New Roman" w:cs="Times New Roman"/>
        </w:rPr>
        <w:t>bias</w:t>
      </w:r>
      <w:r w:rsidR="007E1041" w:rsidRPr="00F122E5">
        <w:rPr>
          <w:rFonts w:ascii="Times New Roman" w:hAnsi="Times New Roman" w:cs="Times New Roman"/>
        </w:rPr>
        <w:t xml:space="preserve"> </w:t>
      </w:r>
      <w:r w:rsidRPr="00F122E5">
        <w:rPr>
          <w:rFonts w:ascii="Times New Roman" w:hAnsi="Times New Roman" w:cs="Times New Roman"/>
        </w:rPr>
        <w:t xml:space="preserve">which </w:t>
      </w:r>
      <w:r w:rsidR="007E1041" w:rsidRPr="00F122E5">
        <w:rPr>
          <w:rFonts w:ascii="Times New Roman" w:hAnsi="Times New Roman" w:cs="Times New Roman"/>
        </w:rPr>
        <w:t xml:space="preserve">point to instances where </w:t>
      </w:r>
      <w:r w:rsidRPr="00F122E5">
        <w:rPr>
          <w:rFonts w:ascii="Times New Roman" w:hAnsi="Times New Roman" w:cs="Times New Roman"/>
        </w:rPr>
        <w:t xml:space="preserve">Machine Learning </w:t>
      </w:r>
      <w:r w:rsidR="0099124F" w:rsidRPr="00F122E5">
        <w:rPr>
          <w:rFonts w:ascii="Times New Roman" w:hAnsi="Times New Roman" w:cs="Times New Roman"/>
        </w:rPr>
        <w:t xml:space="preserve">algorithms </w:t>
      </w:r>
      <w:r w:rsidRPr="00F122E5">
        <w:rPr>
          <w:rFonts w:ascii="Times New Roman" w:hAnsi="Times New Roman" w:cs="Times New Roman"/>
        </w:rPr>
        <w:t xml:space="preserve">and other </w:t>
      </w:r>
      <w:r w:rsidR="0099124F" w:rsidRPr="00F122E5">
        <w:rPr>
          <w:rFonts w:ascii="Times New Roman" w:hAnsi="Times New Roman" w:cs="Times New Roman"/>
        </w:rPr>
        <w:t>systems</w:t>
      </w:r>
      <w:r w:rsidRPr="00F122E5">
        <w:rPr>
          <w:rFonts w:ascii="Times New Roman" w:hAnsi="Times New Roman" w:cs="Times New Roman"/>
        </w:rPr>
        <w:t xml:space="preserve"> </w:t>
      </w:r>
      <w:r w:rsidR="007E1041" w:rsidRPr="00F122E5">
        <w:rPr>
          <w:rFonts w:ascii="Times New Roman" w:hAnsi="Times New Roman" w:cs="Times New Roman"/>
        </w:rPr>
        <w:t xml:space="preserve">have produced inequitable social outcomes that disadvantage </w:t>
      </w:r>
      <w:r w:rsidR="007E1041" w:rsidRPr="00F122E5">
        <w:rPr>
          <w:rFonts w:ascii="Times New Roman" w:hAnsi="Times New Roman" w:cs="Times New Roman"/>
        </w:rPr>
        <w:lastRenderedPageBreak/>
        <w:t xml:space="preserve">historically disadvantaged subgroups across employment, social </w:t>
      </w:r>
      <w:r w:rsidR="00B30AA4" w:rsidRPr="00F122E5">
        <w:rPr>
          <w:rFonts w:ascii="Times New Roman" w:hAnsi="Times New Roman" w:cs="Times New Roman"/>
        </w:rPr>
        <w:t>security</w:t>
      </w:r>
      <w:r w:rsidR="007E1041" w:rsidRPr="00F122E5">
        <w:rPr>
          <w:rFonts w:ascii="Times New Roman" w:hAnsi="Times New Roman" w:cs="Times New Roman"/>
        </w:rPr>
        <w:t>, and other sectors. Th</w:t>
      </w:r>
      <w:r w:rsidR="00C62D00" w:rsidRPr="00F122E5">
        <w:rPr>
          <w:rFonts w:ascii="Times New Roman" w:hAnsi="Times New Roman" w:cs="Times New Roman"/>
        </w:rPr>
        <w:t>is</w:t>
      </w:r>
      <w:r w:rsidR="007E1041" w:rsidRPr="00F122E5">
        <w:rPr>
          <w:rFonts w:ascii="Times New Roman" w:hAnsi="Times New Roman" w:cs="Times New Roman"/>
        </w:rPr>
        <w:t xml:space="preserve"> scholarship </w:t>
      </w:r>
      <w:r w:rsidRPr="00F122E5">
        <w:rPr>
          <w:rFonts w:ascii="Times New Roman" w:hAnsi="Times New Roman" w:cs="Times New Roman"/>
        </w:rPr>
        <w:t>highlights</w:t>
      </w:r>
      <w:r w:rsidR="007E1041" w:rsidRPr="00F122E5">
        <w:rPr>
          <w:rFonts w:ascii="Times New Roman" w:hAnsi="Times New Roman" w:cs="Times New Roman"/>
        </w:rPr>
        <w:t xml:space="preserve"> the discriminatory impacts of </w:t>
      </w:r>
      <w:r w:rsidRPr="00F122E5">
        <w:rPr>
          <w:rFonts w:ascii="Times New Roman" w:hAnsi="Times New Roman" w:cs="Times New Roman"/>
        </w:rPr>
        <w:t xml:space="preserve">techs </w:t>
      </w:r>
      <w:r w:rsidR="007E1041" w:rsidRPr="00F122E5">
        <w:rPr>
          <w:rFonts w:ascii="Times New Roman" w:hAnsi="Times New Roman" w:cs="Times New Roman"/>
        </w:rPr>
        <w:t xml:space="preserve">such as affective </w:t>
      </w:r>
      <w:r w:rsidR="00CF26B4" w:rsidRPr="00F122E5">
        <w:rPr>
          <w:rFonts w:ascii="Times New Roman" w:hAnsi="Times New Roman" w:cs="Times New Roman"/>
        </w:rPr>
        <w:t>computing</w:t>
      </w:r>
      <w:r w:rsidR="007E1041" w:rsidRPr="00F122E5">
        <w:rPr>
          <w:rFonts w:ascii="Times New Roman" w:hAnsi="Times New Roman" w:cs="Times New Roman"/>
        </w:rPr>
        <w:t xml:space="preserve"> </w:t>
      </w:r>
      <w:r w:rsidR="003D72D5" w:rsidRPr="00F122E5">
        <w:rPr>
          <w:rFonts w:ascii="Times New Roman" w:hAnsi="Times New Roman" w:cs="Times New Roman"/>
        </w:rPr>
        <w:t xml:space="preserve">models </w:t>
      </w:r>
      <w:r w:rsidR="000F7C28" w:rsidRPr="00F122E5">
        <w:rPr>
          <w:rFonts w:ascii="Times New Roman" w:hAnsi="Times New Roman" w:cs="Times New Roman"/>
        </w:rPr>
        <w:t>[</w:t>
      </w:r>
      <w:r w:rsidR="00DC703D">
        <w:rPr>
          <w:rFonts w:ascii="Times New Roman" w:hAnsi="Times New Roman" w:cs="Times New Roman"/>
        </w:rPr>
        <w:t>18</w:t>
      </w:r>
      <w:r w:rsidR="000F7C28" w:rsidRPr="00F122E5">
        <w:rPr>
          <w:rFonts w:ascii="Times New Roman" w:hAnsi="Times New Roman" w:cs="Times New Roman"/>
        </w:rPr>
        <w:t>]</w:t>
      </w:r>
      <w:r w:rsidR="007E1041" w:rsidRPr="00F122E5">
        <w:rPr>
          <w:rFonts w:ascii="Times New Roman" w:hAnsi="Times New Roman" w:cs="Times New Roman"/>
        </w:rPr>
        <w:t xml:space="preserve">; employment selection algorithms </w:t>
      </w:r>
      <w:r w:rsidR="000F7C28" w:rsidRPr="00F122E5">
        <w:rPr>
          <w:rFonts w:ascii="Times New Roman" w:hAnsi="Times New Roman" w:cs="Times New Roman"/>
        </w:rPr>
        <w:t>[</w:t>
      </w:r>
      <w:r w:rsidR="00DC703D" w:rsidRPr="00F122E5">
        <w:rPr>
          <w:rFonts w:ascii="Times New Roman" w:hAnsi="Times New Roman" w:cs="Times New Roman"/>
        </w:rPr>
        <w:t>1</w:t>
      </w:r>
      <w:r w:rsidR="00DC703D">
        <w:rPr>
          <w:rFonts w:ascii="Times New Roman" w:hAnsi="Times New Roman" w:cs="Times New Roman"/>
        </w:rPr>
        <w:t>9</w:t>
      </w:r>
      <w:r w:rsidR="000F7C28" w:rsidRPr="00F122E5">
        <w:rPr>
          <w:rFonts w:ascii="Times New Roman" w:hAnsi="Times New Roman" w:cs="Times New Roman"/>
        </w:rPr>
        <w:t>];</w:t>
      </w:r>
      <w:r w:rsidR="007E1041" w:rsidRPr="00F122E5">
        <w:rPr>
          <w:rFonts w:ascii="Times New Roman" w:hAnsi="Times New Roman" w:cs="Times New Roman"/>
        </w:rPr>
        <w:t xml:space="preserve"> popular search engines </w:t>
      </w:r>
      <w:r w:rsidR="000F7C28" w:rsidRPr="00F122E5">
        <w:rPr>
          <w:rFonts w:ascii="Times New Roman" w:hAnsi="Times New Roman" w:cs="Times New Roman"/>
        </w:rPr>
        <w:t>[</w:t>
      </w:r>
      <w:r w:rsidR="00DC703D">
        <w:rPr>
          <w:rFonts w:ascii="Times New Roman" w:hAnsi="Times New Roman" w:cs="Times New Roman"/>
        </w:rPr>
        <w:t>20</w:t>
      </w:r>
      <w:r w:rsidR="000F7C28" w:rsidRPr="00F122E5">
        <w:rPr>
          <w:rFonts w:ascii="Times New Roman" w:hAnsi="Times New Roman" w:cs="Times New Roman"/>
        </w:rPr>
        <w:t>]</w:t>
      </w:r>
      <w:r w:rsidR="00013D0F" w:rsidRPr="00F122E5">
        <w:rPr>
          <w:rFonts w:ascii="Times New Roman" w:hAnsi="Times New Roman" w:cs="Times New Roman"/>
        </w:rPr>
        <w:t xml:space="preserve">; </w:t>
      </w:r>
      <w:r w:rsidR="007E1041" w:rsidRPr="00F122E5">
        <w:rPr>
          <w:rFonts w:ascii="Times New Roman" w:hAnsi="Times New Roman" w:cs="Times New Roman"/>
        </w:rPr>
        <w:t xml:space="preserve">social security payment allocation </w:t>
      </w:r>
      <w:r w:rsidR="0099124F" w:rsidRPr="00F122E5">
        <w:rPr>
          <w:rFonts w:ascii="Times New Roman" w:hAnsi="Times New Roman" w:cs="Times New Roman"/>
        </w:rPr>
        <w:t>algorithms</w:t>
      </w:r>
      <w:r w:rsidR="007E1041" w:rsidRPr="00F122E5">
        <w:rPr>
          <w:rFonts w:ascii="Times New Roman" w:hAnsi="Times New Roman" w:cs="Times New Roman"/>
        </w:rPr>
        <w:t xml:space="preserve"> </w:t>
      </w:r>
      <w:r w:rsidR="000F7C28" w:rsidRPr="00F122E5">
        <w:rPr>
          <w:rFonts w:ascii="Times New Roman" w:hAnsi="Times New Roman" w:cs="Times New Roman"/>
        </w:rPr>
        <w:t>[</w:t>
      </w:r>
      <w:r w:rsidR="00DC703D">
        <w:rPr>
          <w:rFonts w:ascii="Times New Roman" w:hAnsi="Times New Roman" w:cs="Times New Roman"/>
        </w:rPr>
        <w:t>21</w:t>
      </w:r>
      <w:r w:rsidR="000F7C28" w:rsidRPr="00F122E5">
        <w:rPr>
          <w:rFonts w:ascii="Times New Roman" w:hAnsi="Times New Roman" w:cs="Times New Roman"/>
        </w:rPr>
        <w:t>]</w:t>
      </w:r>
      <w:r w:rsidR="007E1041" w:rsidRPr="00F122E5">
        <w:rPr>
          <w:rFonts w:ascii="Times New Roman" w:hAnsi="Times New Roman" w:cs="Times New Roman"/>
        </w:rPr>
        <w:t xml:space="preserve">; social media platforms </w:t>
      </w:r>
      <w:r w:rsidR="000F7C28" w:rsidRPr="00F122E5">
        <w:rPr>
          <w:rFonts w:ascii="Times New Roman" w:hAnsi="Times New Roman" w:cs="Times New Roman"/>
        </w:rPr>
        <w:t>[</w:t>
      </w:r>
      <w:r w:rsidR="00DC703D">
        <w:rPr>
          <w:rFonts w:ascii="Times New Roman" w:hAnsi="Times New Roman" w:cs="Times New Roman"/>
        </w:rPr>
        <w:t>22</w:t>
      </w:r>
      <w:r w:rsidR="000F7C28" w:rsidRPr="00F122E5">
        <w:rPr>
          <w:rFonts w:ascii="Times New Roman" w:hAnsi="Times New Roman" w:cs="Times New Roman"/>
        </w:rPr>
        <w:t>]</w:t>
      </w:r>
      <w:r w:rsidR="007E1041" w:rsidRPr="00F122E5">
        <w:rPr>
          <w:rFonts w:ascii="Times New Roman" w:hAnsi="Times New Roman" w:cs="Times New Roman"/>
        </w:rPr>
        <w:t xml:space="preserve">; University admissions algorithms </w:t>
      </w:r>
      <w:r w:rsidR="000F7C28" w:rsidRPr="00F122E5">
        <w:rPr>
          <w:rFonts w:ascii="Times New Roman" w:hAnsi="Times New Roman" w:cs="Times New Roman"/>
        </w:rPr>
        <w:t>[</w:t>
      </w:r>
      <w:r w:rsidR="00DC703D">
        <w:rPr>
          <w:rFonts w:ascii="Times New Roman" w:hAnsi="Times New Roman" w:cs="Times New Roman"/>
        </w:rPr>
        <w:t>23</w:t>
      </w:r>
      <w:r w:rsidR="000F7C28" w:rsidRPr="00F122E5">
        <w:rPr>
          <w:rFonts w:ascii="Times New Roman" w:hAnsi="Times New Roman" w:cs="Times New Roman"/>
        </w:rPr>
        <w:t>]</w:t>
      </w:r>
      <w:r w:rsidR="00B30AA4" w:rsidRPr="00F122E5">
        <w:rPr>
          <w:rFonts w:ascii="Times New Roman" w:hAnsi="Times New Roman" w:cs="Times New Roman"/>
        </w:rPr>
        <w:t>,</w:t>
      </w:r>
      <w:r w:rsidR="007E1041" w:rsidRPr="00F122E5">
        <w:rPr>
          <w:rFonts w:ascii="Times New Roman" w:hAnsi="Times New Roman" w:cs="Times New Roman"/>
        </w:rPr>
        <w:t xml:space="preserve"> examination result algorithms </w:t>
      </w:r>
      <w:r w:rsidR="000F7C28" w:rsidRPr="00F122E5">
        <w:rPr>
          <w:rFonts w:ascii="Times New Roman" w:hAnsi="Times New Roman" w:cs="Times New Roman"/>
        </w:rPr>
        <w:t>[</w:t>
      </w:r>
      <w:r w:rsidR="00DC703D" w:rsidRPr="00F122E5">
        <w:rPr>
          <w:rFonts w:ascii="Times New Roman" w:hAnsi="Times New Roman" w:cs="Times New Roman"/>
        </w:rPr>
        <w:t>2</w:t>
      </w:r>
      <w:r w:rsidR="00DC703D">
        <w:rPr>
          <w:rFonts w:ascii="Times New Roman" w:hAnsi="Times New Roman" w:cs="Times New Roman"/>
        </w:rPr>
        <w:t>4</w:t>
      </w:r>
      <w:r w:rsidR="000F7C28" w:rsidRPr="00F122E5">
        <w:rPr>
          <w:rFonts w:ascii="Times New Roman" w:hAnsi="Times New Roman" w:cs="Times New Roman"/>
        </w:rPr>
        <w:t>]</w:t>
      </w:r>
      <w:r w:rsidR="00013D0F" w:rsidRPr="00F122E5">
        <w:rPr>
          <w:rFonts w:ascii="Times New Roman" w:hAnsi="Times New Roman" w:cs="Times New Roman"/>
        </w:rPr>
        <w:t xml:space="preserve">; and </w:t>
      </w:r>
      <w:r w:rsidR="007E1041" w:rsidRPr="00F122E5">
        <w:rPr>
          <w:rFonts w:ascii="Times New Roman" w:hAnsi="Times New Roman" w:cs="Times New Roman"/>
        </w:rPr>
        <w:t xml:space="preserve">healthcare </w:t>
      </w:r>
      <w:r w:rsidR="00013D0F" w:rsidRPr="00F122E5">
        <w:rPr>
          <w:rFonts w:ascii="Times New Roman" w:hAnsi="Times New Roman" w:cs="Times New Roman"/>
        </w:rPr>
        <w:t xml:space="preserve">provision </w:t>
      </w:r>
      <w:r w:rsidR="007E1041" w:rsidRPr="00F122E5">
        <w:rPr>
          <w:rFonts w:ascii="Times New Roman" w:hAnsi="Times New Roman" w:cs="Times New Roman"/>
        </w:rPr>
        <w:t xml:space="preserve">algorithms </w:t>
      </w:r>
      <w:r w:rsidR="000F7C28" w:rsidRPr="00F122E5">
        <w:rPr>
          <w:rFonts w:ascii="Times New Roman" w:hAnsi="Times New Roman" w:cs="Times New Roman"/>
        </w:rPr>
        <w:t>[</w:t>
      </w:r>
      <w:r w:rsidR="00DC703D" w:rsidRPr="00F122E5">
        <w:rPr>
          <w:rFonts w:ascii="Times New Roman" w:hAnsi="Times New Roman" w:cs="Times New Roman"/>
        </w:rPr>
        <w:t>2</w:t>
      </w:r>
      <w:r w:rsidR="00DC703D">
        <w:rPr>
          <w:rFonts w:ascii="Times New Roman" w:hAnsi="Times New Roman" w:cs="Times New Roman"/>
        </w:rPr>
        <w:t>5</w:t>
      </w:r>
      <w:r w:rsidR="000F7C28" w:rsidRPr="00F122E5">
        <w:rPr>
          <w:rFonts w:ascii="Times New Roman" w:hAnsi="Times New Roman" w:cs="Times New Roman"/>
        </w:rPr>
        <w:t>]</w:t>
      </w:r>
      <w:r w:rsidR="00013D0F" w:rsidRPr="00F122E5">
        <w:rPr>
          <w:rFonts w:ascii="Times New Roman" w:hAnsi="Times New Roman" w:cs="Times New Roman"/>
        </w:rPr>
        <w:t>.</w:t>
      </w:r>
      <w:r w:rsidR="007E1041" w:rsidRPr="00F122E5">
        <w:rPr>
          <w:rFonts w:ascii="Times New Roman" w:hAnsi="Times New Roman" w:cs="Times New Roman"/>
        </w:rPr>
        <w:t xml:space="preserve"> </w:t>
      </w:r>
    </w:p>
    <w:p w14:paraId="0E633DE3" w14:textId="58014FE9" w:rsidR="006B6F30" w:rsidRPr="00F122E5" w:rsidRDefault="00013D0F" w:rsidP="00F122E5">
      <w:pPr>
        <w:spacing w:line="480" w:lineRule="auto"/>
        <w:rPr>
          <w:rFonts w:ascii="Times New Roman" w:hAnsi="Times New Roman" w:cs="Times New Roman"/>
        </w:rPr>
      </w:pPr>
      <w:r w:rsidRPr="00F122E5">
        <w:rPr>
          <w:rFonts w:ascii="Times New Roman" w:hAnsi="Times New Roman" w:cs="Times New Roman"/>
        </w:rPr>
        <w:t xml:space="preserve">Criminal justice algorithms are not immune, with </w:t>
      </w:r>
      <w:r w:rsidR="00241920" w:rsidRPr="00F122E5">
        <w:rPr>
          <w:rFonts w:ascii="Times New Roman" w:hAnsi="Times New Roman" w:cs="Times New Roman"/>
        </w:rPr>
        <w:t xml:space="preserve">the extant literature demonstrating </w:t>
      </w:r>
      <w:r w:rsidRPr="00F122E5">
        <w:rPr>
          <w:rFonts w:ascii="Times New Roman" w:hAnsi="Times New Roman" w:cs="Times New Roman"/>
        </w:rPr>
        <w:t xml:space="preserve">that the techs deployed in justice systems </w:t>
      </w:r>
      <w:r w:rsidR="00354B69" w:rsidRPr="00F122E5">
        <w:rPr>
          <w:rFonts w:ascii="Times New Roman" w:hAnsi="Times New Roman" w:cs="Times New Roman"/>
        </w:rPr>
        <w:t xml:space="preserve">can </w:t>
      </w:r>
      <w:r w:rsidRPr="00F122E5">
        <w:rPr>
          <w:rFonts w:ascii="Times New Roman" w:hAnsi="Times New Roman" w:cs="Times New Roman"/>
        </w:rPr>
        <w:t xml:space="preserve">disadvantage racialised and low-income groups that are historically vulnerable to criminal justice intervention </w:t>
      </w:r>
      <w:r w:rsidR="000F7C28" w:rsidRPr="00F122E5">
        <w:rPr>
          <w:rFonts w:ascii="Times New Roman" w:hAnsi="Times New Roman" w:cs="Times New Roman"/>
        </w:rPr>
        <w:t>[1-7]</w:t>
      </w:r>
      <w:r w:rsidRPr="00F122E5">
        <w:rPr>
          <w:rFonts w:ascii="Times New Roman" w:hAnsi="Times New Roman" w:cs="Times New Roman"/>
        </w:rPr>
        <w:t xml:space="preserve">. Key techs in this context include risk assessment algorithms </w:t>
      </w:r>
      <w:r w:rsidR="000F7C28" w:rsidRPr="00F122E5">
        <w:rPr>
          <w:rFonts w:ascii="Times New Roman" w:hAnsi="Times New Roman" w:cs="Times New Roman"/>
        </w:rPr>
        <w:t>[</w:t>
      </w:r>
      <w:r w:rsidR="00051317" w:rsidRPr="00F122E5">
        <w:rPr>
          <w:rFonts w:ascii="Times New Roman" w:hAnsi="Times New Roman" w:cs="Times New Roman"/>
        </w:rPr>
        <w:t>7</w:t>
      </w:r>
      <w:r w:rsidR="000F7C28" w:rsidRPr="00F122E5">
        <w:rPr>
          <w:rFonts w:ascii="Times New Roman" w:hAnsi="Times New Roman" w:cs="Times New Roman"/>
        </w:rPr>
        <w:t>];</w:t>
      </w:r>
      <w:r w:rsidRPr="00F122E5">
        <w:rPr>
          <w:rFonts w:ascii="Times New Roman" w:hAnsi="Times New Roman" w:cs="Times New Roman"/>
        </w:rPr>
        <w:t xml:space="preserve"> facial recognition systems </w:t>
      </w:r>
      <w:r w:rsidR="000F7C28" w:rsidRPr="00F122E5">
        <w:rPr>
          <w:rFonts w:ascii="Times New Roman" w:hAnsi="Times New Roman" w:cs="Times New Roman"/>
        </w:rPr>
        <w:t>[</w:t>
      </w:r>
      <w:r w:rsidR="0003573F" w:rsidRPr="00F122E5">
        <w:rPr>
          <w:rFonts w:ascii="Times New Roman" w:hAnsi="Times New Roman" w:cs="Times New Roman"/>
        </w:rPr>
        <w:t>10</w:t>
      </w:r>
      <w:r w:rsidR="000F7C28" w:rsidRPr="00F122E5">
        <w:rPr>
          <w:rFonts w:ascii="Times New Roman" w:hAnsi="Times New Roman" w:cs="Times New Roman"/>
        </w:rPr>
        <w:t>]</w:t>
      </w:r>
      <w:r w:rsidRPr="00F122E5">
        <w:rPr>
          <w:rFonts w:ascii="Times New Roman" w:hAnsi="Times New Roman" w:cs="Times New Roman"/>
        </w:rPr>
        <w:t xml:space="preserve">; and PPAs </w:t>
      </w:r>
      <w:r w:rsidR="000F7C28" w:rsidRPr="00F122E5">
        <w:rPr>
          <w:rFonts w:ascii="Times New Roman" w:hAnsi="Times New Roman" w:cs="Times New Roman"/>
        </w:rPr>
        <w:t>[6]</w:t>
      </w:r>
      <w:r w:rsidR="0099124F" w:rsidRPr="00F122E5">
        <w:rPr>
          <w:rFonts w:ascii="Times New Roman" w:hAnsi="Times New Roman" w:cs="Times New Roman"/>
        </w:rPr>
        <w:t xml:space="preserve">. </w:t>
      </w:r>
    </w:p>
    <w:p w14:paraId="6EEEAD1E" w14:textId="1A7ED2A2" w:rsidR="007F1F24" w:rsidRPr="00F122E5" w:rsidRDefault="00013D0F" w:rsidP="00F122E5">
      <w:pPr>
        <w:spacing w:line="480" w:lineRule="auto"/>
        <w:rPr>
          <w:rFonts w:ascii="Times New Roman" w:hAnsi="Times New Roman" w:cs="Times New Roman"/>
        </w:rPr>
      </w:pPr>
      <w:r w:rsidRPr="00F122E5">
        <w:rPr>
          <w:rFonts w:ascii="Times New Roman" w:hAnsi="Times New Roman" w:cs="Times New Roman"/>
        </w:rPr>
        <w:t>On close inspection, key arguments within th</w:t>
      </w:r>
      <w:r w:rsidR="00354B69" w:rsidRPr="00F122E5">
        <w:rPr>
          <w:rFonts w:ascii="Times New Roman" w:hAnsi="Times New Roman" w:cs="Times New Roman"/>
        </w:rPr>
        <w:t>e</w:t>
      </w:r>
      <w:r w:rsidRPr="00F122E5">
        <w:rPr>
          <w:rFonts w:ascii="Times New Roman" w:hAnsi="Times New Roman" w:cs="Times New Roman"/>
        </w:rPr>
        <w:t xml:space="preserve"> multifaceted scholarship </w:t>
      </w:r>
      <w:r w:rsidR="00354B69" w:rsidRPr="00F122E5">
        <w:rPr>
          <w:rFonts w:ascii="Times New Roman" w:hAnsi="Times New Roman" w:cs="Times New Roman"/>
        </w:rPr>
        <w:t xml:space="preserve">on AI bias </w:t>
      </w:r>
      <w:r w:rsidRPr="00F122E5">
        <w:rPr>
          <w:rFonts w:ascii="Times New Roman" w:hAnsi="Times New Roman" w:cs="Times New Roman"/>
        </w:rPr>
        <w:t xml:space="preserve">tend to coalescence around three sometimes intersecting themes; broad structural and systemic critiques emphasising racial, gender, and other biases that disadvantage already marginalised subgroups, legal-philosophical critiques highlighting human rights violations including data privacy and due process rights, and technical critiques focusing on transparency, accountability, and explanability deficits. Scholars, civil society organisations and others apply these critiques to various AI systems including those listed above. </w:t>
      </w:r>
    </w:p>
    <w:p w14:paraId="480393C6" w14:textId="049CBCD1" w:rsidR="00D25EF4" w:rsidRPr="00F122E5" w:rsidRDefault="00013D0F" w:rsidP="00F122E5">
      <w:pPr>
        <w:spacing w:line="480" w:lineRule="auto"/>
        <w:rPr>
          <w:rFonts w:ascii="Times New Roman" w:hAnsi="Times New Roman" w:cs="Times New Roman"/>
        </w:rPr>
      </w:pPr>
      <w:r w:rsidRPr="00F122E5">
        <w:rPr>
          <w:rFonts w:ascii="Times New Roman" w:hAnsi="Times New Roman" w:cs="Times New Roman"/>
        </w:rPr>
        <w:t xml:space="preserve">Whilst the existing studies and debates provide very useful findings, </w:t>
      </w:r>
      <w:r w:rsidR="00F17631" w:rsidRPr="00F122E5">
        <w:rPr>
          <w:rFonts w:ascii="Times New Roman" w:hAnsi="Times New Roman" w:cs="Times New Roman"/>
        </w:rPr>
        <w:t xml:space="preserve">there seems to be an inordinate </w:t>
      </w:r>
      <w:r w:rsidRPr="00F122E5">
        <w:rPr>
          <w:rFonts w:ascii="Times New Roman" w:hAnsi="Times New Roman" w:cs="Times New Roman"/>
        </w:rPr>
        <w:t xml:space="preserve">focus on data-related harms, but underpinning </w:t>
      </w:r>
      <w:r w:rsidR="00456D23" w:rsidRPr="00F122E5">
        <w:rPr>
          <w:rFonts w:ascii="Times New Roman" w:hAnsi="Times New Roman" w:cs="Times New Roman"/>
        </w:rPr>
        <w:t xml:space="preserve">theoretical assumptions </w:t>
      </w:r>
      <w:r w:rsidRPr="00F122E5">
        <w:rPr>
          <w:rFonts w:ascii="Times New Roman" w:hAnsi="Times New Roman" w:cs="Times New Roman"/>
        </w:rPr>
        <w:t>can also operate as conduits of bias and should be scrutinised</w:t>
      </w:r>
      <w:r w:rsidR="00864333" w:rsidRPr="00F122E5">
        <w:rPr>
          <w:rFonts w:ascii="Times New Roman" w:hAnsi="Times New Roman" w:cs="Times New Roman"/>
        </w:rPr>
        <w:t xml:space="preserve"> via various measures including audits, to support the design of ethical AI</w:t>
      </w:r>
      <w:r w:rsidRPr="00F122E5">
        <w:rPr>
          <w:rFonts w:ascii="Times New Roman" w:hAnsi="Times New Roman" w:cs="Times New Roman"/>
        </w:rPr>
        <w:t>.</w:t>
      </w:r>
      <w:r w:rsidR="00D25EF4" w:rsidRPr="00F122E5">
        <w:rPr>
          <w:rFonts w:ascii="Times New Roman" w:hAnsi="Times New Roman" w:cs="Times New Roman"/>
        </w:rPr>
        <w:t xml:space="preserve"> </w:t>
      </w:r>
    </w:p>
    <w:p w14:paraId="3703E083" w14:textId="64395B37" w:rsidR="001A6A63" w:rsidRPr="00F122E5" w:rsidRDefault="00864333" w:rsidP="00F122E5">
      <w:pPr>
        <w:spacing w:line="480" w:lineRule="auto"/>
        <w:rPr>
          <w:rFonts w:ascii="Times New Roman" w:hAnsi="Times New Roman" w:cs="Times New Roman"/>
          <w:color w:val="000000" w:themeColor="text1"/>
        </w:rPr>
      </w:pPr>
      <w:r w:rsidRPr="00F122E5">
        <w:rPr>
          <w:rFonts w:ascii="Times New Roman" w:hAnsi="Times New Roman" w:cs="Times New Roman"/>
        </w:rPr>
        <w:t xml:space="preserve">Further, focusing on data-related issues can fuel the presumption that </w:t>
      </w:r>
      <w:r w:rsidR="0026250B" w:rsidRPr="00F122E5">
        <w:rPr>
          <w:rFonts w:ascii="Times New Roman" w:hAnsi="Times New Roman" w:cs="Times New Roman"/>
        </w:rPr>
        <w:t>AI systems</w:t>
      </w:r>
      <w:r w:rsidRPr="00F122E5">
        <w:rPr>
          <w:rFonts w:ascii="Times New Roman" w:hAnsi="Times New Roman" w:cs="Times New Roman"/>
        </w:rPr>
        <w:t xml:space="preserve"> </w:t>
      </w:r>
      <w:r w:rsidR="009C20A9" w:rsidRPr="00F122E5">
        <w:rPr>
          <w:rFonts w:ascii="Times New Roman" w:hAnsi="Times New Roman" w:cs="Times New Roman"/>
        </w:rPr>
        <w:t xml:space="preserve">are neutral tools </w:t>
      </w:r>
      <w:r w:rsidRPr="00F122E5">
        <w:rPr>
          <w:rFonts w:ascii="Times New Roman" w:hAnsi="Times New Roman" w:cs="Times New Roman"/>
        </w:rPr>
        <w:t xml:space="preserve">that </w:t>
      </w:r>
      <w:r w:rsidR="009C20A9" w:rsidRPr="00F122E5">
        <w:rPr>
          <w:rFonts w:ascii="Times New Roman" w:hAnsi="Times New Roman" w:cs="Times New Roman"/>
        </w:rPr>
        <w:t xml:space="preserve">simply </w:t>
      </w:r>
      <w:r w:rsidRPr="00F122E5">
        <w:rPr>
          <w:rFonts w:ascii="Times New Roman" w:hAnsi="Times New Roman" w:cs="Times New Roman"/>
        </w:rPr>
        <w:t xml:space="preserve">generate outputs </w:t>
      </w:r>
      <w:r w:rsidR="009C20A9" w:rsidRPr="00F122E5">
        <w:rPr>
          <w:rFonts w:ascii="Times New Roman" w:hAnsi="Times New Roman" w:cs="Times New Roman"/>
        </w:rPr>
        <w:t>based on</w:t>
      </w:r>
      <w:r w:rsidRPr="00F122E5">
        <w:rPr>
          <w:rFonts w:ascii="Times New Roman" w:hAnsi="Times New Roman" w:cs="Times New Roman"/>
        </w:rPr>
        <w:t xml:space="preserve"> patterns </w:t>
      </w:r>
      <w:r w:rsidR="009C20A9" w:rsidRPr="00F122E5">
        <w:rPr>
          <w:rFonts w:ascii="Times New Roman" w:hAnsi="Times New Roman" w:cs="Times New Roman"/>
        </w:rPr>
        <w:t xml:space="preserve">data. </w:t>
      </w:r>
      <w:r w:rsidR="00450AFE" w:rsidRPr="00F122E5">
        <w:rPr>
          <w:rFonts w:ascii="Times New Roman" w:hAnsi="Times New Roman" w:cs="Times New Roman"/>
        </w:rPr>
        <w:t>This</w:t>
      </w:r>
      <w:r w:rsidR="00F23660" w:rsidRPr="00F122E5">
        <w:rPr>
          <w:rFonts w:ascii="Times New Roman" w:hAnsi="Times New Roman" w:cs="Times New Roman"/>
        </w:rPr>
        <w:t xml:space="preserve"> perspective</w:t>
      </w:r>
      <w:r w:rsidR="00450AFE" w:rsidRPr="00F122E5">
        <w:rPr>
          <w:rFonts w:ascii="Times New Roman" w:hAnsi="Times New Roman" w:cs="Times New Roman"/>
        </w:rPr>
        <w:t xml:space="preserve"> encourages the view that </w:t>
      </w:r>
      <w:r w:rsidR="009C20A9" w:rsidRPr="00F122E5">
        <w:rPr>
          <w:rFonts w:ascii="Times New Roman" w:hAnsi="Times New Roman" w:cs="Times New Roman"/>
        </w:rPr>
        <w:t>the tools</w:t>
      </w:r>
      <w:r w:rsidRPr="00F122E5">
        <w:rPr>
          <w:rFonts w:ascii="Times New Roman" w:hAnsi="Times New Roman" w:cs="Times New Roman"/>
        </w:rPr>
        <w:t xml:space="preserve"> </w:t>
      </w:r>
      <w:r w:rsidR="009C20A9" w:rsidRPr="00F122E5">
        <w:rPr>
          <w:rFonts w:ascii="Times New Roman" w:hAnsi="Times New Roman" w:cs="Times New Roman"/>
        </w:rPr>
        <w:t>should not necessarily</w:t>
      </w:r>
      <w:r w:rsidRPr="00F122E5">
        <w:rPr>
          <w:rFonts w:ascii="Times New Roman" w:hAnsi="Times New Roman" w:cs="Times New Roman"/>
        </w:rPr>
        <w:t xml:space="preserve"> be blamed for harmful social outcomes that arise when they are deploye</w:t>
      </w:r>
      <w:r w:rsidR="00F23660" w:rsidRPr="00F122E5">
        <w:rPr>
          <w:rFonts w:ascii="Times New Roman" w:hAnsi="Times New Roman" w:cs="Times New Roman"/>
        </w:rPr>
        <w:t>d</w:t>
      </w:r>
      <w:r w:rsidRPr="00F122E5">
        <w:rPr>
          <w:rFonts w:ascii="Times New Roman" w:hAnsi="Times New Roman" w:cs="Times New Roman"/>
        </w:rPr>
        <w:t xml:space="preserve">. </w:t>
      </w:r>
      <w:r w:rsidR="0026250B" w:rsidRPr="00F122E5">
        <w:rPr>
          <w:rFonts w:ascii="Times New Roman" w:hAnsi="Times New Roman" w:cs="Times New Roman"/>
        </w:rPr>
        <w:t>But d</w:t>
      </w:r>
      <w:r w:rsidRPr="00F122E5">
        <w:rPr>
          <w:rFonts w:ascii="Times New Roman" w:hAnsi="Times New Roman" w:cs="Times New Roman"/>
        </w:rPr>
        <w:t xml:space="preserve">epicting </w:t>
      </w:r>
      <w:r w:rsidR="0026250B" w:rsidRPr="00F122E5">
        <w:rPr>
          <w:rFonts w:ascii="Times New Roman" w:hAnsi="Times New Roman" w:cs="Times New Roman"/>
        </w:rPr>
        <w:t>the systems</w:t>
      </w:r>
      <w:r w:rsidRPr="00F122E5">
        <w:rPr>
          <w:rFonts w:ascii="Times New Roman" w:hAnsi="Times New Roman" w:cs="Times New Roman"/>
        </w:rPr>
        <w:t xml:space="preserve"> as technical products that </w:t>
      </w:r>
      <w:r w:rsidR="009C20A9" w:rsidRPr="00F122E5">
        <w:rPr>
          <w:rFonts w:ascii="Times New Roman" w:hAnsi="Times New Roman" w:cs="Times New Roman"/>
        </w:rPr>
        <w:t xml:space="preserve">simply </w:t>
      </w:r>
      <w:r w:rsidRPr="00F122E5">
        <w:rPr>
          <w:rFonts w:ascii="Times New Roman" w:hAnsi="Times New Roman" w:cs="Times New Roman"/>
        </w:rPr>
        <w:t xml:space="preserve">perform </w:t>
      </w:r>
      <w:r w:rsidRPr="00F122E5">
        <w:rPr>
          <w:rFonts w:ascii="Times New Roman" w:hAnsi="Times New Roman" w:cs="Times New Roman"/>
        </w:rPr>
        <w:lastRenderedPageBreak/>
        <w:t xml:space="preserve">tasks for which they </w:t>
      </w:r>
      <w:r w:rsidR="00354B69" w:rsidRPr="00F122E5">
        <w:rPr>
          <w:rFonts w:ascii="Times New Roman" w:hAnsi="Times New Roman" w:cs="Times New Roman"/>
        </w:rPr>
        <w:t>we</w:t>
      </w:r>
      <w:r w:rsidRPr="00F122E5">
        <w:rPr>
          <w:rFonts w:ascii="Times New Roman" w:hAnsi="Times New Roman" w:cs="Times New Roman"/>
        </w:rPr>
        <w:t xml:space="preserve">re designed, anthropomorphizes them, denuding them of their social contexts and portraying them as neutral tools that are completely independent of human or social influence. </w:t>
      </w:r>
      <w:r w:rsidR="00314F03" w:rsidRPr="00F122E5">
        <w:rPr>
          <w:rFonts w:ascii="Times New Roman" w:hAnsi="Times New Roman" w:cs="Times New Roman"/>
        </w:rPr>
        <w:t>S</w:t>
      </w:r>
      <w:r w:rsidRPr="00F122E5">
        <w:rPr>
          <w:rFonts w:ascii="Times New Roman" w:hAnsi="Times New Roman" w:cs="Times New Roman"/>
        </w:rPr>
        <w:t xml:space="preserve">uch techno-determinism must be resisted, and it should be recognised that </w:t>
      </w:r>
      <w:r w:rsidR="00314F03" w:rsidRPr="00F122E5">
        <w:rPr>
          <w:rFonts w:ascii="Times New Roman" w:hAnsi="Times New Roman" w:cs="Times New Roman"/>
        </w:rPr>
        <w:t xml:space="preserve">the </w:t>
      </w:r>
      <w:r w:rsidR="002D47F1" w:rsidRPr="00F122E5">
        <w:rPr>
          <w:rFonts w:ascii="Times New Roman" w:hAnsi="Times New Roman" w:cs="Times New Roman"/>
        </w:rPr>
        <w:t xml:space="preserve">models </w:t>
      </w:r>
      <w:r w:rsidRPr="00F122E5">
        <w:rPr>
          <w:rFonts w:ascii="Times New Roman" w:hAnsi="Times New Roman" w:cs="Times New Roman"/>
        </w:rPr>
        <w:t xml:space="preserve">are in fact sociotechnical systems that mirror or reflect the social contexts in which they are designed including the developers’ chosen </w:t>
      </w:r>
      <w:r w:rsidR="00BE3CFC" w:rsidRPr="00F122E5">
        <w:rPr>
          <w:rFonts w:ascii="Times New Roman" w:hAnsi="Times New Roman" w:cs="Times New Roman"/>
        </w:rPr>
        <w:t>theor</w:t>
      </w:r>
      <w:r w:rsidR="002D47F1" w:rsidRPr="00F122E5">
        <w:rPr>
          <w:rFonts w:ascii="Times New Roman" w:hAnsi="Times New Roman" w:cs="Times New Roman"/>
        </w:rPr>
        <w:t>etical assumptions</w:t>
      </w:r>
      <w:r w:rsidR="00BE3CFC" w:rsidRPr="00F122E5">
        <w:rPr>
          <w:rFonts w:ascii="Times New Roman" w:hAnsi="Times New Roman" w:cs="Times New Roman"/>
        </w:rPr>
        <w:t xml:space="preserve">. </w:t>
      </w:r>
      <w:r w:rsidRPr="00F122E5">
        <w:rPr>
          <w:rFonts w:ascii="Times New Roman" w:hAnsi="Times New Roman" w:cs="Times New Roman"/>
        </w:rPr>
        <w:t xml:space="preserve">Benjamin </w:t>
      </w:r>
      <w:r w:rsidR="00051317" w:rsidRPr="00F122E5">
        <w:rPr>
          <w:rFonts w:ascii="Times New Roman" w:hAnsi="Times New Roman" w:cs="Times New Roman"/>
        </w:rPr>
        <w:t>[1</w:t>
      </w:r>
      <w:r w:rsidR="0003573F" w:rsidRPr="00F122E5">
        <w:rPr>
          <w:rFonts w:ascii="Times New Roman" w:hAnsi="Times New Roman" w:cs="Times New Roman"/>
        </w:rPr>
        <w:t>3</w:t>
      </w:r>
      <w:r w:rsidR="00051317" w:rsidRPr="00F122E5">
        <w:rPr>
          <w:rFonts w:ascii="Times New Roman" w:hAnsi="Times New Roman" w:cs="Times New Roman"/>
        </w:rPr>
        <w:t>]</w:t>
      </w:r>
      <w:r w:rsidRPr="00F122E5">
        <w:rPr>
          <w:rFonts w:ascii="Times New Roman" w:hAnsi="Times New Roman" w:cs="Times New Roman"/>
        </w:rPr>
        <w:t xml:space="preserve"> defines techno-determinism as, ‘The mistaken view that society is affected by but does not affect technological development’. Raji </w:t>
      </w:r>
      <w:r w:rsidR="006B6F30" w:rsidRPr="00F122E5">
        <w:rPr>
          <w:rFonts w:ascii="Times New Roman" w:hAnsi="Times New Roman" w:cs="Times New Roman"/>
        </w:rPr>
        <w:t xml:space="preserve">and Smart </w:t>
      </w:r>
      <w:r w:rsidR="00326F21" w:rsidRPr="00F122E5">
        <w:rPr>
          <w:rFonts w:ascii="Times New Roman" w:hAnsi="Times New Roman" w:cs="Times New Roman"/>
        </w:rPr>
        <w:t xml:space="preserve">et al. </w:t>
      </w:r>
      <w:r w:rsidR="00051317" w:rsidRPr="00F122E5">
        <w:rPr>
          <w:rFonts w:ascii="Times New Roman" w:hAnsi="Times New Roman" w:cs="Times New Roman"/>
        </w:rPr>
        <w:t>[</w:t>
      </w:r>
      <w:r w:rsidR="0003573F" w:rsidRPr="00F122E5">
        <w:rPr>
          <w:rFonts w:ascii="Times New Roman" w:hAnsi="Times New Roman" w:cs="Times New Roman"/>
        </w:rPr>
        <w:t>8</w:t>
      </w:r>
      <w:r w:rsidR="00051317" w:rsidRPr="00F122E5">
        <w:rPr>
          <w:rFonts w:ascii="Times New Roman" w:hAnsi="Times New Roman" w:cs="Times New Roman"/>
        </w:rPr>
        <w:t xml:space="preserve">] </w:t>
      </w:r>
      <w:r w:rsidRPr="00F122E5">
        <w:rPr>
          <w:rFonts w:ascii="Times New Roman" w:hAnsi="Times New Roman" w:cs="Times New Roman"/>
        </w:rPr>
        <w:t xml:space="preserve">take this further by noting in </w:t>
      </w:r>
      <w:r w:rsidR="00326F21" w:rsidRPr="00F122E5">
        <w:rPr>
          <w:rFonts w:ascii="Times New Roman" w:hAnsi="Times New Roman" w:cs="Times New Roman"/>
        </w:rPr>
        <w:t>their</w:t>
      </w:r>
      <w:r w:rsidRPr="00F122E5">
        <w:rPr>
          <w:rFonts w:ascii="Times New Roman" w:hAnsi="Times New Roman" w:cs="Times New Roman"/>
        </w:rPr>
        <w:t xml:space="preserve"> analysis of global ethical issues and guidelines</w:t>
      </w:r>
      <w:r w:rsidR="009C20A9" w:rsidRPr="00F122E5">
        <w:rPr>
          <w:rFonts w:ascii="Times New Roman" w:hAnsi="Times New Roman" w:cs="Times New Roman"/>
        </w:rPr>
        <w:t xml:space="preserve"> that</w:t>
      </w:r>
      <w:r w:rsidRPr="00F122E5">
        <w:rPr>
          <w:rFonts w:ascii="Times New Roman" w:hAnsi="Times New Roman" w:cs="Times New Roman"/>
        </w:rPr>
        <w:t xml:space="preserve">, ‘artificial intelligence systems are not independent of their developers or of the larger sociotechnical system’. A broader understanding of </w:t>
      </w:r>
      <w:r w:rsidR="00687C6C" w:rsidRPr="00F122E5">
        <w:rPr>
          <w:rFonts w:ascii="Times New Roman" w:hAnsi="Times New Roman" w:cs="Times New Roman"/>
        </w:rPr>
        <w:t>AI</w:t>
      </w:r>
      <w:r w:rsidRPr="00F122E5">
        <w:rPr>
          <w:rFonts w:ascii="Times New Roman" w:hAnsi="Times New Roman" w:cs="Times New Roman"/>
        </w:rPr>
        <w:t xml:space="preserve"> outputs as the products of, not only the underpinning data, but also the underpinning theory, is </w:t>
      </w:r>
      <w:r w:rsidR="002D47F1" w:rsidRPr="00F122E5">
        <w:rPr>
          <w:rFonts w:ascii="Times New Roman" w:hAnsi="Times New Roman" w:cs="Times New Roman"/>
        </w:rPr>
        <w:t xml:space="preserve">as such </w:t>
      </w:r>
      <w:r w:rsidRPr="00F122E5">
        <w:rPr>
          <w:rFonts w:ascii="Times New Roman" w:hAnsi="Times New Roman" w:cs="Times New Roman"/>
        </w:rPr>
        <w:t>required and should inform any audit intending to uncover the potential or actual source/s of algorithmic harms</w:t>
      </w:r>
      <w:r w:rsidR="00354B69" w:rsidRPr="00F122E5">
        <w:rPr>
          <w:rFonts w:ascii="Times New Roman" w:hAnsi="Times New Roman" w:cs="Times New Roman"/>
        </w:rPr>
        <w:t>.</w:t>
      </w:r>
      <w:r w:rsidRPr="00F122E5">
        <w:rPr>
          <w:rFonts w:ascii="Times New Roman" w:hAnsi="Times New Roman" w:cs="Times New Roman"/>
        </w:rPr>
        <w:t xml:space="preserve"> </w:t>
      </w:r>
    </w:p>
    <w:p w14:paraId="78018256" w14:textId="77777777" w:rsidR="00277A5A" w:rsidRDefault="00277A5A" w:rsidP="00F122E5">
      <w:pPr>
        <w:spacing w:line="480" w:lineRule="auto"/>
        <w:rPr>
          <w:rFonts w:ascii="Times New Roman" w:hAnsi="Times New Roman" w:cs="Times New Roman"/>
          <w:b/>
          <w:bCs/>
          <w:sz w:val="28"/>
          <w:szCs w:val="28"/>
        </w:rPr>
      </w:pPr>
    </w:p>
    <w:p w14:paraId="72A5EA06" w14:textId="6CF21EDE" w:rsidR="001A6A63" w:rsidRPr="00F122E5" w:rsidRDefault="00F122E5" w:rsidP="00F122E5">
      <w:pPr>
        <w:spacing w:line="480" w:lineRule="auto"/>
        <w:rPr>
          <w:rFonts w:ascii="Times New Roman" w:hAnsi="Times New Roman" w:cs="Times New Roman"/>
          <w:b/>
          <w:bCs/>
          <w:sz w:val="28"/>
          <w:szCs w:val="28"/>
        </w:rPr>
      </w:pPr>
      <w:r w:rsidRPr="00F122E5">
        <w:rPr>
          <w:rFonts w:ascii="Times New Roman" w:hAnsi="Times New Roman" w:cs="Times New Roman"/>
          <w:b/>
          <w:bCs/>
          <w:sz w:val="28"/>
          <w:szCs w:val="28"/>
        </w:rPr>
        <w:t>Remedying AI harms: The rise of ethics and audits</w:t>
      </w:r>
    </w:p>
    <w:p w14:paraId="2C15ADF9" w14:textId="26A42D4D" w:rsidR="00AC3D00" w:rsidRPr="00F122E5" w:rsidRDefault="00864333" w:rsidP="00F122E5">
      <w:pPr>
        <w:spacing w:line="480" w:lineRule="auto"/>
        <w:rPr>
          <w:rFonts w:ascii="Times New Roman" w:hAnsi="Times New Roman" w:cs="Times New Roman"/>
          <w:color w:val="000000" w:themeColor="text1"/>
        </w:rPr>
      </w:pPr>
      <w:r w:rsidRPr="00F122E5">
        <w:rPr>
          <w:rFonts w:ascii="Times New Roman" w:hAnsi="Times New Roman" w:cs="Times New Roman"/>
        </w:rPr>
        <w:t xml:space="preserve">In response to harms associated with algorithmic models, the fast-growing field of AI ethics has emerged </w:t>
      </w:r>
      <w:r w:rsidR="00051317" w:rsidRPr="00F122E5">
        <w:rPr>
          <w:rFonts w:ascii="Times New Roman" w:hAnsi="Times New Roman" w:cs="Times New Roman"/>
        </w:rPr>
        <w:t>[</w:t>
      </w:r>
      <w:r w:rsidR="00DC703D" w:rsidRPr="00F122E5">
        <w:rPr>
          <w:rFonts w:ascii="Times New Roman" w:hAnsi="Times New Roman" w:cs="Times New Roman"/>
        </w:rPr>
        <w:t>2</w:t>
      </w:r>
      <w:r w:rsidR="00DC703D">
        <w:rPr>
          <w:rFonts w:ascii="Times New Roman" w:hAnsi="Times New Roman" w:cs="Times New Roman"/>
        </w:rPr>
        <w:t>6</w:t>
      </w:r>
      <w:r w:rsidR="00051317" w:rsidRPr="00F122E5">
        <w:rPr>
          <w:rFonts w:ascii="Times New Roman" w:hAnsi="Times New Roman" w:cs="Times New Roman"/>
        </w:rPr>
        <w:t xml:space="preserve">], </w:t>
      </w:r>
      <w:r w:rsidRPr="00F122E5">
        <w:rPr>
          <w:rFonts w:ascii="Times New Roman" w:hAnsi="Times New Roman" w:cs="Times New Roman"/>
        </w:rPr>
        <w:t>and developers as well as procurers are increasingly called upon to address the ethical implications of their products. Indeed, t</w:t>
      </w:r>
      <w:r w:rsidRPr="00F122E5">
        <w:rPr>
          <w:rFonts w:ascii="Times New Roman" w:hAnsi="Times New Roman" w:cs="Times New Roman"/>
          <w:color w:val="000000" w:themeColor="text1"/>
        </w:rPr>
        <w:t xml:space="preserve">he field of AI ethics has emerged internationally as the core approach to remedying algorithmic bias </w:t>
      </w:r>
      <w:r w:rsidR="00051317" w:rsidRPr="00F122E5">
        <w:rPr>
          <w:rFonts w:ascii="Times New Roman" w:hAnsi="Times New Roman" w:cs="Times New Roman"/>
          <w:color w:val="000000" w:themeColor="text1"/>
        </w:rPr>
        <w:t>[</w:t>
      </w:r>
      <w:r w:rsidR="0003573F" w:rsidRPr="00F122E5">
        <w:rPr>
          <w:rFonts w:ascii="Times New Roman" w:hAnsi="Times New Roman" w:cs="Times New Roman"/>
          <w:color w:val="000000" w:themeColor="text1"/>
        </w:rPr>
        <w:t xml:space="preserve">8, </w:t>
      </w:r>
      <w:r w:rsidR="00DC703D" w:rsidRPr="00F122E5">
        <w:rPr>
          <w:rFonts w:ascii="Times New Roman" w:hAnsi="Times New Roman" w:cs="Times New Roman"/>
          <w:color w:val="000000" w:themeColor="text1"/>
        </w:rPr>
        <w:t>2</w:t>
      </w:r>
      <w:r w:rsidR="00DC703D">
        <w:rPr>
          <w:rFonts w:ascii="Times New Roman" w:hAnsi="Times New Roman" w:cs="Times New Roman"/>
          <w:color w:val="000000" w:themeColor="text1"/>
        </w:rPr>
        <w:t>7</w:t>
      </w:r>
      <w:r w:rsidR="00051317" w:rsidRPr="00F122E5">
        <w:rPr>
          <w:rFonts w:ascii="Times New Roman" w:hAnsi="Times New Roman" w:cs="Times New Roman"/>
          <w:color w:val="000000" w:themeColor="text1"/>
        </w:rPr>
        <w:t>]</w:t>
      </w:r>
      <w:r w:rsidR="00326F21" w:rsidRPr="00F122E5">
        <w:rPr>
          <w:rFonts w:ascii="Times New Roman" w:hAnsi="Times New Roman" w:cs="Times New Roman"/>
          <w:color w:val="000000" w:themeColor="text1"/>
        </w:rPr>
        <w:t>, and a</w:t>
      </w:r>
      <w:r w:rsidRPr="00F122E5">
        <w:rPr>
          <w:rFonts w:ascii="Times New Roman" w:hAnsi="Times New Roman" w:cs="Times New Roman"/>
          <w:color w:val="000000" w:themeColor="text1"/>
        </w:rPr>
        <w:t xml:space="preserve"> host of institutions and authorities have </w:t>
      </w:r>
      <w:r w:rsidR="00A24CBD" w:rsidRPr="00F122E5">
        <w:rPr>
          <w:rFonts w:ascii="Times New Roman" w:hAnsi="Times New Roman" w:cs="Times New Roman"/>
          <w:color w:val="000000" w:themeColor="text1"/>
        </w:rPr>
        <w:t xml:space="preserve">proposed </w:t>
      </w:r>
      <w:r w:rsidRPr="00F122E5">
        <w:rPr>
          <w:rFonts w:ascii="Times New Roman" w:hAnsi="Times New Roman" w:cs="Times New Roman"/>
          <w:color w:val="000000" w:themeColor="text1"/>
        </w:rPr>
        <w:t xml:space="preserve">useful </w:t>
      </w:r>
      <w:r w:rsidR="00A24CBD" w:rsidRPr="00F122E5">
        <w:rPr>
          <w:rFonts w:ascii="Times New Roman" w:hAnsi="Times New Roman" w:cs="Times New Roman"/>
          <w:color w:val="000000" w:themeColor="text1"/>
        </w:rPr>
        <w:t>and</w:t>
      </w:r>
      <w:r w:rsidRPr="00F122E5">
        <w:rPr>
          <w:rFonts w:ascii="Times New Roman" w:hAnsi="Times New Roman" w:cs="Times New Roman"/>
          <w:color w:val="000000" w:themeColor="text1"/>
        </w:rPr>
        <w:t xml:space="preserve"> even high-level principles in ethical standards for several public and private sectors. The standards are nevertheless typically self-regulation mechanisms that are unenforceable and susceptible to disparate interpretation in real world contexts of algorithm design and deployment.  Recognising this, Mittelstadt </w:t>
      </w:r>
      <w:r w:rsidR="00051317" w:rsidRPr="00F122E5">
        <w:rPr>
          <w:rFonts w:ascii="Times New Roman" w:hAnsi="Times New Roman" w:cs="Times New Roman"/>
          <w:color w:val="000000" w:themeColor="text1"/>
        </w:rPr>
        <w:t>[</w:t>
      </w:r>
      <w:r w:rsidR="00DC703D" w:rsidRPr="00F122E5">
        <w:rPr>
          <w:rFonts w:ascii="Times New Roman" w:hAnsi="Times New Roman" w:cs="Times New Roman"/>
          <w:color w:val="000000" w:themeColor="text1"/>
        </w:rPr>
        <w:t>2</w:t>
      </w:r>
      <w:r w:rsidR="00DC703D">
        <w:rPr>
          <w:rFonts w:ascii="Times New Roman" w:hAnsi="Times New Roman" w:cs="Times New Roman"/>
          <w:color w:val="000000" w:themeColor="text1"/>
        </w:rPr>
        <w:t>7</w:t>
      </w:r>
      <w:r w:rsidR="00051317" w:rsidRPr="00F122E5">
        <w:rPr>
          <w:rFonts w:ascii="Times New Roman" w:hAnsi="Times New Roman" w:cs="Times New Roman"/>
          <w:color w:val="000000" w:themeColor="text1"/>
        </w:rPr>
        <w:t>] notes</w:t>
      </w:r>
      <w:r w:rsidRPr="00F122E5">
        <w:rPr>
          <w:rFonts w:ascii="Times New Roman" w:hAnsi="Times New Roman" w:cs="Times New Roman"/>
          <w:color w:val="000000" w:themeColor="text1"/>
        </w:rPr>
        <w:t xml:space="preserve"> that, ‘the AI industry lacks proven methods to translate principles into practice’ (see also </w:t>
      </w:r>
      <w:r w:rsidR="00051317" w:rsidRPr="00F122E5">
        <w:rPr>
          <w:rFonts w:ascii="Times New Roman" w:hAnsi="Times New Roman" w:cs="Times New Roman"/>
          <w:color w:val="000000" w:themeColor="text1"/>
        </w:rPr>
        <w:t>[</w:t>
      </w:r>
      <w:r w:rsidR="00DC703D" w:rsidRPr="00F122E5">
        <w:rPr>
          <w:rFonts w:ascii="Times New Roman" w:hAnsi="Times New Roman" w:cs="Times New Roman"/>
          <w:color w:val="000000" w:themeColor="text1"/>
        </w:rPr>
        <w:t>2</w:t>
      </w:r>
      <w:r w:rsidR="00DC703D">
        <w:rPr>
          <w:rFonts w:ascii="Times New Roman" w:hAnsi="Times New Roman" w:cs="Times New Roman"/>
          <w:color w:val="000000" w:themeColor="text1"/>
        </w:rPr>
        <w:t>8</w:t>
      </w:r>
      <w:r w:rsidR="00051317" w:rsidRPr="00F122E5">
        <w:rPr>
          <w:rFonts w:ascii="Times New Roman" w:hAnsi="Times New Roman" w:cs="Times New Roman"/>
          <w:color w:val="000000" w:themeColor="text1"/>
        </w:rPr>
        <w:t>]</w:t>
      </w:r>
      <w:r w:rsidRPr="00F122E5">
        <w:rPr>
          <w:rFonts w:ascii="Times New Roman" w:hAnsi="Times New Roman" w:cs="Times New Roman"/>
          <w:color w:val="000000" w:themeColor="text1"/>
        </w:rPr>
        <w:t xml:space="preserve">. This gives the creators significant latitude, and in some cases, it is possible that </w:t>
      </w:r>
      <w:r w:rsidR="00423D47" w:rsidRPr="00F122E5">
        <w:rPr>
          <w:rFonts w:ascii="Times New Roman" w:hAnsi="Times New Roman" w:cs="Times New Roman"/>
          <w:color w:val="000000" w:themeColor="text1"/>
        </w:rPr>
        <w:t xml:space="preserve">a </w:t>
      </w:r>
      <w:r w:rsidRPr="00F122E5">
        <w:rPr>
          <w:rFonts w:ascii="Times New Roman" w:hAnsi="Times New Roman" w:cs="Times New Roman"/>
          <w:color w:val="000000" w:themeColor="text1"/>
        </w:rPr>
        <w:lastRenderedPageBreak/>
        <w:t xml:space="preserve">professed </w:t>
      </w:r>
      <w:r w:rsidR="00423D47" w:rsidRPr="00F122E5">
        <w:rPr>
          <w:rFonts w:ascii="Times New Roman" w:hAnsi="Times New Roman" w:cs="Times New Roman"/>
          <w:color w:val="000000" w:themeColor="text1"/>
        </w:rPr>
        <w:t xml:space="preserve">commitment to </w:t>
      </w:r>
      <w:r w:rsidRPr="00F122E5">
        <w:rPr>
          <w:rFonts w:ascii="Times New Roman" w:hAnsi="Times New Roman" w:cs="Times New Roman"/>
          <w:color w:val="000000" w:themeColor="text1"/>
        </w:rPr>
        <w:t>ethical standards simply provide</w:t>
      </w:r>
      <w:r w:rsidR="004D63E3" w:rsidRPr="00F122E5">
        <w:rPr>
          <w:rFonts w:ascii="Times New Roman" w:hAnsi="Times New Roman" w:cs="Times New Roman"/>
          <w:color w:val="000000" w:themeColor="text1"/>
        </w:rPr>
        <w:t>s</w:t>
      </w:r>
      <w:r w:rsidRPr="00F122E5">
        <w:rPr>
          <w:rFonts w:ascii="Times New Roman" w:hAnsi="Times New Roman" w:cs="Times New Roman"/>
          <w:color w:val="000000" w:themeColor="text1"/>
        </w:rPr>
        <w:t xml:space="preserve"> a veneer of design integrity, </w:t>
      </w:r>
      <w:r w:rsidR="00081AFC" w:rsidRPr="00F122E5">
        <w:rPr>
          <w:rFonts w:ascii="Times New Roman" w:hAnsi="Times New Roman" w:cs="Times New Roman"/>
          <w:color w:val="000000" w:themeColor="text1"/>
        </w:rPr>
        <w:t>and</w:t>
      </w:r>
      <w:r w:rsidR="004D63E3" w:rsidRPr="00F122E5">
        <w:rPr>
          <w:rFonts w:ascii="Times New Roman" w:hAnsi="Times New Roman" w:cs="Times New Roman"/>
          <w:color w:val="000000" w:themeColor="text1"/>
        </w:rPr>
        <w:t xml:space="preserve"> is </w:t>
      </w:r>
      <w:r w:rsidRPr="00F122E5">
        <w:rPr>
          <w:rFonts w:ascii="Times New Roman" w:hAnsi="Times New Roman" w:cs="Times New Roman"/>
          <w:color w:val="000000" w:themeColor="text1"/>
        </w:rPr>
        <w:t xml:space="preserve">in essence a ‘smokescreen for carrying on with business as usual’ </w:t>
      </w:r>
      <w:r w:rsidR="00051317" w:rsidRPr="00F122E5">
        <w:rPr>
          <w:rFonts w:ascii="Times New Roman" w:hAnsi="Times New Roman" w:cs="Times New Roman"/>
          <w:color w:val="000000" w:themeColor="text1"/>
        </w:rPr>
        <w:t>[</w:t>
      </w:r>
      <w:r w:rsidR="00DC703D" w:rsidRPr="00F122E5">
        <w:rPr>
          <w:rFonts w:ascii="Times New Roman" w:hAnsi="Times New Roman" w:cs="Times New Roman"/>
          <w:color w:val="000000" w:themeColor="text1"/>
        </w:rPr>
        <w:t>2</w:t>
      </w:r>
      <w:r w:rsidR="00DC703D">
        <w:rPr>
          <w:rFonts w:ascii="Times New Roman" w:hAnsi="Times New Roman" w:cs="Times New Roman"/>
          <w:color w:val="000000" w:themeColor="text1"/>
        </w:rPr>
        <w:t>9</w:t>
      </w:r>
      <w:r w:rsidR="00051317" w:rsidRPr="00F122E5">
        <w:rPr>
          <w:rFonts w:ascii="Times New Roman" w:hAnsi="Times New Roman" w:cs="Times New Roman"/>
          <w:color w:val="000000" w:themeColor="text1"/>
        </w:rPr>
        <w:t xml:space="preserve">]. </w:t>
      </w:r>
    </w:p>
    <w:p w14:paraId="040BA120" w14:textId="2FC4F51B" w:rsidR="00811542" w:rsidRPr="00F122E5" w:rsidRDefault="00864333" w:rsidP="00F122E5">
      <w:pPr>
        <w:spacing w:line="480" w:lineRule="auto"/>
        <w:rPr>
          <w:rFonts w:ascii="Times New Roman" w:hAnsi="Times New Roman" w:cs="Times New Roman"/>
          <w:color w:val="000000" w:themeColor="text1"/>
        </w:rPr>
      </w:pPr>
      <w:r w:rsidRPr="00F122E5">
        <w:rPr>
          <w:rFonts w:ascii="Times New Roman" w:hAnsi="Times New Roman" w:cs="Times New Roman"/>
          <w:color w:val="000000" w:themeColor="text1"/>
        </w:rPr>
        <w:t>Perhaps recognising the need to ensure that ethical principles are embedded in practice, calls for AI audits</w:t>
      </w:r>
      <w:r w:rsidR="008A7E63" w:rsidRPr="00F122E5">
        <w:rPr>
          <w:rFonts w:ascii="Times New Roman" w:hAnsi="Times New Roman" w:cs="Times New Roman"/>
          <w:color w:val="000000" w:themeColor="text1"/>
        </w:rPr>
        <w:t xml:space="preserve"> have become vociferous across several jurisdictions and sectors.</w:t>
      </w:r>
      <w:r w:rsidR="007150C3" w:rsidRPr="00F122E5">
        <w:rPr>
          <w:rFonts w:ascii="Times New Roman" w:hAnsi="Times New Roman" w:cs="Times New Roman"/>
          <w:color w:val="000000" w:themeColor="text1"/>
        </w:rPr>
        <w:t xml:space="preserve"> As Brown and colleagues </w:t>
      </w:r>
      <w:r w:rsidR="00051317" w:rsidRPr="00F122E5">
        <w:rPr>
          <w:rFonts w:ascii="Times New Roman" w:hAnsi="Times New Roman" w:cs="Times New Roman"/>
          <w:color w:val="000000" w:themeColor="text1"/>
        </w:rPr>
        <w:t>[</w:t>
      </w:r>
      <w:r w:rsidR="00DC703D">
        <w:rPr>
          <w:rFonts w:ascii="Times New Roman" w:hAnsi="Times New Roman" w:cs="Times New Roman"/>
          <w:color w:val="000000" w:themeColor="text1"/>
        </w:rPr>
        <w:t>30</w:t>
      </w:r>
      <w:r w:rsidR="00051317" w:rsidRPr="00F122E5">
        <w:rPr>
          <w:rFonts w:ascii="Times New Roman" w:hAnsi="Times New Roman" w:cs="Times New Roman"/>
          <w:color w:val="000000" w:themeColor="text1"/>
        </w:rPr>
        <w:t xml:space="preserve">] </w:t>
      </w:r>
      <w:r w:rsidR="007150C3" w:rsidRPr="00F122E5">
        <w:rPr>
          <w:rFonts w:ascii="Times New Roman" w:hAnsi="Times New Roman" w:cs="Times New Roman"/>
          <w:color w:val="000000" w:themeColor="text1"/>
        </w:rPr>
        <w:t xml:space="preserve">observe in their analysis of the field of AI audits, ‘nearly every research </w:t>
      </w:r>
      <w:r w:rsidR="009868A0" w:rsidRPr="00F122E5">
        <w:rPr>
          <w:rFonts w:ascii="Times New Roman" w:hAnsi="Times New Roman" w:cs="Times New Roman"/>
          <w:color w:val="000000" w:themeColor="text1"/>
        </w:rPr>
        <w:t>organisation</w:t>
      </w:r>
      <w:r w:rsidR="007150C3" w:rsidRPr="00F122E5">
        <w:rPr>
          <w:rFonts w:ascii="Times New Roman" w:hAnsi="Times New Roman" w:cs="Times New Roman"/>
          <w:color w:val="000000" w:themeColor="text1"/>
        </w:rPr>
        <w:t xml:space="preserve"> that deals with the ethics of AI has called for ethical auditing of algorithms.’</w:t>
      </w:r>
      <w:r w:rsidR="009868A0" w:rsidRPr="00F122E5">
        <w:rPr>
          <w:rFonts w:ascii="Times New Roman" w:hAnsi="Times New Roman" w:cs="Times New Roman"/>
          <w:color w:val="000000" w:themeColor="text1"/>
        </w:rPr>
        <w:t xml:space="preserve"> </w:t>
      </w:r>
      <w:r w:rsidR="005B5790" w:rsidRPr="00F122E5">
        <w:rPr>
          <w:rFonts w:ascii="Times New Roman" w:hAnsi="Times New Roman" w:cs="Times New Roman"/>
          <w:color w:val="000000" w:themeColor="text1"/>
        </w:rPr>
        <w:t>Internal and</w:t>
      </w:r>
      <w:r w:rsidRPr="00F122E5">
        <w:rPr>
          <w:rFonts w:ascii="Times New Roman" w:hAnsi="Times New Roman" w:cs="Times New Roman"/>
          <w:color w:val="000000" w:themeColor="text1"/>
        </w:rPr>
        <w:t xml:space="preserve"> external/independent </w:t>
      </w:r>
      <w:r w:rsidR="00B32E36" w:rsidRPr="00F122E5">
        <w:rPr>
          <w:rFonts w:ascii="Times New Roman" w:hAnsi="Times New Roman" w:cs="Times New Roman"/>
          <w:color w:val="000000" w:themeColor="text1"/>
        </w:rPr>
        <w:t xml:space="preserve">audits </w:t>
      </w:r>
      <w:r w:rsidR="00AD06F0" w:rsidRPr="00F122E5">
        <w:rPr>
          <w:rFonts w:ascii="Times New Roman" w:hAnsi="Times New Roman" w:cs="Times New Roman"/>
          <w:color w:val="000000" w:themeColor="text1"/>
        </w:rPr>
        <w:t xml:space="preserve">are </w:t>
      </w:r>
      <w:r w:rsidR="00062826" w:rsidRPr="00F122E5">
        <w:rPr>
          <w:rFonts w:ascii="Times New Roman" w:hAnsi="Times New Roman" w:cs="Times New Roman"/>
          <w:color w:val="000000" w:themeColor="text1"/>
        </w:rPr>
        <w:t>increasing</w:t>
      </w:r>
      <w:r w:rsidR="00081AFC" w:rsidRPr="00F122E5">
        <w:rPr>
          <w:rFonts w:ascii="Times New Roman" w:hAnsi="Times New Roman" w:cs="Times New Roman"/>
          <w:color w:val="000000" w:themeColor="text1"/>
        </w:rPr>
        <w:t>ly</w:t>
      </w:r>
      <w:r w:rsidR="00062826" w:rsidRPr="00F122E5">
        <w:rPr>
          <w:rFonts w:ascii="Times New Roman" w:hAnsi="Times New Roman" w:cs="Times New Roman"/>
          <w:color w:val="000000" w:themeColor="text1"/>
        </w:rPr>
        <w:t xml:space="preserve"> </w:t>
      </w:r>
      <w:r w:rsidR="00AD06F0" w:rsidRPr="00F122E5">
        <w:rPr>
          <w:rFonts w:ascii="Times New Roman" w:hAnsi="Times New Roman" w:cs="Times New Roman"/>
          <w:color w:val="000000" w:themeColor="text1"/>
        </w:rPr>
        <w:t xml:space="preserve">being implemented </w:t>
      </w:r>
      <w:r w:rsidRPr="00F122E5">
        <w:rPr>
          <w:rFonts w:ascii="Times New Roman" w:hAnsi="Times New Roman" w:cs="Times New Roman"/>
          <w:color w:val="000000" w:themeColor="text1"/>
        </w:rPr>
        <w:t xml:space="preserve">as accountability and transparency measures </w:t>
      </w:r>
      <w:r w:rsidR="00022576" w:rsidRPr="00F122E5">
        <w:rPr>
          <w:rFonts w:ascii="Times New Roman" w:hAnsi="Times New Roman" w:cs="Times New Roman"/>
          <w:color w:val="000000" w:themeColor="text1"/>
        </w:rPr>
        <w:t>with emphases on,</w:t>
      </w:r>
      <w:r w:rsidRPr="00F122E5">
        <w:rPr>
          <w:rFonts w:ascii="Times New Roman" w:hAnsi="Times New Roman" w:cs="Times New Roman"/>
          <w:color w:val="000000" w:themeColor="text1"/>
        </w:rPr>
        <w:t xml:space="preserve"> </w:t>
      </w:r>
      <w:r w:rsidRPr="00F122E5">
        <w:rPr>
          <w:rFonts w:ascii="Times New Roman" w:hAnsi="Times New Roman" w:cs="Times New Roman"/>
          <w:i/>
          <w:iCs/>
          <w:color w:val="000000" w:themeColor="text1"/>
        </w:rPr>
        <w:t>inter alia</w:t>
      </w:r>
      <w:r w:rsidRPr="00F122E5">
        <w:rPr>
          <w:rFonts w:ascii="Times New Roman" w:hAnsi="Times New Roman" w:cs="Times New Roman"/>
          <w:color w:val="000000" w:themeColor="text1"/>
        </w:rPr>
        <w:t xml:space="preserve">, identifying conduits of algorithmic bias, embedding ethical principles in algorithmic design, and generally pre-empting and avoiding </w:t>
      </w:r>
      <w:r w:rsidR="00081AFC" w:rsidRPr="00F122E5">
        <w:rPr>
          <w:rFonts w:ascii="Times New Roman" w:hAnsi="Times New Roman" w:cs="Times New Roman"/>
          <w:color w:val="000000" w:themeColor="text1"/>
        </w:rPr>
        <w:t>AI</w:t>
      </w:r>
      <w:r w:rsidRPr="00F122E5">
        <w:rPr>
          <w:rFonts w:ascii="Times New Roman" w:hAnsi="Times New Roman" w:cs="Times New Roman"/>
          <w:color w:val="000000" w:themeColor="text1"/>
        </w:rPr>
        <w:t xml:space="preserve"> harms</w:t>
      </w:r>
      <w:r w:rsidR="001811D9" w:rsidRPr="00F122E5">
        <w:rPr>
          <w:rFonts w:ascii="Times New Roman" w:hAnsi="Times New Roman" w:cs="Times New Roman"/>
          <w:color w:val="000000" w:themeColor="text1"/>
        </w:rPr>
        <w:t xml:space="preserve">. </w:t>
      </w:r>
    </w:p>
    <w:p w14:paraId="3A53F9F9" w14:textId="197B71AF" w:rsidR="00473154" w:rsidRPr="00F122E5" w:rsidRDefault="00864333" w:rsidP="00F122E5">
      <w:pPr>
        <w:spacing w:line="480" w:lineRule="auto"/>
        <w:rPr>
          <w:rFonts w:ascii="Times New Roman" w:hAnsi="Times New Roman" w:cs="Times New Roman"/>
        </w:rPr>
      </w:pPr>
      <w:r w:rsidRPr="00F122E5">
        <w:rPr>
          <w:rFonts w:ascii="Times New Roman" w:hAnsi="Times New Roman" w:cs="Times New Roman"/>
        </w:rPr>
        <w:t xml:space="preserve">As defined by the IEEE </w:t>
      </w:r>
      <w:r w:rsidR="00051317" w:rsidRPr="00F122E5">
        <w:rPr>
          <w:rFonts w:ascii="Times New Roman" w:hAnsi="Times New Roman" w:cs="Times New Roman"/>
        </w:rPr>
        <w:t>[</w:t>
      </w:r>
      <w:r w:rsidR="00DC703D">
        <w:rPr>
          <w:rFonts w:ascii="Times New Roman" w:hAnsi="Times New Roman" w:cs="Times New Roman"/>
        </w:rPr>
        <w:t>31</w:t>
      </w:r>
      <w:r w:rsidR="00051317" w:rsidRPr="00F122E5">
        <w:rPr>
          <w:rFonts w:ascii="Times New Roman" w:hAnsi="Times New Roman" w:cs="Times New Roman"/>
        </w:rPr>
        <w:t xml:space="preserve">], </w:t>
      </w:r>
      <w:r w:rsidRPr="00F122E5">
        <w:rPr>
          <w:rFonts w:ascii="Times New Roman" w:hAnsi="Times New Roman" w:cs="Times New Roman"/>
        </w:rPr>
        <w:t xml:space="preserve">an audit constitutes ‘an independent evaluation of conformance of software products and processes to applicable regulations, standards, guidelines, plans, specifications, and </w:t>
      </w:r>
      <w:proofErr w:type="gramStart"/>
      <w:r w:rsidRPr="00F122E5">
        <w:rPr>
          <w:rFonts w:ascii="Times New Roman" w:hAnsi="Times New Roman" w:cs="Times New Roman"/>
        </w:rPr>
        <w:t>procedures’</w:t>
      </w:r>
      <w:proofErr w:type="gramEnd"/>
      <w:r w:rsidRPr="00F122E5">
        <w:rPr>
          <w:rFonts w:ascii="Times New Roman" w:hAnsi="Times New Roman" w:cs="Times New Roman"/>
        </w:rPr>
        <w:t xml:space="preserve">.  Originating mainly in industry and similar to measures adopted in the fields of Finance and Information Security </w:t>
      </w:r>
      <w:r w:rsidR="00051317" w:rsidRPr="00F122E5">
        <w:rPr>
          <w:rFonts w:ascii="Times New Roman" w:hAnsi="Times New Roman" w:cs="Times New Roman"/>
        </w:rPr>
        <w:t>[</w:t>
      </w:r>
      <w:r w:rsidR="00DC703D">
        <w:rPr>
          <w:rFonts w:ascii="Times New Roman" w:hAnsi="Times New Roman" w:cs="Times New Roman"/>
        </w:rPr>
        <w:t>32</w:t>
      </w:r>
      <w:r w:rsidR="00051317" w:rsidRPr="00F122E5">
        <w:rPr>
          <w:rFonts w:ascii="Times New Roman" w:hAnsi="Times New Roman" w:cs="Times New Roman"/>
        </w:rPr>
        <w:t>]</w:t>
      </w:r>
      <w:r w:rsidRPr="00F122E5">
        <w:rPr>
          <w:rFonts w:ascii="Times New Roman" w:hAnsi="Times New Roman" w:cs="Times New Roman"/>
        </w:rPr>
        <w:t>, AI audits have become an important dimension of the field of AI ethics</w:t>
      </w:r>
      <w:r w:rsidR="00153096" w:rsidRPr="00F122E5">
        <w:rPr>
          <w:rFonts w:ascii="Times New Roman" w:hAnsi="Times New Roman" w:cs="Times New Roman"/>
        </w:rPr>
        <w:t xml:space="preserve">, </w:t>
      </w:r>
      <w:r w:rsidRPr="00F122E5">
        <w:rPr>
          <w:rFonts w:ascii="Times New Roman" w:hAnsi="Times New Roman" w:cs="Times New Roman"/>
        </w:rPr>
        <w:t xml:space="preserve">a multidisciplinary field </w:t>
      </w:r>
      <w:r w:rsidR="00153096" w:rsidRPr="00F122E5">
        <w:rPr>
          <w:rFonts w:ascii="Times New Roman" w:hAnsi="Times New Roman" w:cs="Times New Roman"/>
        </w:rPr>
        <w:t>which</w:t>
      </w:r>
      <w:r w:rsidRPr="00F122E5">
        <w:rPr>
          <w:rFonts w:ascii="Times New Roman" w:hAnsi="Times New Roman" w:cs="Times New Roman"/>
        </w:rPr>
        <w:t xml:space="preserve"> </w:t>
      </w:r>
      <w:r w:rsidR="00326F21" w:rsidRPr="00F122E5">
        <w:rPr>
          <w:rFonts w:ascii="Times New Roman" w:hAnsi="Times New Roman" w:cs="Times New Roman"/>
        </w:rPr>
        <w:t>as noted earlier</w:t>
      </w:r>
      <w:r w:rsidR="00153096" w:rsidRPr="00F122E5">
        <w:rPr>
          <w:rFonts w:ascii="Times New Roman" w:hAnsi="Times New Roman" w:cs="Times New Roman"/>
        </w:rPr>
        <w:t>,</w:t>
      </w:r>
      <w:r w:rsidR="00326F21" w:rsidRPr="00F122E5">
        <w:rPr>
          <w:rFonts w:ascii="Times New Roman" w:hAnsi="Times New Roman" w:cs="Times New Roman"/>
        </w:rPr>
        <w:t xml:space="preserve"> </w:t>
      </w:r>
      <w:r w:rsidRPr="00F122E5">
        <w:rPr>
          <w:rFonts w:ascii="Times New Roman" w:hAnsi="Times New Roman" w:cs="Times New Roman"/>
        </w:rPr>
        <w:t xml:space="preserve">seeks to address the adverse impacts of </w:t>
      </w:r>
      <w:r w:rsidR="00473154" w:rsidRPr="00F122E5">
        <w:rPr>
          <w:rFonts w:ascii="Times New Roman" w:hAnsi="Times New Roman" w:cs="Times New Roman"/>
        </w:rPr>
        <w:t>such</w:t>
      </w:r>
      <w:r w:rsidRPr="00F122E5">
        <w:rPr>
          <w:rFonts w:ascii="Times New Roman" w:hAnsi="Times New Roman" w:cs="Times New Roman"/>
        </w:rPr>
        <w:t xml:space="preserve"> systems </w:t>
      </w:r>
      <w:r w:rsidR="00051317" w:rsidRPr="00F122E5">
        <w:rPr>
          <w:rFonts w:ascii="Times New Roman" w:hAnsi="Times New Roman" w:cs="Times New Roman"/>
        </w:rPr>
        <w:t>[</w:t>
      </w:r>
      <w:r w:rsidR="00DC703D">
        <w:rPr>
          <w:rFonts w:ascii="Times New Roman" w:hAnsi="Times New Roman" w:cs="Times New Roman"/>
        </w:rPr>
        <w:t>26</w:t>
      </w:r>
      <w:r w:rsidR="00051317" w:rsidRPr="00F122E5">
        <w:rPr>
          <w:rFonts w:ascii="Times New Roman" w:hAnsi="Times New Roman" w:cs="Times New Roman"/>
        </w:rPr>
        <w:t>]</w:t>
      </w:r>
      <w:r w:rsidRPr="00F122E5">
        <w:rPr>
          <w:rFonts w:ascii="Times New Roman" w:hAnsi="Times New Roman" w:cs="Times New Roman"/>
        </w:rPr>
        <w:t xml:space="preserve">.  </w:t>
      </w:r>
    </w:p>
    <w:p w14:paraId="15BAD6D5" w14:textId="4BBC9325" w:rsidR="006C49D9" w:rsidRPr="00F122E5" w:rsidRDefault="00864333" w:rsidP="00F122E5">
      <w:pPr>
        <w:spacing w:line="480" w:lineRule="auto"/>
        <w:rPr>
          <w:rFonts w:ascii="Times New Roman" w:hAnsi="Times New Roman" w:cs="Times New Roman"/>
          <w:color w:val="000000" w:themeColor="text1"/>
        </w:rPr>
      </w:pPr>
      <w:r w:rsidRPr="00F122E5">
        <w:rPr>
          <w:rFonts w:ascii="Times New Roman" w:hAnsi="Times New Roman" w:cs="Times New Roman"/>
          <w:color w:val="000000" w:themeColor="text1"/>
        </w:rPr>
        <w:t>A key aim of AI audits is to translate ethical principles into practicable mechanisms of equitable AI</w:t>
      </w:r>
      <w:r w:rsidR="00D25EF4" w:rsidRPr="00F122E5">
        <w:rPr>
          <w:rFonts w:ascii="Times New Roman" w:hAnsi="Times New Roman" w:cs="Times New Roman"/>
          <w:color w:val="000000" w:themeColor="text1"/>
        </w:rPr>
        <w:t xml:space="preserve"> and </w:t>
      </w:r>
      <w:r w:rsidR="00D25EF4" w:rsidRPr="00F122E5">
        <w:rPr>
          <w:rFonts w:ascii="Times New Roman" w:hAnsi="Times New Roman" w:cs="Times New Roman"/>
        </w:rPr>
        <w:t>s</w:t>
      </w:r>
      <w:r w:rsidRPr="00F122E5">
        <w:rPr>
          <w:rFonts w:ascii="Times New Roman" w:hAnsi="Times New Roman" w:cs="Times New Roman"/>
        </w:rPr>
        <w:t xml:space="preserve">ome audits have indeed been successful in uncovering algorithmic harms </w:t>
      </w:r>
      <w:r w:rsidR="00675D57" w:rsidRPr="00F122E5">
        <w:rPr>
          <w:rFonts w:ascii="Times New Roman" w:hAnsi="Times New Roman" w:cs="Times New Roman"/>
        </w:rPr>
        <w:t xml:space="preserve">[10] </w:t>
      </w:r>
      <w:r w:rsidRPr="00F122E5">
        <w:rPr>
          <w:rFonts w:ascii="Times New Roman" w:hAnsi="Times New Roman" w:cs="Times New Roman"/>
        </w:rPr>
        <w:t xml:space="preserve">although wide-ranging knowledge of such impact is lacking. Nevertheless, the </w:t>
      </w:r>
      <w:r w:rsidRPr="00F122E5">
        <w:rPr>
          <w:rFonts w:ascii="Times New Roman" w:hAnsi="Times New Roman" w:cs="Times New Roman"/>
          <w:i/>
          <w:iCs/>
        </w:rPr>
        <w:t>Gender Shades project</w:t>
      </w:r>
      <w:r w:rsidRPr="00F122E5">
        <w:rPr>
          <w:rFonts w:ascii="Times New Roman" w:hAnsi="Times New Roman" w:cs="Times New Roman"/>
        </w:rPr>
        <w:t xml:space="preserve"> which conducted an audit of three commercial facial recognition systems produced by IBM, Microsoft and Face++, found ‘substantial disparities’ in error rates across gender and skin colour’. For example, darker-skinned females had the highest rate of misclassification - error rates of up to 34.7% - compared with 0.8% which was the highest error rate for lighter-skinned males. The project which was led by researchers from MIT </w:t>
      </w:r>
      <w:r w:rsidRPr="00F122E5">
        <w:rPr>
          <w:rFonts w:ascii="Times New Roman" w:hAnsi="Times New Roman" w:cs="Times New Roman"/>
        </w:rPr>
        <w:lastRenderedPageBreak/>
        <w:t xml:space="preserve">Media Lab and Microsoft Research, later evaluated Amazon’s Rekognition and recorded similar findings </w:t>
      </w:r>
      <w:r w:rsidR="00051317" w:rsidRPr="00F122E5">
        <w:rPr>
          <w:rFonts w:ascii="Times New Roman" w:hAnsi="Times New Roman" w:cs="Times New Roman"/>
        </w:rPr>
        <w:t>[</w:t>
      </w:r>
      <w:r w:rsidR="00675D57" w:rsidRPr="00F122E5">
        <w:rPr>
          <w:rFonts w:ascii="Times New Roman" w:hAnsi="Times New Roman" w:cs="Times New Roman"/>
        </w:rPr>
        <w:t>10</w:t>
      </w:r>
      <w:r w:rsidR="00051317" w:rsidRPr="00F122E5">
        <w:rPr>
          <w:rFonts w:ascii="Times New Roman" w:hAnsi="Times New Roman" w:cs="Times New Roman"/>
        </w:rPr>
        <w:t>]</w:t>
      </w:r>
      <w:r w:rsidRPr="00F122E5">
        <w:rPr>
          <w:rFonts w:ascii="Times New Roman" w:hAnsi="Times New Roman" w:cs="Times New Roman"/>
        </w:rPr>
        <w:t xml:space="preserve">. </w:t>
      </w:r>
    </w:p>
    <w:p w14:paraId="1A46BCCF" w14:textId="16B05FE2" w:rsidR="00864333" w:rsidRPr="00F122E5" w:rsidRDefault="00532794" w:rsidP="00F122E5">
      <w:pPr>
        <w:spacing w:line="480" w:lineRule="auto"/>
        <w:rPr>
          <w:rFonts w:ascii="Times New Roman" w:hAnsi="Times New Roman" w:cs="Times New Roman"/>
        </w:rPr>
      </w:pPr>
      <w:r w:rsidRPr="00F122E5">
        <w:rPr>
          <w:rFonts w:ascii="Times New Roman" w:hAnsi="Times New Roman" w:cs="Times New Roman"/>
        </w:rPr>
        <w:t>A</w:t>
      </w:r>
      <w:r w:rsidR="00864333" w:rsidRPr="00F122E5">
        <w:rPr>
          <w:rFonts w:ascii="Times New Roman" w:hAnsi="Times New Roman" w:cs="Times New Roman"/>
        </w:rPr>
        <w:t>udits such as th</w:t>
      </w:r>
      <w:r w:rsidR="006C49D9" w:rsidRPr="00F122E5">
        <w:rPr>
          <w:rFonts w:ascii="Times New Roman" w:hAnsi="Times New Roman" w:cs="Times New Roman"/>
        </w:rPr>
        <w:t>ese</w:t>
      </w:r>
      <w:r w:rsidR="00864333" w:rsidRPr="00F122E5">
        <w:rPr>
          <w:rFonts w:ascii="Times New Roman" w:hAnsi="Times New Roman" w:cs="Times New Roman"/>
        </w:rPr>
        <w:t xml:space="preserve"> are clearly needed, and it is also possible that well-implemented audits may </w:t>
      </w:r>
      <w:r w:rsidR="00864333" w:rsidRPr="00F122E5">
        <w:rPr>
          <w:rFonts w:ascii="Times New Roman" w:hAnsi="Times New Roman" w:cs="Times New Roman"/>
          <w:color w:val="000000" w:themeColor="text1"/>
        </w:rPr>
        <w:t xml:space="preserve">provide quality assurance </w:t>
      </w:r>
      <w:r w:rsidR="006C49D9" w:rsidRPr="00F122E5">
        <w:rPr>
          <w:rFonts w:ascii="Times New Roman" w:hAnsi="Times New Roman" w:cs="Times New Roman"/>
          <w:color w:val="000000" w:themeColor="text1"/>
        </w:rPr>
        <w:t xml:space="preserve">and enhance public trust </w:t>
      </w:r>
      <w:r w:rsidR="00864333" w:rsidRPr="00F122E5">
        <w:rPr>
          <w:rFonts w:ascii="Times New Roman" w:hAnsi="Times New Roman" w:cs="Times New Roman"/>
          <w:color w:val="000000" w:themeColor="text1"/>
        </w:rPr>
        <w:t xml:space="preserve">via enhanced transparency and accountability. But </w:t>
      </w:r>
      <w:r w:rsidR="00864333" w:rsidRPr="00F122E5">
        <w:rPr>
          <w:rFonts w:ascii="Times New Roman" w:hAnsi="Times New Roman" w:cs="Times New Roman"/>
        </w:rPr>
        <w:t xml:space="preserve">this requires a recognition that AI systems are </w:t>
      </w:r>
      <w:r w:rsidR="00D25EF4" w:rsidRPr="00F122E5">
        <w:rPr>
          <w:rFonts w:ascii="Times New Roman" w:hAnsi="Times New Roman" w:cs="Times New Roman"/>
        </w:rPr>
        <w:t xml:space="preserve">multidimensional </w:t>
      </w:r>
      <w:r w:rsidR="00864333" w:rsidRPr="00F122E5">
        <w:rPr>
          <w:rFonts w:ascii="Times New Roman" w:hAnsi="Times New Roman" w:cs="Times New Roman"/>
        </w:rPr>
        <w:t>systems, and that algorithm auditing should extend beyond technical matters such as data provenance</w:t>
      </w:r>
      <w:r w:rsidR="00354B69" w:rsidRPr="00F122E5">
        <w:rPr>
          <w:rFonts w:ascii="Times New Roman" w:hAnsi="Times New Roman" w:cs="Times New Roman"/>
        </w:rPr>
        <w:t xml:space="preserve">, </w:t>
      </w:r>
      <w:r w:rsidR="00864333" w:rsidRPr="00F122E5">
        <w:rPr>
          <w:rFonts w:ascii="Times New Roman" w:hAnsi="Times New Roman" w:cs="Times New Roman"/>
        </w:rPr>
        <w:t>quality</w:t>
      </w:r>
      <w:r w:rsidRPr="00F122E5">
        <w:rPr>
          <w:rFonts w:ascii="Times New Roman" w:hAnsi="Times New Roman" w:cs="Times New Roman"/>
        </w:rPr>
        <w:t>,</w:t>
      </w:r>
      <w:r w:rsidR="00354B69" w:rsidRPr="00F122E5">
        <w:rPr>
          <w:rFonts w:ascii="Times New Roman" w:hAnsi="Times New Roman" w:cs="Times New Roman"/>
        </w:rPr>
        <w:t xml:space="preserve"> and processing</w:t>
      </w:r>
      <w:r w:rsidR="00864333" w:rsidRPr="00F122E5">
        <w:rPr>
          <w:rFonts w:ascii="Times New Roman" w:hAnsi="Times New Roman" w:cs="Times New Roman"/>
        </w:rPr>
        <w:t xml:space="preserve"> issues. </w:t>
      </w:r>
      <w:r w:rsidR="00555FC2" w:rsidRPr="00F122E5">
        <w:rPr>
          <w:rFonts w:ascii="Times New Roman" w:hAnsi="Times New Roman" w:cs="Times New Roman"/>
        </w:rPr>
        <w:t>A</w:t>
      </w:r>
      <w:r w:rsidR="00864333" w:rsidRPr="00F122E5">
        <w:rPr>
          <w:rFonts w:ascii="Times New Roman" w:hAnsi="Times New Roman" w:cs="Times New Roman"/>
        </w:rPr>
        <w:t xml:space="preserve">udits should also investigate and question typically less visible dimensions, </w:t>
      </w:r>
      <w:r w:rsidR="00354B69" w:rsidRPr="00F122E5">
        <w:rPr>
          <w:rFonts w:ascii="Times New Roman" w:hAnsi="Times New Roman" w:cs="Times New Roman"/>
        </w:rPr>
        <w:t>such as</w:t>
      </w:r>
      <w:r w:rsidR="00864333" w:rsidRPr="00F122E5">
        <w:rPr>
          <w:rFonts w:ascii="Times New Roman" w:hAnsi="Times New Roman" w:cs="Times New Roman"/>
        </w:rPr>
        <w:t xml:space="preserve"> </w:t>
      </w:r>
      <w:r w:rsidR="00675D57" w:rsidRPr="00F122E5">
        <w:rPr>
          <w:rFonts w:ascii="Times New Roman" w:hAnsi="Times New Roman" w:cs="Times New Roman"/>
        </w:rPr>
        <w:t>the theoretical</w:t>
      </w:r>
      <w:r w:rsidR="006C1CD9" w:rsidRPr="00F122E5">
        <w:rPr>
          <w:rFonts w:ascii="Times New Roman" w:hAnsi="Times New Roman" w:cs="Times New Roman"/>
        </w:rPr>
        <w:t xml:space="preserve"> assumptions about</w:t>
      </w:r>
      <w:r w:rsidR="00F42027" w:rsidRPr="00F122E5">
        <w:rPr>
          <w:rFonts w:ascii="Times New Roman" w:hAnsi="Times New Roman" w:cs="Times New Roman"/>
        </w:rPr>
        <w:t xml:space="preserve"> human behaviour and </w:t>
      </w:r>
      <w:r w:rsidR="00864333" w:rsidRPr="00F122E5">
        <w:rPr>
          <w:rFonts w:ascii="Times New Roman" w:hAnsi="Times New Roman" w:cs="Times New Roman"/>
        </w:rPr>
        <w:t>the social world</w:t>
      </w:r>
      <w:r w:rsidR="00F42027" w:rsidRPr="00F122E5">
        <w:rPr>
          <w:rFonts w:ascii="Times New Roman" w:hAnsi="Times New Roman" w:cs="Times New Roman"/>
        </w:rPr>
        <w:t xml:space="preserve">, </w:t>
      </w:r>
      <w:r w:rsidR="00CD18EE" w:rsidRPr="00F122E5">
        <w:rPr>
          <w:rFonts w:ascii="Times New Roman" w:hAnsi="Times New Roman" w:cs="Times New Roman"/>
        </w:rPr>
        <w:t>that</w:t>
      </w:r>
      <w:r w:rsidR="00864333" w:rsidRPr="00F122E5">
        <w:rPr>
          <w:rFonts w:ascii="Times New Roman" w:hAnsi="Times New Roman" w:cs="Times New Roman"/>
        </w:rPr>
        <w:t xml:space="preserve"> inform </w:t>
      </w:r>
      <w:r w:rsidR="003007ED" w:rsidRPr="00F122E5">
        <w:rPr>
          <w:rFonts w:ascii="Times New Roman" w:hAnsi="Times New Roman" w:cs="Times New Roman"/>
        </w:rPr>
        <w:t>tech</w:t>
      </w:r>
      <w:r w:rsidR="00864333" w:rsidRPr="00F122E5">
        <w:rPr>
          <w:rFonts w:ascii="Times New Roman" w:hAnsi="Times New Roman" w:cs="Times New Roman"/>
        </w:rPr>
        <w:t xml:space="preserve"> design</w:t>
      </w:r>
      <w:r w:rsidR="003007ED" w:rsidRPr="00F122E5">
        <w:rPr>
          <w:rFonts w:ascii="Times New Roman" w:hAnsi="Times New Roman" w:cs="Times New Roman"/>
        </w:rPr>
        <w:t xml:space="preserve"> with potential</w:t>
      </w:r>
      <w:r w:rsidR="008E1268" w:rsidRPr="00F122E5">
        <w:rPr>
          <w:rFonts w:ascii="Times New Roman" w:hAnsi="Times New Roman" w:cs="Times New Roman"/>
        </w:rPr>
        <w:t xml:space="preserve"> social</w:t>
      </w:r>
      <w:r w:rsidR="003007ED" w:rsidRPr="00F122E5">
        <w:rPr>
          <w:rFonts w:ascii="Times New Roman" w:hAnsi="Times New Roman" w:cs="Times New Roman"/>
        </w:rPr>
        <w:t xml:space="preserve"> implications</w:t>
      </w:r>
      <w:r w:rsidR="00864333" w:rsidRPr="00F122E5">
        <w:rPr>
          <w:rFonts w:ascii="Times New Roman" w:hAnsi="Times New Roman" w:cs="Times New Roman"/>
        </w:rPr>
        <w:t xml:space="preserve">. </w:t>
      </w:r>
    </w:p>
    <w:p w14:paraId="166463F7" w14:textId="77777777" w:rsidR="00D25EF4" w:rsidRPr="00F122E5" w:rsidRDefault="00D25EF4" w:rsidP="00F122E5">
      <w:pPr>
        <w:spacing w:line="480" w:lineRule="auto"/>
        <w:rPr>
          <w:rFonts w:ascii="Times New Roman" w:hAnsi="Times New Roman" w:cs="Times New Roman"/>
        </w:rPr>
      </w:pPr>
    </w:p>
    <w:p w14:paraId="7837CD2C" w14:textId="19E80A83" w:rsidR="00864333" w:rsidRPr="00F122E5" w:rsidRDefault="00F122E5" w:rsidP="00F122E5">
      <w:pPr>
        <w:spacing w:line="480" w:lineRule="auto"/>
        <w:rPr>
          <w:rFonts w:ascii="Times New Roman" w:hAnsi="Times New Roman" w:cs="Times New Roman"/>
          <w:b/>
          <w:bCs/>
          <w:color w:val="000000" w:themeColor="text1"/>
          <w:sz w:val="28"/>
          <w:szCs w:val="28"/>
        </w:rPr>
      </w:pPr>
      <w:r w:rsidRPr="00F122E5">
        <w:rPr>
          <w:rFonts w:ascii="Times New Roman" w:hAnsi="Times New Roman" w:cs="Times New Roman"/>
          <w:b/>
          <w:bCs/>
          <w:color w:val="000000" w:themeColor="text1"/>
          <w:sz w:val="28"/>
          <w:szCs w:val="28"/>
        </w:rPr>
        <w:t>The importance of evaluating underpinning theory/</w:t>
      </w:r>
      <w:proofErr w:type="spellStart"/>
      <w:r w:rsidRPr="00F122E5">
        <w:rPr>
          <w:rFonts w:ascii="Times New Roman" w:hAnsi="Times New Roman" w:cs="Times New Roman"/>
          <w:b/>
          <w:bCs/>
          <w:color w:val="000000" w:themeColor="text1"/>
          <w:sz w:val="28"/>
          <w:szCs w:val="28"/>
        </w:rPr>
        <w:t>ies</w:t>
      </w:r>
      <w:proofErr w:type="spellEnd"/>
      <w:r w:rsidRPr="00F122E5">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A</w:t>
      </w:r>
      <w:r w:rsidRPr="00F122E5">
        <w:rPr>
          <w:rFonts w:ascii="Times New Roman" w:hAnsi="Times New Roman" w:cs="Times New Roman"/>
          <w:b/>
          <w:bCs/>
          <w:color w:val="000000" w:themeColor="text1"/>
          <w:sz w:val="28"/>
          <w:szCs w:val="28"/>
        </w:rPr>
        <w:t xml:space="preserve"> case example </w:t>
      </w:r>
    </w:p>
    <w:p w14:paraId="7C29C0DF" w14:textId="3575477D" w:rsidR="006C49D9" w:rsidRPr="00F122E5" w:rsidRDefault="0018207A" w:rsidP="00F122E5">
      <w:pPr>
        <w:spacing w:line="480" w:lineRule="auto"/>
        <w:rPr>
          <w:rFonts w:ascii="Times New Roman" w:hAnsi="Times New Roman" w:cs="Times New Roman"/>
        </w:rPr>
      </w:pPr>
      <w:r w:rsidRPr="00F122E5">
        <w:rPr>
          <w:rFonts w:ascii="Times New Roman" w:hAnsi="Times New Roman" w:cs="Times New Roman"/>
        </w:rPr>
        <w:t>In th</w:t>
      </w:r>
      <w:r w:rsidR="006C49D9" w:rsidRPr="00F122E5">
        <w:rPr>
          <w:rFonts w:ascii="Times New Roman" w:hAnsi="Times New Roman" w:cs="Times New Roman"/>
        </w:rPr>
        <w:t>e remaining sections</w:t>
      </w:r>
      <w:r w:rsidRPr="00F122E5">
        <w:rPr>
          <w:rFonts w:ascii="Times New Roman" w:hAnsi="Times New Roman" w:cs="Times New Roman"/>
        </w:rPr>
        <w:t xml:space="preserve">, I use the example of PPAs to demonstrate how </w:t>
      </w:r>
      <w:r w:rsidR="00425B67" w:rsidRPr="00F122E5">
        <w:rPr>
          <w:rFonts w:ascii="Times New Roman" w:hAnsi="Times New Roman" w:cs="Times New Roman"/>
        </w:rPr>
        <w:t xml:space="preserve">the theoretical foundations of </w:t>
      </w:r>
      <w:r w:rsidR="00CA3D25" w:rsidRPr="00F122E5">
        <w:rPr>
          <w:rFonts w:ascii="Times New Roman" w:hAnsi="Times New Roman" w:cs="Times New Roman"/>
        </w:rPr>
        <w:t xml:space="preserve">an AI system </w:t>
      </w:r>
      <w:r w:rsidRPr="00F122E5">
        <w:rPr>
          <w:rFonts w:ascii="Times New Roman" w:hAnsi="Times New Roman" w:cs="Times New Roman"/>
        </w:rPr>
        <w:t>can inject bias in</w:t>
      </w:r>
      <w:r w:rsidR="006C49D9" w:rsidRPr="00F122E5">
        <w:rPr>
          <w:rFonts w:ascii="Times New Roman" w:hAnsi="Times New Roman" w:cs="Times New Roman"/>
        </w:rPr>
        <w:t>to</w:t>
      </w:r>
      <w:r w:rsidRPr="00F122E5">
        <w:rPr>
          <w:rFonts w:ascii="Times New Roman" w:hAnsi="Times New Roman" w:cs="Times New Roman"/>
        </w:rPr>
        <w:t xml:space="preserve"> </w:t>
      </w:r>
      <w:r w:rsidR="00CA3D25" w:rsidRPr="00F122E5">
        <w:rPr>
          <w:rFonts w:ascii="Times New Roman" w:hAnsi="Times New Roman" w:cs="Times New Roman"/>
        </w:rPr>
        <w:t xml:space="preserve">the </w:t>
      </w:r>
      <w:r w:rsidRPr="00F122E5">
        <w:rPr>
          <w:rFonts w:ascii="Times New Roman" w:hAnsi="Times New Roman" w:cs="Times New Roman"/>
        </w:rPr>
        <w:t>system</w:t>
      </w:r>
      <w:r w:rsidR="00D25EF4" w:rsidRPr="00F122E5">
        <w:rPr>
          <w:rFonts w:ascii="Times New Roman" w:hAnsi="Times New Roman" w:cs="Times New Roman"/>
        </w:rPr>
        <w:t xml:space="preserve">, highlighting </w:t>
      </w:r>
      <w:r w:rsidRPr="00F122E5">
        <w:rPr>
          <w:rFonts w:ascii="Times New Roman" w:hAnsi="Times New Roman" w:cs="Times New Roman"/>
        </w:rPr>
        <w:t>why audits should consider th</w:t>
      </w:r>
      <w:r w:rsidR="00C97B9F" w:rsidRPr="00F122E5">
        <w:rPr>
          <w:rFonts w:ascii="Times New Roman" w:hAnsi="Times New Roman" w:cs="Times New Roman"/>
        </w:rPr>
        <w:t>is problem</w:t>
      </w:r>
      <w:r w:rsidRPr="00F122E5">
        <w:rPr>
          <w:rFonts w:ascii="Times New Roman" w:hAnsi="Times New Roman" w:cs="Times New Roman"/>
        </w:rPr>
        <w:t xml:space="preserve">. PPAs are ‘data-mining tools that </w:t>
      </w:r>
      <w:r w:rsidR="000E7861" w:rsidRPr="00F122E5">
        <w:rPr>
          <w:rFonts w:ascii="Times New Roman" w:hAnsi="Times New Roman" w:cs="Times New Roman"/>
        </w:rPr>
        <w:t>[</w:t>
      </w:r>
      <w:r w:rsidRPr="00F122E5">
        <w:rPr>
          <w:rFonts w:ascii="Times New Roman" w:hAnsi="Times New Roman" w:cs="Times New Roman"/>
        </w:rPr>
        <w:t xml:space="preserve">seek to] predict and pre-empt criminal activity’ </w:t>
      </w:r>
      <w:r w:rsidR="00051317" w:rsidRPr="00F122E5">
        <w:rPr>
          <w:rFonts w:ascii="Times New Roman" w:hAnsi="Times New Roman" w:cs="Times New Roman"/>
        </w:rPr>
        <w:t>[</w:t>
      </w:r>
      <w:r w:rsidR="00DC703D">
        <w:rPr>
          <w:rFonts w:ascii="Times New Roman" w:hAnsi="Times New Roman" w:cs="Times New Roman"/>
        </w:rPr>
        <w:t>33</w:t>
      </w:r>
      <w:r w:rsidR="00051317" w:rsidRPr="00F122E5">
        <w:rPr>
          <w:rFonts w:ascii="Times New Roman" w:hAnsi="Times New Roman" w:cs="Times New Roman"/>
        </w:rPr>
        <w:t>]</w:t>
      </w:r>
      <w:r w:rsidRPr="00F122E5">
        <w:rPr>
          <w:rFonts w:ascii="Times New Roman" w:hAnsi="Times New Roman" w:cs="Times New Roman"/>
        </w:rPr>
        <w:t xml:space="preserve">. </w:t>
      </w:r>
      <w:r w:rsidR="00483EF6" w:rsidRPr="00F122E5">
        <w:rPr>
          <w:rFonts w:ascii="Times New Roman" w:hAnsi="Times New Roman" w:cs="Times New Roman"/>
        </w:rPr>
        <w:t>The t</w:t>
      </w:r>
      <w:r w:rsidR="00354B69" w:rsidRPr="00F122E5">
        <w:rPr>
          <w:rFonts w:ascii="Times New Roman" w:hAnsi="Times New Roman" w:cs="Times New Roman"/>
        </w:rPr>
        <w:t>echs</w:t>
      </w:r>
      <w:r w:rsidR="00483EF6" w:rsidRPr="00F122E5">
        <w:rPr>
          <w:rFonts w:ascii="Times New Roman" w:hAnsi="Times New Roman" w:cs="Times New Roman"/>
        </w:rPr>
        <w:t xml:space="preserve"> </w:t>
      </w:r>
      <w:r w:rsidR="004021D4" w:rsidRPr="00F122E5">
        <w:rPr>
          <w:rFonts w:ascii="Times New Roman" w:hAnsi="Times New Roman" w:cs="Times New Roman"/>
        </w:rPr>
        <w:t xml:space="preserve">process </w:t>
      </w:r>
      <w:r w:rsidR="00A52D7F" w:rsidRPr="00F122E5">
        <w:rPr>
          <w:rFonts w:ascii="Times New Roman" w:hAnsi="Times New Roman" w:cs="Times New Roman"/>
        </w:rPr>
        <w:t xml:space="preserve">historical data </w:t>
      </w:r>
      <w:r w:rsidR="004021D4" w:rsidRPr="00F122E5">
        <w:rPr>
          <w:rFonts w:ascii="Times New Roman" w:hAnsi="Times New Roman" w:cs="Times New Roman"/>
        </w:rPr>
        <w:t>in an effort to</w:t>
      </w:r>
      <w:r w:rsidR="00A52D7F" w:rsidRPr="00F122E5">
        <w:rPr>
          <w:rFonts w:ascii="Times New Roman" w:hAnsi="Times New Roman" w:cs="Times New Roman"/>
        </w:rPr>
        <w:t xml:space="preserve"> forecast crime across time and </w:t>
      </w:r>
      <w:r w:rsidR="004021D4" w:rsidRPr="00F122E5">
        <w:rPr>
          <w:rFonts w:ascii="Times New Roman" w:hAnsi="Times New Roman" w:cs="Times New Roman"/>
        </w:rPr>
        <w:t>space, and</w:t>
      </w:r>
      <w:r w:rsidR="00A52D7F" w:rsidRPr="00F122E5">
        <w:rPr>
          <w:rFonts w:ascii="Times New Roman" w:hAnsi="Times New Roman" w:cs="Times New Roman"/>
        </w:rPr>
        <w:t xml:space="preserve"> </w:t>
      </w:r>
      <w:r w:rsidR="00483EF6" w:rsidRPr="00F122E5">
        <w:rPr>
          <w:rFonts w:ascii="Times New Roman" w:hAnsi="Times New Roman" w:cs="Times New Roman"/>
        </w:rPr>
        <w:t xml:space="preserve">are portrayed by their vendors as </w:t>
      </w:r>
      <w:r w:rsidR="00D25EF4" w:rsidRPr="00F122E5">
        <w:rPr>
          <w:rFonts w:ascii="Times New Roman" w:hAnsi="Times New Roman" w:cs="Times New Roman"/>
        </w:rPr>
        <w:t xml:space="preserve">scientific, evidence-based </w:t>
      </w:r>
      <w:r w:rsidR="00483EF6" w:rsidRPr="00F122E5">
        <w:rPr>
          <w:rFonts w:ascii="Times New Roman" w:hAnsi="Times New Roman" w:cs="Times New Roman"/>
        </w:rPr>
        <w:t>systems that are capable of big data analytics geared towards identifying the spatiotemporal features of future crime with a high degree of accuracy</w:t>
      </w:r>
      <w:r w:rsidR="00AB499A" w:rsidRPr="00F122E5">
        <w:rPr>
          <w:rFonts w:ascii="Times New Roman" w:hAnsi="Times New Roman" w:cs="Times New Roman"/>
        </w:rPr>
        <w:t xml:space="preserve">. </w:t>
      </w:r>
      <w:r w:rsidR="00CB6239" w:rsidRPr="00F122E5">
        <w:rPr>
          <w:rFonts w:ascii="Times New Roman" w:hAnsi="Times New Roman" w:cs="Times New Roman"/>
        </w:rPr>
        <w:t>A</w:t>
      </w:r>
      <w:r w:rsidR="00AB499A" w:rsidRPr="00F122E5">
        <w:rPr>
          <w:rFonts w:ascii="Times New Roman" w:hAnsi="Times New Roman" w:cs="Times New Roman"/>
        </w:rPr>
        <w:t xml:space="preserve">s </w:t>
      </w:r>
      <w:r w:rsidR="00E40450" w:rsidRPr="00F122E5">
        <w:rPr>
          <w:rFonts w:ascii="Times New Roman" w:hAnsi="Times New Roman" w:cs="Times New Roman"/>
        </w:rPr>
        <w:t>the National Academies of Science, Engineering, Medicine (</w:t>
      </w:r>
      <w:r w:rsidR="00AB499A" w:rsidRPr="00F122E5">
        <w:rPr>
          <w:rFonts w:ascii="Times New Roman" w:hAnsi="Times New Roman" w:cs="Times New Roman"/>
        </w:rPr>
        <w:t>NASEM</w:t>
      </w:r>
      <w:r w:rsidR="00E40450" w:rsidRPr="00F122E5">
        <w:rPr>
          <w:rFonts w:ascii="Times New Roman" w:hAnsi="Times New Roman" w:cs="Times New Roman"/>
        </w:rPr>
        <w:t>)</w:t>
      </w:r>
      <w:r w:rsidR="00AB499A" w:rsidRPr="00F122E5">
        <w:rPr>
          <w:rFonts w:ascii="Times New Roman" w:hAnsi="Times New Roman" w:cs="Times New Roman"/>
        </w:rPr>
        <w:t xml:space="preserve"> </w:t>
      </w:r>
      <w:r w:rsidR="00E40450" w:rsidRPr="00F122E5">
        <w:rPr>
          <w:rFonts w:ascii="Times New Roman" w:hAnsi="Times New Roman" w:cs="Times New Roman"/>
        </w:rPr>
        <w:t>[</w:t>
      </w:r>
      <w:r w:rsidR="00DC703D" w:rsidRPr="00F122E5">
        <w:rPr>
          <w:rFonts w:ascii="Times New Roman" w:hAnsi="Times New Roman" w:cs="Times New Roman"/>
        </w:rPr>
        <w:t>3</w:t>
      </w:r>
      <w:r w:rsidR="00DC703D">
        <w:rPr>
          <w:rFonts w:ascii="Times New Roman" w:hAnsi="Times New Roman" w:cs="Times New Roman"/>
        </w:rPr>
        <w:t>4</w:t>
      </w:r>
      <w:r w:rsidR="00E40450" w:rsidRPr="00F122E5">
        <w:rPr>
          <w:rFonts w:ascii="Times New Roman" w:hAnsi="Times New Roman" w:cs="Times New Roman"/>
        </w:rPr>
        <w:t xml:space="preserve">] </w:t>
      </w:r>
      <w:r w:rsidR="00AB499A" w:rsidRPr="00F122E5">
        <w:rPr>
          <w:rFonts w:ascii="Times New Roman" w:hAnsi="Times New Roman" w:cs="Times New Roman"/>
        </w:rPr>
        <w:t>observe</w:t>
      </w:r>
      <w:r w:rsidR="00E40450" w:rsidRPr="00F122E5">
        <w:rPr>
          <w:rFonts w:ascii="Times New Roman" w:hAnsi="Times New Roman" w:cs="Times New Roman"/>
        </w:rPr>
        <w:t xml:space="preserve"> in their review of how proactive policing impacts on crime and communities</w:t>
      </w:r>
      <w:r w:rsidR="00AB499A" w:rsidRPr="00F122E5">
        <w:rPr>
          <w:rFonts w:ascii="Times New Roman" w:hAnsi="Times New Roman" w:cs="Times New Roman"/>
        </w:rPr>
        <w:t>, ‘predictive policing is a relatively new strategy, and policing practices associated with it are vague and poorly defined’</w:t>
      </w:r>
      <w:r w:rsidR="00CB6239" w:rsidRPr="00F122E5">
        <w:rPr>
          <w:rFonts w:ascii="Times New Roman" w:hAnsi="Times New Roman" w:cs="Times New Roman"/>
        </w:rPr>
        <w:t xml:space="preserve">. But the </w:t>
      </w:r>
      <w:r w:rsidR="004021D4" w:rsidRPr="00F122E5">
        <w:rPr>
          <w:rFonts w:ascii="Times New Roman" w:hAnsi="Times New Roman" w:cs="Times New Roman"/>
        </w:rPr>
        <w:t>commonly cited</w:t>
      </w:r>
      <w:r w:rsidR="00AB499A" w:rsidRPr="00F122E5">
        <w:rPr>
          <w:rFonts w:ascii="Times New Roman" w:hAnsi="Times New Roman" w:cs="Times New Roman"/>
        </w:rPr>
        <w:t xml:space="preserve"> </w:t>
      </w:r>
      <w:r w:rsidR="005C7A55" w:rsidRPr="00F122E5">
        <w:rPr>
          <w:rFonts w:ascii="Times New Roman" w:hAnsi="Times New Roman" w:cs="Times New Roman"/>
        </w:rPr>
        <w:t>e</w:t>
      </w:r>
      <w:r w:rsidR="00483EF6" w:rsidRPr="00F122E5">
        <w:rPr>
          <w:rFonts w:ascii="Times New Roman" w:hAnsi="Times New Roman" w:cs="Times New Roman"/>
        </w:rPr>
        <w:t xml:space="preserve">xamples include PredPol </w:t>
      </w:r>
      <w:r w:rsidR="00630C0A" w:rsidRPr="00F122E5">
        <w:rPr>
          <w:rFonts w:ascii="Times New Roman" w:hAnsi="Times New Roman" w:cs="Times New Roman"/>
        </w:rPr>
        <w:t xml:space="preserve">(now rebranded as Geolitica) </w:t>
      </w:r>
      <w:r w:rsidR="00E40450" w:rsidRPr="00F122E5">
        <w:rPr>
          <w:rFonts w:ascii="Times New Roman" w:hAnsi="Times New Roman" w:cs="Times New Roman"/>
        </w:rPr>
        <w:t>[</w:t>
      </w:r>
      <w:r w:rsidR="00DC703D">
        <w:rPr>
          <w:rFonts w:ascii="Times New Roman" w:hAnsi="Times New Roman" w:cs="Times New Roman"/>
        </w:rPr>
        <w:t>35-36</w:t>
      </w:r>
      <w:r w:rsidR="00E40450" w:rsidRPr="00F122E5">
        <w:rPr>
          <w:rFonts w:ascii="Times New Roman" w:hAnsi="Times New Roman" w:cs="Times New Roman"/>
        </w:rPr>
        <w:t xml:space="preserve">] </w:t>
      </w:r>
      <w:r w:rsidR="00483EF6" w:rsidRPr="00F122E5">
        <w:rPr>
          <w:rFonts w:ascii="Times New Roman" w:hAnsi="Times New Roman" w:cs="Times New Roman"/>
        </w:rPr>
        <w:t xml:space="preserve">and HunchLab </w:t>
      </w:r>
      <w:r w:rsidR="00E40450" w:rsidRPr="00F122E5">
        <w:rPr>
          <w:rFonts w:ascii="Times New Roman" w:hAnsi="Times New Roman" w:cs="Times New Roman"/>
        </w:rPr>
        <w:t>[</w:t>
      </w:r>
      <w:r w:rsidR="00DC703D" w:rsidRPr="00F122E5">
        <w:rPr>
          <w:rFonts w:ascii="Times New Roman" w:hAnsi="Times New Roman" w:cs="Times New Roman"/>
        </w:rPr>
        <w:t>3</w:t>
      </w:r>
      <w:r w:rsidR="00DC703D">
        <w:rPr>
          <w:rFonts w:ascii="Times New Roman" w:hAnsi="Times New Roman" w:cs="Times New Roman"/>
        </w:rPr>
        <w:t>7</w:t>
      </w:r>
      <w:r w:rsidR="00E40450" w:rsidRPr="00F122E5">
        <w:rPr>
          <w:rFonts w:ascii="Times New Roman" w:hAnsi="Times New Roman" w:cs="Times New Roman"/>
        </w:rPr>
        <w:t>]</w:t>
      </w:r>
      <w:r w:rsidR="00483EF6" w:rsidRPr="00F122E5">
        <w:rPr>
          <w:rFonts w:ascii="Times New Roman" w:hAnsi="Times New Roman" w:cs="Times New Roman"/>
        </w:rPr>
        <w:t>.</w:t>
      </w:r>
      <w:r w:rsidR="00D25EF4" w:rsidRPr="00F122E5">
        <w:rPr>
          <w:rFonts w:ascii="Times New Roman" w:hAnsi="Times New Roman" w:cs="Times New Roman"/>
        </w:rPr>
        <w:t xml:space="preserve"> These and other PPAs </w:t>
      </w:r>
      <w:r w:rsidRPr="00F122E5">
        <w:rPr>
          <w:rFonts w:ascii="Times New Roman" w:hAnsi="Times New Roman" w:cs="Times New Roman"/>
        </w:rPr>
        <w:t xml:space="preserve">have been used by some police services for location-based policing to target </w:t>
      </w:r>
      <w:r w:rsidR="006C49D9" w:rsidRPr="00F122E5">
        <w:rPr>
          <w:rFonts w:ascii="Times New Roman" w:hAnsi="Times New Roman" w:cs="Times New Roman"/>
        </w:rPr>
        <w:t xml:space="preserve">predicted </w:t>
      </w:r>
      <w:r w:rsidRPr="00F122E5">
        <w:rPr>
          <w:rFonts w:ascii="Times New Roman" w:hAnsi="Times New Roman" w:cs="Times New Roman"/>
        </w:rPr>
        <w:t>areas for more intensive policing than others, a practice that is said to facilitate the efficient allocation of policing resources for cost-effective crime prevention</w:t>
      </w:r>
      <w:r w:rsidR="001C1F86" w:rsidRPr="00F122E5">
        <w:rPr>
          <w:rFonts w:ascii="Times New Roman" w:hAnsi="Times New Roman" w:cs="Times New Roman"/>
        </w:rPr>
        <w:t xml:space="preserve"> </w:t>
      </w:r>
      <w:r w:rsidR="00E40450" w:rsidRPr="00F122E5">
        <w:rPr>
          <w:rFonts w:ascii="Times New Roman" w:hAnsi="Times New Roman" w:cs="Times New Roman"/>
        </w:rPr>
        <w:t>[</w:t>
      </w:r>
      <w:r w:rsidR="00DC703D" w:rsidRPr="00F122E5">
        <w:rPr>
          <w:rFonts w:ascii="Times New Roman" w:hAnsi="Times New Roman" w:cs="Times New Roman"/>
        </w:rPr>
        <w:t>3</w:t>
      </w:r>
      <w:r w:rsidR="00DC703D">
        <w:rPr>
          <w:rFonts w:ascii="Times New Roman" w:hAnsi="Times New Roman" w:cs="Times New Roman"/>
        </w:rPr>
        <w:t>8</w:t>
      </w:r>
      <w:r w:rsidR="00E40450" w:rsidRPr="00F122E5">
        <w:rPr>
          <w:rFonts w:ascii="Times New Roman" w:hAnsi="Times New Roman" w:cs="Times New Roman"/>
        </w:rPr>
        <w:t>]</w:t>
      </w:r>
      <w:r w:rsidR="00675D57" w:rsidRPr="00F122E5">
        <w:rPr>
          <w:rFonts w:ascii="Times New Roman" w:hAnsi="Times New Roman" w:cs="Times New Roman"/>
        </w:rPr>
        <w:t>.</w:t>
      </w:r>
    </w:p>
    <w:p w14:paraId="382C1137" w14:textId="63012993" w:rsidR="00BE5110" w:rsidRPr="00F122E5" w:rsidRDefault="00756481" w:rsidP="00F122E5">
      <w:pPr>
        <w:spacing w:line="480" w:lineRule="auto"/>
        <w:rPr>
          <w:rFonts w:ascii="Times New Roman" w:hAnsi="Times New Roman" w:cs="Times New Roman"/>
        </w:rPr>
      </w:pPr>
      <w:r w:rsidRPr="00F122E5">
        <w:rPr>
          <w:rFonts w:ascii="Times New Roman" w:hAnsi="Times New Roman" w:cs="Times New Roman"/>
        </w:rPr>
        <w:lastRenderedPageBreak/>
        <w:t xml:space="preserve">Studies however suggest </w:t>
      </w:r>
      <w:r w:rsidR="00BE5110" w:rsidRPr="00F122E5">
        <w:rPr>
          <w:rFonts w:ascii="Times New Roman" w:hAnsi="Times New Roman" w:cs="Times New Roman"/>
        </w:rPr>
        <w:t>that</w:t>
      </w:r>
      <w:r w:rsidR="006C49D9" w:rsidRPr="00F122E5">
        <w:rPr>
          <w:rFonts w:ascii="Times New Roman" w:hAnsi="Times New Roman" w:cs="Times New Roman"/>
        </w:rPr>
        <w:t xml:space="preserve"> PPA</w:t>
      </w:r>
      <w:r w:rsidR="00B1435B" w:rsidRPr="00F122E5">
        <w:rPr>
          <w:rFonts w:ascii="Times New Roman" w:hAnsi="Times New Roman" w:cs="Times New Roman"/>
        </w:rPr>
        <w:t>s</w:t>
      </w:r>
      <w:r w:rsidR="006C49D9" w:rsidRPr="00F122E5">
        <w:rPr>
          <w:rFonts w:ascii="Times New Roman" w:hAnsi="Times New Roman" w:cs="Times New Roman"/>
        </w:rPr>
        <w:t xml:space="preserve"> </w:t>
      </w:r>
      <w:r w:rsidR="00B1435B" w:rsidRPr="00F122E5">
        <w:rPr>
          <w:rFonts w:ascii="Times New Roman" w:hAnsi="Times New Roman" w:cs="Times New Roman"/>
        </w:rPr>
        <w:t>can</w:t>
      </w:r>
      <w:r w:rsidR="00B064A8" w:rsidRPr="00F122E5">
        <w:rPr>
          <w:rFonts w:ascii="Times New Roman" w:hAnsi="Times New Roman" w:cs="Times New Roman"/>
        </w:rPr>
        <w:t xml:space="preserve"> foment discrimination by generating </w:t>
      </w:r>
      <w:r w:rsidR="006C49D9" w:rsidRPr="00F122E5">
        <w:rPr>
          <w:rFonts w:ascii="Times New Roman" w:hAnsi="Times New Roman" w:cs="Times New Roman"/>
        </w:rPr>
        <w:t>predictions that encourage sustained police dispatch to areas heavily populated by racial minorities</w:t>
      </w:r>
      <w:r w:rsidR="00E40450" w:rsidRPr="00F122E5">
        <w:rPr>
          <w:rFonts w:ascii="Times New Roman" w:hAnsi="Times New Roman" w:cs="Times New Roman"/>
        </w:rPr>
        <w:t xml:space="preserve"> [6,</w:t>
      </w:r>
      <w:r w:rsidR="006C49D9" w:rsidRPr="00F122E5">
        <w:rPr>
          <w:rFonts w:ascii="Times New Roman" w:hAnsi="Times New Roman" w:cs="Times New Roman"/>
        </w:rPr>
        <w:t xml:space="preserve"> </w:t>
      </w:r>
      <w:r w:rsidR="00DC703D" w:rsidRPr="00F122E5">
        <w:rPr>
          <w:rFonts w:ascii="Times New Roman" w:hAnsi="Times New Roman" w:cs="Times New Roman"/>
        </w:rPr>
        <w:t>3</w:t>
      </w:r>
      <w:r w:rsidR="00DC703D">
        <w:rPr>
          <w:rFonts w:ascii="Times New Roman" w:hAnsi="Times New Roman" w:cs="Times New Roman"/>
        </w:rPr>
        <w:t>9</w:t>
      </w:r>
      <w:r w:rsidR="00E40450" w:rsidRPr="00F122E5">
        <w:rPr>
          <w:rFonts w:ascii="Times New Roman" w:hAnsi="Times New Roman" w:cs="Times New Roman"/>
        </w:rPr>
        <w:t>]</w:t>
      </w:r>
      <w:r w:rsidR="006C49D9" w:rsidRPr="00F122E5">
        <w:rPr>
          <w:rFonts w:ascii="Times New Roman" w:hAnsi="Times New Roman" w:cs="Times New Roman"/>
        </w:rPr>
        <w:t xml:space="preserve">. </w:t>
      </w:r>
      <w:r w:rsidR="00BE5110" w:rsidRPr="00F122E5">
        <w:rPr>
          <w:rFonts w:ascii="Times New Roman" w:hAnsi="Times New Roman" w:cs="Times New Roman"/>
        </w:rPr>
        <w:t>PPA</w:t>
      </w:r>
      <w:r w:rsidR="00E24ADE" w:rsidRPr="00F122E5">
        <w:rPr>
          <w:rFonts w:ascii="Times New Roman" w:hAnsi="Times New Roman" w:cs="Times New Roman"/>
        </w:rPr>
        <w:t>s</w:t>
      </w:r>
      <w:r w:rsidR="006C49D9" w:rsidRPr="00F122E5">
        <w:rPr>
          <w:rFonts w:ascii="Times New Roman" w:hAnsi="Times New Roman" w:cs="Times New Roman"/>
        </w:rPr>
        <w:t xml:space="preserve"> can</w:t>
      </w:r>
      <w:r w:rsidR="00BE5110" w:rsidRPr="00F122E5">
        <w:rPr>
          <w:rFonts w:ascii="Times New Roman" w:hAnsi="Times New Roman" w:cs="Times New Roman"/>
        </w:rPr>
        <w:t xml:space="preserve"> also pose the risk of crime displacement whereby crime moves from predicted </w:t>
      </w:r>
      <w:r w:rsidR="001B0707" w:rsidRPr="00F122E5">
        <w:rPr>
          <w:rFonts w:ascii="Times New Roman" w:hAnsi="Times New Roman" w:cs="Times New Roman"/>
        </w:rPr>
        <w:t xml:space="preserve">crime </w:t>
      </w:r>
      <w:r w:rsidR="00BE5110" w:rsidRPr="00F122E5">
        <w:rPr>
          <w:rFonts w:ascii="Times New Roman" w:hAnsi="Times New Roman" w:cs="Times New Roman"/>
        </w:rPr>
        <w:t xml:space="preserve">areas subject to heavier police dispatch, to other less policed locations. </w:t>
      </w:r>
      <w:r w:rsidR="00E24ADE" w:rsidRPr="00F122E5">
        <w:rPr>
          <w:rFonts w:ascii="Times New Roman" w:hAnsi="Times New Roman" w:cs="Times New Roman"/>
        </w:rPr>
        <w:t>Here, I demonstrate that these adverse social outcomes</w:t>
      </w:r>
      <w:r w:rsidR="00BE5110" w:rsidRPr="00F122E5">
        <w:rPr>
          <w:rFonts w:ascii="Times New Roman" w:hAnsi="Times New Roman" w:cs="Times New Roman"/>
        </w:rPr>
        <w:t xml:space="preserve"> can be traced in part to the theor</w:t>
      </w:r>
      <w:r w:rsidR="002F534C" w:rsidRPr="00F122E5">
        <w:rPr>
          <w:rFonts w:ascii="Times New Roman" w:hAnsi="Times New Roman" w:cs="Times New Roman"/>
        </w:rPr>
        <w:t>ies</w:t>
      </w:r>
      <w:r w:rsidR="00BE5110" w:rsidRPr="00F122E5">
        <w:rPr>
          <w:rFonts w:ascii="Times New Roman" w:hAnsi="Times New Roman" w:cs="Times New Roman"/>
        </w:rPr>
        <w:t xml:space="preserve"> that underpin </w:t>
      </w:r>
      <w:r w:rsidR="00AE500A" w:rsidRPr="00F122E5">
        <w:rPr>
          <w:rFonts w:ascii="Times New Roman" w:hAnsi="Times New Roman" w:cs="Times New Roman"/>
        </w:rPr>
        <w:t>the PPA</w:t>
      </w:r>
      <w:r w:rsidR="004B4BD8" w:rsidRPr="00F122E5">
        <w:rPr>
          <w:rFonts w:ascii="Times New Roman" w:hAnsi="Times New Roman" w:cs="Times New Roman"/>
        </w:rPr>
        <w:t xml:space="preserve">, focusing primarily on </w:t>
      </w:r>
      <w:r w:rsidR="001B0707" w:rsidRPr="00F122E5">
        <w:rPr>
          <w:rFonts w:ascii="Times New Roman" w:hAnsi="Times New Roman" w:cs="Times New Roman"/>
        </w:rPr>
        <w:t xml:space="preserve">the impact of </w:t>
      </w:r>
      <w:r w:rsidR="004B4BD8" w:rsidRPr="00F122E5">
        <w:rPr>
          <w:rFonts w:ascii="Times New Roman" w:hAnsi="Times New Roman" w:cs="Times New Roman"/>
        </w:rPr>
        <w:t>near repeat the</w:t>
      </w:r>
      <w:r w:rsidR="00AE500A" w:rsidRPr="00F122E5">
        <w:rPr>
          <w:rFonts w:ascii="Times New Roman" w:hAnsi="Times New Roman" w:cs="Times New Roman"/>
        </w:rPr>
        <w:t>ory</w:t>
      </w:r>
      <w:r w:rsidR="004B4BD8" w:rsidRPr="00F122E5">
        <w:rPr>
          <w:rFonts w:ascii="Times New Roman" w:hAnsi="Times New Roman" w:cs="Times New Roman"/>
        </w:rPr>
        <w:t xml:space="preserve">. </w:t>
      </w:r>
      <w:r w:rsidR="00DB3BB6" w:rsidRPr="00F122E5">
        <w:rPr>
          <w:rStyle w:val="s1"/>
          <w:rFonts w:ascii="Times New Roman" w:hAnsi="Times New Roman" w:cs="Times New Roman"/>
          <w:sz w:val="24"/>
          <w:szCs w:val="24"/>
        </w:rPr>
        <w:t xml:space="preserve">This </w:t>
      </w:r>
      <w:r w:rsidR="002448E4" w:rsidRPr="00F122E5">
        <w:rPr>
          <w:rStyle w:val="s1"/>
          <w:rFonts w:ascii="Times New Roman" w:hAnsi="Times New Roman" w:cs="Times New Roman"/>
          <w:sz w:val="24"/>
          <w:szCs w:val="24"/>
        </w:rPr>
        <w:t>theory</w:t>
      </w:r>
      <w:r w:rsidR="00DB3BB6" w:rsidRPr="00F122E5">
        <w:rPr>
          <w:rStyle w:val="s1"/>
          <w:rFonts w:ascii="Times New Roman" w:hAnsi="Times New Roman" w:cs="Times New Roman"/>
          <w:sz w:val="24"/>
          <w:szCs w:val="24"/>
        </w:rPr>
        <w:t xml:space="preserve"> originated in the field of epidemiology </w:t>
      </w:r>
      <w:r w:rsidR="00E40450" w:rsidRPr="00F122E5">
        <w:rPr>
          <w:rStyle w:val="s1"/>
          <w:rFonts w:ascii="Times New Roman" w:hAnsi="Times New Roman" w:cs="Times New Roman"/>
          <w:sz w:val="24"/>
          <w:szCs w:val="24"/>
        </w:rPr>
        <w:t>[</w:t>
      </w:r>
      <w:r w:rsidR="00DC703D">
        <w:rPr>
          <w:rStyle w:val="s1"/>
          <w:rFonts w:ascii="Times New Roman" w:hAnsi="Times New Roman" w:cs="Times New Roman"/>
          <w:sz w:val="24"/>
          <w:szCs w:val="24"/>
        </w:rPr>
        <w:t>40</w:t>
      </w:r>
      <w:r w:rsidR="00E40450" w:rsidRPr="00F122E5">
        <w:rPr>
          <w:rStyle w:val="s1"/>
          <w:rFonts w:ascii="Times New Roman" w:hAnsi="Times New Roman" w:cs="Times New Roman"/>
          <w:sz w:val="24"/>
          <w:szCs w:val="24"/>
        </w:rPr>
        <w:t xml:space="preserve">] </w:t>
      </w:r>
      <w:r w:rsidR="00DB3BB6" w:rsidRPr="00F122E5">
        <w:rPr>
          <w:rStyle w:val="s1"/>
          <w:rFonts w:ascii="Times New Roman" w:hAnsi="Times New Roman" w:cs="Times New Roman"/>
          <w:sz w:val="24"/>
          <w:szCs w:val="24"/>
        </w:rPr>
        <w:t xml:space="preserve">and </w:t>
      </w:r>
      <w:r w:rsidR="005C7A55" w:rsidRPr="00F122E5">
        <w:rPr>
          <w:rStyle w:val="s1"/>
          <w:rFonts w:ascii="Times New Roman" w:hAnsi="Times New Roman" w:cs="Times New Roman"/>
          <w:sz w:val="24"/>
          <w:szCs w:val="24"/>
        </w:rPr>
        <w:t xml:space="preserve">has long featured </w:t>
      </w:r>
      <w:r w:rsidR="00DB3BB6" w:rsidRPr="00F122E5">
        <w:rPr>
          <w:rStyle w:val="s1"/>
          <w:rFonts w:ascii="Times New Roman" w:hAnsi="Times New Roman" w:cs="Times New Roman"/>
          <w:sz w:val="24"/>
          <w:szCs w:val="24"/>
        </w:rPr>
        <w:t xml:space="preserve">in environmental criminology </w:t>
      </w:r>
      <w:r w:rsidR="00E40450" w:rsidRPr="00F122E5">
        <w:rPr>
          <w:rStyle w:val="s1"/>
          <w:rFonts w:ascii="Times New Roman" w:hAnsi="Times New Roman" w:cs="Times New Roman"/>
          <w:sz w:val="24"/>
          <w:szCs w:val="24"/>
        </w:rPr>
        <w:t>[</w:t>
      </w:r>
      <w:r w:rsidR="008D75E8">
        <w:rPr>
          <w:rStyle w:val="s1"/>
          <w:rFonts w:ascii="Times New Roman" w:hAnsi="Times New Roman" w:cs="Times New Roman"/>
          <w:sz w:val="24"/>
          <w:szCs w:val="24"/>
        </w:rPr>
        <w:t>41-44</w:t>
      </w:r>
      <w:r w:rsidR="00E40450" w:rsidRPr="00F122E5">
        <w:rPr>
          <w:rStyle w:val="s1"/>
          <w:rFonts w:ascii="Times New Roman" w:hAnsi="Times New Roman" w:cs="Times New Roman"/>
          <w:sz w:val="24"/>
          <w:szCs w:val="24"/>
        </w:rPr>
        <w:t xml:space="preserve">]. </w:t>
      </w:r>
      <w:r w:rsidR="004B4BD8" w:rsidRPr="00F122E5">
        <w:rPr>
          <w:rFonts w:ascii="Times New Roman" w:hAnsi="Times New Roman" w:cs="Times New Roman"/>
        </w:rPr>
        <w:t>A</w:t>
      </w:r>
      <w:r w:rsidR="002F534C" w:rsidRPr="00F122E5">
        <w:rPr>
          <w:rFonts w:ascii="Times New Roman" w:hAnsi="Times New Roman" w:cs="Times New Roman"/>
        </w:rPr>
        <w:t xml:space="preserve">sking </w:t>
      </w:r>
      <w:r w:rsidR="00BE5110" w:rsidRPr="00F122E5">
        <w:rPr>
          <w:rFonts w:ascii="Times New Roman" w:hAnsi="Times New Roman" w:cs="Times New Roman"/>
        </w:rPr>
        <w:t xml:space="preserve">questions about </w:t>
      </w:r>
      <w:r w:rsidR="004B4BD8" w:rsidRPr="00F122E5">
        <w:rPr>
          <w:rFonts w:ascii="Times New Roman" w:hAnsi="Times New Roman" w:cs="Times New Roman"/>
        </w:rPr>
        <w:t xml:space="preserve">this and other underpinning </w:t>
      </w:r>
      <w:r w:rsidR="00BE26B0" w:rsidRPr="00F122E5">
        <w:rPr>
          <w:rFonts w:ascii="Times New Roman" w:hAnsi="Times New Roman" w:cs="Times New Roman"/>
        </w:rPr>
        <w:t xml:space="preserve">theoretical assumptions </w:t>
      </w:r>
      <w:r w:rsidR="00483EF6" w:rsidRPr="00F122E5">
        <w:rPr>
          <w:rFonts w:ascii="Times New Roman" w:hAnsi="Times New Roman" w:cs="Times New Roman"/>
        </w:rPr>
        <w:t>during audits should reveal</w:t>
      </w:r>
      <w:r w:rsidR="00220C9C" w:rsidRPr="00F122E5">
        <w:rPr>
          <w:rFonts w:ascii="Times New Roman" w:hAnsi="Times New Roman" w:cs="Times New Roman"/>
        </w:rPr>
        <w:t xml:space="preserve"> additional factors that influence the outputs and social outcomes of PPAs. </w:t>
      </w:r>
    </w:p>
    <w:p w14:paraId="26C22F6F" w14:textId="09DF5C9A" w:rsidR="00F66790" w:rsidRPr="00F122E5" w:rsidRDefault="001D5E37" w:rsidP="00F122E5">
      <w:pPr>
        <w:pStyle w:val="NormalWeb"/>
        <w:spacing w:line="480" w:lineRule="auto"/>
        <w:contextualSpacing/>
        <w:rPr>
          <w:b/>
          <w:bCs/>
          <w:color w:val="000000" w:themeColor="text1"/>
        </w:rPr>
      </w:pPr>
      <w:r w:rsidRPr="00F122E5">
        <w:rPr>
          <w:b/>
          <w:bCs/>
          <w:color w:val="000000" w:themeColor="text1"/>
        </w:rPr>
        <w:t>Near Repeat Theory and PPAs</w:t>
      </w:r>
    </w:p>
    <w:p w14:paraId="29EDBD29" w14:textId="66A33B5C" w:rsidR="00A42FBD" w:rsidRPr="00F122E5" w:rsidRDefault="001D2E75" w:rsidP="00F122E5">
      <w:pPr>
        <w:pStyle w:val="NormalWeb"/>
        <w:spacing w:line="480" w:lineRule="auto"/>
        <w:contextualSpacing/>
      </w:pPr>
      <w:r w:rsidRPr="00F122E5">
        <w:t xml:space="preserve">As applied in environmental criminology, near repeat theory is </w:t>
      </w:r>
      <w:r w:rsidR="00084965" w:rsidRPr="00F122E5">
        <w:rPr>
          <w:rStyle w:val="s1"/>
          <w:rFonts w:ascii="Times New Roman" w:hAnsi="Times New Roman"/>
          <w:sz w:val="24"/>
          <w:szCs w:val="24"/>
        </w:rPr>
        <w:t xml:space="preserve">based on the premise that a crime event will increase the risk of a nearby crime shortly after the initial event, if deterrent measures, in this case police presence, are not instituted. </w:t>
      </w:r>
      <w:r w:rsidR="00AE500A" w:rsidRPr="00F122E5">
        <w:rPr>
          <w:color w:val="000000" w:themeColor="text1"/>
        </w:rPr>
        <w:t>Predictive policing via p</w:t>
      </w:r>
      <w:r w:rsidR="00D25EF4" w:rsidRPr="00F122E5">
        <w:rPr>
          <w:color w:val="000000" w:themeColor="text1"/>
        </w:rPr>
        <w:t>re-emptive p</w:t>
      </w:r>
      <w:r w:rsidR="00A42FBD" w:rsidRPr="00F122E5">
        <w:rPr>
          <w:color w:val="000000" w:themeColor="text1"/>
        </w:rPr>
        <w:t xml:space="preserve">olicing </w:t>
      </w:r>
      <w:r w:rsidR="00D25EF4" w:rsidRPr="00F122E5">
        <w:rPr>
          <w:color w:val="000000" w:themeColor="text1"/>
        </w:rPr>
        <w:t xml:space="preserve">dispatch </w:t>
      </w:r>
      <w:r w:rsidR="00E46CFF" w:rsidRPr="00F122E5">
        <w:rPr>
          <w:color w:val="000000" w:themeColor="text1"/>
        </w:rPr>
        <w:t xml:space="preserve">to </w:t>
      </w:r>
      <w:r w:rsidR="00AE500A" w:rsidRPr="00F122E5">
        <w:rPr>
          <w:color w:val="000000" w:themeColor="text1"/>
        </w:rPr>
        <w:t xml:space="preserve">the </w:t>
      </w:r>
      <w:r w:rsidR="00E46CFF" w:rsidRPr="00F122E5">
        <w:rPr>
          <w:color w:val="000000" w:themeColor="text1"/>
        </w:rPr>
        <w:t xml:space="preserve">crime risk areas </w:t>
      </w:r>
      <w:r w:rsidR="00A42FBD" w:rsidRPr="00F122E5">
        <w:rPr>
          <w:color w:val="000000" w:themeColor="text1"/>
        </w:rPr>
        <w:t xml:space="preserve">is therefore recommended. Thus, the emphasis </w:t>
      </w:r>
      <w:r w:rsidR="00AE500A" w:rsidRPr="00F122E5">
        <w:rPr>
          <w:color w:val="000000" w:themeColor="text1"/>
        </w:rPr>
        <w:t xml:space="preserve">of predictive policing </w:t>
      </w:r>
      <w:r w:rsidR="00A42FBD" w:rsidRPr="00F122E5">
        <w:rPr>
          <w:color w:val="000000" w:themeColor="text1"/>
        </w:rPr>
        <w:t xml:space="preserve">is on pre-emption not </w:t>
      </w:r>
      <w:r w:rsidR="00AE500A" w:rsidRPr="00F122E5">
        <w:rPr>
          <w:color w:val="000000" w:themeColor="text1"/>
        </w:rPr>
        <w:t xml:space="preserve">solely </w:t>
      </w:r>
      <w:r w:rsidR="00A42FBD" w:rsidRPr="00F122E5">
        <w:rPr>
          <w:color w:val="000000" w:themeColor="text1"/>
        </w:rPr>
        <w:t>crime prevention</w:t>
      </w:r>
      <w:r w:rsidR="00AE500A" w:rsidRPr="00F122E5">
        <w:rPr>
          <w:color w:val="000000" w:themeColor="text1"/>
        </w:rPr>
        <w:t xml:space="preserve">. In </w:t>
      </w:r>
      <w:r w:rsidR="00E46CFF" w:rsidRPr="00F122E5">
        <w:rPr>
          <w:color w:val="000000" w:themeColor="text1"/>
        </w:rPr>
        <w:t>an</w:t>
      </w:r>
      <w:r w:rsidR="00A42FBD" w:rsidRPr="00F122E5">
        <w:rPr>
          <w:color w:val="000000" w:themeColor="text1"/>
        </w:rPr>
        <w:t xml:space="preserve"> analysis of predictive policing technologies, </w:t>
      </w:r>
      <w:r w:rsidR="00A42FBD" w:rsidRPr="00F122E5">
        <w:rPr>
          <w:color w:val="000000" w:themeColor="text1"/>
          <w:lang w:val="en-US"/>
        </w:rPr>
        <w:t xml:space="preserve">Andrejevic </w:t>
      </w:r>
      <w:r w:rsidR="00E40450" w:rsidRPr="00F122E5">
        <w:rPr>
          <w:color w:val="000000" w:themeColor="text1"/>
          <w:lang w:val="en-US"/>
        </w:rPr>
        <w:t>[</w:t>
      </w:r>
      <w:r w:rsidR="008D75E8">
        <w:rPr>
          <w:color w:val="000000" w:themeColor="text1"/>
          <w:lang w:val="en-US"/>
        </w:rPr>
        <w:t>33</w:t>
      </w:r>
      <w:r w:rsidR="00E40450" w:rsidRPr="00F122E5">
        <w:rPr>
          <w:color w:val="000000" w:themeColor="text1"/>
          <w:lang w:val="en-US"/>
        </w:rPr>
        <w:t>]</w:t>
      </w:r>
      <w:r w:rsidR="00A42FBD" w:rsidRPr="00F122E5">
        <w:rPr>
          <w:color w:val="000000" w:themeColor="text1"/>
        </w:rPr>
        <w:t xml:space="preserve"> usefully distinguishes between the two</w:t>
      </w:r>
      <w:r w:rsidR="00E46CFF" w:rsidRPr="00F122E5">
        <w:rPr>
          <w:color w:val="000000" w:themeColor="text1"/>
        </w:rPr>
        <w:t xml:space="preserve">, remarking </w:t>
      </w:r>
      <w:r w:rsidR="00A42FBD" w:rsidRPr="00F122E5">
        <w:rPr>
          <w:color w:val="000000" w:themeColor="text1"/>
        </w:rPr>
        <w:t>that predictive policing is, ‘not about prevention in the sense of transforming the conditions that contribute to theft or fighting; it is about being in the right place to stop an imminent act before it takes place’.</w:t>
      </w:r>
    </w:p>
    <w:p w14:paraId="2BEC9F49" w14:textId="2C30C932" w:rsidR="00D65167" w:rsidRPr="00F122E5" w:rsidRDefault="00A42FBD" w:rsidP="00F122E5">
      <w:pPr>
        <w:pStyle w:val="NormalWeb"/>
        <w:spacing w:line="480" w:lineRule="auto"/>
        <w:contextualSpacing/>
      </w:pPr>
      <w:r w:rsidRPr="00F122E5">
        <w:rPr>
          <w:lang w:val="en-US"/>
        </w:rPr>
        <w:t xml:space="preserve">Near repeat theory is </w:t>
      </w:r>
      <w:r w:rsidRPr="00F122E5">
        <w:t>theoretically aligned with neoclassical crime theories</w:t>
      </w:r>
      <w:r w:rsidR="00E46CFF" w:rsidRPr="00F122E5">
        <w:t xml:space="preserve"> of which r</w:t>
      </w:r>
      <w:r w:rsidRPr="00F122E5">
        <w:t xml:space="preserve">ational choice and routine activities theories are key </w:t>
      </w:r>
      <w:r w:rsidR="00E40450" w:rsidRPr="00F122E5">
        <w:t>examples</w:t>
      </w:r>
      <w:r w:rsidR="00675D57" w:rsidRPr="00F122E5">
        <w:t xml:space="preserve"> [</w:t>
      </w:r>
      <w:r w:rsidR="008D75E8" w:rsidRPr="00F122E5">
        <w:t>4</w:t>
      </w:r>
      <w:r w:rsidR="008D75E8">
        <w:t>5</w:t>
      </w:r>
      <w:r w:rsidR="00675D57" w:rsidRPr="00F122E5">
        <w:t>]</w:t>
      </w:r>
      <w:r w:rsidRPr="00F122E5">
        <w:t xml:space="preserve">. These theories hold that crime </w:t>
      </w:r>
      <w:r w:rsidRPr="00F122E5">
        <w:lastRenderedPageBreak/>
        <w:t>patterns</w:t>
      </w:r>
      <w:r w:rsidR="008875B5" w:rsidRPr="00F122E5">
        <w:rPr>
          <w:rStyle w:val="FootnoteReference"/>
        </w:rPr>
        <w:footnoteReference w:id="3"/>
      </w:r>
      <w:r w:rsidR="008875B5" w:rsidRPr="00F122E5">
        <w:t xml:space="preserve"> </w:t>
      </w:r>
      <w:r w:rsidRPr="00F122E5">
        <w:t>are not spatiotemporally random</w:t>
      </w:r>
      <w:r w:rsidR="004F2CAB" w:rsidRPr="00F122E5">
        <w:t xml:space="preserve"> and can be </w:t>
      </w:r>
      <w:r w:rsidR="009D3000" w:rsidRPr="00F122E5">
        <w:t>studied for proactive policing</w:t>
      </w:r>
      <w:r w:rsidRPr="00F122E5">
        <w:t xml:space="preserve">. </w:t>
      </w:r>
      <w:r w:rsidR="00554215" w:rsidRPr="00F122E5">
        <w:t xml:space="preserve">From this perspective, </w:t>
      </w:r>
      <w:r w:rsidRPr="00F122E5">
        <w:t>crime is the product of rational human calculations and is likely to occur if the</w:t>
      </w:r>
      <w:r w:rsidR="005D6D56" w:rsidRPr="00F122E5">
        <w:t xml:space="preserve"> conditions </w:t>
      </w:r>
      <w:r w:rsidR="001E788D" w:rsidRPr="00F122E5">
        <w:t xml:space="preserve">are </w:t>
      </w:r>
      <w:r w:rsidR="00F122E5">
        <w:t>propitious</w:t>
      </w:r>
      <w:r w:rsidR="001E788D" w:rsidRPr="00F122E5">
        <w:t xml:space="preserve"> in the sense that</w:t>
      </w:r>
      <w:r w:rsidR="00F60528" w:rsidRPr="00F122E5">
        <w:t xml:space="preserve"> </w:t>
      </w:r>
      <w:r w:rsidR="00675D57" w:rsidRPr="00F122E5">
        <w:t>the presumed</w:t>
      </w:r>
      <w:r w:rsidRPr="00F122E5">
        <w:t xml:space="preserve"> benefits outweigh the </w:t>
      </w:r>
      <w:r w:rsidR="003D6EF1" w:rsidRPr="00F122E5">
        <w:t>risks (</w:t>
      </w:r>
      <w:r w:rsidR="00675D57" w:rsidRPr="00F122E5">
        <w:t>e.g.,</w:t>
      </w:r>
      <w:r w:rsidR="003D6EF1" w:rsidRPr="00F122E5">
        <w:t xml:space="preserve"> </w:t>
      </w:r>
      <w:r w:rsidR="00F60528" w:rsidRPr="00F122E5">
        <w:t>de</w:t>
      </w:r>
      <w:r w:rsidR="003D6EF1" w:rsidRPr="00F122E5">
        <w:t>tec</w:t>
      </w:r>
      <w:r w:rsidR="00F60528" w:rsidRPr="00F122E5">
        <w:t>tion)</w:t>
      </w:r>
      <w:r w:rsidRPr="00F122E5">
        <w:t>, as is the case where crime opportunities exist, and the chances of detection are too negligible to deter the potential offender</w:t>
      </w:r>
      <w:r w:rsidR="00E86FBE" w:rsidRPr="00F122E5">
        <w:t xml:space="preserve">. </w:t>
      </w:r>
      <w:r w:rsidRPr="00F122E5">
        <w:t xml:space="preserve">Deterrence theory is as such relevant here and it posits that a potential offender will be deterred from committing crime if the certainty, severity and celerity of punishment are </w:t>
      </w:r>
      <w:r w:rsidR="00F413D2" w:rsidRPr="00F122E5">
        <w:t xml:space="preserve">high </w:t>
      </w:r>
      <w:r w:rsidR="00E40450" w:rsidRPr="00F122E5">
        <w:t>[</w:t>
      </w:r>
      <w:r w:rsidR="008D75E8" w:rsidRPr="00F122E5">
        <w:t>4</w:t>
      </w:r>
      <w:r w:rsidR="008D75E8">
        <w:t>6</w:t>
      </w:r>
      <w:r w:rsidR="00E40450" w:rsidRPr="00F122E5">
        <w:t>]</w:t>
      </w:r>
      <w:r w:rsidRPr="00F122E5">
        <w:t xml:space="preserve">. </w:t>
      </w:r>
    </w:p>
    <w:p w14:paraId="0046A1FD" w14:textId="49113BE5" w:rsidR="00AE500A" w:rsidRPr="00F122E5" w:rsidRDefault="00A42FBD" w:rsidP="00F122E5">
      <w:pPr>
        <w:pStyle w:val="NormalWeb"/>
        <w:spacing w:line="480" w:lineRule="auto"/>
        <w:contextualSpacing/>
        <w:rPr>
          <w:color w:val="000000" w:themeColor="text1"/>
        </w:rPr>
      </w:pPr>
      <w:r w:rsidRPr="00F122E5">
        <w:t>With routine activities theory</w:t>
      </w:r>
      <w:r w:rsidR="00204D97" w:rsidRPr="00F122E5">
        <w:t xml:space="preserve"> which is another neo-classical theory of crime that </w:t>
      </w:r>
      <w:r w:rsidR="007658D6" w:rsidRPr="00F122E5">
        <w:t xml:space="preserve">is aligned with the near repeat theory underpinning </w:t>
      </w:r>
      <w:r w:rsidR="00611E94" w:rsidRPr="00F122E5">
        <w:t>predictive policing</w:t>
      </w:r>
      <w:r w:rsidR="007658D6" w:rsidRPr="00F122E5">
        <w:t>,</w:t>
      </w:r>
      <w:r w:rsidR="00611E94" w:rsidRPr="00F122E5">
        <w:t xml:space="preserve"> </w:t>
      </w:r>
      <w:r w:rsidRPr="00F122E5">
        <w:t xml:space="preserve">location-based or situational factors </w:t>
      </w:r>
      <w:r w:rsidR="00D875DE" w:rsidRPr="00F122E5">
        <w:t xml:space="preserve">or conditions </w:t>
      </w:r>
      <w:r w:rsidRPr="00F122E5">
        <w:t xml:space="preserve">can </w:t>
      </w:r>
      <w:r w:rsidR="00D875DE" w:rsidRPr="00F122E5">
        <w:t xml:space="preserve">be instituted to </w:t>
      </w:r>
      <w:r w:rsidRPr="00F122E5">
        <w:t xml:space="preserve">deter the motivated </w:t>
      </w:r>
      <w:r w:rsidR="00EC0AF9" w:rsidRPr="00F122E5">
        <w:t>offender:</w:t>
      </w:r>
      <w:r w:rsidRPr="00F122E5">
        <w:t xml:space="preserve"> </w:t>
      </w:r>
      <w:r w:rsidR="00C54EC6" w:rsidRPr="00F122E5">
        <w:t xml:space="preserve">removing </w:t>
      </w:r>
      <w:r w:rsidR="006A3F35" w:rsidRPr="00F122E5">
        <w:t>or blocking access to</w:t>
      </w:r>
      <w:r w:rsidR="00C54EC6" w:rsidRPr="00F122E5">
        <w:t xml:space="preserve"> </w:t>
      </w:r>
      <w:r w:rsidRPr="00F122E5">
        <w:t xml:space="preserve">a suitable target and </w:t>
      </w:r>
      <w:r w:rsidR="000F24E2" w:rsidRPr="00F122E5">
        <w:t xml:space="preserve">putting in place, </w:t>
      </w:r>
      <w:r w:rsidRPr="00F122E5">
        <w:t xml:space="preserve">a suitable guardian such as a foot patrol officer </w:t>
      </w:r>
      <w:r w:rsidR="00E40450" w:rsidRPr="00F122E5">
        <w:t>[</w:t>
      </w:r>
      <w:r w:rsidR="00675D57" w:rsidRPr="00F122E5">
        <w:t>4</w:t>
      </w:r>
      <w:r w:rsidR="008D75E8">
        <w:t>5</w:t>
      </w:r>
      <w:r w:rsidR="00E40450" w:rsidRPr="00F122E5">
        <w:t xml:space="preserve">]. </w:t>
      </w:r>
      <w:r w:rsidR="003F5BD1" w:rsidRPr="00F122E5">
        <w:t xml:space="preserve">Therefore, from </w:t>
      </w:r>
      <w:r w:rsidR="00047353" w:rsidRPr="00F122E5">
        <w:t xml:space="preserve">the perspective </w:t>
      </w:r>
      <w:r w:rsidR="003F5BD1" w:rsidRPr="00F122E5">
        <w:t xml:space="preserve">of </w:t>
      </w:r>
      <w:r w:rsidR="00047353" w:rsidRPr="00F122E5">
        <w:t xml:space="preserve">neoclassical </w:t>
      </w:r>
      <w:r w:rsidR="00E86FBE" w:rsidRPr="00F122E5">
        <w:t>criminology, crime</w:t>
      </w:r>
      <w:r w:rsidRPr="00F122E5">
        <w:t xml:space="preserve"> is the product or either careful planning or opportunism or both</w:t>
      </w:r>
      <w:r w:rsidR="00EE5DA6" w:rsidRPr="00F122E5">
        <w:t xml:space="preserve"> </w:t>
      </w:r>
      <w:r w:rsidRPr="00F122E5">
        <w:t xml:space="preserve">and </w:t>
      </w:r>
      <w:r w:rsidR="00DD4C29" w:rsidRPr="00F122E5">
        <w:t>can be studied to identify patterns that can inform targeted policing</w:t>
      </w:r>
      <w:r w:rsidR="00AE500A" w:rsidRPr="00F122E5">
        <w:t xml:space="preserve">. </w:t>
      </w:r>
    </w:p>
    <w:p w14:paraId="66877EB3" w14:textId="334FFFAA" w:rsidR="00F43D8D" w:rsidRPr="00F122E5" w:rsidRDefault="00A42FBD" w:rsidP="00F122E5">
      <w:pPr>
        <w:pStyle w:val="NormalWeb"/>
        <w:spacing w:line="480" w:lineRule="auto"/>
        <w:contextualSpacing/>
        <w:rPr>
          <w:color w:val="000000" w:themeColor="text1"/>
        </w:rPr>
      </w:pPr>
      <w:r w:rsidRPr="00F122E5">
        <w:t xml:space="preserve">This is not to say that all predictive policing algorithms rely on an explicit crime theory, but </w:t>
      </w:r>
      <w:r w:rsidRPr="00F122E5">
        <w:rPr>
          <w:color w:val="000000" w:themeColor="text1"/>
        </w:rPr>
        <w:t xml:space="preserve">regardless of whether or not a PPA has a stated or explicit theoretical basis, </w:t>
      </w:r>
      <w:r w:rsidR="00F43D8D" w:rsidRPr="00F122E5">
        <w:rPr>
          <w:color w:val="000000" w:themeColor="text1"/>
        </w:rPr>
        <w:t xml:space="preserve">AI </w:t>
      </w:r>
      <w:r w:rsidR="00414633" w:rsidRPr="00F122E5">
        <w:rPr>
          <w:color w:val="000000" w:themeColor="text1"/>
        </w:rPr>
        <w:t xml:space="preserve">design is </w:t>
      </w:r>
      <w:r w:rsidRPr="00F122E5">
        <w:rPr>
          <w:color w:val="000000" w:themeColor="text1"/>
        </w:rPr>
        <w:t xml:space="preserve">driven by the </w:t>
      </w:r>
      <w:r w:rsidR="00414633" w:rsidRPr="00F122E5">
        <w:rPr>
          <w:color w:val="000000" w:themeColor="text1"/>
        </w:rPr>
        <w:t>developer’s belief</w:t>
      </w:r>
      <w:r w:rsidR="00202702" w:rsidRPr="00F122E5">
        <w:rPr>
          <w:color w:val="000000" w:themeColor="text1"/>
        </w:rPr>
        <w:t xml:space="preserve"> </w:t>
      </w:r>
      <w:r w:rsidRPr="00F122E5">
        <w:rPr>
          <w:color w:val="000000" w:themeColor="text1"/>
        </w:rPr>
        <w:t>concerning how the world is or should be</w:t>
      </w:r>
      <w:r w:rsidR="00204EDD" w:rsidRPr="00F122E5">
        <w:rPr>
          <w:color w:val="000000" w:themeColor="text1"/>
        </w:rPr>
        <w:t>,</w:t>
      </w:r>
      <w:r w:rsidR="006352E9" w:rsidRPr="00F122E5">
        <w:rPr>
          <w:color w:val="000000" w:themeColor="text1"/>
        </w:rPr>
        <w:t xml:space="preserve"> and their subjective conception of the problem or task the system is designed to address</w:t>
      </w:r>
      <w:r w:rsidR="002659A3" w:rsidRPr="00F122E5">
        <w:rPr>
          <w:color w:val="000000" w:themeColor="text1"/>
        </w:rPr>
        <w:t xml:space="preserve">. These logics </w:t>
      </w:r>
      <w:r w:rsidRPr="00F122E5">
        <w:rPr>
          <w:color w:val="000000" w:themeColor="text1"/>
        </w:rPr>
        <w:t xml:space="preserve">converge to </w:t>
      </w:r>
      <w:r w:rsidR="00F43D8D" w:rsidRPr="00F122E5">
        <w:rPr>
          <w:color w:val="000000" w:themeColor="text1"/>
        </w:rPr>
        <w:t xml:space="preserve">infuse </w:t>
      </w:r>
      <w:r w:rsidR="00D85733" w:rsidRPr="00F122E5">
        <w:t>the design and operation of the system with meaning</w:t>
      </w:r>
      <w:r w:rsidR="008F163E" w:rsidRPr="00F122E5">
        <w:t xml:space="preserve"> and should be evaluated during audits</w:t>
      </w:r>
      <w:r w:rsidR="00D85733" w:rsidRPr="00F122E5">
        <w:t>.</w:t>
      </w:r>
    </w:p>
    <w:p w14:paraId="1BF94227" w14:textId="3F96A962" w:rsidR="00F66790" w:rsidRPr="00F122E5" w:rsidRDefault="008D714E" w:rsidP="00F122E5">
      <w:pPr>
        <w:pStyle w:val="NormalWeb"/>
        <w:spacing w:line="480" w:lineRule="auto"/>
        <w:contextualSpacing/>
        <w:rPr>
          <w:color w:val="000000" w:themeColor="text1"/>
        </w:rPr>
      </w:pPr>
      <w:r w:rsidRPr="00F122E5">
        <w:rPr>
          <w:rStyle w:val="s1"/>
          <w:rFonts w:ascii="Times New Roman" w:hAnsi="Times New Roman"/>
          <w:sz w:val="24"/>
          <w:szCs w:val="24"/>
        </w:rPr>
        <w:lastRenderedPageBreak/>
        <w:t xml:space="preserve">It </w:t>
      </w:r>
      <w:r w:rsidR="00D62906" w:rsidRPr="00F122E5">
        <w:rPr>
          <w:rStyle w:val="s1"/>
          <w:rFonts w:ascii="Times New Roman" w:hAnsi="Times New Roman"/>
          <w:sz w:val="24"/>
          <w:szCs w:val="24"/>
        </w:rPr>
        <w:t xml:space="preserve">also </w:t>
      </w:r>
      <w:r w:rsidRPr="00F122E5">
        <w:rPr>
          <w:rStyle w:val="s1"/>
          <w:rFonts w:ascii="Times New Roman" w:hAnsi="Times New Roman"/>
          <w:sz w:val="24"/>
          <w:szCs w:val="24"/>
        </w:rPr>
        <w:t xml:space="preserve">appears </w:t>
      </w:r>
      <w:r w:rsidR="00675D57" w:rsidRPr="00F122E5">
        <w:rPr>
          <w:rStyle w:val="s1"/>
          <w:rFonts w:ascii="Times New Roman" w:hAnsi="Times New Roman"/>
          <w:sz w:val="24"/>
          <w:szCs w:val="24"/>
        </w:rPr>
        <w:t>that PPAs</w:t>
      </w:r>
      <w:r w:rsidR="00EE7361" w:rsidRPr="00F122E5">
        <w:rPr>
          <w:rStyle w:val="s1"/>
          <w:rFonts w:ascii="Times New Roman" w:hAnsi="Times New Roman"/>
          <w:sz w:val="24"/>
          <w:szCs w:val="24"/>
        </w:rPr>
        <w:t xml:space="preserve"> </w:t>
      </w:r>
      <w:r w:rsidR="0063766B" w:rsidRPr="00F122E5">
        <w:rPr>
          <w:rStyle w:val="s1"/>
          <w:rFonts w:ascii="Times New Roman" w:hAnsi="Times New Roman"/>
          <w:sz w:val="24"/>
          <w:szCs w:val="24"/>
        </w:rPr>
        <w:t xml:space="preserve">typically rely on </w:t>
      </w:r>
      <w:r w:rsidR="001211CE" w:rsidRPr="00F122E5">
        <w:rPr>
          <w:rStyle w:val="s1"/>
          <w:rFonts w:ascii="Times New Roman" w:hAnsi="Times New Roman"/>
          <w:sz w:val="24"/>
          <w:szCs w:val="24"/>
        </w:rPr>
        <w:t>police</w:t>
      </w:r>
      <w:r w:rsidR="00137D27" w:rsidRPr="00F122E5">
        <w:rPr>
          <w:rStyle w:val="s1"/>
          <w:rFonts w:ascii="Times New Roman" w:hAnsi="Times New Roman"/>
          <w:sz w:val="24"/>
          <w:szCs w:val="24"/>
        </w:rPr>
        <w:t xml:space="preserve"> recorded crimes </w:t>
      </w:r>
      <w:r w:rsidR="00FD0DB5" w:rsidRPr="00F122E5">
        <w:rPr>
          <w:rStyle w:val="s1"/>
          <w:rFonts w:ascii="Times New Roman" w:hAnsi="Times New Roman"/>
          <w:sz w:val="24"/>
          <w:szCs w:val="24"/>
        </w:rPr>
        <w:t>as</w:t>
      </w:r>
      <w:r w:rsidR="00137D27" w:rsidRPr="00F122E5">
        <w:rPr>
          <w:rStyle w:val="s1"/>
          <w:rFonts w:ascii="Times New Roman" w:hAnsi="Times New Roman"/>
          <w:sz w:val="24"/>
          <w:szCs w:val="24"/>
        </w:rPr>
        <w:t xml:space="preserve"> a data source</w:t>
      </w:r>
      <w:r w:rsidR="00F26E57" w:rsidRPr="00F122E5">
        <w:rPr>
          <w:rStyle w:val="s1"/>
          <w:rFonts w:ascii="Times New Roman" w:hAnsi="Times New Roman"/>
          <w:sz w:val="24"/>
          <w:szCs w:val="24"/>
        </w:rPr>
        <w:t xml:space="preserve"> </w:t>
      </w:r>
      <w:r w:rsidR="00137D27" w:rsidRPr="00F122E5">
        <w:rPr>
          <w:rStyle w:val="s1"/>
          <w:rFonts w:ascii="Times New Roman" w:hAnsi="Times New Roman"/>
          <w:sz w:val="24"/>
          <w:szCs w:val="24"/>
        </w:rPr>
        <w:t>amongst othe</w:t>
      </w:r>
      <w:r w:rsidR="006A2DE3" w:rsidRPr="00F122E5">
        <w:rPr>
          <w:rStyle w:val="s1"/>
          <w:rFonts w:ascii="Times New Roman" w:hAnsi="Times New Roman"/>
          <w:sz w:val="24"/>
          <w:szCs w:val="24"/>
        </w:rPr>
        <w:t>r sources</w:t>
      </w:r>
      <w:r w:rsidR="008875B5" w:rsidRPr="00F122E5">
        <w:rPr>
          <w:rStyle w:val="FootnoteReference"/>
        </w:rPr>
        <w:footnoteReference w:id="4"/>
      </w:r>
      <w:r w:rsidR="00CA4DE4" w:rsidRPr="00F122E5">
        <w:rPr>
          <w:rStyle w:val="s1"/>
          <w:rFonts w:ascii="Times New Roman" w:hAnsi="Times New Roman"/>
          <w:sz w:val="24"/>
          <w:szCs w:val="24"/>
        </w:rPr>
        <w:t xml:space="preserve"> for information about crime events from which predictions about potential near repeats are then generated. </w:t>
      </w:r>
      <w:r w:rsidR="001211CE" w:rsidRPr="00F122E5">
        <w:rPr>
          <w:rStyle w:val="s1"/>
          <w:rFonts w:ascii="Times New Roman" w:hAnsi="Times New Roman"/>
          <w:sz w:val="24"/>
          <w:szCs w:val="24"/>
        </w:rPr>
        <w:t xml:space="preserve">This indicates </w:t>
      </w:r>
      <w:r w:rsidR="00137D27" w:rsidRPr="00F122E5">
        <w:rPr>
          <w:rStyle w:val="s1"/>
          <w:rFonts w:ascii="Times New Roman" w:hAnsi="Times New Roman"/>
          <w:sz w:val="24"/>
          <w:szCs w:val="24"/>
        </w:rPr>
        <w:t xml:space="preserve">that alongside the commitment to near repeat theory, another underpinning belief is that the well-documented systemic biases that </w:t>
      </w:r>
      <w:r w:rsidR="009D7246" w:rsidRPr="00F122E5">
        <w:rPr>
          <w:rStyle w:val="s1"/>
          <w:rFonts w:ascii="Times New Roman" w:hAnsi="Times New Roman"/>
          <w:sz w:val="24"/>
          <w:szCs w:val="24"/>
        </w:rPr>
        <w:t xml:space="preserve">can </w:t>
      </w:r>
      <w:r w:rsidR="004509AD" w:rsidRPr="00F122E5">
        <w:rPr>
          <w:rStyle w:val="s1"/>
          <w:rFonts w:ascii="Times New Roman" w:hAnsi="Times New Roman"/>
          <w:sz w:val="24"/>
          <w:szCs w:val="24"/>
        </w:rPr>
        <w:t>permeate</w:t>
      </w:r>
      <w:r w:rsidR="00137D27" w:rsidRPr="00F122E5">
        <w:rPr>
          <w:rStyle w:val="s1"/>
          <w:rFonts w:ascii="Times New Roman" w:hAnsi="Times New Roman"/>
          <w:sz w:val="24"/>
          <w:szCs w:val="24"/>
        </w:rPr>
        <w:t xml:space="preserve"> police </w:t>
      </w:r>
      <w:r w:rsidR="00046DAE" w:rsidRPr="00F122E5">
        <w:rPr>
          <w:rStyle w:val="s1"/>
          <w:rFonts w:ascii="Times New Roman" w:hAnsi="Times New Roman"/>
          <w:sz w:val="24"/>
          <w:szCs w:val="24"/>
        </w:rPr>
        <w:t xml:space="preserve">data </w:t>
      </w:r>
      <w:r w:rsidR="00E40450" w:rsidRPr="00F122E5">
        <w:rPr>
          <w:rStyle w:val="s1"/>
          <w:rFonts w:ascii="Times New Roman" w:hAnsi="Times New Roman"/>
          <w:sz w:val="24"/>
          <w:szCs w:val="24"/>
        </w:rPr>
        <w:t>[</w:t>
      </w:r>
      <w:r w:rsidR="008D75E8">
        <w:rPr>
          <w:rStyle w:val="s1"/>
          <w:rFonts w:ascii="Times New Roman" w:hAnsi="Times New Roman"/>
          <w:sz w:val="24"/>
          <w:szCs w:val="24"/>
        </w:rPr>
        <w:t>47-48</w:t>
      </w:r>
      <w:r w:rsidR="003B3CF2" w:rsidRPr="00F122E5">
        <w:rPr>
          <w:rStyle w:val="s1"/>
          <w:rFonts w:ascii="Times New Roman" w:hAnsi="Times New Roman"/>
          <w:sz w:val="24"/>
          <w:szCs w:val="24"/>
        </w:rPr>
        <w:t xml:space="preserve">] </w:t>
      </w:r>
      <w:r w:rsidR="00046DAE" w:rsidRPr="00F122E5">
        <w:rPr>
          <w:rStyle w:val="s1"/>
          <w:rFonts w:ascii="Times New Roman" w:hAnsi="Times New Roman"/>
          <w:sz w:val="24"/>
          <w:szCs w:val="24"/>
        </w:rPr>
        <w:t>are</w:t>
      </w:r>
      <w:r w:rsidR="00137D27" w:rsidRPr="00F122E5">
        <w:rPr>
          <w:rStyle w:val="s1"/>
          <w:rFonts w:ascii="Times New Roman" w:hAnsi="Times New Roman"/>
          <w:sz w:val="24"/>
          <w:szCs w:val="24"/>
        </w:rPr>
        <w:t xml:space="preserve"> either non-existent or can be ignored.</w:t>
      </w:r>
      <w:r w:rsidR="00F909A9" w:rsidRPr="00F122E5">
        <w:t xml:space="preserve"> </w:t>
      </w:r>
      <w:r w:rsidR="00E8067B" w:rsidRPr="00F122E5">
        <w:rPr>
          <w:rStyle w:val="s1"/>
          <w:rFonts w:ascii="Times New Roman" w:hAnsi="Times New Roman"/>
          <w:sz w:val="24"/>
          <w:szCs w:val="24"/>
        </w:rPr>
        <w:t xml:space="preserve">But </w:t>
      </w:r>
      <w:r w:rsidR="00921894" w:rsidRPr="00F122E5">
        <w:rPr>
          <w:rStyle w:val="s1"/>
          <w:rFonts w:ascii="Times New Roman" w:hAnsi="Times New Roman"/>
          <w:sz w:val="24"/>
          <w:szCs w:val="24"/>
        </w:rPr>
        <w:t xml:space="preserve">studies suggest that </w:t>
      </w:r>
      <w:r w:rsidR="00E8067B" w:rsidRPr="00F122E5">
        <w:rPr>
          <w:rStyle w:val="s1"/>
          <w:rFonts w:ascii="Times New Roman" w:hAnsi="Times New Roman"/>
          <w:sz w:val="24"/>
          <w:szCs w:val="24"/>
        </w:rPr>
        <w:t>such value-driven assumptions that police recorded crime data is useful for pre-emptive identification of near repeat patterns of crime and risks, and that police presence is required in predicted crime risk locations to prevent near repeat victimisation</w:t>
      </w:r>
      <w:r w:rsidR="00921894" w:rsidRPr="00F122E5">
        <w:rPr>
          <w:rStyle w:val="s1"/>
          <w:rFonts w:ascii="Times New Roman" w:hAnsi="Times New Roman"/>
          <w:sz w:val="24"/>
          <w:szCs w:val="24"/>
        </w:rPr>
        <w:t>,</w:t>
      </w:r>
      <w:r w:rsidR="00E8067B" w:rsidRPr="00F122E5">
        <w:rPr>
          <w:rStyle w:val="s1"/>
          <w:rFonts w:ascii="Times New Roman" w:hAnsi="Times New Roman"/>
          <w:sz w:val="24"/>
          <w:szCs w:val="24"/>
        </w:rPr>
        <w:t xml:space="preserve"> </w:t>
      </w:r>
      <w:r w:rsidR="00DB3EC7" w:rsidRPr="00F122E5">
        <w:rPr>
          <w:color w:val="000000" w:themeColor="text1"/>
        </w:rPr>
        <w:t xml:space="preserve">can </w:t>
      </w:r>
      <w:r w:rsidR="00A3762D" w:rsidRPr="00F122E5">
        <w:rPr>
          <w:color w:val="000000" w:themeColor="text1"/>
        </w:rPr>
        <w:t>foment discriminatory policing</w:t>
      </w:r>
      <w:r w:rsidR="000654A3" w:rsidRPr="00F122E5">
        <w:rPr>
          <w:color w:val="000000" w:themeColor="text1"/>
        </w:rPr>
        <w:t xml:space="preserve"> </w:t>
      </w:r>
      <w:r w:rsidR="00046DAE" w:rsidRPr="00F122E5">
        <w:rPr>
          <w:color w:val="000000" w:themeColor="text1"/>
        </w:rPr>
        <w:t xml:space="preserve">[6, </w:t>
      </w:r>
      <w:r w:rsidR="008D75E8" w:rsidRPr="00F122E5">
        <w:rPr>
          <w:color w:val="000000" w:themeColor="text1"/>
        </w:rPr>
        <w:t>3</w:t>
      </w:r>
      <w:r w:rsidR="008D75E8">
        <w:rPr>
          <w:color w:val="000000" w:themeColor="text1"/>
        </w:rPr>
        <w:t>9</w:t>
      </w:r>
      <w:r w:rsidR="00046DAE" w:rsidRPr="00F122E5">
        <w:rPr>
          <w:color w:val="000000" w:themeColor="text1"/>
        </w:rPr>
        <w:t>]</w:t>
      </w:r>
      <w:r w:rsidR="00CE633D" w:rsidRPr="00F122E5">
        <w:rPr>
          <w:color w:val="000000" w:themeColor="text1"/>
        </w:rPr>
        <w:t xml:space="preserve">. These and other studies of AI bias </w:t>
      </w:r>
      <w:r w:rsidR="008300C6" w:rsidRPr="00F122E5">
        <w:rPr>
          <w:color w:val="000000" w:themeColor="text1"/>
        </w:rPr>
        <w:t xml:space="preserve">further </w:t>
      </w:r>
      <w:r w:rsidR="006766D8" w:rsidRPr="00F122E5">
        <w:rPr>
          <w:color w:val="000000" w:themeColor="text1"/>
        </w:rPr>
        <w:t xml:space="preserve">demonstrate </w:t>
      </w:r>
      <w:r w:rsidR="00B53336" w:rsidRPr="00F122E5">
        <w:rPr>
          <w:color w:val="000000" w:themeColor="text1"/>
        </w:rPr>
        <w:t xml:space="preserve">why </w:t>
      </w:r>
      <w:r w:rsidR="00B5088F" w:rsidRPr="00F122E5">
        <w:rPr>
          <w:color w:val="000000" w:themeColor="text1"/>
        </w:rPr>
        <w:t xml:space="preserve">theoretical foundations and assumptions should </w:t>
      </w:r>
      <w:r w:rsidR="00B53336" w:rsidRPr="00F122E5">
        <w:rPr>
          <w:rStyle w:val="s1"/>
          <w:rFonts w:ascii="Times New Roman" w:hAnsi="Times New Roman"/>
          <w:sz w:val="24"/>
          <w:szCs w:val="24"/>
        </w:rPr>
        <w:t xml:space="preserve">be carefully evaluated during audits. </w:t>
      </w:r>
    </w:p>
    <w:p w14:paraId="4C578998" w14:textId="6445252A" w:rsidR="00F66790" w:rsidRPr="00F122E5" w:rsidRDefault="004A4832" w:rsidP="00F122E5">
      <w:pPr>
        <w:spacing w:line="480" w:lineRule="auto"/>
        <w:rPr>
          <w:rFonts w:ascii="Times New Roman" w:hAnsi="Times New Roman" w:cs="Times New Roman"/>
          <w:b/>
          <w:bCs/>
        </w:rPr>
      </w:pPr>
      <w:r w:rsidRPr="00F122E5">
        <w:rPr>
          <w:rFonts w:ascii="Times New Roman" w:hAnsi="Times New Roman" w:cs="Times New Roman"/>
          <w:b/>
          <w:bCs/>
        </w:rPr>
        <w:t xml:space="preserve">The impact of theory on outcomes: </w:t>
      </w:r>
      <w:r w:rsidR="00F66790" w:rsidRPr="00F122E5">
        <w:rPr>
          <w:rFonts w:ascii="Times New Roman" w:hAnsi="Times New Roman" w:cs="Times New Roman"/>
          <w:b/>
          <w:bCs/>
        </w:rPr>
        <w:t>P</w:t>
      </w:r>
      <w:r w:rsidR="00D25EF4" w:rsidRPr="00F122E5">
        <w:rPr>
          <w:rFonts w:ascii="Times New Roman" w:hAnsi="Times New Roman" w:cs="Times New Roman"/>
          <w:b/>
          <w:bCs/>
        </w:rPr>
        <w:t>PAs and p</w:t>
      </w:r>
      <w:r w:rsidR="00F66790" w:rsidRPr="00F122E5">
        <w:rPr>
          <w:rFonts w:ascii="Times New Roman" w:hAnsi="Times New Roman" w:cs="Times New Roman"/>
          <w:b/>
          <w:bCs/>
        </w:rPr>
        <w:t xml:space="preserve">ositive feedback loops </w:t>
      </w:r>
    </w:p>
    <w:p w14:paraId="5172BB7F" w14:textId="56F3DD8F" w:rsidR="008A65E0" w:rsidRPr="00F122E5" w:rsidRDefault="00DB3EC7" w:rsidP="00F122E5">
      <w:pPr>
        <w:spacing w:line="480" w:lineRule="auto"/>
        <w:rPr>
          <w:rFonts w:ascii="Times New Roman" w:hAnsi="Times New Roman" w:cs="Times New Roman"/>
        </w:rPr>
      </w:pPr>
      <w:r w:rsidRPr="00F122E5">
        <w:rPr>
          <w:rFonts w:ascii="Times New Roman" w:hAnsi="Times New Roman" w:cs="Times New Roman"/>
        </w:rPr>
        <w:t xml:space="preserve">In this section, I </w:t>
      </w:r>
      <w:r w:rsidR="001D5E37" w:rsidRPr="00F122E5">
        <w:rPr>
          <w:rFonts w:ascii="Times New Roman" w:hAnsi="Times New Roman" w:cs="Times New Roman"/>
        </w:rPr>
        <w:t>draw on relevant studies to illustrate how near repeat assumptions can</w:t>
      </w:r>
      <w:r w:rsidRPr="00F122E5">
        <w:rPr>
          <w:rFonts w:ascii="Times New Roman" w:hAnsi="Times New Roman" w:cs="Times New Roman"/>
        </w:rPr>
        <w:t xml:space="preserve"> influence </w:t>
      </w:r>
      <w:r w:rsidR="001D5E37" w:rsidRPr="00F122E5">
        <w:rPr>
          <w:rFonts w:ascii="Times New Roman" w:hAnsi="Times New Roman" w:cs="Times New Roman"/>
        </w:rPr>
        <w:t xml:space="preserve">a </w:t>
      </w:r>
      <w:r w:rsidRPr="00F122E5">
        <w:rPr>
          <w:rFonts w:ascii="Times New Roman" w:hAnsi="Times New Roman" w:cs="Times New Roman"/>
        </w:rPr>
        <w:t>PPA’s interpretations of input data and foment discriminatory outcomes</w:t>
      </w:r>
      <w:r w:rsidR="00A3762D" w:rsidRPr="00F122E5">
        <w:rPr>
          <w:rFonts w:ascii="Times New Roman" w:hAnsi="Times New Roman" w:cs="Times New Roman"/>
        </w:rPr>
        <w:t xml:space="preserve">. </w:t>
      </w:r>
      <w:r w:rsidR="001D5E37" w:rsidRPr="00F122E5">
        <w:rPr>
          <w:rFonts w:ascii="Times New Roman" w:hAnsi="Times New Roman" w:cs="Times New Roman"/>
          <w:color w:val="000000" w:themeColor="text1"/>
        </w:rPr>
        <w:t xml:space="preserve">One such PPA is an internationally used </w:t>
      </w:r>
      <w:r w:rsidR="00A3762D" w:rsidRPr="00F122E5">
        <w:rPr>
          <w:rFonts w:ascii="Times New Roman" w:hAnsi="Times New Roman" w:cs="Times New Roman"/>
        </w:rPr>
        <w:t xml:space="preserve">commercial algorithm that was developed by researchers in the US. </w:t>
      </w:r>
      <w:r w:rsidR="0018428A" w:rsidRPr="00F122E5">
        <w:rPr>
          <w:rFonts w:ascii="Times New Roman" w:hAnsi="Times New Roman" w:cs="Times New Roman"/>
        </w:rPr>
        <w:t>The published version of the</w:t>
      </w:r>
      <w:r w:rsidR="00A3762D" w:rsidRPr="00F122E5">
        <w:rPr>
          <w:rFonts w:ascii="Times New Roman" w:hAnsi="Times New Roman" w:cs="Times New Roman"/>
        </w:rPr>
        <w:t xml:space="preserve"> </w:t>
      </w:r>
      <w:r w:rsidR="0018428A" w:rsidRPr="00F122E5">
        <w:rPr>
          <w:rFonts w:ascii="Times New Roman" w:hAnsi="Times New Roman" w:cs="Times New Roman"/>
        </w:rPr>
        <w:t xml:space="preserve">algorithm Indicates </w:t>
      </w:r>
      <w:r w:rsidR="00123670" w:rsidRPr="00F122E5">
        <w:rPr>
          <w:rFonts w:ascii="Times New Roman" w:hAnsi="Times New Roman" w:cs="Times New Roman"/>
        </w:rPr>
        <w:t xml:space="preserve">that it </w:t>
      </w:r>
      <w:r w:rsidR="00A3762D" w:rsidRPr="00F122E5">
        <w:rPr>
          <w:rFonts w:ascii="Times New Roman" w:hAnsi="Times New Roman" w:cs="Times New Roman"/>
        </w:rPr>
        <w:t xml:space="preserve">is a seismology algorithm that utilises </w:t>
      </w:r>
      <w:r w:rsidR="00F122E5" w:rsidRPr="00F122E5">
        <w:rPr>
          <w:rFonts w:ascii="Times New Roman" w:hAnsi="Times New Roman" w:cs="Times New Roman"/>
        </w:rPr>
        <w:t xml:space="preserve">Epidemic Type Aftershock Sequence (ETAS) crime forecasting </w:t>
      </w:r>
      <w:r w:rsidR="00F122E5">
        <w:rPr>
          <w:rFonts w:ascii="Times New Roman" w:hAnsi="Times New Roman" w:cs="Times New Roman"/>
        </w:rPr>
        <w:t xml:space="preserve">and </w:t>
      </w:r>
      <w:r w:rsidR="00A3762D" w:rsidRPr="00F122E5">
        <w:rPr>
          <w:rFonts w:ascii="Times New Roman" w:hAnsi="Times New Roman" w:cs="Times New Roman"/>
        </w:rPr>
        <w:t>Self-</w:t>
      </w:r>
      <w:r w:rsidR="00A3762D" w:rsidRPr="00F122E5">
        <w:rPr>
          <w:rFonts w:ascii="Times New Roman" w:hAnsi="Times New Roman" w:cs="Times New Roman"/>
        </w:rPr>
        <w:lastRenderedPageBreak/>
        <w:t xml:space="preserve">Exciting Point Processes (SEPPs) </w:t>
      </w:r>
      <w:r w:rsidR="00046DAE" w:rsidRPr="00F122E5">
        <w:rPr>
          <w:rFonts w:ascii="Times New Roman" w:hAnsi="Times New Roman" w:cs="Times New Roman"/>
        </w:rPr>
        <w:t>[</w:t>
      </w:r>
      <w:r w:rsidR="00675D57" w:rsidRPr="00F122E5">
        <w:rPr>
          <w:rFonts w:ascii="Times New Roman" w:hAnsi="Times New Roman" w:cs="Times New Roman"/>
        </w:rPr>
        <w:t>3</w:t>
      </w:r>
      <w:r w:rsidR="008D75E8">
        <w:rPr>
          <w:rFonts w:ascii="Times New Roman" w:hAnsi="Times New Roman" w:cs="Times New Roman"/>
        </w:rPr>
        <w:t>5</w:t>
      </w:r>
      <w:r w:rsidR="00675D57" w:rsidRPr="00F122E5">
        <w:rPr>
          <w:rFonts w:ascii="Times New Roman" w:hAnsi="Times New Roman" w:cs="Times New Roman"/>
        </w:rPr>
        <w:t xml:space="preserve">, </w:t>
      </w:r>
      <w:r w:rsidR="008D75E8" w:rsidRPr="00F122E5">
        <w:rPr>
          <w:rFonts w:ascii="Times New Roman" w:hAnsi="Times New Roman" w:cs="Times New Roman"/>
        </w:rPr>
        <w:t>4</w:t>
      </w:r>
      <w:r w:rsidR="008D75E8">
        <w:rPr>
          <w:rFonts w:ascii="Times New Roman" w:hAnsi="Times New Roman" w:cs="Times New Roman"/>
        </w:rPr>
        <w:t>9</w:t>
      </w:r>
      <w:r w:rsidR="00046DAE" w:rsidRPr="00F122E5">
        <w:rPr>
          <w:rFonts w:ascii="Times New Roman" w:hAnsi="Times New Roman" w:cs="Times New Roman"/>
        </w:rPr>
        <w:t xml:space="preserve">]. </w:t>
      </w:r>
      <w:r w:rsidR="00A3762D" w:rsidRPr="00F122E5">
        <w:rPr>
          <w:rFonts w:ascii="Times New Roman" w:hAnsi="Times New Roman" w:cs="Times New Roman"/>
        </w:rPr>
        <w:t xml:space="preserve">In other words, it is a modified earthquake forecasting model that analyses time-series data to predict crime risk locations over time. The model </w:t>
      </w:r>
      <w:r w:rsidR="00123670" w:rsidRPr="00F122E5">
        <w:rPr>
          <w:rFonts w:ascii="Times New Roman" w:hAnsi="Times New Roman" w:cs="Times New Roman"/>
        </w:rPr>
        <w:t xml:space="preserve">therefore </w:t>
      </w:r>
      <w:r w:rsidR="00A3762D" w:rsidRPr="00F122E5">
        <w:rPr>
          <w:rFonts w:ascii="Times New Roman" w:hAnsi="Times New Roman" w:cs="Times New Roman"/>
        </w:rPr>
        <w:t xml:space="preserve">proceeds on the basis that </w:t>
      </w:r>
      <w:r w:rsidR="00CC269A" w:rsidRPr="00F122E5">
        <w:rPr>
          <w:rFonts w:ascii="Times New Roman" w:hAnsi="Times New Roman" w:cs="Times New Roman"/>
        </w:rPr>
        <w:t xml:space="preserve">an </w:t>
      </w:r>
      <w:r w:rsidR="00A3762D" w:rsidRPr="00F122E5">
        <w:rPr>
          <w:rFonts w:ascii="Times New Roman" w:hAnsi="Times New Roman" w:cs="Times New Roman"/>
        </w:rPr>
        <w:t xml:space="preserve">event can temporarily escalate the likelihood of a </w:t>
      </w:r>
      <w:r w:rsidR="00F122E5">
        <w:rPr>
          <w:rFonts w:ascii="Times New Roman" w:hAnsi="Times New Roman" w:cs="Times New Roman"/>
        </w:rPr>
        <w:t xml:space="preserve">proximate and </w:t>
      </w:r>
      <w:r w:rsidR="00CC269A" w:rsidRPr="00F122E5">
        <w:rPr>
          <w:rFonts w:ascii="Times New Roman" w:hAnsi="Times New Roman" w:cs="Times New Roman"/>
        </w:rPr>
        <w:t>similar</w:t>
      </w:r>
      <w:r w:rsidR="00A3762D" w:rsidRPr="00F122E5">
        <w:rPr>
          <w:rFonts w:ascii="Times New Roman" w:hAnsi="Times New Roman" w:cs="Times New Roman"/>
        </w:rPr>
        <w:t xml:space="preserve"> future event</w:t>
      </w:r>
      <w:r w:rsidR="00CC269A" w:rsidRPr="00F122E5">
        <w:rPr>
          <w:rFonts w:ascii="Times New Roman" w:hAnsi="Times New Roman" w:cs="Times New Roman"/>
        </w:rPr>
        <w:t xml:space="preserve"> just as </w:t>
      </w:r>
      <w:r w:rsidR="00A3762D" w:rsidRPr="00F122E5">
        <w:rPr>
          <w:rFonts w:ascii="Times New Roman" w:hAnsi="Times New Roman" w:cs="Times New Roman"/>
        </w:rPr>
        <w:t>earthquakes generate aftershocks</w:t>
      </w:r>
      <w:r w:rsidR="004509AD" w:rsidRPr="00F122E5">
        <w:rPr>
          <w:rFonts w:ascii="Times New Roman" w:hAnsi="Times New Roman" w:cs="Times New Roman"/>
        </w:rPr>
        <w:t xml:space="preserve">. </w:t>
      </w:r>
      <w:r w:rsidR="00A3762D" w:rsidRPr="00F122E5">
        <w:rPr>
          <w:rFonts w:ascii="Times New Roman" w:hAnsi="Times New Roman" w:cs="Times New Roman"/>
        </w:rPr>
        <w:t xml:space="preserve">This is clearly consistent with the near repeat thesis and whilst developer-led studies emphasise </w:t>
      </w:r>
      <w:r w:rsidR="00A3762D" w:rsidRPr="00F122E5">
        <w:rPr>
          <w:rFonts w:ascii="Times New Roman" w:hAnsi="Times New Roman" w:cs="Times New Roman"/>
          <w:color w:val="000000" w:themeColor="text1"/>
        </w:rPr>
        <w:t xml:space="preserve">the PPA’s efficacy in </w:t>
      </w:r>
      <w:r w:rsidR="008A65E0" w:rsidRPr="00F122E5">
        <w:rPr>
          <w:rFonts w:ascii="Times New Roman" w:hAnsi="Times New Roman" w:cs="Times New Roman"/>
          <w:color w:val="000000" w:themeColor="text1"/>
        </w:rPr>
        <w:t xml:space="preserve">predicting and </w:t>
      </w:r>
      <w:r w:rsidR="00A3762D" w:rsidRPr="00F122E5">
        <w:rPr>
          <w:rFonts w:ascii="Times New Roman" w:hAnsi="Times New Roman" w:cs="Times New Roman"/>
          <w:color w:val="000000" w:themeColor="text1"/>
        </w:rPr>
        <w:t xml:space="preserve">reducing crime </w:t>
      </w:r>
      <w:r w:rsidR="00675D57" w:rsidRPr="00F122E5">
        <w:rPr>
          <w:rFonts w:ascii="Times New Roman" w:hAnsi="Times New Roman" w:cs="Times New Roman"/>
        </w:rPr>
        <w:t>[3</w:t>
      </w:r>
      <w:r w:rsidR="008D75E8">
        <w:rPr>
          <w:rFonts w:ascii="Times New Roman" w:hAnsi="Times New Roman" w:cs="Times New Roman"/>
        </w:rPr>
        <w:t>5</w:t>
      </w:r>
      <w:r w:rsidR="00675D57" w:rsidRPr="00F122E5">
        <w:rPr>
          <w:rFonts w:ascii="Times New Roman" w:hAnsi="Times New Roman" w:cs="Times New Roman"/>
        </w:rPr>
        <w:t>]</w:t>
      </w:r>
      <w:r w:rsidR="00A3762D" w:rsidRPr="00F122E5">
        <w:rPr>
          <w:rFonts w:ascii="Times New Roman" w:hAnsi="Times New Roman" w:cs="Times New Roman"/>
        </w:rPr>
        <w:t xml:space="preserve">, independent studies by Lum and Isaac </w:t>
      </w:r>
      <w:r w:rsidR="00046DAE" w:rsidRPr="00F122E5">
        <w:rPr>
          <w:rFonts w:ascii="Times New Roman" w:hAnsi="Times New Roman" w:cs="Times New Roman"/>
        </w:rPr>
        <w:t>[6]</w:t>
      </w:r>
      <w:r w:rsidR="00A3762D" w:rsidRPr="00F122E5">
        <w:rPr>
          <w:rFonts w:ascii="Times New Roman" w:hAnsi="Times New Roman" w:cs="Times New Roman"/>
        </w:rPr>
        <w:t xml:space="preserve"> and Ensign et al </w:t>
      </w:r>
      <w:r w:rsidR="00046DAE" w:rsidRPr="00F122E5">
        <w:rPr>
          <w:rFonts w:ascii="Times New Roman" w:hAnsi="Times New Roman" w:cs="Times New Roman"/>
        </w:rPr>
        <w:t>[</w:t>
      </w:r>
      <w:r w:rsidR="00675D57" w:rsidRPr="00F122E5">
        <w:rPr>
          <w:rFonts w:ascii="Times New Roman" w:hAnsi="Times New Roman" w:cs="Times New Roman"/>
        </w:rPr>
        <w:t>3</w:t>
      </w:r>
      <w:r w:rsidR="008D75E8">
        <w:rPr>
          <w:rFonts w:ascii="Times New Roman" w:hAnsi="Times New Roman" w:cs="Times New Roman"/>
        </w:rPr>
        <w:t>9</w:t>
      </w:r>
      <w:r w:rsidR="00046DAE" w:rsidRPr="00F122E5">
        <w:rPr>
          <w:rFonts w:ascii="Times New Roman" w:hAnsi="Times New Roman" w:cs="Times New Roman"/>
        </w:rPr>
        <w:t>]</w:t>
      </w:r>
      <w:r w:rsidR="00A3762D" w:rsidRPr="00F122E5">
        <w:rPr>
          <w:rFonts w:ascii="Times New Roman" w:hAnsi="Times New Roman" w:cs="Times New Roman"/>
        </w:rPr>
        <w:t xml:space="preserve"> </w:t>
      </w:r>
      <w:r w:rsidR="004509AD" w:rsidRPr="00F122E5">
        <w:rPr>
          <w:rFonts w:ascii="Times New Roman" w:hAnsi="Times New Roman" w:cs="Times New Roman"/>
        </w:rPr>
        <w:t>indicate</w:t>
      </w:r>
      <w:r w:rsidR="00A3762D" w:rsidRPr="00F122E5">
        <w:rPr>
          <w:rFonts w:ascii="Times New Roman" w:hAnsi="Times New Roman" w:cs="Times New Roman"/>
        </w:rPr>
        <w:t xml:space="preserve"> that </w:t>
      </w:r>
      <w:r w:rsidR="001D5E37" w:rsidRPr="00F122E5">
        <w:rPr>
          <w:rFonts w:ascii="Times New Roman" w:hAnsi="Times New Roman" w:cs="Times New Roman"/>
        </w:rPr>
        <w:t>the</w:t>
      </w:r>
      <w:r w:rsidR="00A3762D" w:rsidRPr="00F122E5">
        <w:rPr>
          <w:rFonts w:ascii="Times New Roman" w:hAnsi="Times New Roman" w:cs="Times New Roman"/>
        </w:rPr>
        <w:t xml:space="preserve"> near repeat </w:t>
      </w:r>
      <w:r w:rsidR="001D5E37" w:rsidRPr="00F122E5">
        <w:rPr>
          <w:rFonts w:ascii="Times New Roman" w:hAnsi="Times New Roman" w:cs="Times New Roman"/>
        </w:rPr>
        <w:t xml:space="preserve">assumption </w:t>
      </w:r>
      <w:r w:rsidR="00A3762D" w:rsidRPr="00F122E5">
        <w:rPr>
          <w:rFonts w:ascii="Times New Roman" w:hAnsi="Times New Roman" w:cs="Times New Roman"/>
        </w:rPr>
        <w:t>evident in its SEPPs design and operation</w:t>
      </w:r>
      <w:r w:rsidR="001D5E37" w:rsidRPr="00F122E5">
        <w:rPr>
          <w:rFonts w:ascii="Times New Roman" w:hAnsi="Times New Roman" w:cs="Times New Roman"/>
        </w:rPr>
        <w:t>,</w:t>
      </w:r>
      <w:r w:rsidR="00A3762D" w:rsidRPr="00F122E5">
        <w:rPr>
          <w:rFonts w:ascii="Times New Roman" w:hAnsi="Times New Roman" w:cs="Times New Roman"/>
        </w:rPr>
        <w:t xml:space="preserve"> can </w:t>
      </w:r>
      <w:r w:rsidR="00EF79A5" w:rsidRPr="00F122E5">
        <w:rPr>
          <w:rFonts w:ascii="Times New Roman" w:hAnsi="Times New Roman" w:cs="Times New Roman"/>
        </w:rPr>
        <w:t xml:space="preserve">ultimately breed </w:t>
      </w:r>
      <w:r w:rsidR="008A65E0" w:rsidRPr="00F122E5">
        <w:rPr>
          <w:rFonts w:ascii="Times New Roman" w:hAnsi="Times New Roman" w:cs="Times New Roman"/>
        </w:rPr>
        <w:t>discriminatory policing.</w:t>
      </w:r>
    </w:p>
    <w:p w14:paraId="4493DCAE" w14:textId="01C3E44E" w:rsidR="00622E19" w:rsidRPr="00F122E5" w:rsidRDefault="00223AF0" w:rsidP="00F122E5">
      <w:pPr>
        <w:spacing w:line="480" w:lineRule="auto"/>
        <w:rPr>
          <w:rFonts w:ascii="Times New Roman" w:hAnsi="Times New Roman" w:cs="Times New Roman"/>
        </w:rPr>
      </w:pPr>
      <w:r w:rsidRPr="00F122E5">
        <w:rPr>
          <w:rStyle w:val="s1"/>
          <w:rFonts w:ascii="Times New Roman" w:hAnsi="Times New Roman" w:cs="Times New Roman"/>
          <w:sz w:val="24"/>
          <w:szCs w:val="24"/>
        </w:rPr>
        <w:t xml:space="preserve">The studies </w:t>
      </w:r>
      <w:r w:rsidR="00E35841" w:rsidRPr="00F122E5">
        <w:rPr>
          <w:rStyle w:val="s1"/>
          <w:rFonts w:ascii="Times New Roman" w:hAnsi="Times New Roman" w:cs="Times New Roman"/>
          <w:sz w:val="24"/>
          <w:szCs w:val="24"/>
        </w:rPr>
        <w:t>suggest that</w:t>
      </w:r>
      <w:r w:rsidRPr="00F122E5">
        <w:rPr>
          <w:rStyle w:val="s1"/>
          <w:rFonts w:ascii="Times New Roman" w:hAnsi="Times New Roman" w:cs="Times New Roman"/>
          <w:sz w:val="24"/>
          <w:szCs w:val="24"/>
        </w:rPr>
        <w:t xml:space="preserve"> this adverse social outcome </w:t>
      </w:r>
      <w:r w:rsidR="00E35841" w:rsidRPr="00F122E5">
        <w:rPr>
          <w:rStyle w:val="s1"/>
          <w:rFonts w:ascii="Times New Roman" w:hAnsi="Times New Roman" w:cs="Times New Roman"/>
          <w:sz w:val="24"/>
          <w:szCs w:val="24"/>
        </w:rPr>
        <w:t xml:space="preserve">is particularly likely </w:t>
      </w:r>
      <w:r w:rsidR="00ED7A92" w:rsidRPr="00F122E5">
        <w:rPr>
          <w:rStyle w:val="s1"/>
          <w:rFonts w:ascii="Times New Roman" w:hAnsi="Times New Roman" w:cs="Times New Roman"/>
          <w:sz w:val="24"/>
          <w:szCs w:val="24"/>
        </w:rPr>
        <w:t xml:space="preserve">when </w:t>
      </w:r>
      <w:r w:rsidR="002F67E9" w:rsidRPr="00F122E5">
        <w:rPr>
          <w:rStyle w:val="s1"/>
          <w:rFonts w:ascii="Times New Roman" w:hAnsi="Times New Roman" w:cs="Times New Roman"/>
          <w:sz w:val="24"/>
          <w:szCs w:val="24"/>
        </w:rPr>
        <w:t>the</w:t>
      </w:r>
      <w:r w:rsidR="00ED7A92" w:rsidRPr="00F122E5">
        <w:rPr>
          <w:rStyle w:val="s1"/>
          <w:rFonts w:ascii="Times New Roman" w:hAnsi="Times New Roman" w:cs="Times New Roman"/>
          <w:sz w:val="24"/>
          <w:szCs w:val="24"/>
        </w:rPr>
        <w:t xml:space="preserve"> SEPPs model relies </w:t>
      </w:r>
      <w:r w:rsidR="00CB0669" w:rsidRPr="00F122E5">
        <w:rPr>
          <w:rStyle w:val="s1"/>
          <w:rFonts w:ascii="Times New Roman" w:hAnsi="Times New Roman" w:cs="Times New Roman"/>
          <w:sz w:val="24"/>
          <w:szCs w:val="24"/>
        </w:rPr>
        <w:t>on</w:t>
      </w:r>
      <w:r w:rsidRPr="00F122E5">
        <w:rPr>
          <w:rStyle w:val="s1"/>
          <w:rFonts w:ascii="Times New Roman" w:hAnsi="Times New Roman" w:cs="Times New Roman"/>
          <w:sz w:val="24"/>
          <w:szCs w:val="24"/>
        </w:rPr>
        <w:t xml:space="preserve"> police crime data </w:t>
      </w:r>
      <w:r w:rsidR="00237D88" w:rsidRPr="00F122E5">
        <w:rPr>
          <w:rStyle w:val="s1"/>
          <w:rFonts w:ascii="Times New Roman" w:hAnsi="Times New Roman" w:cs="Times New Roman"/>
          <w:sz w:val="24"/>
          <w:szCs w:val="24"/>
        </w:rPr>
        <w:t>which</w:t>
      </w:r>
      <w:r w:rsidRPr="00F122E5">
        <w:rPr>
          <w:rStyle w:val="s1"/>
          <w:rFonts w:ascii="Times New Roman" w:hAnsi="Times New Roman" w:cs="Times New Roman"/>
          <w:sz w:val="24"/>
          <w:szCs w:val="24"/>
        </w:rPr>
        <w:t xml:space="preserve"> can be imbued with racially biased policing whereby some minorities, particularly black people</w:t>
      </w:r>
      <w:r w:rsidR="00D755DC" w:rsidRPr="00F122E5">
        <w:rPr>
          <w:rStyle w:val="s1"/>
          <w:rFonts w:ascii="Times New Roman" w:hAnsi="Times New Roman" w:cs="Times New Roman"/>
          <w:sz w:val="24"/>
          <w:szCs w:val="24"/>
        </w:rPr>
        <w:t>,</w:t>
      </w:r>
      <w:r w:rsidRPr="00F122E5">
        <w:rPr>
          <w:rStyle w:val="s1"/>
          <w:rFonts w:ascii="Times New Roman" w:hAnsi="Times New Roman" w:cs="Times New Roman"/>
          <w:sz w:val="24"/>
          <w:szCs w:val="24"/>
        </w:rPr>
        <w:t xml:space="preserve"> are criminalised at a higher rate than others</w:t>
      </w:r>
      <w:r w:rsidR="002F67E9" w:rsidRPr="00F122E5">
        <w:rPr>
          <w:rStyle w:val="s1"/>
          <w:rFonts w:ascii="Times New Roman" w:hAnsi="Times New Roman" w:cs="Times New Roman"/>
          <w:sz w:val="24"/>
          <w:szCs w:val="24"/>
        </w:rPr>
        <w:t xml:space="preserve"> </w:t>
      </w:r>
      <w:r w:rsidR="005A5BFA" w:rsidRPr="00F122E5">
        <w:rPr>
          <w:rStyle w:val="s1"/>
          <w:rFonts w:ascii="Times New Roman" w:hAnsi="Times New Roman" w:cs="Times New Roman"/>
          <w:sz w:val="24"/>
          <w:szCs w:val="24"/>
        </w:rPr>
        <w:t xml:space="preserve">e.g., via </w:t>
      </w:r>
      <w:r w:rsidR="007E2380" w:rsidRPr="00F122E5">
        <w:rPr>
          <w:rFonts w:ascii="Times New Roman" w:hAnsi="Times New Roman" w:cs="Times New Roman"/>
        </w:rPr>
        <w:t xml:space="preserve">‘over-searching’ and ‘over-patrolling’ </w:t>
      </w:r>
      <w:r w:rsidR="00046DAE" w:rsidRPr="00F122E5">
        <w:rPr>
          <w:rFonts w:ascii="Times New Roman" w:hAnsi="Times New Roman" w:cs="Times New Roman"/>
        </w:rPr>
        <w:t>[</w:t>
      </w:r>
      <w:r w:rsidR="008D75E8" w:rsidRPr="00F122E5">
        <w:rPr>
          <w:rFonts w:ascii="Times New Roman" w:hAnsi="Times New Roman" w:cs="Times New Roman"/>
        </w:rPr>
        <w:t>4</w:t>
      </w:r>
      <w:r w:rsidR="008D75E8">
        <w:rPr>
          <w:rFonts w:ascii="Times New Roman" w:hAnsi="Times New Roman" w:cs="Times New Roman"/>
        </w:rPr>
        <w:t>8</w:t>
      </w:r>
      <w:r w:rsidR="00046DAE" w:rsidRPr="00F122E5">
        <w:rPr>
          <w:rFonts w:ascii="Times New Roman" w:hAnsi="Times New Roman" w:cs="Times New Roman"/>
        </w:rPr>
        <w:t>]</w:t>
      </w:r>
      <w:r w:rsidR="005F2D39" w:rsidRPr="00F122E5">
        <w:rPr>
          <w:rFonts w:ascii="Times New Roman" w:hAnsi="Times New Roman" w:cs="Times New Roman"/>
        </w:rPr>
        <w:t xml:space="preserve">. </w:t>
      </w:r>
      <w:r w:rsidR="005F2D39" w:rsidRPr="00F122E5">
        <w:rPr>
          <w:rStyle w:val="s1"/>
          <w:rFonts w:ascii="Times New Roman" w:hAnsi="Times New Roman" w:cs="Times New Roman"/>
          <w:sz w:val="24"/>
          <w:szCs w:val="24"/>
        </w:rPr>
        <w:t>The affected</w:t>
      </w:r>
      <w:r w:rsidRPr="00F122E5">
        <w:rPr>
          <w:rStyle w:val="s1"/>
          <w:rFonts w:ascii="Times New Roman" w:hAnsi="Times New Roman" w:cs="Times New Roman"/>
          <w:sz w:val="24"/>
          <w:szCs w:val="24"/>
        </w:rPr>
        <w:t xml:space="preserve"> subgroup would therefore be </w:t>
      </w:r>
      <w:r w:rsidR="004509AD" w:rsidRPr="00F122E5">
        <w:rPr>
          <w:rStyle w:val="s1"/>
          <w:rFonts w:ascii="Times New Roman" w:hAnsi="Times New Roman" w:cs="Times New Roman"/>
          <w:sz w:val="24"/>
          <w:szCs w:val="24"/>
        </w:rPr>
        <w:t>overrepresented</w:t>
      </w:r>
      <w:r w:rsidRPr="00F122E5">
        <w:rPr>
          <w:rStyle w:val="s1"/>
          <w:rFonts w:ascii="Times New Roman" w:hAnsi="Times New Roman" w:cs="Times New Roman"/>
          <w:sz w:val="24"/>
          <w:szCs w:val="24"/>
        </w:rPr>
        <w:t xml:space="preserve"> in the data used by the model for near repeat analysis</w:t>
      </w:r>
      <w:r w:rsidR="0097672A" w:rsidRPr="00F122E5">
        <w:rPr>
          <w:rStyle w:val="s1"/>
          <w:rFonts w:ascii="Times New Roman" w:hAnsi="Times New Roman" w:cs="Times New Roman"/>
          <w:sz w:val="24"/>
          <w:szCs w:val="24"/>
        </w:rPr>
        <w:t>, fuelling predictions of</w:t>
      </w:r>
      <w:r w:rsidRPr="00F122E5">
        <w:rPr>
          <w:rStyle w:val="s1"/>
          <w:rFonts w:ascii="Times New Roman" w:hAnsi="Times New Roman" w:cs="Times New Roman"/>
          <w:sz w:val="24"/>
          <w:szCs w:val="24"/>
        </w:rPr>
        <w:t xml:space="preserve"> spatiotemporal crime risks </w:t>
      </w:r>
      <w:r w:rsidR="0097672A" w:rsidRPr="00F122E5">
        <w:rPr>
          <w:rStyle w:val="s1"/>
          <w:rFonts w:ascii="Times New Roman" w:hAnsi="Times New Roman" w:cs="Times New Roman"/>
          <w:sz w:val="24"/>
          <w:szCs w:val="24"/>
        </w:rPr>
        <w:t>in th</w:t>
      </w:r>
      <w:r w:rsidR="00CE7A25" w:rsidRPr="00F122E5">
        <w:rPr>
          <w:rStyle w:val="s1"/>
          <w:rFonts w:ascii="Times New Roman" w:hAnsi="Times New Roman" w:cs="Times New Roman"/>
          <w:sz w:val="24"/>
          <w:szCs w:val="24"/>
        </w:rPr>
        <w:t>e</w:t>
      </w:r>
      <w:r w:rsidR="0097672A" w:rsidRPr="00F122E5">
        <w:rPr>
          <w:rStyle w:val="s1"/>
          <w:rFonts w:ascii="Times New Roman" w:hAnsi="Times New Roman" w:cs="Times New Roman"/>
          <w:sz w:val="24"/>
          <w:szCs w:val="24"/>
        </w:rPr>
        <w:t xml:space="preserve"> areas </w:t>
      </w:r>
      <w:r w:rsidR="00CE7A25" w:rsidRPr="00F122E5">
        <w:rPr>
          <w:rStyle w:val="s1"/>
          <w:rFonts w:ascii="Times New Roman" w:hAnsi="Times New Roman" w:cs="Times New Roman"/>
          <w:sz w:val="24"/>
          <w:szCs w:val="24"/>
        </w:rPr>
        <w:t>in which they reside</w:t>
      </w:r>
      <w:r w:rsidR="0048593A" w:rsidRPr="00F122E5">
        <w:rPr>
          <w:rStyle w:val="s1"/>
          <w:rFonts w:ascii="Times New Roman" w:hAnsi="Times New Roman" w:cs="Times New Roman"/>
          <w:sz w:val="24"/>
          <w:szCs w:val="24"/>
        </w:rPr>
        <w:t>,</w:t>
      </w:r>
      <w:r w:rsidR="00CE7A25" w:rsidRPr="00F122E5">
        <w:rPr>
          <w:rStyle w:val="s1"/>
          <w:rFonts w:ascii="Times New Roman" w:hAnsi="Times New Roman" w:cs="Times New Roman"/>
          <w:sz w:val="24"/>
          <w:szCs w:val="24"/>
        </w:rPr>
        <w:t xml:space="preserve"> </w:t>
      </w:r>
      <w:r w:rsidRPr="00F122E5">
        <w:rPr>
          <w:rStyle w:val="s1"/>
          <w:rFonts w:ascii="Times New Roman" w:hAnsi="Times New Roman" w:cs="Times New Roman"/>
          <w:sz w:val="24"/>
          <w:szCs w:val="24"/>
        </w:rPr>
        <w:t xml:space="preserve">and </w:t>
      </w:r>
      <w:r w:rsidR="007325C8" w:rsidRPr="00F122E5">
        <w:rPr>
          <w:rStyle w:val="s1"/>
          <w:rFonts w:ascii="Times New Roman" w:hAnsi="Times New Roman" w:cs="Times New Roman"/>
          <w:sz w:val="24"/>
          <w:szCs w:val="24"/>
        </w:rPr>
        <w:t>encouraging</w:t>
      </w:r>
      <w:r w:rsidRPr="00F122E5">
        <w:rPr>
          <w:rStyle w:val="s1"/>
          <w:rFonts w:ascii="Times New Roman" w:hAnsi="Times New Roman" w:cs="Times New Roman"/>
          <w:sz w:val="24"/>
          <w:szCs w:val="24"/>
        </w:rPr>
        <w:t xml:space="preserve"> police dispatch</w:t>
      </w:r>
      <w:r w:rsidR="00CB05FC" w:rsidRPr="00F122E5">
        <w:rPr>
          <w:rStyle w:val="s1"/>
          <w:rFonts w:ascii="Times New Roman" w:hAnsi="Times New Roman" w:cs="Times New Roman"/>
          <w:sz w:val="24"/>
          <w:szCs w:val="24"/>
        </w:rPr>
        <w:t xml:space="preserve"> accordingly</w:t>
      </w:r>
      <w:r w:rsidRPr="00F122E5">
        <w:rPr>
          <w:rStyle w:val="s1"/>
          <w:rFonts w:ascii="Times New Roman" w:hAnsi="Times New Roman" w:cs="Times New Roman"/>
          <w:sz w:val="24"/>
          <w:szCs w:val="24"/>
        </w:rPr>
        <w:t xml:space="preserve">. </w:t>
      </w:r>
      <w:r w:rsidR="007325C8" w:rsidRPr="00F122E5">
        <w:rPr>
          <w:rStyle w:val="s1"/>
          <w:rFonts w:ascii="Times New Roman" w:hAnsi="Times New Roman" w:cs="Times New Roman"/>
          <w:sz w:val="24"/>
          <w:szCs w:val="24"/>
        </w:rPr>
        <w:t xml:space="preserve">Worse still, </w:t>
      </w:r>
      <w:r w:rsidR="0048593A" w:rsidRPr="00F122E5">
        <w:rPr>
          <w:rStyle w:val="s1"/>
          <w:rFonts w:ascii="Times New Roman" w:hAnsi="Times New Roman" w:cs="Times New Roman"/>
          <w:sz w:val="24"/>
          <w:szCs w:val="24"/>
        </w:rPr>
        <w:t>in their study</w:t>
      </w:r>
      <w:r w:rsidR="00CB05FC" w:rsidRPr="00F122E5">
        <w:rPr>
          <w:rStyle w:val="s1"/>
          <w:rFonts w:ascii="Times New Roman" w:hAnsi="Times New Roman" w:cs="Times New Roman"/>
          <w:sz w:val="24"/>
          <w:szCs w:val="24"/>
        </w:rPr>
        <w:t xml:space="preserve">, </w:t>
      </w:r>
      <w:r w:rsidR="00436931" w:rsidRPr="00F122E5">
        <w:rPr>
          <w:rFonts w:ascii="Times New Roman" w:hAnsi="Times New Roman" w:cs="Times New Roman"/>
          <w:color w:val="000000" w:themeColor="text1"/>
        </w:rPr>
        <w:t xml:space="preserve">Lum and Isaac </w:t>
      </w:r>
      <w:r w:rsidR="00046DAE" w:rsidRPr="00F122E5">
        <w:rPr>
          <w:rFonts w:ascii="Times New Roman" w:hAnsi="Times New Roman" w:cs="Times New Roman"/>
          <w:color w:val="000000" w:themeColor="text1"/>
        </w:rPr>
        <w:t>[6]</w:t>
      </w:r>
      <w:r w:rsidR="00436931" w:rsidRPr="00F122E5">
        <w:rPr>
          <w:rFonts w:ascii="Times New Roman" w:hAnsi="Times New Roman" w:cs="Times New Roman"/>
          <w:color w:val="000000" w:themeColor="text1"/>
        </w:rPr>
        <w:t xml:space="preserve"> also </w:t>
      </w:r>
      <w:r w:rsidR="00F15DD2" w:rsidRPr="00F122E5">
        <w:rPr>
          <w:rFonts w:ascii="Times New Roman" w:hAnsi="Times New Roman" w:cs="Times New Roman"/>
          <w:color w:val="000000" w:themeColor="text1"/>
        </w:rPr>
        <w:t xml:space="preserve">found evidence of a vicious cycle whereby police dispatch to predicted areas activated excessive policing, generating more distorted crime data which when fed back into the PPA, produced further biased predictions. In their </w:t>
      </w:r>
      <w:r w:rsidR="00F15DD2" w:rsidRPr="00F122E5">
        <w:rPr>
          <w:rFonts w:ascii="Times New Roman" w:hAnsi="Times New Roman" w:cs="Times New Roman"/>
        </w:rPr>
        <w:t xml:space="preserve">analysis of the same PPA using the policing data from Lum and Isaac’s </w:t>
      </w:r>
      <w:r w:rsidR="00046DAE" w:rsidRPr="00F122E5">
        <w:rPr>
          <w:rFonts w:ascii="Times New Roman" w:hAnsi="Times New Roman" w:cs="Times New Roman"/>
        </w:rPr>
        <w:t>[6]</w:t>
      </w:r>
      <w:r w:rsidR="00F15DD2" w:rsidRPr="00F122E5">
        <w:rPr>
          <w:rFonts w:ascii="Times New Roman" w:hAnsi="Times New Roman" w:cs="Times New Roman"/>
        </w:rPr>
        <w:t xml:space="preserve"> study, Ensign and colleagues </w:t>
      </w:r>
      <w:r w:rsidR="00046DAE" w:rsidRPr="00F122E5">
        <w:rPr>
          <w:rFonts w:ascii="Times New Roman" w:hAnsi="Times New Roman" w:cs="Times New Roman"/>
        </w:rPr>
        <w:t>[</w:t>
      </w:r>
      <w:r w:rsidR="008D75E8" w:rsidRPr="00F122E5">
        <w:rPr>
          <w:rFonts w:ascii="Times New Roman" w:hAnsi="Times New Roman" w:cs="Times New Roman"/>
        </w:rPr>
        <w:t>3</w:t>
      </w:r>
      <w:r w:rsidR="008D75E8">
        <w:rPr>
          <w:rFonts w:ascii="Times New Roman" w:hAnsi="Times New Roman" w:cs="Times New Roman"/>
        </w:rPr>
        <w:t>9</w:t>
      </w:r>
      <w:r w:rsidR="00046DAE" w:rsidRPr="00F122E5">
        <w:rPr>
          <w:rFonts w:ascii="Times New Roman" w:hAnsi="Times New Roman" w:cs="Times New Roman"/>
        </w:rPr>
        <w:t>]</w:t>
      </w:r>
      <w:r w:rsidR="00F15DD2" w:rsidRPr="00F122E5">
        <w:rPr>
          <w:rFonts w:ascii="Times New Roman" w:hAnsi="Times New Roman" w:cs="Times New Roman"/>
        </w:rPr>
        <w:t xml:space="preserve"> arrived at similar conclusions</w:t>
      </w:r>
      <w:r w:rsidR="001F6C47" w:rsidRPr="00F122E5">
        <w:rPr>
          <w:rFonts w:ascii="Times New Roman" w:hAnsi="Times New Roman" w:cs="Times New Roman"/>
        </w:rPr>
        <w:t>.</w:t>
      </w:r>
    </w:p>
    <w:p w14:paraId="2AF01B59" w14:textId="0DAA5089" w:rsidR="00F15DD2" w:rsidRPr="00F122E5" w:rsidRDefault="00F15DD2" w:rsidP="00F122E5">
      <w:pPr>
        <w:pStyle w:val="p1"/>
        <w:spacing w:line="480" w:lineRule="auto"/>
        <w:divId w:val="350490722"/>
        <w:rPr>
          <w:rFonts w:ascii="Times New Roman" w:hAnsi="Times New Roman"/>
          <w:color w:val="000000" w:themeColor="text1"/>
          <w:sz w:val="24"/>
          <w:szCs w:val="24"/>
        </w:rPr>
      </w:pPr>
      <w:r w:rsidRPr="00F122E5">
        <w:rPr>
          <w:rFonts w:ascii="Times New Roman" w:hAnsi="Times New Roman"/>
          <w:sz w:val="24"/>
          <w:szCs w:val="24"/>
        </w:rPr>
        <w:t>These studies show that</w:t>
      </w:r>
      <w:r w:rsidR="002E44F5" w:rsidRPr="00F122E5">
        <w:rPr>
          <w:rFonts w:ascii="Times New Roman" w:hAnsi="Times New Roman"/>
          <w:sz w:val="24"/>
          <w:szCs w:val="24"/>
        </w:rPr>
        <w:t xml:space="preserve"> </w:t>
      </w:r>
      <w:r w:rsidRPr="00F122E5">
        <w:rPr>
          <w:rFonts w:ascii="Times New Roman" w:hAnsi="Times New Roman"/>
          <w:sz w:val="24"/>
          <w:szCs w:val="24"/>
        </w:rPr>
        <w:t>PPAs inspired by</w:t>
      </w:r>
      <w:r w:rsidR="00E425E4" w:rsidRPr="00F122E5">
        <w:rPr>
          <w:rFonts w:ascii="Times New Roman" w:hAnsi="Times New Roman"/>
          <w:sz w:val="24"/>
          <w:szCs w:val="24"/>
        </w:rPr>
        <w:t xml:space="preserve"> a near repeat</w:t>
      </w:r>
      <w:r w:rsidR="005D792A" w:rsidRPr="00F122E5">
        <w:rPr>
          <w:rFonts w:ascii="Times New Roman" w:hAnsi="Times New Roman"/>
          <w:sz w:val="24"/>
          <w:szCs w:val="24"/>
        </w:rPr>
        <w:t>/</w:t>
      </w:r>
      <w:r w:rsidR="00E425E4" w:rsidRPr="00F122E5">
        <w:rPr>
          <w:rFonts w:ascii="Times New Roman" w:hAnsi="Times New Roman"/>
          <w:sz w:val="24"/>
          <w:szCs w:val="24"/>
        </w:rPr>
        <w:t>S</w:t>
      </w:r>
      <w:r w:rsidR="00BF2274" w:rsidRPr="00F122E5">
        <w:rPr>
          <w:rFonts w:ascii="Times New Roman" w:hAnsi="Times New Roman"/>
          <w:sz w:val="24"/>
          <w:szCs w:val="24"/>
        </w:rPr>
        <w:t>EPPs</w:t>
      </w:r>
      <w:r w:rsidRPr="00F122E5">
        <w:rPr>
          <w:rFonts w:ascii="Times New Roman" w:hAnsi="Times New Roman"/>
          <w:sz w:val="24"/>
          <w:szCs w:val="24"/>
        </w:rPr>
        <w:t xml:space="preserve"> design </w:t>
      </w:r>
      <w:r w:rsidR="00BF2274" w:rsidRPr="00F122E5">
        <w:rPr>
          <w:rFonts w:ascii="Times New Roman" w:hAnsi="Times New Roman"/>
          <w:sz w:val="24"/>
          <w:szCs w:val="24"/>
        </w:rPr>
        <w:t>logic</w:t>
      </w:r>
      <w:r w:rsidR="005D792A" w:rsidRPr="00F122E5">
        <w:rPr>
          <w:rFonts w:ascii="Times New Roman" w:hAnsi="Times New Roman"/>
          <w:sz w:val="24"/>
          <w:szCs w:val="24"/>
        </w:rPr>
        <w:t>,</w:t>
      </w:r>
      <w:r w:rsidRPr="00F122E5">
        <w:rPr>
          <w:rFonts w:ascii="Times New Roman" w:hAnsi="Times New Roman"/>
          <w:sz w:val="24"/>
          <w:szCs w:val="24"/>
        </w:rPr>
        <w:t xml:space="preserve"> can</w:t>
      </w:r>
      <w:r w:rsidR="002E44F5" w:rsidRPr="00F122E5">
        <w:rPr>
          <w:rFonts w:ascii="Times New Roman" w:hAnsi="Times New Roman"/>
          <w:sz w:val="24"/>
          <w:szCs w:val="24"/>
        </w:rPr>
        <w:t xml:space="preserve"> though their </w:t>
      </w:r>
      <w:r w:rsidR="001F6C47" w:rsidRPr="00F122E5">
        <w:rPr>
          <w:rFonts w:ascii="Times New Roman" w:hAnsi="Times New Roman"/>
          <w:sz w:val="24"/>
          <w:szCs w:val="24"/>
        </w:rPr>
        <w:t>predictions encourage</w:t>
      </w:r>
      <w:r w:rsidR="002E44F5" w:rsidRPr="00F122E5">
        <w:rPr>
          <w:rFonts w:ascii="Times New Roman" w:hAnsi="Times New Roman"/>
          <w:sz w:val="24"/>
          <w:szCs w:val="24"/>
        </w:rPr>
        <w:t xml:space="preserve"> </w:t>
      </w:r>
      <w:r w:rsidR="003420BA" w:rsidRPr="00F122E5">
        <w:rPr>
          <w:rFonts w:ascii="Times New Roman" w:hAnsi="Times New Roman"/>
          <w:sz w:val="24"/>
          <w:szCs w:val="24"/>
        </w:rPr>
        <w:t xml:space="preserve">the </w:t>
      </w:r>
      <w:r w:rsidRPr="00F122E5">
        <w:rPr>
          <w:rFonts w:ascii="Times New Roman" w:hAnsi="Times New Roman"/>
          <w:sz w:val="24"/>
          <w:szCs w:val="24"/>
        </w:rPr>
        <w:t>concentration of policing in the same areas</w:t>
      </w:r>
      <w:r w:rsidR="00EF030D" w:rsidRPr="00F122E5">
        <w:rPr>
          <w:rFonts w:ascii="Times New Roman" w:hAnsi="Times New Roman"/>
          <w:sz w:val="24"/>
          <w:szCs w:val="24"/>
        </w:rPr>
        <w:t xml:space="preserve">. Policing those areas yields </w:t>
      </w:r>
      <w:r w:rsidRPr="00F122E5">
        <w:rPr>
          <w:rFonts w:ascii="Times New Roman" w:hAnsi="Times New Roman"/>
          <w:sz w:val="24"/>
          <w:szCs w:val="24"/>
        </w:rPr>
        <w:t>datasets</w:t>
      </w:r>
      <w:r w:rsidR="00EF030D" w:rsidRPr="00F122E5">
        <w:rPr>
          <w:rFonts w:ascii="Times New Roman" w:hAnsi="Times New Roman"/>
          <w:sz w:val="24"/>
          <w:szCs w:val="24"/>
        </w:rPr>
        <w:t>, which</w:t>
      </w:r>
      <w:r w:rsidRPr="00F122E5">
        <w:rPr>
          <w:rFonts w:ascii="Times New Roman" w:hAnsi="Times New Roman"/>
          <w:sz w:val="24"/>
          <w:szCs w:val="24"/>
        </w:rPr>
        <w:t xml:space="preserve"> when fed back into the system, triggers a positive feedback loop. </w:t>
      </w:r>
      <w:r w:rsidR="00AB0C14" w:rsidRPr="00F122E5">
        <w:rPr>
          <w:rFonts w:ascii="Times New Roman" w:hAnsi="Times New Roman"/>
          <w:sz w:val="24"/>
          <w:szCs w:val="24"/>
        </w:rPr>
        <w:t>The studies therefore suggest that the</w:t>
      </w:r>
      <w:r w:rsidRPr="00F122E5">
        <w:rPr>
          <w:rFonts w:ascii="Times New Roman" w:hAnsi="Times New Roman"/>
          <w:sz w:val="24"/>
          <w:szCs w:val="24"/>
        </w:rPr>
        <w:t xml:space="preserve"> PPA</w:t>
      </w:r>
      <w:r w:rsidR="003F53F7" w:rsidRPr="00F122E5">
        <w:rPr>
          <w:rFonts w:ascii="Times New Roman" w:hAnsi="Times New Roman"/>
          <w:sz w:val="24"/>
          <w:szCs w:val="24"/>
        </w:rPr>
        <w:t>s</w:t>
      </w:r>
      <w:r w:rsidRPr="00F122E5">
        <w:rPr>
          <w:rFonts w:ascii="Times New Roman" w:hAnsi="Times New Roman"/>
          <w:sz w:val="24"/>
          <w:szCs w:val="24"/>
        </w:rPr>
        <w:t xml:space="preserve"> </w:t>
      </w:r>
      <w:r w:rsidR="003F53F7" w:rsidRPr="00F122E5">
        <w:rPr>
          <w:rFonts w:ascii="Times New Roman" w:hAnsi="Times New Roman"/>
          <w:sz w:val="24"/>
          <w:szCs w:val="24"/>
        </w:rPr>
        <w:t>can have</w:t>
      </w:r>
      <w:r w:rsidRPr="00F122E5">
        <w:rPr>
          <w:rFonts w:ascii="Times New Roman" w:hAnsi="Times New Roman"/>
          <w:sz w:val="24"/>
          <w:szCs w:val="24"/>
        </w:rPr>
        <w:t xml:space="preserve"> self-reinforcing properties</w:t>
      </w:r>
      <w:r w:rsidR="00900213" w:rsidRPr="00F122E5">
        <w:rPr>
          <w:rFonts w:ascii="Times New Roman" w:hAnsi="Times New Roman"/>
          <w:sz w:val="24"/>
          <w:szCs w:val="24"/>
        </w:rPr>
        <w:t xml:space="preserve"> </w:t>
      </w:r>
      <w:r w:rsidR="0079461B" w:rsidRPr="00F122E5">
        <w:rPr>
          <w:rFonts w:ascii="Times New Roman" w:hAnsi="Times New Roman"/>
          <w:sz w:val="24"/>
          <w:szCs w:val="24"/>
        </w:rPr>
        <w:t>fuelled by the</w:t>
      </w:r>
      <w:r w:rsidR="000E2343" w:rsidRPr="00F122E5">
        <w:rPr>
          <w:rFonts w:ascii="Times New Roman" w:hAnsi="Times New Roman"/>
          <w:sz w:val="24"/>
          <w:szCs w:val="24"/>
        </w:rPr>
        <w:t>ir</w:t>
      </w:r>
      <w:r w:rsidR="00900213" w:rsidRPr="00F122E5">
        <w:rPr>
          <w:rFonts w:ascii="Times New Roman" w:hAnsi="Times New Roman"/>
          <w:color w:val="000000" w:themeColor="text1"/>
          <w:sz w:val="24"/>
          <w:szCs w:val="24"/>
        </w:rPr>
        <w:t xml:space="preserve"> underpinning near repeat</w:t>
      </w:r>
      <w:r w:rsidR="00573134" w:rsidRPr="00F122E5">
        <w:rPr>
          <w:rFonts w:ascii="Times New Roman" w:hAnsi="Times New Roman"/>
          <w:color w:val="000000" w:themeColor="text1"/>
          <w:sz w:val="24"/>
          <w:szCs w:val="24"/>
        </w:rPr>
        <w:t>/</w:t>
      </w:r>
      <w:r w:rsidR="00900213" w:rsidRPr="00F122E5">
        <w:rPr>
          <w:rFonts w:ascii="Times New Roman" w:hAnsi="Times New Roman"/>
          <w:color w:val="000000" w:themeColor="text1"/>
          <w:sz w:val="24"/>
          <w:szCs w:val="24"/>
        </w:rPr>
        <w:t xml:space="preserve">SEPPs design. </w:t>
      </w:r>
      <w:r w:rsidRPr="00F122E5">
        <w:rPr>
          <w:rFonts w:ascii="Times New Roman" w:hAnsi="Times New Roman"/>
          <w:color w:val="000000" w:themeColor="text1"/>
          <w:sz w:val="24"/>
          <w:szCs w:val="24"/>
        </w:rPr>
        <w:t xml:space="preserve">Systematics in the </w:t>
      </w:r>
      <w:r w:rsidR="00BC136B" w:rsidRPr="00F122E5">
        <w:rPr>
          <w:rFonts w:ascii="Times New Roman" w:hAnsi="Times New Roman"/>
          <w:color w:val="000000" w:themeColor="text1"/>
          <w:sz w:val="24"/>
          <w:szCs w:val="24"/>
        </w:rPr>
        <w:t>model</w:t>
      </w:r>
      <w:r w:rsidR="000E2343" w:rsidRPr="00F122E5">
        <w:rPr>
          <w:rFonts w:ascii="Times New Roman" w:hAnsi="Times New Roman"/>
          <w:color w:val="000000" w:themeColor="text1"/>
          <w:sz w:val="24"/>
          <w:szCs w:val="24"/>
        </w:rPr>
        <w:t>s</w:t>
      </w:r>
      <w:r w:rsidRPr="00F122E5">
        <w:rPr>
          <w:rFonts w:ascii="Times New Roman" w:hAnsi="Times New Roman"/>
          <w:color w:val="000000" w:themeColor="text1"/>
          <w:sz w:val="24"/>
          <w:szCs w:val="24"/>
        </w:rPr>
        <w:t xml:space="preserve"> generate feedback loops that repeatedly target the </w:t>
      </w:r>
      <w:r w:rsidR="00BC136B" w:rsidRPr="00F122E5">
        <w:rPr>
          <w:rFonts w:ascii="Times New Roman" w:hAnsi="Times New Roman"/>
          <w:color w:val="000000" w:themeColor="text1"/>
          <w:sz w:val="24"/>
          <w:szCs w:val="24"/>
        </w:rPr>
        <w:t xml:space="preserve">same </w:t>
      </w:r>
      <w:r w:rsidRPr="00F122E5">
        <w:rPr>
          <w:rFonts w:ascii="Times New Roman" w:hAnsi="Times New Roman"/>
          <w:color w:val="000000" w:themeColor="text1"/>
          <w:sz w:val="24"/>
          <w:szCs w:val="24"/>
        </w:rPr>
        <w:t xml:space="preserve">areas even if in reality </w:t>
      </w:r>
      <w:r w:rsidR="00492D0E" w:rsidRPr="00F122E5">
        <w:rPr>
          <w:rFonts w:ascii="Times New Roman" w:hAnsi="Times New Roman"/>
          <w:color w:val="000000" w:themeColor="text1"/>
          <w:sz w:val="24"/>
          <w:szCs w:val="24"/>
        </w:rPr>
        <w:t xml:space="preserve">the patterns in data reflect </w:t>
      </w:r>
      <w:r w:rsidR="0086646E" w:rsidRPr="00F122E5">
        <w:rPr>
          <w:rFonts w:ascii="Times New Roman" w:hAnsi="Times New Roman"/>
          <w:color w:val="000000" w:themeColor="text1"/>
          <w:sz w:val="24"/>
          <w:szCs w:val="24"/>
        </w:rPr>
        <w:t xml:space="preserve">an </w:t>
      </w:r>
      <w:r w:rsidRPr="00F122E5">
        <w:rPr>
          <w:rFonts w:ascii="Times New Roman" w:hAnsi="Times New Roman"/>
          <w:color w:val="000000" w:themeColor="text1"/>
          <w:sz w:val="24"/>
          <w:szCs w:val="24"/>
        </w:rPr>
        <w:t xml:space="preserve">artificial </w:t>
      </w:r>
      <w:r w:rsidRPr="00F122E5">
        <w:rPr>
          <w:rFonts w:ascii="Times New Roman" w:hAnsi="Times New Roman"/>
          <w:color w:val="000000" w:themeColor="text1"/>
          <w:sz w:val="24"/>
          <w:szCs w:val="24"/>
        </w:rPr>
        <w:lastRenderedPageBreak/>
        <w:t xml:space="preserve">inflation of crime </w:t>
      </w:r>
      <w:r w:rsidR="0086646E" w:rsidRPr="00F122E5">
        <w:rPr>
          <w:rFonts w:ascii="Times New Roman" w:hAnsi="Times New Roman"/>
          <w:color w:val="000000" w:themeColor="text1"/>
          <w:sz w:val="24"/>
          <w:szCs w:val="24"/>
        </w:rPr>
        <w:t>rates</w:t>
      </w:r>
      <w:r w:rsidRPr="00F122E5">
        <w:rPr>
          <w:rFonts w:ascii="Times New Roman" w:hAnsi="Times New Roman"/>
          <w:color w:val="000000" w:themeColor="text1"/>
          <w:sz w:val="24"/>
          <w:szCs w:val="24"/>
        </w:rPr>
        <w:t xml:space="preserve"> created by </w:t>
      </w:r>
      <w:r w:rsidR="0086646E" w:rsidRPr="00F122E5">
        <w:rPr>
          <w:rFonts w:ascii="Times New Roman" w:hAnsi="Times New Roman"/>
          <w:color w:val="000000" w:themeColor="text1"/>
          <w:sz w:val="24"/>
          <w:szCs w:val="24"/>
        </w:rPr>
        <w:t xml:space="preserve">repeated </w:t>
      </w:r>
      <w:r w:rsidRPr="00F122E5">
        <w:rPr>
          <w:rFonts w:ascii="Times New Roman" w:hAnsi="Times New Roman"/>
          <w:color w:val="000000" w:themeColor="text1"/>
          <w:sz w:val="24"/>
          <w:szCs w:val="24"/>
        </w:rPr>
        <w:t xml:space="preserve">police dispatch to affected areas. This outcome occurs because, in line with near repeat assumptions, the model correlates </w:t>
      </w:r>
      <w:r w:rsidR="00FE4359" w:rsidRPr="00F122E5">
        <w:rPr>
          <w:rFonts w:ascii="Times New Roman" w:hAnsi="Times New Roman"/>
          <w:color w:val="000000" w:themeColor="text1"/>
          <w:sz w:val="24"/>
          <w:szCs w:val="24"/>
        </w:rPr>
        <w:t xml:space="preserve">police </w:t>
      </w:r>
      <w:r w:rsidRPr="00F122E5">
        <w:rPr>
          <w:rFonts w:ascii="Times New Roman" w:hAnsi="Times New Roman"/>
          <w:color w:val="000000" w:themeColor="text1"/>
          <w:sz w:val="24"/>
          <w:szCs w:val="24"/>
        </w:rPr>
        <w:t xml:space="preserve">recorded crime </w:t>
      </w:r>
      <w:r w:rsidR="00C12BE9" w:rsidRPr="00F122E5">
        <w:rPr>
          <w:rFonts w:ascii="Times New Roman" w:hAnsi="Times New Roman"/>
          <w:color w:val="000000" w:themeColor="text1"/>
          <w:sz w:val="24"/>
          <w:szCs w:val="24"/>
        </w:rPr>
        <w:t>(including</w:t>
      </w:r>
      <w:r w:rsidR="005109E7" w:rsidRPr="00F122E5">
        <w:rPr>
          <w:rFonts w:ascii="Times New Roman" w:hAnsi="Times New Roman"/>
          <w:color w:val="000000" w:themeColor="text1"/>
          <w:sz w:val="24"/>
          <w:szCs w:val="24"/>
        </w:rPr>
        <w:t xml:space="preserve"> racially</w:t>
      </w:r>
      <w:r w:rsidR="00C12BE9" w:rsidRPr="00F122E5">
        <w:rPr>
          <w:rFonts w:ascii="Times New Roman" w:hAnsi="Times New Roman"/>
          <w:color w:val="000000" w:themeColor="text1"/>
          <w:sz w:val="24"/>
          <w:szCs w:val="24"/>
        </w:rPr>
        <w:t xml:space="preserve"> biased </w:t>
      </w:r>
      <w:r w:rsidR="005109E7" w:rsidRPr="00F122E5">
        <w:rPr>
          <w:rFonts w:ascii="Times New Roman" w:hAnsi="Times New Roman"/>
          <w:color w:val="000000" w:themeColor="text1"/>
          <w:sz w:val="24"/>
          <w:szCs w:val="24"/>
        </w:rPr>
        <w:t xml:space="preserve">records) </w:t>
      </w:r>
      <w:r w:rsidRPr="00F122E5">
        <w:rPr>
          <w:rFonts w:ascii="Times New Roman" w:hAnsi="Times New Roman"/>
          <w:color w:val="000000" w:themeColor="text1"/>
          <w:sz w:val="24"/>
          <w:szCs w:val="24"/>
        </w:rPr>
        <w:t xml:space="preserve">with risks of near repeat victimisation, and generates predictions accordingly. </w:t>
      </w:r>
    </w:p>
    <w:p w14:paraId="7C119328" w14:textId="78A43E36" w:rsidR="00157AE2" w:rsidRPr="00F122E5" w:rsidRDefault="00223AF0" w:rsidP="00F122E5">
      <w:pPr>
        <w:pStyle w:val="p1"/>
        <w:spacing w:line="480" w:lineRule="auto"/>
        <w:divId w:val="350490722"/>
        <w:rPr>
          <w:rStyle w:val="s1"/>
          <w:rFonts w:ascii="Times New Roman" w:hAnsi="Times New Roman"/>
          <w:sz w:val="24"/>
          <w:szCs w:val="24"/>
        </w:rPr>
      </w:pPr>
      <w:r w:rsidRPr="00F122E5">
        <w:rPr>
          <w:rStyle w:val="s1"/>
          <w:rFonts w:ascii="Times New Roman" w:hAnsi="Times New Roman"/>
          <w:sz w:val="24"/>
          <w:szCs w:val="24"/>
        </w:rPr>
        <w:t xml:space="preserve">Unfortunately, </w:t>
      </w:r>
      <w:r w:rsidR="001F6C47" w:rsidRPr="00F122E5">
        <w:rPr>
          <w:rStyle w:val="s1"/>
          <w:rFonts w:ascii="Times New Roman" w:hAnsi="Times New Roman"/>
          <w:sz w:val="24"/>
          <w:szCs w:val="24"/>
        </w:rPr>
        <w:t xml:space="preserve">the studies cited above suggest that some </w:t>
      </w:r>
      <w:r w:rsidRPr="00F122E5">
        <w:rPr>
          <w:rStyle w:val="s1"/>
          <w:rFonts w:ascii="Times New Roman" w:hAnsi="Times New Roman"/>
          <w:sz w:val="24"/>
          <w:szCs w:val="24"/>
        </w:rPr>
        <w:t>PPAs seem unable to unravel</w:t>
      </w:r>
      <w:r w:rsidR="0086646E" w:rsidRPr="00F122E5">
        <w:rPr>
          <w:rStyle w:val="s1"/>
          <w:rFonts w:ascii="Times New Roman" w:hAnsi="Times New Roman"/>
          <w:sz w:val="24"/>
          <w:szCs w:val="24"/>
        </w:rPr>
        <w:t xml:space="preserve"> </w:t>
      </w:r>
      <w:r w:rsidR="001F6C47" w:rsidRPr="00F122E5">
        <w:rPr>
          <w:rStyle w:val="s1"/>
          <w:rFonts w:ascii="Times New Roman" w:hAnsi="Times New Roman"/>
          <w:sz w:val="24"/>
          <w:szCs w:val="24"/>
        </w:rPr>
        <w:t>such nuances</w:t>
      </w:r>
      <w:r w:rsidRPr="00F122E5">
        <w:rPr>
          <w:rStyle w:val="s1"/>
          <w:rFonts w:ascii="Times New Roman" w:hAnsi="Times New Roman"/>
          <w:sz w:val="24"/>
          <w:szCs w:val="24"/>
        </w:rPr>
        <w:t xml:space="preserve"> in datasets and mitigate the impact of systemic problems such as racially biased policing. Where an algorithm is driven by the near repeat thesis and the creators’ assumption that police records equate to criminality and can be used to identify near repeat crime risks, the algorithm’s data analysis and outputs will reflect these underpinning </w:t>
      </w:r>
      <w:r w:rsidR="00342E43" w:rsidRPr="00F122E5">
        <w:rPr>
          <w:rStyle w:val="s1"/>
          <w:rFonts w:ascii="Times New Roman" w:hAnsi="Times New Roman"/>
          <w:sz w:val="24"/>
          <w:szCs w:val="24"/>
        </w:rPr>
        <w:t xml:space="preserve">theoretical </w:t>
      </w:r>
      <w:r w:rsidRPr="00F122E5">
        <w:rPr>
          <w:rStyle w:val="s1"/>
          <w:rFonts w:ascii="Times New Roman" w:hAnsi="Times New Roman"/>
          <w:sz w:val="24"/>
          <w:szCs w:val="24"/>
        </w:rPr>
        <w:t xml:space="preserve">assumptions of how the social world is and should be, and would in fact, mask forms of discrimination </w:t>
      </w:r>
      <w:r w:rsidR="000D3219" w:rsidRPr="00F122E5">
        <w:rPr>
          <w:rStyle w:val="s1"/>
          <w:rFonts w:ascii="Times New Roman" w:hAnsi="Times New Roman"/>
          <w:sz w:val="24"/>
          <w:szCs w:val="24"/>
        </w:rPr>
        <w:t>embedded</w:t>
      </w:r>
      <w:r w:rsidRPr="00F122E5">
        <w:rPr>
          <w:rStyle w:val="s1"/>
          <w:rFonts w:ascii="Times New Roman" w:hAnsi="Times New Roman"/>
          <w:sz w:val="24"/>
          <w:szCs w:val="24"/>
        </w:rPr>
        <w:t xml:space="preserve"> in the data. Therefore, unless steps are taken during design, the algorithms will automatically assume that criminalisation rates (e.g., arrest rates) are proxies for crime rates rather than other factors such as race</w:t>
      </w:r>
      <w:r w:rsidR="008C532D" w:rsidRPr="00F122E5">
        <w:rPr>
          <w:rStyle w:val="s1"/>
          <w:rFonts w:ascii="Times New Roman" w:hAnsi="Times New Roman"/>
          <w:sz w:val="24"/>
          <w:szCs w:val="24"/>
        </w:rPr>
        <w:t>.</w:t>
      </w:r>
    </w:p>
    <w:p w14:paraId="3FD790E3" w14:textId="77590976" w:rsidR="00223AF0" w:rsidRPr="00F122E5" w:rsidRDefault="00223AF0" w:rsidP="00F122E5">
      <w:pPr>
        <w:pStyle w:val="p1"/>
        <w:spacing w:line="480" w:lineRule="auto"/>
        <w:rPr>
          <w:rFonts w:ascii="Times New Roman" w:hAnsi="Times New Roman"/>
          <w:sz w:val="24"/>
          <w:szCs w:val="24"/>
        </w:rPr>
      </w:pPr>
      <w:r w:rsidRPr="00AB26DB">
        <w:rPr>
          <w:rStyle w:val="s1"/>
          <w:rFonts w:ascii="Times New Roman" w:hAnsi="Times New Roman"/>
          <w:sz w:val="24"/>
          <w:szCs w:val="24"/>
        </w:rPr>
        <w:t>Some developers of PPAs recognise this problem and</w:t>
      </w:r>
      <w:r w:rsidR="008D75E8" w:rsidRPr="00AB26DB">
        <w:rPr>
          <w:rStyle w:val="s1"/>
          <w:rFonts w:ascii="Times New Roman" w:hAnsi="Times New Roman"/>
          <w:sz w:val="24"/>
          <w:szCs w:val="24"/>
        </w:rPr>
        <w:t xml:space="preserve"> as has been noted, several </w:t>
      </w:r>
      <w:r w:rsidRPr="00AB26DB">
        <w:rPr>
          <w:rStyle w:val="s1"/>
          <w:rFonts w:ascii="Times New Roman" w:hAnsi="Times New Roman"/>
          <w:sz w:val="24"/>
          <w:szCs w:val="24"/>
        </w:rPr>
        <w:t xml:space="preserve">claim that, to address the </w:t>
      </w:r>
      <w:r w:rsidR="008D75E8" w:rsidRPr="00AB26DB">
        <w:rPr>
          <w:rStyle w:val="s1"/>
          <w:rFonts w:ascii="Times New Roman" w:hAnsi="Times New Roman"/>
          <w:sz w:val="24"/>
          <w:szCs w:val="24"/>
        </w:rPr>
        <w:t xml:space="preserve">issue </w:t>
      </w:r>
      <w:r w:rsidRPr="00AB26DB">
        <w:rPr>
          <w:rStyle w:val="s1"/>
          <w:rFonts w:ascii="Times New Roman" w:hAnsi="Times New Roman"/>
          <w:sz w:val="24"/>
          <w:szCs w:val="24"/>
        </w:rPr>
        <w:t>of potential</w:t>
      </w:r>
      <w:r w:rsidRPr="00F122E5">
        <w:rPr>
          <w:rStyle w:val="s1"/>
          <w:rFonts w:ascii="Times New Roman" w:hAnsi="Times New Roman"/>
          <w:sz w:val="24"/>
          <w:szCs w:val="24"/>
        </w:rPr>
        <w:t xml:space="preserve"> over-policing in </w:t>
      </w:r>
      <w:r w:rsidR="008C532D" w:rsidRPr="00F122E5">
        <w:rPr>
          <w:rStyle w:val="s1"/>
          <w:rFonts w:ascii="Times New Roman" w:hAnsi="Times New Roman"/>
          <w:sz w:val="24"/>
          <w:szCs w:val="24"/>
        </w:rPr>
        <w:t>affected</w:t>
      </w:r>
      <w:r w:rsidRPr="00F122E5">
        <w:rPr>
          <w:rStyle w:val="s1"/>
          <w:rFonts w:ascii="Times New Roman" w:hAnsi="Times New Roman"/>
          <w:sz w:val="24"/>
          <w:szCs w:val="24"/>
        </w:rPr>
        <w:t xml:space="preserve"> areas, their tools rely on crimes reported to the police</w:t>
      </w:r>
      <w:r w:rsidR="005B0C73" w:rsidRPr="00F122E5">
        <w:rPr>
          <w:rStyle w:val="s1"/>
          <w:rFonts w:ascii="Times New Roman" w:hAnsi="Times New Roman"/>
          <w:sz w:val="24"/>
          <w:szCs w:val="24"/>
        </w:rPr>
        <w:t xml:space="preserve">, not the crimes the police observe following dispatch to predicted crime areas </w:t>
      </w:r>
      <w:r w:rsidR="00046DAE" w:rsidRPr="00F122E5">
        <w:rPr>
          <w:rStyle w:val="s1"/>
          <w:rFonts w:ascii="Times New Roman" w:hAnsi="Times New Roman"/>
          <w:sz w:val="24"/>
          <w:szCs w:val="24"/>
        </w:rPr>
        <w:t>[</w:t>
      </w:r>
      <w:r w:rsidR="008D75E8">
        <w:rPr>
          <w:rStyle w:val="s1"/>
          <w:rFonts w:ascii="Times New Roman" w:hAnsi="Times New Roman"/>
          <w:sz w:val="24"/>
          <w:szCs w:val="24"/>
        </w:rPr>
        <w:t>52-53</w:t>
      </w:r>
      <w:r w:rsidR="00046DAE" w:rsidRPr="00F122E5">
        <w:rPr>
          <w:rStyle w:val="s1"/>
          <w:rFonts w:ascii="Times New Roman" w:hAnsi="Times New Roman"/>
          <w:sz w:val="24"/>
          <w:szCs w:val="24"/>
        </w:rPr>
        <w:t>]</w:t>
      </w:r>
      <w:r w:rsidRPr="00F122E5">
        <w:rPr>
          <w:rStyle w:val="s1"/>
          <w:rFonts w:ascii="Times New Roman" w:hAnsi="Times New Roman"/>
          <w:sz w:val="24"/>
          <w:szCs w:val="24"/>
        </w:rPr>
        <w:t>.</w:t>
      </w:r>
      <w:r w:rsidRPr="00F122E5">
        <w:rPr>
          <w:rStyle w:val="apple-converted-space"/>
          <w:rFonts w:ascii="Times New Roman" w:hAnsi="Times New Roman"/>
          <w:sz w:val="24"/>
          <w:szCs w:val="24"/>
        </w:rPr>
        <w:t xml:space="preserve">  </w:t>
      </w:r>
      <w:r w:rsidRPr="00F122E5">
        <w:rPr>
          <w:rStyle w:val="s1"/>
          <w:rFonts w:ascii="Times New Roman" w:hAnsi="Times New Roman"/>
          <w:sz w:val="24"/>
          <w:szCs w:val="24"/>
        </w:rPr>
        <w:t xml:space="preserve">But this approach can still introduce bias if </w:t>
      </w:r>
      <w:r w:rsidR="005944B4" w:rsidRPr="00F122E5">
        <w:rPr>
          <w:rStyle w:val="s1"/>
          <w:rFonts w:ascii="Times New Roman" w:hAnsi="Times New Roman"/>
          <w:sz w:val="24"/>
          <w:szCs w:val="24"/>
        </w:rPr>
        <w:t xml:space="preserve">other factors other than actual </w:t>
      </w:r>
      <w:r w:rsidR="00AF4F5D" w:rsidRPr="00F122E5">
        <w:rPr>
          <w:rStyle w:val="s1"/>
          <w:rFonts w:ascii="Times New Roman" w:hAnsi="Times New Roman"/>
          <w:sz w:val="24"/>
          <w:szCs w:val="24"/>
        </w:rPr>
        <w:t xml:space="preserve">victimisation </w:t>
      </w:r>
      <w:r w:rsidR="00F74351" w:rsidRPr="00F122E5">
        <w:rPr>
          <w:rStyle w:val="s1"/>
          <w:rFonts w:ascii="Times New Roman" w:hAnsi="Times New Roman"/>
          <w:sz w:val="24"/>
          <w:szCs w:val="24"/>
        </w:rPr>
        <w:t xml:space="preserve">can </w:t>
      </w:r>
      <w:r w:rsidR="005944B4" w:rsidRPr="00F122E5">
        <w:rPr>
          <w:rStyle w:val="s1"/>
          <w:rFonts w:ascii="Times New Roman" w:hAnsi="Times New Roman"/>
          <w:sz w:val="24"/>
          <w:szCs w:val="24"/>
        </w:rPr>
        <w:t xml:space="preserve">explain </w:t>
      </w:r>
      <w:r w:rsidRPr="00F122E5">
        <w:rPr>
          <w:rStyle w:val="s1"/>
          <w:rFonts w:ascii="Times New Roman" w:hAnsi="Times New Roman"/>
          <w:sz w:val="24"/>
          <w:szCs w:val="24"/>
        </w:rPr>
        <w:t xml:space="preserve">higher </w:t>
      </w:r>
      <w:r w:rsidR="00EC531D" w:rsidRPr="00F122E5">
        <w:rPr>
          <w:rStyle w:val="s1"/>
          <w:rFonts w:ascii="Times New Roman" w:hAnsi="Times New Roman"/>
          <w:sz w:val="24"/>
          <w:szCs w:val="24"/>
        </w:rPr>
        <w:t>crime</w:t>
      </w:r>
      <w:r w:rsidRPr="00F122E5">
        <w:rPr>
          <w:rStyle w:val="s1"/>
          <w:rFonts w:ascii="Times New Roman" w:hAnsi="Times New Roman"/>
          <w:sz w:val="24"/>
          <w:szCs w:val="24"/>
        </w:rPr>
        <w:t xml:space="preserve"> reports in </w:t>
      </w:r>
      <w:r w:rsidR="00C401EE" w:rsidRPr="00F122E5">
        <w:rPr>
          <w:rStyle w:val="s1"/>
          <w:rFonts w:ascii="Times New Roman" w:hAnsi="Times New Roman"/>
          <w:sz w:val="24"/>
          <w:szCs w:val="24"/>
        </w:rPr>
        <w:t>some</w:t>
      </w:r>
      <w:r w:rsidRPr="00F122E5">
        <w:rPr>
          <w:rStyle w:val="s1"/>
          <w:rFonts w:ascii="Times New Roman" w:hAnsi="Times New Roman"/>
          <w:sz w:val="24"/>
          <w:szCs w:val="24"/>
        </w:rPr>
        <w:t xml:space="preserve"> areas</w:t>
      </w:r>
      <w:r w:rsidR="00F74351" w:rsidRPr="00F122E5">
        <w:rPr>
          <w:rStyle w:val="s1"/>
          <w:rFonts w:ascii="Times New Roman" w:hAnsi="Times New Roman"/>
          <w:sz w:val="24"/>
          <w:szCs w:val="24"/>
        </w:rPr>
        <w:t xml:space="preserve">, </w:t>
      </w:r>
      <w:r w:rsidR="001F6C47" w:rsidRPr="00F122E5">
        <w:rPr>
          <w:rStyle w:val="s1"/>
          <w:rFonts w:ascii="Times New Roman" w:hAnsi="Times New Roman"/>
          <w:sz w:val="24"/>
          <w:szCs w:val="24"/>
        </w:rPr>
        <w:t>e.g.,</w:t>
      </w:r>
      <w:r w:rsidR="00F74351" w:rsidRPr="00F122E5">
        <w:rPr>
          <w:rStyle w:val="s1"/>
          <w:rFonts w:ascii="Times New Roman" w:hAnsi="Times New Roman"/>
          <w:sz w:val="24"/>
          <w:szCs w:val="24"/>
        </w:rPr>
        <w:t xml:space="preserve"> crime reporting propensities or rates that vary across racial, gender, socioeconomic</w:t>
      </w:r>
      <w:r w:rsidR="00A54BE0" w:rsidRPr="00F122E5">
        <w:rPr>
          <w:rStyle w:val="s1"/>
          <w:rFonts w:ascii="Times New Roman" w:hAnsi="Times New Roman"/>
          <w:sz w:val="24"/>
          <w:szCs w:val="24"/>
        </w:rPr>
        <w:t>,</w:t>
      </w:r>
      <w:r w:rsidR="00F74351" w:rsidRPr="00F122E5">
        <w:rPr>
          <w:rStyle w:val="s1"/>
          <w:rFonts w:ascii="Times New Roman" w:hAnsi="Times New Roman"/>
          <w:sz w:val="24"/>
          <w:szCs w:val="24"/>
        </w:rPr>
        <w:t xml:space="preserve"> and other lines.</w:t>
      </w:r>
      <w:r w:rsidR="001F6C47" w:rsidRPr="00F122E5">
        <w:rPr>
          <w:rStyle w:val="s1"/>
          <w:rFonts w:ascii="Times New Roman" w:hAnsi="Times New Roman"/>
          <w:sz w:val="24"/>
          <w:szCs w:val="24"/>
        </w:rPr>
        <w:t xml:space="preserve"> </w:t>
      </w:r>
      <w:r w:rsidR="001D6EAB" w:rsidRPr="00F122E5">
        <w:rPr>
          <w:rStyle w:val="s1"/>
          <w:rFonts w:ascii="Times New Roman" w:hAnsi="Times New Roman"/>
          <w:sz w:val="24"/>
          <w:szCs w:val="24"/>
        </w:rPr>
        <w:t>Bias is also likely in areas that are historically prone to over policing, unless</w:t>
      </w:r>
      <w:r w:rsidRPr="00F122E5">
        <w:rPr>
          <w:rStyle w:val="s1"/>
          <w:rFonts w:ascii="Times New Roman" w:hAnsi="Times New Roman"/>
          <w:sz w:val="24"/>
          <w:szCs w:val="24"/>
        </w:rPr>
        <w:t xml:space="preserve"> it can be shown that heightened police patrol in </w:t>
      </w:r>
      <w:r w:rsidR="001F6C47" w:rsidRPr="00F122E5">
        <w:rPr>
          <w:rStyle w:val="s1"/>
          <w:rFonts w:ascii="Times New Roman" w:hAnsi="Times New Roman"/>
          <w:sz w:val="24"/>
          <w:szCs w:val="24"/>
        </w:rPr>
        <w:t>such areas</w:t>
      </w:r>
      <w:r w:rsidRPr="00F122E5">
        <w:rPr>
          <w:rStyle w:val="s1"/>
          <w:rFonts w:ascii="Times New Roman" w:hAnsi="Times New Roman"/>
          <w:sz w:val="24"/>
          <w:szCs w:val="24"/>
        </w:rPr>
        <w:t xml:space="preserve"> does not influence crime reporting rates. These should all be evaluated during audits.</w:t>
      </w:r>
      <w:r w:rsidRPr="00F122E5">
        <w:rPr>
          <w:rStyle w:val="apple-converted-space"/>
          <w:rFonts w:ascii="Times New Roman" w:hAnsi="Times New Roman"/>
          <w:sz w:val="24"/>
          <w:szCs w:val="24"/>
        </w:rPr>
        <w:t> </w:t>
      </w:r>
    </w:p>
    <w:p w14:paraId="4E6DE867" w14:textId="1C9AF902" w:rsidR="00483EF6" w:rsidRPr="00F122E5" w:rsidRDefault="00E11E42" w:rsidP="00F122E5">
      <w:pPr>
        <w:spacing w:line="480" w:lineRule="auto"/>
        <w:rPr>
          <w:rFonts w:ascii="Times New Roman" w:hAnsi="Times New Roman" w:cs="Times New Roman"/>
          <w:color w:val="000000" w:themeColor="text1"/>
        </w:rPr>
      </w:pPr>
      <w:r w:rsidRPr="00F122E5">
        <w:rPr>
          <w:rFonts w:ascii="Times New Roman" w:hAnsi="Times New Roman" w:cs="Times New Roman"/>
        </w:rPr>
        <w:t xml:space="preserve">Meanwhile, this </w:t>
      </w:r>
      <w:r w:rsidR="00F95004" w:rsidRPr="00F122E5">
        <w:rPr>
          <w:rFonts w:ascii="Times New Roman" w:hAnsi="Times New Roman" w:cs="Times New Roman"/>
        </w:rPr>
        <w:t>analysis of the links between near rep</w:t>
      </w:r>
      <w:r w:rsidR="00F66790" w:rsidRPr="00F122E5">
        <w:rPr>
          <w:rFonts w:ascii="Times New Roman" w:hAnsi="Times New Roman" w:cs="Times New Roman"/>
        </w:rPr>
        <w:t>e</w:t>
      </w:r>
      <w:r w:rsidR="00F95004" w:rsidRPr="00F122E5">
        <w:rPr>
          <w:rFonts w:ascii="Times New Roman" w:hAnsi="Times New Roman" w:cs="Times New Roman"/>
        </w:rPr>
        <w:t xml:space="preserve">at assumptions and discriminatory outcomes </w:t>
      </w:r>
      <w:r w:rsidR="0006141C" w:rsidRPr="00F122E5">
        <w:rPr>
          <w:rFonts w:ascii="Times New Roman" w:hAnsi="Times New Roman" w:cs="Times New Roman"/>
        </w:rPr>
        <w:t xml:space="preserve">provides a useful real-life example of how theoretical choice influences social outcomes. </w:t>
      </w:r>
      <w:r w:rsidR="00FE240E" w:rsidRPr="00F122E5">
        <w:rPr>
          <w:rFonts w:ascii="Times New Roman" w:hAnsi="Times New Roman" w:cs="Times New Roman"/>
        </w:rPr>
        <w:t>The example also shows that i</w:t>
      </w:r>
      <w:r w:rsidR="0006141C" w:rsidRPr="00F122E5">
        <w:rPr>
          <w:rFonts w:ascii="Times New Roman" w:hAnsi="Times New Roman" w:cs="Times New Roman"/>
        </w:rPr>
        <w:t xml:space="preserve">ndependent studies in this area seem more nuanced </w:t>
      </w:r>
      <w:r w:rsidR="0006141C" w:rsidRPr="00F122E5">
        <w:rPr>
          <w:rFonts w:ascii="Times New Roman" w:hAnsi="Times New Roman" w:cs="Times New Roman"/>
        </w:rPr>
        <w:lastRenderedPageBreak/>
        <w:t xml:space="preserve">and able to shed light on the connections between </w:t>
      </w:r>
      <w:r w:rsidR="0006141C" w:rsidRPr="00F122E5">
        <w:rPr>
          <w:rFonts w:ascii="Times New Roman" w:hAnsi="Times New Roman" w:cs="Times New Roman"/>
          <w:i/>
          <w:iCs/>
        </w:rPr>
        <w:t>input</w:t>
      </w:r>
      <w:r w:rsidR="0006141C" w:rsidRPr="00F122E5">
        <w:rPr>
          <w:rFonts w:ascii="Times New Roman" w:hAnsi="Times New Roman" w:cs="Times New Roman"/>
        </w:rPr>
        <w:t xml:space="preserve"> (</w:t>
      </w:r>
      <w:r w:rsidR="00F66790" w:rsidRPr="00F122E5">
        <w:rPr>
          <w:rFonts w:ascii="Times New Roman" w:hAnsi="Times New Roman" w:cs="Times New Roman"/>
        </w:rPr>
        <w:t xml:space="preserve">e.g., </w:t>
      </w:r>
      <w:r w:rsidR="0006141C" w:rsidRPr="00F122E5">
        <w:rPr>
          <w:rFonts w:ascii="Times New Roman" w:hAnsi="Times New Roman" w:cs="Times New Roman"/>
        </w:rPr>
        <w:t xml:space="preserve">theory + data processing instructions), model run (data processing) AND </w:t>
      </w:r>
      <w:r w:rsidR="0006141C" w:rsidRPr="00F122E5">
        <w:rPr>
          <w:rFonts w:ascii="Times New Roman" w:hAnsi="Times New Roman" w:cs="Times New Roman"/>
          <w:i/>
          <w:iCs/>
        </w:rPr>
        <w:t>output</w:t>
      </w:r>
      <w:r w:rsidR="0006141C" w:rsidRPr="00F122E5">
        <w:rPr>
          <w:rFonts w:ascii="Times New Roman" w:hAnsi="Times New Roman" w:cs="Times New Roman"/>
        </w:rPr>
        <w:t xml:space="preserve"> (e.g., prediction). </w:t>
      </w:r>
    </w:p>
    <w:p w14:paraId="6F5DD223" w14:textId="77777777" w:rsidR="004A4832" w:rsidRPr="00F122E5" w:rsidRDefault="004A4832" w:rsidP="00F122E5">
      <w:pPr>
        <w:spacing w:line="480" w:lineRule="auto"/>
        <w:outlineLvl w:val="3"/>
        <w:rPr>
          <w:rFonts w:ascii="Times New Roman" w:hAnsi="Times New Roman" w:cs="Times New Roman"/>
          <w:color w:val="000000" w:themeColor="text1"/>
        </w:rPr>
      </w:pPr>
    </w:p>
    <w:p w14:paraId="742EE6E1" w14:textId="76F50F55" w:rsidR="004A4832" w:rsidRPr="00F122E5" w:rsidRDefault="004A4832" w:rsidP="00F122E5">
      <w:pPr>
        <w:pStyle w:val="PlainText"/>
        <w:spacing w:line="480" w:lineRule="auto"/>
        <w:rPr>
          <w:rFonts w:ascii="Times New Roman" w:hAnsi="Times New Roman" w:cs="Times New Roman"/>
          <w:b/>
          <w:bCs/>
          <w:szCs w:val="24"/>
        </w:rPr>
      </w:pPr>
      <w:r w:rsidRPr="00F122E5">
        <w:rPr>
          <w:rFonts w:ascii="Times New Roman" w:hAnsi="Times New Roman" w:cs="Times New Roman"/>
          <w:b/>
          <w:bCs/>
          <w:szCs w:val="24"/>
        </w:rPr>
        <w:t xml:space="preserve">The impact of theory on outcomes: </w:t>
      </w:r>
      <w:r w:rsidR="00D25EF4" w:rsidRPr="00F122E5">
        <w:rPr>
          <w:rFonts w:ascii="Times New Roman" w:hAnsi="Times New Roman" w:cs="Times New Roman"/>
          <w:b/>
          <w:bCs/>
          <w:szCs w:val="24"/>
        </w:rPr>
        <w:t>PPAs and c</w:t>
      </w:r>
      <w:r w:rsidRPr="00F122E5">
        <w:rPr>
          <w:rFonts w:ascii="Times New Roman" w:hAnsi="Times New Roman" w:cs="Times New Roman"/>
          <w:b/>
          <w:bCs/>
          <w:szCs w:val="24"/>
        </w:rPr>
        <w:t xml:space="preserve">rime displacement effects </w:t>
      </w:r>
    </w:p>
    <w:p w14:paraId="0F47CD9C" w14:textId="15730839" w:rsidR="00D25EF4" w:rsidRPr="00F122E5" w:rsidRDefault="00483EF6" w:rsidP="00F122E5">
      <w:pPr>
        <w:pStyle w:val="PlainText"/>
        <w:spacing w:line="480" w:lineRule="auto"/>
        <w:rPr>
          <w:rFonts w:ascii="Times New Roman" w:hAnsi="Times New Roman" w:cs="Times New Roman"/>
          <w:color w:val="000000" w:themeColor="text1"/>
          <w:szCs w:val="24"/>
        </w:rPr>
      </w:pPr>
      <w:r w:rsidRPr="00F122E5">
        <w:rPr>
          <w:rFonts w:ascii="Times New Roman" w:hAnsi="Times New Roman" w:cs="Times New Roman"/>
          <w:szCs w:val="24"/>
        </w:rPr>
        <w:t>An</w:t>
      </w:r>
      <w:r w:rsidR="004A4832" w:rsidRPr="00F122E5">
        <w:rPr>
          <w:rFonts w:ascii="Times New Roman" w:hAnsi="Times New Roman" w:cs="Times New Roman"/>
          <w:szCs w:val="24"/>
        </w:rPr>
        <w:t xml:space="preserve">other adverse outcome that can potentially stem from the deployment of PPAs </w:t>
      </w:r>
      <w:r w:rsidRPr="00F122E5">
        <w:rPr>
          <w:rFonts w:ascii="Times New Roman" w:hAnsi="Times New Roman" w:cs="Times New Roman"/>
          <w:szCs w:val="24"/>
        </w:rPr>
        <w:t xml:space="preserve">based on the near repeat thesis </w:t>
      </w:r>
      <w:r w:rsidR="000269D1" w:rsidRPr="00F122E5">
        <w:rPr>
          <w:rFonts w:ascii="Times New Roman" w:hAnsi="Times New Roman" w:cs="Times New Roman"/>
          <w:szCs w:val="24"/>
        </w:rPr>
        <w:t xml:space="preserve">is crime displacement whereby the PPAs </w:t>
      </w:r>
      <w:r w:rsidR="004A4832" w:rsidRPr="00F122E5">
        <w:rPr>
          <w:rFonts w:ascii="Times New Roman" w:hAnsi="Times New Roman" w:cs="Times New Roman"/>
          <w:szCs w:val="24"/>
        </w:rPr>
        <w:t xml:space="preserve">trigger the dislocation of crime </w:t>
      </w:r>
      <w:r w:rsidRPr="00F122E5">
        <w:rPr>
          <w:rFonts w:ascii="Times New Roman" w:hAnsi="Times New Roman" w:cs="Times New Roman"/>
          <w:szCs w:val="24"/>
        </w:rPr>
        <w:t>from predicted areas/police dispatch locations to other areas</w:t>
      </w:r>
      <w:r w:rsidRPr="00F122E5">
        <w:rPr>
          <w:rFonts w:ascii="Times New Roman" w:hAnsi="Times New Roman" w:cs="Times New Roman"/>
          <w:color w:val="000000" w:themeColor="text1"/>
          <w:szCs w:val="24"/>
        </w:rPr>
        <w:t xml:space="preserve">. </w:t>
      </w:r>
      <w:r w:rsidR="000269D1" w:rsidRPr="00F122E5">
        <w:rPr>
          <w:rFonts w:ascii="Times New Roman" w:hAnsi="Times New Roman" w:cs="Times New Roman"/>
          <w:color w:val="000000" w:themeColor="text1"/>
          <w:szCs w:val="24"/>
        </w:rPr>
        <w:t xml:space="preserve">This </w:t>
      </w:r>
      <w:r w:rsidR="00D25EF4" w:rsidRPr="00F122E5">
        <w:rPr>
          <w:rFonts w:ascii="Times New Roman" w:hAnsi="Times New Roman" w:cs="Times New Roman"/>
          <w:szCs w:val="24"/>
        </w:rPr>
        <w:t xml:space="preserve">again exemplifies </w:t>
      </w:r>
      <w:r w:rsidR="004A4832" w:rsidRPr="00F122E5">
        <w:rPr>
          <w:rFonts w:ascii="Times New Roman" w:hAnsi="Times New Roman" w:cs="Times New Roman"/>
          <w:szCs w:val="24"/>
        </w:rPr>
        <w:t xml:space="preserve">why underpinning </w:t>
      </w:r>
      <w:proofErr w:type="gramStart"/>
      <w:r w:rsidR="00046DAE" w:rsidRPr="00F122E5">
        <w:rPr>
          <w:rFonts w:ascii="Times New Roman" w:hAnsi="Times New Roman" w:cs="Times New Roman"/>
          <w:szCs w:val="24"/>
        </w:rPr>
        <w:t>theories</w:t>
      </w:r>
      <w:proofErr w:type="gramEnd"/>
      <w:r w:rsidR="004A4832" w:rsidRPr="00F122E5">
        <w:rPr>
          <w:rFonts w:ascii="Times New Roman" w:hAnsi="Times New Roman" w:cs="Times New Roman"/>
          <w:szCs w:val="24"/>
        </w:rPr>
        <w:t xml:space="preserve"> and their potential impact should be investigated during any AI audit.</w:t>
      </w:r>
    </w:p>
    <w:p w14:paraId="180F9D2E" w14:textId="74195DFB" w:rsidR="00617F76" w:rsidRPr="00F122E5" w:rsidRDefault="00D25EF4" w:rsidP="00F122E5">
      <w:pPr>
        <w:spacing w:line="480" w:lineRule="auto"/>
        <w:outlineLvl w:val="3"/>
        <w:rPr>
          <w:rFonts w:ascii="Times New Roman" w:hAnsi="Times New Roman" w:cs="Times New Roman"/>
        </w:rPr>
      </w:pPr>
      <w:r w:rsidRPr="00F122E5">
        <w:rPr>
          <w:rFonts w:ascii="Times New Roman" w:hAnsi="Times New Roman" w:cs="Times New Roman"/>
          <w:lang w:val="en-US"/>
        </w:rPr>
        <w:t xml:space="preserve">Crime displacement is </w:t>
      </w:r>
      <w:r w:rsidR="00E83853" w:rsidRPr="00F122E5">
        <w:rPr>
          <w:rFonts w:ascii="Times New Roman" w:hAnsi="Times New Roman" w:cs="Times New Roman"/>
          <w:lang w:val="en-US"/>
        </w:rPr>
        <w:t>the</w:t>
      </w:r>
      <w:r w:rsidR="00783F54" w:rsidRPr="00F122E5">
        <w:rPr>
          <w:rFonts w:ascii="Times New Roman" w:hAnsi="Times New Roman" w:cs="Times New Roman"/>
          <w:lang w:val="en-US"/>
        </w:rPr>
        <w:t xml:space="preserve"> </w:t>
      </w:r>
      <w:r w:rsidR="00B130BB" w:rsidRPr="00F122E5">
        <w:rPr>
          <w:rFonts w:ascii="Times New Roman" w:hAnsi="Times New Roman" w:cs="Times New Roman"/>
          <w:lang w:val="en-US"/>
        </w:rPr>
        <w:t xml:space="preserve">relocation or displacement of crime from </w:t>
      </w:r>
      <w:r w:rsidR="00D532BC" w:rsidRPr="00F122E5">
        <w:rPr>
          <w:rFonts w:ascii="Times New Roman" w:hAnsi="Times New Roman" w:cs="Times New Roman"/>
          <w:lang w:val="en-US"/>
        </w:rPr>
        <w:t xml:space="preserve">one </w:t>
      </w:r>
      <w:r w:rsidR="006050F4" w:rsidRPr="00F122E5">
        <w:rPr>
          <w:rFonts w:ascii="Times New Roman" w:hAnsi="Times New Roman" w:cs="Times New Roman"/>
          <w:lang w:val="en-US"/>
        </w:rPr>
        <w:t xml:space="preserve">point in time and/or a </w:t>
      </w:r>
      <w:r w:rsidR="00D532BC" w:rsidRPr="00F122E5">
        <w:rPr>
          <w:rFonts w:ascii="Times New Roman" w:hAnsi="Times New Roman" w:cs="Times New Roman"/>
          <w:lang w:val="en-US"/>
        </w:rPr>
        <w:t>location to another</w:t>
      </w:r>
      <w:r w:rsidR="006050F4" w:rsidRPr="00F122E5">
        <w:rPr>
          <w:rFonts w:ascii="Times New Roman" w:hAnsi="Times New Roman" w:cs="Times New Roman"/>
          <w:lang w:val="en-US"/>
        </w:rPr>
        <w:t xml:space="preserve">. It </w:t>
      </w:r>
      <w:r w:rsidR="00D532BC" w:rsidRPr="00F122E5">
        <w:rPr>
          <w:rFonts w:ascii="Times New Roman" w:hAnsi="Times New Roman" w:cs="Times New Roman"/>
          <w:lang w:val="en-US"/>
        </w:rPr>
        <w:t xml:space="preserve">can </w:t>
      </w:r>
      <w:r w:rsidRPr="00F122E5">
        <w:rPr>
          <w:rFonts w:ascii="Times New Roman" w:hAnsi="Times New Roman" w:cs="Times New Roman"/>
          <w:lang w:val="en-US"/>
        </w:rPr>
        <w:t xml:space="preserve">occur as, 1) a temporal response that involves postponing the intended crime to a later time, 2) a spatial or geographical response that relocates the intended criminality to a different area, 3) a tactical response in which the intended crime is executed using a different method, 4) a target-related response whereby the intended crime is executed on a different target, 5) a crime type response in which a criminal act different from the intended crime is committed, and 6) an offender response that occurs when different offenders replace the potential offenders who would have been deterred by blocked </w:t>
      </w:r>
      <w:r w:rsidR="001F6C47" w:rsidRPr="00F122E5">
        <w:rPr>
          <w:rFonts w:ascii="Times New Roman" w:hAnsi="Times New Roman" w:cs="Times New Roman"/>
          <w:lang w:val="en-US"/>
        </w:rPr>
        <w:t xml:space="preserve">situational </w:t>
      </w:r>
      <w:r w:rsidRPr="00F122E5">
        <w:rPr>
          <w:rFonts w:ascii="Times New Roman" w:hAnsi="Times New Roman" w:cs="Times New Roman"/>
          <w:lang w:val="en-US"/>
        </w:rPr>
        <w:t xml:space="preserve">opportunities </w:t>
      </w:r>
      <w:r w:rsidR="001F6C47" w:rsidRPr="00F122E5">
        <w:rPr>
          <w:rFonts w:ascii="Times New Roman" w:hAnsi="Times New Roman" w:cs="Times New Roman"/>
          <w:lang w:val="en-US"/>
        </w:rPr>
        <w:t xml:space="preserve">such as police patrol </w:t>
      </w:r>
      <w:r w:rsidR="00046DAE" w:rsidRPr="00F122E5">
        <w:rPr>
          <w:rFonts w:ascii="Times New Roman" w:hAnsi="Times New Roman" w:cs="Times New Roman"/>
          <w:lang w:val="en-US"/>
        </w:rPr>
        <w:t>[</w:t>
      </w:r>
      <w:r w:rsidR="008D75E8">
        <w:rPr>
          <w:rFonts w:ascii="Times New Roman" w:hAnsi="Times New Roman" w:cs="Times New Roman"/>
          <w:lang w:val="en-US"/>
        </w:rPr>
        <w:t>54-55</w:t>
      </w:r>
      <w:r w:rsidR="00046DAE" w:rsidRPr="00F122E5">
        <w:rPr>
          <w:rFonts w:ascii="Times New Roman" w:hAnsi="Times New Roman" w:cs="Times New Roman"/>
          <w:lang w:val="en-US"/>
        </w:rPr>
        <w:t>]</w:t>
      </w:r>
      <w:r w:rsidRPr="00F122E5">
        <w:rPr>
          <w:rFonts w:ascii="Times New Roman" w:hAnsi="Times New Roman" w:cs="Times New Roman"/>
          <w:lang w:val="en-US"/>
        </w:rPr>
        <w:t>.</w:t>
      </w:r>
      <w:r w:rsidR="008242DB" w:rsidRPr="00F122E5">
        <w:rPr>
          <w:rFonts w:ascii="Times New Roman" w:hAnsi="Times New Roman" w:cs="Times New Roman"/>
        </w:rPr>
        <w:t xml:space="preserve"> </w:t>
      </w:r>
      <w:r w:rsidR="006376B5" w:rsidRPr="00F122E5">
        <w:rPr>
          <w:rFonts w:ascii="Times New Roman" w:hAnsi="Times New Roman" w:cs="Times New Roman"/>
        </w:rPr>
        <w:t xml:space="preserve">There is also a </w:t>
      </w:r>
      <w:r w:rsidR="008242DB" w:rsidRPr="00F122E5">
        <w:rPr>
          <w:rFonts w:ascii="Times New Roman" w:hAnsi="Times New Roman" w:cs="Times New Roman"/>
        </w:rPr>
        <w:t xml:space="preserve">conceptual distinction between benign and malign crime displacement. The former is said to occur when the volume of crime displaced is significantly lower and the types of crime are less harmful than the prevented crimes. On the other hand, malign displacement is the outcome when the crimes displaced raise crime rates in predicted low crime locations perhaps even to the levels in predicted high crime areas where policing resources are concentrated </w:t>
      </w:r>
      <w:r w:rsidR="00046DAE" w:rsidRPr="00F122E5">
        <w:rPr>
          <w:rFonts w:ascii="Times New Roman" w:hAnsi="Times New Roman" w:cs="Times New Roman"/>
        </w:rPr>
        <w:t>[</w:t>
      </w:r>
      <w:r w:rsidR="008D75E8">
        <w:rPr>
          <w:rFonts w:ascii="Times New Roman" w:hAnsi="Times New Roman" w:cs="Times New Roman"/>
        </w:rPr>
        <w:t>56-57</w:t>
      </w:r>
      <w:r w:rsidR="00651A2C" w:rsidRPr="00F122E5">
        <w:rPr>
          <w:rFonts w:ascii="Times New Roman" w:hAnsi="Times New Roman" w:cs="Times New Roman"/>
        </w:rPr>
        <w:t>]</w:t>
      </w:r>
      <w:r w:rsidR="008242DB" w:rsidRPr="00F122E5">
        <w:rPr>
          <w:rFonts w:ascii="Times New Roman" w:hAnsi="Times New Roman" w:cs="Times New Roman"/>
        </w:rPr>
        <w:t xml:space="preserve">. </w:t>
      </w:r>
    </w:p>
    <w:p w14:paraId="4BB40B80" w14:textId="15832272" w:rsidR="00A958E3" w:rsidRPr="00F122E5" w:rsidRDefault="00617F76" w:rsidP="00F122E5">
      <w:pPr>
        <w:spacing w:line="480" w:lineRule="auto"/>
        <w:outlineLvl w:val="3"/>
        <w:rPr>
          <w:rFonts w:ascii="Times New Roman" w:hAnsi="Times New Roman" w:cs="Times New Roman"/>
        </w:rPr>
      </w:pPr>
      <w:r w:rsidRPr="00F122E5">
        <w:rPr>
          <w:rFonts w:ascii="Times New Roman" w:hAnsi="Times New Roman" w:cs="Times New Roman"/>
        </w:rPr>
        <w:t xml:space="preserve">It is worth noting that </w:t>
      </w:r>
      <w:r w:rsidRPr="00F122E5">
        <w:rPr>
          <w:rFonts w:ascii="Times New Roman" w:hAnsi="Times New Roman" w:cs="Times New Roman"/>
          <w:lang w:val="en-US"/>
        </w:rPr>
        <w:t xml:space="preserve">similar to near repeat theory, crime displacement theory is underpinned by the rational offender model of offending behaviour and the presumption that potential </w:t>
      </w:r>
      <w:r w:rsidRPr="00F122E5">
        <w:rPr>
          <w:rFonts w:ascii="Times New Roman" w:hAnsi="Times New Roman" w:cs="Times New Roman"/>
          <w:lang w:val="en-US"/>
        </w:rPr>
        <w:lastRenderedPageBreak/>
        <w:t xml:space="preserve">offenders are motivated by the presence of situational crime opportunities. Therefore, </w:t>
      </w:r>
      <w:r w:rsidRPr="00F122E5">
        <w:rPr>
          <w:rFonts w:ascii="Times New Roman" w:hAnsi="Times New Roman" w:cs="Times New Roman"/>
        </w:rPr>
        <w:t>removing opportunities for crime, by for instance, increasing police presence and</w:t>
      </w:r>
      <w:r w:rsidR="0061516C" w:rsidRPr="00F122E5">
        <w:rPr>
          <w:rFonts w:ascii="Times New Roman" w:hAnsi="Times New Roman" w:cs="Times New Roman"/>
        </w:rPr>
        <w:t xml:space="preserve"> </w:t>
      </w:r>
      <w:r w:rsidR="006376B5" w:rsidRPr="00F122E5">
        <w:rPr>
          <w:rFonts w:ascii="Times New Roman" w:hAnsi="Times New Roman" w:cs="Times New Roman"/>
        </w:rPr>
        <w:t>the chances</w:t>
      </w:r>
      <w:r w:rsidRPr="00F122E5">
        <w:rPr>
          <w:rFonts w:ascii="Times New Roman" w:hAnsi="Times New Roman" w:cs="Times New Roman"/>
        </w:rPr>
        <w:t xml:space="preserve"> of apprehension should deter the rational offender and improve crime prevention rates </w:t>
      </w:r>
      <w:r w:rsidR="00651A2C" w:rsidRPr="00F122E5">
        <w:rPr>
          <w:rFonts w:ascii="Times New Roman" w:hAnsi="Times New Roman" w:cs="Times New Roman"/>
        </w:rPr>
        <w:t>[</w:t>
      </w:r>
      <w:r w:rsidR="008D75E8" w:rsidRPr="00F122E5">
        <w:rPr>
          <w:rFonts w:ascii="Times New Roman" w:hAnsi="Times New Roman" w:cs="Times New Roman"/>
        </w:rPr>
        <w:t>4</w:t>
      </w:r>
      <w:r w:rsidR="008D75E8">
        <w:rPr>
          <w:rFonts w:ascii="Times New Roman" w:hAnsi="Times New Roman" w:cs="Times New Roman"/>
        </w:rPr>
        <w:t>5</w:t>
      </w:r>
      <w:r w:rsidR="00651A2C" w:rsidRPr="00F122E5">
        <w:rPr>
          <w:rFonts w:ascii="Times New Roman" w:hAnsi="Times New Roman" w:cs="Times New Roman"/>
        </w:rPr>
        <w:t>]</w:t>
      </w:r>
      <w:r w:rsidRPr="00F122E5">
        <w:rPr>
          <w:rFonts w:ascii="Times New Roman" w:hAnsi="Times New Roman" w:cs="Times New Roman"/>
        </w:rPr>
        <w:t xml:space="preserve">. However, the perceptual character of deterrence means that other factors such as impulsiveness and lack of concern about possible apprehension can fuel offending behaviour regardless of the crime prevention strategies in place </w:t>
      </w:r>
      <w:r w:rsidR="00651A2C" w:rsidRPr="00F122E5">
        <w:rPr>
          <w:rFonts w:ascii="Times New Roman" w:hAnsi="Times New Roman" w:cs="Times New Roman"/>
        </w:rPr>
        <w:t>[</w:t>
      </w:r>
      <w:r w:rsidR="00F469C4" w:rsidRPr="00F122E5">
        <w:rPr>
          <w:rFonts w:ascii="Times New Roman" w:hAnsi="Times New Roman" w:cs="Times New Roman"/>
        </w:rPr>
        <w:t>4</w:t>
      </w:r>
      <w:r w:rsidR="00F469C4">
        <w:rPr>
          <w:rFonts w:ascii="Times New Roman" w:hAnsi="Times New Roman" w:cs="Times New Roman"/>
        </w:rPr>
        <w:t>6</w:t>
      </w:r>
      <w:r w:rsidR="00651A2C" w:rsidRPr="00F122E5">
        <w:rPr>
          <w:rFonts w:ascii="Times New Roman" w:hAnsi="Times New Roman" w:cs="Times New Roman"/>
        </w:rPr>
        <w:t>]</w:t>
      </w:r>
      <w:r w:rsidRPr="00F122E5">
        <w:rPr>
          <w:rFonts w:ascii="Times New Roman" w:hAnsi="Times New Roman" w:cs="Times New Roman"/>
        </w:rPr>
        <w:t xml:space="preserve">. This means that </w:t>
      </w:r>
      <w:r w:rsidR="000269D1" w:rsidRPr="00F122E5">
        <w:rPr>
          <w:rFonts w:ascii="Times New Roman" w:hAnsi="Times New Roman" w:cs="Times New Roman"/>
        </w:rPr>
        <w:t xml:space="preserve">again, </w:t>
      </w:r>
      <w:r w:rsidRPr="00F122E5">
        <w:rPr>
          <w:rFonts w:ascii="Times New Roman" w:hAnsi="Times New Roman" w:cs="Times New Roman"/>
        </w:rPr>
        <w:t xml:space="preserve">the crimes that are relevant here are likely to be premediated street crimes. </w:t>
      </w:r>
      <w:r w:rsidR="00D047CE" w:rsidRPr="00F122E5">
        <w:rPr>
          <w:rFonts w:ascii="Times New Roman" w:hAnsi="Times New Roman" w:cs="Times New Roman"/>
        </w:rPr>
        <w:t xml:space="preserve">Whilst some scholars studying the environmental or ecological correlates of crime focus on sociological explanations </w:t>
      </w:r>
      <w:r w:rsidR="00CA6661" w:rsidRPr="00F122E5">
        <w:rPr>
          <w:rFonts w:ascii="Times New Roman" w:hAnsi="Times New Roman" w:cs="Times New Roman"/>
        </w:rPr>
        <w:t xml:space="preserve">to do with </w:t>
      </w:r>
      <w:r w:rsidR="00501F2F" w:rsidRPr="00F122E5">
        <w:rPr>
          <w:rFonts w:ascii="Times New Roman" w:hAnsi="Times New Roman" w:cs="Times New Roman"/>
        </w:rPr>
        <w:t>stru</w:t>
      </w:r>
      <w:r w:rsidR="00474994" w:rsidRPr="00F122E5">
        <w:rPr>
          <w:rFonts w:ascii="Times New Roman" w:hAnsi="Times New Roman" w:cs="Times New Roman"/>
        </w:rPr>
        <w:t>ctural</w:t>
      </w:r>
      <w:r w:rsidR="00501F2F" w:rsidRPr="00F122E5">
        <w:rPr>
          <w:rFonts w:ascii="Times New Roman" w:hAnsi="Times New Roman" w:cs="Times New Roman"/>
        </w:rPr>
        <w:t xml:space="preserve"> inequalities </w:t>
      </w:r>
      <w:r w:rsidR="00D047CE" w:rsidRPr="00F122E5">
        <w:rPr>
          <w:rFonts w:ascii="Times New Roman" w:hAnsi="Times New Roman" w:cs="Times New Roman"/>
        </w:rPr>
        <w:t xml:space="preserve">in their explanation of why crime rates </w:t>
      </w:r>
      <w:r w:rsidR="00F92200" w:rsidRPr="00F122E5">
        <w:rPr>
          <w:rFonts w:ascii="Times New Roman" w:hAnsi="Times New Roman" w:cs="Times New Roman"/>
        </w:rPr>
        <w:t>vary</w:t>
      </w:r>
      <w:r w:rsidR="00D047CE" w:rsidRPr="00F122E5">
        <w:rPr>
          <w:rFonts w:ascii="Times New Roman" w:hAnsi="Times New Roman" w:cs="Times New Roman"/>
        </w:rPr>
        <w:t xml:space="preserve"> across time and space </w:t>
      </w:r>
      <w:r w:rsidR="00651A2C" w:rsidRPr="00F122E5">
        <w:rPr>
          <w:rFonts w:ascii="Times New Roman" w:hAnsi="Times New Roman" w:cs="Times New Roman"/>
        </w:rPr>
        <w:t>[</w:t>
      </w:r>
      <w:r w:rsidR="00F469C4">
        <w:rPr>
          <w:rFonts w:ascii="Times New Roman" w:hAnsi="Times New Roman" w:cs="Times New Roman"/>
        </w:rPr>
        <w:t>58</w:t>
      </w:r>
      <w:r w:rsidR="00651A2C" w:rsidRPr="00F122E5">
        <w:rPr>
          <w:rFonts w:ascii="Times New Roman" w:hAnsi="Times New Roman" w:cs="Times New Roman"/>
        </w:rPr>
        <w:t xml:space="preserve">] </w:t>
      </w:r>
      <w:r w:rsidR="00D047CE" w:rsidRPr="00F122E5">
        <w:rPr>
          <w:rFonts w:ascii="Times New Roman" w:hAnsi="Times New Roman" w:cs="Times New Roman"/>
        </w:rPr>
        <w:t xml:space="preserve">others </w:t>
      </w:r>
      <w:r w:rsidR="00F92200" w:rsidRPr="00F122E5">
        <w:rPr>
          <w:rFonts w:ascii="Times New Roman" w:hAnsi="Times New Roman" w:cs="Times New Roman"/>
        </w:rPr>
        <w:t xml:space="preserve">emphasise environmental factors such as the absence of situational crime prevention strategies, for example hotspot policing </w:t>
      </w:r>
      <w:r w:rsidR="00651A2C" w:rsidRPr="00F122E5">
        <w:rPr>
          <w:rFonts w:ascii="Times New Roman" w:hAnsi="Times New Roman" w:cs="Times New Roman"/>
        </w:rPr>
        <w:t>[</w:t>
      </w:r>
      <w:r w:rsidR="00F469C4" w:rsidRPr="00F122E5">
        <w:rPr>
          <w:rFonts w:ascii="Times New Roman" w:hAnsi="Times New Roman" w:cs="Times New Roman"/>
        </w:rPr>
        <w:t>5</w:t>
      </w:r>
      <w:r w:rsidR="00F469C4">
        <w:rPr>
          <w:rFonts w:ascii="Times New Roman" w:hAnsi="Times New Roman" w:cs="Times New Roman"/>
        </w:rPr>
        <w:t>9</w:t>
      </w:r>
      <w:r w:rsidR="00651A2C" w:rsidRPr="00F122E5">
        <w:rPr>
          <w:rFonts w:ascii="Times New Roman" w:hAnsi="Times New Roman" w:cs="Times New Roman"/>
        </w:rPr>
        <w:t>]</w:t>
      </w:r>
      <w:r w:rsidR="00F92200" w:rsidRPr="00F122E5">
        <w:rPr>
          <w:rFonts w:ascii="Times New Roman" w:hAnsi="Times New Roman" w:cs="Times New Roman"/>
        </w:rPr>
        <w:t xml:space="preserve">. It is, however, </w:t>
      </w:r>
      <w:r w:rsidR="00D047CE" w:rsidRPr="00F122E5">
        <w:rPr>
          <w:rFonts w:ascii="Times New Roman" w:hAnsi="Times New Roman" w:cs="Times New Roman"/>
          <w:iCs/>
        </w:rPr>
        <w:t>worth considering whether</w:t>
      </w:r>
      <w:r w:rsidR="00D047CE" w:rsidRPr="00F122E5">
        <w:rPr>
          <w:rFonts w:ascii="Times New Roman" w:hAnsi="Times New Roman" w:cs="Times New Roman"/>
          <w:i/>
        </w:rPr>
        <w:t xml:space="preserve"> </w:t>
      </w:r>
      <w:r w:rsidR="00A958E3" w:rsidRPr="00F122E5">
        <w:rPr>
          <w:rFonts w:ascii="Times New Roman" w:hAnsi="Times New Roman" w:cs="Times New Roman"/>
          <w:lang w:val="en-US"/>
        </w:rPr>
        <w:t>crime displacement</w:t>
      </w:r>
      <w:r w:rsidR="00F92200" w:rsidRPr="00F122E5">
        <w:rPr>
          <w:rFonts w:ascii="Times New Roman" w:hAnsi="Times New Roman" w:cs="Times New Roman"/>
          <w:lang w:val="en-US"/>
        </w:rPr>
        <w:t>,</w:t>
      </w:r>
      <w:r w:rsidR="00A958E3" w:rsidRPr="00F122E5">
        <w:rPr>
          <w:rFonts w:ascii="Times New Roman" w:hAnsi="Times New Roman" w:cs="Times New Roman"/>
          <w:lang w:val="en-US"/>
        </w:rPr>
        <w:t xml:space="preserve"> </w:t>
      </w:r>
      <w:r w:rsidR="00F92200" w:rsidRPr="00F122E5">
        <w:rPr>
          <w:rFonts w:ascii="Times New Roman" w:hAnsi="Times New Roman" w:cs="Times New Roman"/>
          <w:lang w:val="en-US"/>
        </w:rPr>
        <w:t xml:space="preserve">whatever </w:t>
      </w:r>
      <w:r w:rsidR="00AB499A" w:rsidRPr="00F122E5">
        <w:rPr>
          <w:rFonts w:ascii="Times New Roman" w:hAnsi="Times New Roman" w:cs="Times New Roman"/>
          <w:lang w:val="en-US"/>
        </w:rPr>
        <w:t>its</w:t>
      </w:r>
      <w:r w:rsidR="00F92200" w:rsidRPr="00F122E5">
        <w:rPr>
          <w:rFonts w:ascii="Times New Roman" w:hAnsi="Times New Roman" w:cs="Times New Roman"/>
          <w:lang w:val="en-US"/>
        </w:rPr>
        <w:t xml:space="preserve"> cause, </w:t>
      </w:r>
      <w:r w:rsidR="00A958E3" w:rsidRPr="00F122E5">
        <w:rPr>
          <w:rFonts w:ascii="Times New Roman" w:hAnsi="Times New Roman" w:cs="Times New Roman"/>
          <w:lang w:val="en-US"/>
        </w:rPr>
        <w:t xml:space="preserve">is a potential risk of </w:t>
      </w:r>
      <w:r w:rsidR="00F92200" w:rsidRPr="00F122E5">
        <w:rPr>
          <w:rFonts w:ascii="Times New Roman" w:hAnsi="Times New Roman" w:cs="Times New Roman"/>
          <w:lang w:val="en-US"/>
        </w:rPr>
        <w:t xml:space="preserve">using PPAs that situate police patrols within a particular location as a </w:t>
      </w:r>
      <w:r w:rsidR="00A958E3" w:rsidRPr="00F122E5">
        <w:rPr>
          <w:rFonts w:ascii="Times New Roman" w:hAnsi="Times New Roman" w:cs="Times New Roman"/>
          <w:lang w:val="en-US"/>
        </w:rPr>
        <w:t>crime prevention measure</w:t>
      </w:r>
      <w:r w:rsidR="00D047CE" w:rsidRPr="00F122E5">
        <w:rPr>
          <w:rFonts w:ascii="Times New Roman" w:hAnsi="Times New Roman" w:cs="Times New Roman"/>
          <w:lang w:val="en-US"/>
        </w:rPr>
        <w:t xml:space="preserve">. This </w:t>
      </w:r>
      <w:r w:rsidR="00A958E3" w:rsidRPr="00F122E5">
        <w:rPr>
          <w:rFonts w:ascii="Times New Roman" w:hAnsi="Times New Roman" w:cs="Times New Roman"/>
          <w:lang w:val="en-US"/>
        </w:rPr>
        <w:t xml:space="preserve">risk should be considered during audits of PPAs </w:t>
      </w:r>
      <w:r w:rsidR="000269D1" w:rsidRPr="00F122E5">
        <w:rPr>
          <w:rFonts w:ascii="Times New Roman" w:hAnsi="Times New Roman" w:cs="Times New Roman"/>
          <w:lang w:val="en-US"/>
        </w:rPr>
        <w:t>rooted in</w:t>
      </w:r>
      <w:r w:rsidR="00A958E3" w:rsidRPr="00F122E5">
        <w:rPr>
          <w:rFonts w:ascii="Times New Roman" w:hAnsi="Times New Roman" w:cs="Times New Roman"/>
          <w:lang w:val="en-US"/>
        </w:rPr>
        <w:t xml:space="preserve"> near repeat assumptions</w:t>
      </w:r>
      <w:r w:rsidR="00E05011" w:rsidRPr="00F122E5">
        <w:rPr>
          <w:rFonts w:ascii="Times New Roman" w:hAnsi="Times New Roman" w:cs="Times New Roman"/>
          <w:lang w:val="en-US"/>
        </w:rPr>
        <w:t xml:space="preserve"> which as we have seen, can encourage such tactical </w:t>
      </w:r>
      <w:r w:rsidR="00882672" w:rsidRPr="00F122E5">
        <w:rPr>
          <w:rFonts w:ascii="Times New Roman" w:hAnsi="Times New Roman" w:cs="Times New Roman"/>
          <w:lang w:val="en-US"/>
        </w:rPr>
        <w:t xml:space="preserve">strategies: </w:t>
      </w:r>
      <w:r w:rsidR="00DF2F1C" w:rsidRPr="00F122E5">
        <w:rPr>
          <w:rFonts w:ascii="Times New Roman" w:hAnsi="Times New Roman" w:cs="Times New Roman"/>
          <w:lang w:val="en-US"/>
        </w:rPr>
        <w:t xml:space="preserve">specifically, </w:t>
      </w:r>
      <w:r w:rsidR="00A958E3" w:rsidRPr="00F122E5">
        <w:rPr>
          <w:rFonts w:ascii="Times New Roman" w:hAnsi="Times New Roman" w:cs="Times New Roman"/>
          <w:lang w:val="en-US"/>
        </w:rPr>
        <w:t>the PPAs can prompt the</w:t>
      </w:r>
      <w:r w:rsidR="00DF2F1C" w:rsidRPr="00F122E5">
        <w:rPr>
          <w:rFonts w:ascii="Times New Roman" w:hAnsi="Times New Roman" w:cs="Times New Roman"/>
          <w:lang w:val="en-US"/>
        </w:rPr>
        <w:t xml:space="preserve"> sustained</w:t>
      </w:r>
      <w:r w:rsidR="00A958E3" w:rsidRPr="00F122E5">
        <w:rPr>
          <w:rFonts w:ascii="Times New Roman" w:hAnsi="Times New Roman" w:cs="Times New Roman"/>
          <w:lang w:val="en-US"/>
        </w:rPr>
        <w:t xml:space="preserve"> concentration of polic</w:t>
      </w:r>
      <w:r w:rsidR="00EC36AA" w:rsidRPr="00F122E5">
        <w:rPr>
          <w:rFonts w:ascii="Times New Roman" w:hAnsi="Times New Roman" w:cs="Times New Roman"/>
          <w:lang w:val="en-US"/>
        </w:rPr>
        <w:t>ing</w:t>
      </w:r>
      <w:r w:rsidR="00A958E3" w:rsidRPr="00F122E5">
        <w:rPr>
          <w:rFonts w:ascii="Times New Roman" w:hAnsi="Times New Roman" w:cs="Times New Roman"/>
          <w:lang w:val="en-US"/>
        </w:rPr>
        <w:t xml:space="preserve"> in </w:t>
      </w:r>
      <w:r w:rsidR="00DF2F1C" w:rsidRPr="00F122E5">
        <w:rPr>
          <w:rFonts w:ascii="Times New Roman" w:hAnsi="Times New Roman" w:cs="Times New Roman"/>
          <w:lang w:val="en-US"/>
        </w:rPr>
        <w:t xml:space="preserve">the </w:t>
      </w:r>
      <w:r w:rsidR="00962745" w:rsidRPr="00F122E5">
        <w:rPr>
          <w:rFonts w:ascii="Times New Roman" w:hAnsi="Times New Roman" w:cs="Times New Roman"/>
          <w:lang w:val="en-US"/>
        </w:rPr>
        <w:t>same areas</w:t>
      </w:r>
      <w:r w:rsidR="00A958E3" w:rsidRPr="00F122E5">
        <w:rPr>
          <w:rFonts w:ascii="Times New Roman" w:hAnsi="Times New Roman" w:cs="Times New Roman"/>
          <w:lang w:val="en-US"/>
        </w:rPr>
        <w:t xml:space="preserve">. </w:t>
      </w:r>
    </w:p>
    <w:p w14:paraId="2275D34B" w14:textId="66E58C4B" w:rsidR="000269D1" w:rsidRPr="00F122E5" w:rsidRDefault="000269D1" w:rsidP="00F122E5">
      <w:pPr>
        <w:spacing w:line="480" w:lineRule="auto"/>
        <w:rPr>
          <w:rFonts w:ascii="Times New Roman" w:hAnsi="Times New Roman" w:cs="Times New Roman"/>
        </w:rPr>
      </w:pPr>
      <w:r w:rsidRPr="00F122E5">
        <w:rPr>
          <w:rFonts w:ascii="Times New Roman" w:hAnsi="Times New Roman" w:cs="Times New Roman"/>
        </w:rPr>
        <w:t xml:space="preserve">Studies </w:t>
      </w:r>
      <w:r w:rsidR="00D047CE" w:rsidRPr="00F122E5">
        <w:rPr>
          <w:rFonts w:ascii="Times New Roman" w:hAnsi="Times New Roman" w:cs="Times New Roman"/>
        </w:rPr>
        <w:t>exploring whether or not</w:t>
      </w:r>
      <w:r w:rsidRPr="00F122E5">
        <w:rPr>
          <w:rFonts w:ascii="Times New Roman" w:hAnsi="Times New Roman" w:cs="Times New Roman"/>
        </w:rPr>
        <w:t xml:space="preserve"> crime displacement </w:t>
      </w:r>
      <w:r w:rsidR="00D047CE" w:rsidRPr="00F122E5">
        <w:rPr>
          <w:rFonts w:ascii="Times New Roman" w:hAnsi="Times New Roman" w:cs="Times New Roman"/>
        </w:rPr>
        <w:t xml:space="preserve">occurs </w:t>
      </w:r>
      <w:r w:rsidRPr="00F122E5">
        <w:rPr>
          <w:rFonts w:ascii="Times New Roman" w:hAnsi="Times New Roman" w:cs="Times New Roman"/>
        </w:rPr>
        <w:t>following such heightened police presence in an area</w:t>
      </w:r>
      <w:r w:rsidR="00AE2230" w:rsidRPr="00F122E5">
        <w:rPr>
          <w:rFonts w:ascii="Times New Roman" w:hAnsi="Times New Roman" w:cs="Times New Roman"/>
        </w:rPr>
        <w:t>,</w:t>
      </w:r>
      <w:r w:rsidRPr="00F122E5">
        <w:rPr>
          <w:rFonts w:ascii="Times New Roman" w:hAnsi="Times New Roman" w:cs="Times New Roman"/>
        </w:rPr>
        <w:t xml:space="preserve"> emerge in part from the field of experimental criminology </w:t>
      </w:r>
      <w:r w:rsidR="00D047CE" w:rsidRPr="00F122E5">
        <w:rPr>
          <w:rFonts w:ascii="Times New Roman" w:hAnsi="Times New Roman" w:cs="Times New Roman"/>
        </w:rPr>
        <w:t>and from metanalytic reviews</w:t>
      </w:r>
      <w:r w:rsidR="00CB3724" w:rsidRPr="00F122E5">
        <w:rPr>
          <w:rFonts w:ascii="Times New Roman" w:hAnsi="Times New Roman" w:cs="Times New Roman"/>
        </w:rPr>
        <w:t xml:space="preserve"> </w:t>
      </w:r>
      <w:r w:rsidR="00651A2C" w:rsidRPr="00F122E5">
        <w:rPr>
          <w:rFonts w:ascii="Times New Roman" w:hAnsi="Times New Roman" w:cs="Times New Roman"/>
        </w:rPr>
        <w:t>[</w:t>
      </w:r>
      <w:r w:rsidR="00F469C4">
        <w:rPr>
          <w:rFonts w:ascii="Times New Roman" w:hAnsi="Times New Roman" w:cs="Times New Roman"/>
        </w:rPr>
        <w:t>60-61</w:t>
      </w:r>
      <w:r w:rsidR="00651A2C" w:rsidRPr="00F122E5">
        <w:rPr>
          <w:rFonts w:ascii="Times New Roman" w:hAnsi="Times New Roman" w:cs="Times New Roman"/>
        </w:rPr>
        <w:t>]</w:t>
      </w:r>
      <w:r w:rsidR="00D047CE" w:rsidRPr="00F122E5">
        <w:rPr>
          <w:rFonts w:ascii="Times New Roman" w:hAnsi="Times New Roman" w:cs="Times New Roman"/>
        </w:rPr>
        <w:t xml:space="preserve">. </w:t>
      </w:r>
      <w:r w:rsidRPr="00F122E5">
        <w:rPr>
          <w:rFonts w:ascii="Times New Roman" w:hAnsi="Times New Roman" w:cs="Times New Roman"/>
        </w:rPr>
        <w:t xml:space="preserve"> </w:t>
      </w:r>
      <w:r w:rsidR="00FB04DB" w:rsidRPr="00F122E5">
        <w:rPr>
          <w:rFonts w:ascii="Times New Roman" w:hAnsi="Times New Roman" w:cs="Times New Roman"/>
        </w:rPr>
        <w:t xml:space="preserve">Most of the studies </w:t>
      </w:r>
      <w:r w:rsidR="00197A48" w:rsidRPr="00F122E5">
        <w:rPr>
          <w:rFonts w:ascii="Times New Roman" w:hAnsi="Times New Roman" w:cs="Times New Roman"/>
        </w:rPr>
        <w:t xml:space="preserve">have </w:t>
      </w:r>
      <w:r w:rsidRPr="00F122E5">
        <w:rPr>
          <w:rFonts w:ascii="Times New Roman" w:hAnsi="Times New Roman" w:cs="Times New Roman"/>
        </w:rPr>
        <w:t xml:space="preserve">focused mainly on </w:t>
      </w:r>
      <w:r w:rsidR="00AE2230" w:rsidRPr="00F122E5">
        <w:rPr>
          <w:rFonts w:ascii="Times New Roman" w:hAnsi="Times New Roman" w:cs="Times New Roman"/>
        </w:rPr>
        <w:t>‘</w:t>
      </w:r>
      <w:r w:rsidRPr="00F122E5">
        <w:rPr>
          <w:rFonts w:ascii="Times New Roman" w:hAnsi="Times New Roman" w:cs="Times New Roman"/>
        </w:rPr>
        <w:t>hotspot</w:t>
      </w:r>
      <w:r w:rsidR="00AE2230" w:rsidRPr="00F122E5">
        <w:rPr>
          <w:rFonts w:ascii="Times New Roman" w:hAnsi="Times New Roman" w:cs="Times New Roman"/>
        </w:rPr>
        <w:t>’</w:t>
      </w:r>
      <w:r w:rsidRPr="00F122E5">
        <w:rPr>
          <w:rFonts w:ascii="Times New Roman" w:hAnsi="Times New Roman" w:cs="Times New Roman"/>
        </w:rPr>
        <w:t xml:space="preserve"> policing inspired by </w:t>
      </w:r>
      <w:r w:rsidR="00EC36AA" w:rsidRPr="00F122E5">
        <w:rPr>
          <w:rFonts w:ascii="Times New Roman" w:hAnsi="Times New Roman" w:cs="Times New Roman"/>
        </w:rPr>
        <w:t xml:space="preserve">the </w:t>
      </w:r>
      <w:r w:rsidRPr="00F122E5">
        <w:rPr>
          <w:rFonts w:ascii="Times New Roman" w:hAnsi="Times New Roman" w:cs="Times New Roman"/>
        </w:rPr>
        <w:t>analogue clinical predictions of frontline police officers or digital crime mapping systems</w:t>
      </w:r>
      <w:r w:rsidR="0083702B" w:rsidRPr="00F122E5">
        <w:rPr>
          <w:rFonts w:ascii="Times New Roman" w:hAnsi="Times New Roman" w:cs="Times New Roman"/>
        </w:rPr>
        <w:t xml:space="preserve"> based on geographical information systems (GIS) technology</w:t>
      </w:r>
      <w:r w:rsidR="00197A48" w:rsidRPr="00F122E5">
        <w:rPr>
          <w:rFonts w:ascii="Times New Roman" w:hAnsi="Times New Roman" w:cs="Times New Roman"/>
        </w:rPr>
        <w:t xml:space="preserve">. </w:t>
      </w:r>
      <w:r w:rsidR="00AB499A" w:rsidRPr="00F122E5">
        <w:rPr>
          <w:rFonts w:ascii="Times New Roman" w:hAnsi="Times New Roman" w:cs="Times New Roman"/>
        </w:rPr>
        <w:t xml:space="preserve">It is however worth noting that the difference between ‘hotspot’ policing and </w:t>
      </w:r>
      <w:r w:rsidR="00F75E3E" w:rsidRPr="00F122E5">
        <w:rPr>
          <w:rFonts w:ascii="Times New Roman" w:hAnsi="Times New Roman" w:cs="Times New Roman"/>
        </w:rPr>
        <w:t xml:space="preserve">predictive </w:t>
      </w:r>
      <w:r w:rsidR="00AB499A" w:rsidRPr="00F122E5">
        <w:rPr>
          <w:rFonts w:ascii="Times New Roman" w:hAnsi="Times New Roman" w:cs="Times New Roman"/>
        </w:rPr>
        <w:t xml:space="preserve">policing </w:t>
      </w:r>
      <w:r w:rsidR="00F75E3E" w:rsidRPr="00F122E5">
        <w:rPr>
          <w:rFonts w:ascii="Times New Roman" w:hAnsi="Times New Roman" w:cs="Times New Roman"/>
        </w:rPr>
        <w:t xml:space="preserve">driven by PPAs </w:t>
      </w:r>
      <w:r w:rsidR="00AB499A" w:rsidRPr="00F122E5">
        <w:rPr>
          <w:rFonts w:ascii="Times New Roman" w:hAnsi="Times New Roman" w:cs="Times New Roman"/>
        </w:rPr>
        <w:t xml:space="preserve">is not always clear-cut apart from the claim that PPAs can predict crimes </w:t>
      </w:r>
      <w:r w:rsidR="00651A2C" w:rsidRPr="00F122E5">
        <w:rPr>
          <w:rFonts w:ascii="Times New Roman" w:hAnsi="Times New Roman" w:cs="Times New Roman"/>
        </w:rPr>
        <w:t>[</w:t>
      </w:r>
      <w:r w:rsidR="00F469C4" w:rsidRPr="00F122E5">
        <w:rPr>
          <w:rFonts w:ascii="Times New Roman" w:hAnsi="Times New Roman" w:cs="Times New Roman"/>
        </w:rPr>
        <w:t>3</w:t>
      </w:r>
      <w:r w:rsidR="00F469C4">
        <w:rPr>
          <w:rFonts w:ascii="Times New Roman" w:hAnsi="Times New Roman" w:cs="Times New Roman"/>
        </w:rPr>
        <w:t>4</w:t>
      </w:r>
      <w:r w:rsidR="00651A2C" w:rsidRPr="00F122E5">
        <w:rPr>
          <w:rFonts w:ascii="Times New Roman" w:hAnsi="Times New Roman" w:cs="Times New Roman"/>
        </w:rPr>
        <w:t>]</w:t>
      </w:r>
      <w:r w:rsidR="00AB499A" w:rsidRPr="00F122E5">
        <w:rPr>
          <w:rFonts w:ascii="Times New Roman" w:hAnsi="Times New Roman" w:cs="Times New Roman"/>
        </w:rPr>
        <w:t>.  Meanwhile</w:t>
      </w:r>
      <w:r w:rsidRPr="00F122E5">
        <w:rPr>
          <w:rFonts w:ascii="Times New Roman" w:hAnsi="Times New Roman" w:cs="Times New Roman"/>
        </w:rPr>
        <w:t xml:space="preserve">, the prevailing design </w:t>
      </w:r>
      <w:r w:rsidR="00AB499A" w:rsidRPr="00F122E5">
        <w:rPr>
          <w:rFonts w:ascii="Times New Roman" w:hAnsi="Times New Roman" w:cs="Times New Roman"/>
        </w:rPr>
        <w:t xml:space="preserve">of crime displacement studies </w:t>
      </w:r>
      <w:r w:rsidRPr="00F122E5">
        <w:rPr>
          <w:rFonts w:ascii="Times New Roman" w:hAnsi="Times New Roman" w:cs="Times New Roman"/>
        </w:rPr>
        <w:t xml:space="preserve">seems to </w:t>
      </w:r>
      <w:r w:rsidR="00AB499A" w:rsidRPr="00F122E5">
        <w:rPr>
          <w:rFonts w:ascii="Times New Roman" w:hAnsi="Times New Roman" w:cs="Times New Roman"/>
        </w:rPr>
        <w:t xml:space="preserve">predominantly </w:t>
      </w:r>
      <w:r w:rsidR="00206B3B" w:rsidRPr="00F122E5">
        <w:rPr>
          <w:rFonts w:ascii="Times New Roman" w:hAnsi="Times New Roman" w:cs="Times New Roman"/>
        </w:rPr>
        <w:t xml:space="preserve">involve </w:t>
      </w:r>
      <w:r w:rsidRPr="00F122E5">
        <w:rPr>
          <w:rFonts w:ascii="Times New Roman" w:hAnsi="Times New Roman" w:cs="Times New Roman"/>
        </w:rPr>
        <w:t xml:space="preserve">comparisons of </w:t>
      </w:r>
      <w:r w:rsidR="00AE2230" w:rsidRPr="00F122E5">
        <w:rPr>
          <w:rFonts w:ascii="Times New Roman" w:hAnsi="Times New Roman" w:cs="Times New Roman"/>
        </w:rPr>
        <w:t>‘</w:t>
      </w:r>
      <w:r w:rsidRPr="00F122E5">
        <w:rPr>
          <w:rFonts w:ascii="Times New Roman" w:hAnsi="Times New Roman" w:cs="Times New Roman"/>
        </w:rPr>
        <w:t>hotspot</w:t>
      </w:r>
      <w:r w:rsidR="00AE2230" w:rsidRPr="00F122E5">
        <w:rPr>
          <w:rFonts w:ascii="Times New Roman" w:hAnsi="Times New Roman" w:cs="Times New Roman"/>
        </w:rPr>
        <w:t xml:space="preserve">’ </w:t>
      </w:r>
      <w:r w:rsidRPr="00F122E5">
        <w:rPr>
          <w:rFonts w:ascii="Times New Roman" w:hAnsi="Times New Roman" w:cs="Times New Roman"/>
        </w:rPr>
        <w:t xml:space="preserve">policing areas with surrounding areas to observe changes in </w:t>
      </w:r>
      <w:r w:rsidRPr="00F122E5">
        <w:rPr>
          <w:rFonts w:ascii="Times New Roman" w:hAnsi="Times New Roman" w:cs="Times New Roman"/>
        </w:rPr>
        <w:lastRenderedPageBreak/>
        <w:t xml:space="preserve">several crime-related variables such as: frequency of calls to police or police calls to people’s address, and also rates of recorded crime. Increases in these variables within the </w:t>
      </w:r>
      <w:r w:rsidR="00EC36AA" w:rsidRPr="00F122E5">
        <w:rPr>
          <w:rFonts w:ascii="Times New Roman" w:hAnsi="Times New Roman" w:cs="Times New Roman"/>
        </w:rPr>
        <w:t>‘</w:t>
      </w:r>
      <w:r w:rsidRPr="00F122E5">
        <w:rPr>
          <w:rFonts w:ascii="Times New Roman" w:hAnsi="Times New Roman" w:cs="Times New Roman"/>
        </w:rPr>
        <w:t>hot spot</w:t>
      </w:r>
      <w:r w:rsidR="00EC36AA" w:rsidRPr="00F122E5">
        <w:rPr>
          <w:rFonts w:ascii="Times New Roman" w:hAnsi="Times New Roman" w:cs="Times New Roman"/>
        </w:rPr>
        <w:t>’</w:t>
      </w:r>
      <w:r w:rsidRPr="00F122E5">
        <w:rPr>
          <w:rFonts w:ascii="Times New Roman" w:hAnsi="Times New Roman" w:cs="Times New Roman"/>
        </w:rPr>
        <w:t xml:space="preserve"> policing areas and decreases or stability in neighbouring locations (compared with baseline crime rates before and after the hot spot intervention) are </w:t>
      </w:r>
      <w:r w:rsidR="00474994" w:rsidRPr="00F122E5">
        <w:rPr>
          <w:rFonts w:ascii="Times New Roman" w:hAnsi="Times New Roman" w:cs="Times New Roman"/>
        </w:rPr>
        <w:t>considered indicators</w:t>
      </w:r>
      <w:r w:rsidRPr="00F122E5">
        <w:rPr>
          <w:rFonts w:ascii="Times New Roman" w:hAnsi="Times New Roman" w:cs="Times New Roman"/>
        </w:rPr>
        <w:t xml:space="preserve"> of limited or no crime displacement </w:t>
      </w:r>
      <w:r w:rsidR="00651A2C" w:rsidRPr="00F122E5">
        <w:rPr>
          <w:rFonts w:ascii="Times New Roman" w:hAnsi="Times New Roman" w:cs="Times New Roman"/>
        </w:rPr>
        <w:t>[</w:t>
      </w:r>
      <w:r w:rsidR="00F469C4">
        <w:rPr>
          <w:rFonts w:ascii="Times New Roman" w:hAnsi="Times New Roman" w:cs="Times New Roman"/>
        </w:rPr>
        <w:t>60-61</w:t>
      </w:r>
      <w:r w:rsidR="00651A2C" w:rsidRPr="00F122E5">
        <w:rPr>
          <w:rFonts w:ascii="Times New Roman" w:hAnsi="Times New Roman" w:cs="Times New Roman"/>
        </w:rPr>
        <w:t>]</w:t>
      </w:r>
      <w:r w:rsidRPr="00F122E5">
        <w:rPr>
          <w:rFonts w:ascii="Times New Roman" w:hAnsi="Times New Roman" w:cs="Times New Roman"/>
        </w:rPr>
        <w:t xml:space="preserve">. Indeed, a reduction in crime rates within the surrounding areas is considered evidence that the intervention produced diffusion benefits. Such benefits it is claimed, arise when </w:t>
      </w:r>
      <w:r w:rsidR="00B6626C" w:rsidRPr="00F122E5">
        <w:rPr>
          <w:rFonts w:ascii="Times New Roman" w:hAnsi="Times New Roman" w:cs="Times New Roman"/>
        </w:rPr>
        <w:t>police concentration in an area acts as a deterrent, reducing</w:t>
      </w:r>
      <w:r w:rsidRPr="00F122E5">
        <w:rPr>
          <w:rFonts w:ascii="Times New Roman" w:hAnsi="Times New Roman" w:cs="Times New Roman"/>
        </w:rPr>
        <w:t xml:space="preserve"> in crime rates in the area and nearby </w:t>
      </w:r>
      <w:r w:rsidR="00B6626C" w:rsidRPr="00F122E5">
        <w:rPr>
          <w:rFonts w:ascii="Times New Roman" w:hAnsi="Times New Roman" w:cs="Times New Roman"/>
        </w:rPr>
        <w:t>locations</w:t>
      </w:r>
      <w:r w:rsidRPr="00F122E5">
        <w:rPr>
          <w:rFonts w:ascii="Times New Roman" w:hAnsi="Times New Roman" w:cs="Times New Roman"/>
        </w:rPr>
        <w:t>.</w:t>
      </w:r>
    </w:p>
    <w:p w14:paraId="1B0E8E5C" w14:textId="4C3DBFAA" w:rsidR="001771CC" w:rsidRPr="00F122E5" w:rsidRDefault="000269D1" w:rsidP="00F122E5">
      <w:pPr>
        <w:spacing w:line="480" w:lineRule="auto"/>
        <w:outlineLvl w:val="3"/>
        <w:rPr>
          <w:rFonts w:ascii="Times New Roman" w:hAnsi="Times New Roman" w:cs="Times New Roman"/>
        </w:rPr>
      </w:pPr>
      <w:r w:rsidRPr="00F122E5">
        <w:rPr>
          <w:rFonts w:ascii="Times New Roman" w:hAnsi="Times New Roman" w:cs="Times New Roman"/>
        </w:rPr>
        <w:t xml:space="preserve">Nevertheless, other studies have found evidence of crime displacement triggered by concentrated police presence. In their study of </w:t>
      </w:r>
      <w:r w:rsidR="00BC6963" w:rsidRPr="00F122E5">
        <w:rPr>
          <w:rFonts w:ascii="Times New Roman" w:hAnsi="Times New Roman" w:cs="Times New Roman"/>
        </w:rPr>
        <w:t>‘</w:t>
      </w:r>
      <w:r w:rsidRPr="00F122E5">
        <w:rPr>
          <w:rFonts w:ascii="Times New Roman" w:hAnsi="Times New Roman" w:cs="Times New Roman"/>
        </w:rPr>
        <w:t>hot spot</w:t>
      </w:r>
      <w:r w:rsidR="00BC6963" w:rsidRPr="00F122E5">
        <w:rPr>
          <w:rFonts w:ascii="Times New Roman" w:hAnsi="Times New Roman" w:cs="Times New Roman"/>
        </w:rPr>
        <w:t>’</w:t>
      </w:r>
      <w:r w:rsidRPr="00F122E5">
        <w:rPr>
          <w:rFonts w:ascii="Times New Roman" w:hAnsi="Times New Roman" w:cs="Times New Roman"/>
        </w:rPr>
        <w:t xml:space="preserve"> policing and crime displacement, Andresen and Malleson </w:t>
      </w:r>
      <w:r w:rsidR="00651A2C" w:rsidRPr="00F122E5">
        <w:rPr>
          <w:rFonts w:ascii="Times New Roman" w:hAnsi="Times New Roman" w:cs="Times New Roman"/>
        </w:rPr>
        <w:t>[</w:t>
      </w:r>
      <w:r w:rsidR="00F469C4">
        <w:rPr>
          <w:rFonts w:ascii="Times New Roman" w:hAnsi="Times New Roman" w:cs="Times New Roman"/>
        </w:rPr>
        <w:t>62</w:t>
      </w:r>
      <w:r w:rsidR="00651A2C" w:rsidRPr="00F122E5">
        <w:rPr>
          <w:rFonts w:ascii="Times New Roman" w:hAnsi="Times New Roman" w:cs="Times New Roman"/>
        </w:rPr>
        <w:t>]</w:t>
      </w:r>
      <w:r w:rsidRPr="00F122E5">
        <w:rPr>
          <w:rFonts w:ascii="Times New Roman" w:hAnsi="Times New Roman" w:cs="Times New Roman"/>
        </w:rPr>
        <w:t xml:space="preserve"> compared changes in crime rates within low crime areas and </w:t>
      </w:r>
      <w:r w:rsidR="00BC6963" w:rsidRPr="00F122E5">
        <w:rPr>
          <w:rFonts w:ascii="Times New Roman" w:hAnsi="Times New Roman" w:cs="Times New Roman"/>
        </w:rPr>
        <w:t>‘</w:t>
      </w:r>
      <w:r w:rsidRPr="00F122E5">
        <w:rPr>
          <w:rFonts w:ascii="Times New Roman" w:hAnsi="Times New Roman" w:cs="Times New Roman"/>
        </w:rPr>
        <w:t>hot spot</w:t>
      </w:r>
      <w:r w:rsidR="00BC6963" w:rsidRPr="00F122E5">
        <w:rPr>
          <w:rFonts w:ascii="Times New Roman" w:hAnsi="Times New Roman" w:cs="Times New Roman"/>
        </w:rPr>
        <w:t xml:space="preserve">’ </w:t>
      </w:r>
      <w:r w:rsidRPr="00F122E5">
        <w:rPr>
          <w:rFonts w:ascii="Times New Roman" w:hAnsi="Times New Roman" w:cs="Times New Roman"/>
        </w:rPr>
        <w:t>locations following an initiative to introduce a heavy presence of foot patrol officers in the target areas. They found evidence of spatial crime displacement to border areas where police presence was not as concentrated, meaning that crime rates increased in those areas. Other studies have similarly found evidence of such displacement and some have shown that it</w:t>
      </w:r>
      <w:r w:rsidR="0083702B" w:rsidRPr="00F122E5">
        <w:rPr>
          <w:rFonts w:ascii="Times New Roman" w:hAnsi="Times New Roman" w:cs="Times New Roman"/>
        </w:rPr>
        <w:t>s occurrence can differ across time, space</w:t>
      </w:r>
      <w:r w:rsidR="00490CBD" w:rsidRPr="00F122E5">
        <w:rPr>
          <w:rFonts w:ascii="Times New Roman" w:hAnsi="Times New Roman" w:cs="Times New Roman"/>
        </w:rPr>
        <w:t>,</w:t>
      </w:r>
      <w:r w:rsidR="0083702B" w:rsidRPr="00F122E5">
        <w:rPr>
          <w:rFonts w:ascii="Times New Roman" w:hAnsi="Times New Roman" w:cs="Times New Roman"/>
        </w:rPr>
        <w:t xml:space="preserve"> and types of crime and it can </w:t>
      </w:r>
      <w:r w:rsidR="00494D5E" w:rsidRPr="00F122E5">
        <w:rPr>
          <w:rFonts w:ascii="Times New Roman" w:hAnsi="Times New Roman" w:cs="Times New Roman"/>
        </w:rPr>
        <w:t xml:space="preserve">even </w:t>
      </w:r>
      <w:r w:rsidR="0083702B" w:rsidRPr="00F122E5">
        <w:rPr>
          <w:rFonts w:ascii="Times New Roman" w:hAnsi="Times New Roman" w:cs="Times New Roman"/>
        </w:rPr>
        <w:t xml:space="preserve">occur within the targeted locations </w:t>
      </w:r>
      <w:r w:rsidR="00651A2C" w:rsidRPr="00F122E5">
        <w:rPr>
          <w:rFonts w:ascii="Times New Roman" w:hAnsi="Times New Roman" w:cs="Times New Roman"/>
        </w:rPr>
        <w:t>[</w:t>
      </w:r>
      <w:r w:rsidR="00F469C4">
        <w:rPr>
          <w:rFonts w:ascii="Times New Roman" w:hAnsi="Times New Roman" w:cs="Times New Roman"/>
        </w:rPr>
        <w:t>63</w:t>
      </w:r>
      <w:r w:rsidR="00651A2C" w:rsidRPr="00F122E5">
        <w:rPr>
          <w:rFonts w:ascii="Times New Roman" w:hAnsi="Times New Roman" w:cs="Times New Roman"/>
        </w:rPr>
        <w:t>]</w:t>
      </w:r>
      <w:r w:rsidR="0083702B" w:rsidRPr="00F122E5">
        <w:rPr>
          <w:rFonts w:ascii="Times New Roman" w:hAnsi="Times New Roman" w:cs="Times New Roman"/>
        </w:rPr>
        <w:t>. This indicates that it can occur within small-sized geographical areas, posing implications for PPAs which tend to target locations at the granular level</w:t>
      </w:r>
      <w:r w:rsidR="00494D5E" w:rsidRPr="00F122E5">
        <w:rPr>
          <w:rFonts w:ascii="Times New Roman" w:hAnsi="Times New Roman" w:cs="Times New Roman"/>
        </w:rPr>
        <w:t xml:space="preserve"> (e.g., </w:t>
      </w:r>
      <w:r w:rsidR="0083702B" w:rsidRPr="00F122E5">
        <w:rPr>
          <w:rFonts w:ascii="Times New Roman" w:hAnsi="Times New Roman" w:cs="Times New Roman"/>
        </w:rPr>
        <w:t>street level</w:t>
      </w:r>
      <w:r w:rsidR="00494D5E" w:rsidRPr="00F122E5">
        <w:rPr>
          <w:rFonts w:ascii="Times New Roman" w:hAnsi="Times New Roman" w:cs="Times New Roman"/>
        </w:rPr>
        <w:t>)</w:t>
      </w:r>
      <w:r w:rsidR="00A704AF" w:rsidRPr="00F122E5">
        <w:rPr>
          <w:rFonts w:ascii="Times New Roman" w:hAnsi="Times New Roman" w:cs="Times New Roman"/>
        </w:rPr>
        <w:t>.</w:t>
      </w:r>
      <w:r w:rsidR="001771CC" w:rsidRPr="00F122E5">
        <w:rPr>
          <w:rFonts w:ascii="Times New Roman" w:hAnsi="Times New Roman" w:cs="Times New Roman"/>
        </w:rPr>
        <w:t xml:space="preserve"> </w:t>
      </w:r>
    </w:p>
    <w:p w14:paraId="0B7636CC" w14:textId="751CE524" w:rsidR="004E78CC" w:rsidRPr="00F122E5" w:rsidRDefault="00EC0AF9" w:rsidP="00F122E5">
      <w:pPr>
        <w:spacing w:line="480" w:lineRule="auto"/>
        <w:outlineLvl w:val="3"/>
        <w:rPr>
          <w:rFonts w:ascii="Times New Roman" w:hAnsi="Times New Roman" w:cs="Times New Roman"/>
        </w:rPr>
      </w:pPr>
      <w:r w:rsidRPr="00F122E5">
        <w:rPr>
          <w:rFonts w:ascii="Times New Roman" w:hAnsi="Times New Roman" w:cs="Times New Roman"/>
        </w:rPr>
        <w:t xml:space="preserve">These are at best mixed results from studies </w:t>
      </w:r>
      <w:r w:rsidR="00B6626C" w:rsidRPr="00F122E5">
        <w:rPr>
          <w:rFonts w:ascii="Times New Roman" w:hAnsi="Times New Roman" w:cs="Times New Roman"/>
        </w:rPr>
        <w:t>and debates about</w:t>
      </w:r>
      <w:r w:rsidRPr="00F122E5">
        <w:rPr>
          <w:rFonts w:ascii="Times New Roman" w:hAnsi="Times New Roman" w:cs="Times New Roman"/>
        </w:rPr>
        <w:t xml:space="preserve"> </w:t>
      </w:r>
      <w:r w:rsidR="00AD5575" w:rsidRPr="00F122E5">
        <w:rPr>
          <w:rFonts w:ascii="Times New Roman" w:hAnsi="Times New Roman" w:cs="Times New Roman"/>
        </w:rPr>
        <w:t xml:space="preserve">the links between </w:t>
      </w:r>
      <w:r w:rsidR="00B6626C" w:rsidRPr="00F122E5">
        <w:rPr>
          <w:rFonts w:ascii="Times New Roman" w:hAnsi="Times New Roman" w:cs="Times New Roman"/>
        </w:rPr>
        <w:t xml:space="preserve">heightened police presence and </w:t>
      </w:r>
      <w:r w:rsidRPr="00F122E5">
        <w:rPr>
          <w:rFonts w:ascii="Times New Roman" w:hAnsi="Times New Roman" w:cs="Times New Roman"/>
        </w:rPr>
        <w:t xml:space="preserve">crime displacement, revealing the need to consider </w:t>
      </w:r>
      <w:r w:rsidR="00B6626C" w:rsidRPr="00F122E5">
        <w:rPr>
          <w:rFonts w:ascii="Times New Roman" w:hAnsi="Times New Roman" w:cs="Times New Roman"/>
        </w:rPr>
        <w:t>the problem</w:t>
      </w:r>
      <w:r w:rsidRPr="00F122E5">
        <w:rPr>
          <w:rFonts w:ascii="Times New Roman" w:hAnsi="Times New Roman" w:cs="Times New Roman"/>
        </w:rPr>
        <w:t xml:space="preserve"> during audits of PPAs</w:t>
      </w:r>
      <w:r w:rsidR="00B6626C" w:rsidRPr="00F122E5">
        <w:rPr>
          <w:rFonts w:ascii="Times New Roman" w:hAnsi="Times New Roman" w:cs="Times New Roman"/>
        </w:rPr>
        <w:t>,</w:t>
      </w:r>
      <w:r w:rsidR="00BA2988" w:rsidRPr="00F122E5">
        <w:rPr>
          <w:rFonts w:ascii="Times New Roman" w:hAnsi="Times New Roman" w:cs="Times New Roman"/>
        </w:rPr>
        <w:t xml:space="preserve"> </w:t>
      </w:r>
      <w:r w:rsidR="00433E7D" w:rsidRPr="00F122E5">
        <w:rPr>
          <w:rFonts w:ascii="Times New Roman" w:hAnsi="Times New Roman" w:cs="Times New Roman"/>
        </w:rPr>
        <w:t>since</w:t>
      </w:r>
      <w:r w:rsidR="00045F32" w:rsidRPr="00F122E5">
        <w:rPr>
          <w:rFonts w:ascii="Times New Roman" w:hAnsi="Times New Roman" w:cs="Times New Roman"/>
        </w:rPr>
        <w:t xml:space="preserve"> </w:t>
      </w:r>
      <w:r w:rsidR="00BA2988" w:rsidRPr="00F122E5">
        <w:rPr>
          <w:rFonts w:ascii="Times New Roman" w:hAnsi="Times New Roman" w:cs="Times New Roman"/>
        </w:rPr>
        <w:t xml:space="preserve">studies have </w:t>
      </w:r>
      <w:r w:rsidR="00433E7D" w:rsidRPr="00F122E5">
        <w:rPr>
          <w:rFonts w:ascii="Times New Roman" w:hAnsi="Times New Roman" w:cs="Times New Roman"/>
        </w:rPr>
        <w:t>shown that PP</w:t>
      </w:r>
      <w:r w:rsidR="00B371E0" w:rsidRPr="00F122E5">
        <w:rPr>
          <w:rFonts w:ascii="Times New Roman" w:hAnsi="Times New Roman" w:cs="Times New Roman"/>
        </w:rPr>
        <w:t xml:space="preserve">As underpinned by near repeat logics </w:t>
      </w:r>
      <w:r w:rsidR="00BA2988" w:rsidRPr="00F122E5">
        <w:rPr>
          <w:rFonts w:ascii="Times New Roman" w:hAnsi="Times New Roman" w:cs="Times New Roman"/>
        </w:rPr>
        <w:t xml:space="preserve">can trigger </w:t>
      </w:r>
      <w:r w:rsidR="00B6626C" w:rsidRPr="00F122E5">
        <w:rPr>
          <w:rFonts w:ascii="Times New Roman" w:hAnsi="Times New Roman" w:cs="Times New Roman"/>
        </w:rPr>
        <w:t>concentrated</w:t>
      </w:r>
      <w:r w:rsidR="00BA2988" w:rsidRPr="00F122E5">
        <w:rPr>
          <w:rFonts w:ascii="Times New Roman" w:hAnsi="Times New Roman" w:cs="Times New Roman"/>
        </w:rPr>
        <w:t xml:space="preserve"> policing in an area</w:t>
      </w:r>
      <w:r w:rsidRPr="00F122E5">
        <w:rPr>
          <w:rFonts w:ascii="Times New Roman" w:hAnsi="Times New Roman" w:cs="Times New Roman"/>
        </w:rPr>
        <w:t>.</w:t>
      </w:r>
      <w:r w:rsidR="00AE2230" w:rsidRPr="00F122E5">
        <w:rPr>
          <w:rFonts w:ascii="Times New Roman" w:hAnsi="Times New Roman" w:cs="Times New Roman"/>
        </w:rPr>
        <w:t xml:space="preserve"> </w:t>
      </w:r>
      <w:r w:rsidR="0083702B" w:rsidRPr="00F122E5">
        <w:rPr>
          <w:rFonts w:ascii="Times New Roman" w:hAnsi="Times New Roman" w:cs="Times New Roman"/>
        </w:rPr>
        <w:t>Unfortunately,</w:t>
      </w:r>
      <w:r w:rsidR="00121CD0" w:rsidRPr="00F122E5">
        <w:rPr>
          <w:rFonts w:ascii="Times New Roman" w:hAnsi="Times New Roman" w:cs="Times New Roman"/>
        </w:rPr>
        <w:t xml:space="preserve"> </w:t>
      </w:r>
      <w:r w:rsidR="00A169BD" w:rsidRPr="00F122E5">
        <w:rPr>
          <w:rFonts w:ascii="Times New Roman" w:hAnsi="Times New Roman" w:cs="Times New Roman"/>
        </w:rPr>
        <w:t>much of the existing studies focus on ‘hotspot’ policing</w:t>
      </w:r>
      <w:r w:rsidR="00B6442C" w:rsidRPr="00F122E5">
        <w:rPr>
          <w:rFonts w:ascii="Times New Roman" w:hAnsi="Times New Roman" w:cs="Times New Roman"/>
        </w:rPr>
        <w:t>,</w:t>
      </w:r>
      <w:r w:rsidR="001151BB" w:rsidRPr="00F122E5">
        <w:rPr>
          <w:rFonts w:ascii="Times New Roman" w:hAnsi="Times New Roman" w:cs="Times New Roman"/>
        </w:rPr>
        <w:t xml:space="preserve"> and </w:t>
      </w:r>
      <w:r w:rsidR="004E78CC" w:rsidRPr="00F122E5">
        <w:rPr>
          <w:rFonts w:ascii="Times New Roman" w:hAnsi="Times New Roman" w:cs="Times New Roman"/>
        </w:rPr>
        <w:t xml:space="preserve">independent research </w:t>
      </w:r>
      <w:r w:rsidR="004021D4" w:rsidRPr="00F122E5">
        <w:rPr>
          <w:rFonts w:ascii="Times New Roman" w:hAnsi="Times New Roman" w:cs="Times New Roman"/>
        </w:rPr>
        <w:t xml:space="preserve">on </w:t>
      </w:r>
      <w:r w:rsidR="00191DCC" w:rsidRPr="00F122E5">
        <w:rPr>
          <w:rFonts w:ascii="Times New Roman" w:hAnsi="Times New Roman" w:cs="Times New Roman"/>
        </w:rPr>
        <w:t xml:space="preserve">PPAs </w:t>
      </w:r>
      <w:r w:rsidR="00054B40" w:rsidRPr="00F122E5">
        <w:rPr>
          <w:rFonts w:ascii="Times New Roman" w:hAnsi="Times New Roman" w:cs="Times New Roman"/>
        </w:rPr>
        <w:t>specifically</w:t>
      </w:r>
      <w:r w:rsidR="001151BB" w:rsidRPr="00F122E5">
        <w:rPr>
          <w:rFonts w:ascii="Times New Roman" w:hAnsi="Times New Roman" w:cs="Times New Roman"/>
        </w:rPr>
        <w:t xml:space="preserve"> is </w:t>
      </w:r>
      <w:r w:rsidR="0057123D" w:rsidRPr="00F122E5">
        <w:rPr>
          <w:rFonts w:ascii="Times New Roman" w:hAnsi="Times New Roman" w:cs="Times New Roman"/>
        </w:rPr>
        <w:t>lacking</w:t>
      </w:r>
      <w:r w:rsidR="004E78CC" w:rsidRPr="00F122E5">
        <w:rPr>
          <w:rFonts w:ascii="Times New Roman" w:hAnsi="Times New Roman" w:cs="Times New Roman"/>
        </w:rPr>
        <w:t xml:space="preserve">. </w:t>
      </w:r>
      <w:r w:rsidR="00241620" w:rsidRPr="00F122E5">
        <w:rPr>
          <w:rFonts w:ascii="Times New Roman" w:hAnsi="Times New Roman" w:cs="Times New Roman"/>
        </w:rPr>
        <w:t xml:space="preserve">However, some </w:t>
      </w:r>
      <w:r w:rsidR="00CF77EE" w:rsidRPr="00F122E5">
        <w:rPr>
          <w:rFonts w:ascii="Times New Roman" w:hAnsi="Times New Roman" w:cs="Times New Roman"/>
        </w:rPr>
        <w:t xml:space="preserve">of the </w:t>
      </w:r>
      <w:r w:rsidR="004E78CC" w:rsidRPr="00F122E5">
        <w:rPr>
          <w:rFonts w:ascii="Times New Roman" w:hAnsi="Times New Roman" w:cs="Times New Roman"/>
          <w:lang w:val="en-US"/>
        </w:rPr>
        <w:t xml:space="preserve">creators and proponents </w:t>
      </w:r>
      <w:r w:rsidR="00241620" w:rsidRPr="00F122E5">
        <w:rPr>
          <w:rFonts w:ascii="Times New Roman" w:hAnsi="Times New Roman" w:cs="Times New Roman"/>
          <w:lang w:val="en-US"/>
        </w:rPr>
        <w:t xml:space="preserve">contend </w:t>
      </w:r>
      <w:r w:rsidR="004E78CC" w:rsidRPr="00F122E5">
        <w:rPr>
          <w:rFonts w:ascii="Times New Roman" w:hAnsi="Times New Roman" w:cs="Times New Roman"/>
          <w:lang w:val="en-US"/>
        </w:rPr>
        <w:t>that the</w:t>
      </w:r>
      <w:r w:rsidR="00CF77EE" w:rsidRPr="00F122E5">
        <w:rPr>
          <w:rFonts w:ascii="Times New Roman" w:hAnsi="Times New Roman" w:cs="Times New Roman"/>
          <w:lang w:val="en-US"/>
        </w:rPr>
        <w:t xml:space="preserve"> models</w:t>
      </w:r>
      <w:r w:rsidR="004E78CC" w:rsidRPr="00F122E5">
        <w:rPr>
          <w:rFonts w:ascii="Times New Roman" w:hAnsi="Times New Roman" w:cs="Times New Roman"/>
          <w:lang w:val="en-US"/>
        </w:rPr>
        <w:t xml:space="preserve"> </w:t>
      </w:r>
      <w:r w:rsidR="00241620" w:rsidRPr="00F122E5">
        <w:rPr>
          <w:rFonts w:ascii="Times New Roman" w:hAnsi="Times New Roman" w:cs="Times New Roman"/>
          <w:lang w:val="en-US"/>
        </w:rPr>
        <w:t xml:space="preserve">do </w:t>
      </w:r>
      <w:r w:rsidR="0083702B" w:rsidRPr="00F122E5">
        <w:rPr>
          <w:rFonts w:ascii="Times New Roman" w:hAnsi="Times New Roman" w:cs="Times New Roman"/>
          <w:lang w:val="en-US"/>
        </w:rPr>
        <w:t>not trigger</w:t>
      </w:r>
      <w:r w:rsidR="004E78CC" w:rsidRPr="00F122E5">
        <w:rPr>
          <w:rFonts w:ascii="Times New Roman" w:hAnsi="Times New Roman" w:cs="Times New Roman"/>
          <w:lang w:val="en-US"/>
        </w:rPr>
        <w:t xml:space="preserve"> crime displacement. </w:t>
      </w:r>
      <w:r w:rsidR="00A2183C" w:rsidRPr="00F122E5">
        <w:rPr>
          <w:rFonts w:ascii="Times New Roman" w:hAnsi="Times New Roman" w:cs="Times New Roman"/>
          <w:lang w:val="en-US"/>
        </w:rPr>
        <w:lastRenderedPageBreak/>
        <w:t xml:space="preserve">They </w:t>
      </w:r>
      <w:r w:rsidR="00393C3D" w:rsidRPr="00F122E5">
        <w:rPr>
          <w:rFonts w:ascii="Times New Roman" w:hAnsi="Times New Roman" w:cs="Times New Roman"/>
          <w:lang w:val="en-US"/>
        </w:rPr>
        <w:t>argue</w:t>
      </w:r>
      <w:r w:rsidR="004E78CC" w:rsidRPr="00F122E5">
        <w:rPr>
          <w:rFonts w:ascii="Times New Roman" w:hAnsi="Times New Roman" w:cs="Times New Roman"/>
          <w:lang w:val="en-US"/>
        </w:rPr>
        <w:t xml:space="preserve"> that </w:t>
      </w:r>
      <w:r w:rsidR="00B32052" w:rsidRPr="00F122E5">
        <w:rPr>
          <w:rFonts w:ascii="Times New Roman" w:hAnsi="Times New Roman" w:cs="Times New Roman"/>
          <w:lang w:val="en-US"/>
        </w:rPr>
        <w:t xml:space="preserve">instead, </w:t>
      </w:r>
      <w:r w:rsidR="00B6442C" w:rsidRPr="00F122E5">
        <w:rPr>
          <w:rFonts w:ascii="Times New Roman" w:hAnsi="Times New Roman" w:cs="Times New Roman"/>
          <w:lang w:val="en-US"/>
        </w:rPr>
        <w:t>P</w:t>
      </w:r>
      <w:r w:rsidR="0057123D" w:rsidRPr="00F122E5">
        <w:rPr>
          <w:rFonts w:ascii="Times New Roman" w:hAnsi="Times New Roman" w:cs="Times New Roman"/>
          <w:lang w:val="en-US"/>
        </w:rPr>
        <w:t>PAs</w:t>
      </w:r>
      <w:r w:rsidR="00B32052" w:rsidRPr="00F122E5">
        <w:rPr>
          <w:rFonts w:ascii="Times New Roman" w:hAnsi="Times New Roman" w:cs="Times New Roman"/>
          <w:lang w:val="en-US"/>
        </w:rPr>
        <w:t xml:space="preserve"> </w:t>
      </w:r>
      <w:r w:rsidR="004E78CC" w:rsidRPr="00F122E5">
        <w:rPr>
          <w:rFonts w:ascii="Times New Roman" w:hAnsi="Times New Roman" w:cs="Times New Roman"/>
          <w:lang w:val="en-US"/>
        </w:rPr>
        <w:t>increase the risk</w:t>
      </w:r>
      <w:r w:rsidR="00B32052" w:rsidRPr="00F122E5">
        <w:rPr>
          <w:rFonts w:ascii="Times New Roman" w:hAnsi="Times New Roman" w:cs="Times New Roman"/>
          <w:lang w:val="en-US"/>
        </w:rPr>
        <w:t xml:space="preserve">s </w:t>
      </w:r>
      <w:r w:rsidR="004E78CC" w:rsidRPr="00F122E5">
        <w:rPr>
          <w:rFonts w:ascii="Times New Roman" w:hAnsi="Times New Roman" w:cs="Times New Roman"/>
          <w:lang w:val="en-US"/>
        </w:rPr>
        <w:t xml:space="preserve">of perceived </w:t>
      </w:r>
      <w:r w:rsidR="00B32052" w:rsidRPr="00F122E5">
        <w:rPr>
          <w:rFonts w:ascii="Times New Roman" w:hAnsi="Times New Roman" w:cs="Times New Roman"/>
          <w:lang w:val="en-US"/>
        </w:rPr>
        <w:t xml:space="preserve">detection </w:t>
      </w:r>
      <w:r w:rsidR="004E78CC" w:rsidRPr="00F122E5">
        <w:rPr>
          <w:rFonts w:ascii="Times New Roman" w:hAnsi="Times New Roman" w:cs="Times New Roman"/>
          <w:lang w:val="en-US"/>
        </w:rPr>
        <w:t xml:space="preserve">and produces a deterrent effect that reduces aggregate offending rates </w:t>
      </w:r>
      <w:r w:rsidR="00651A2C" w:rsidRPr="00F122E5">
        <w:rPr>
          <w:rFonts w:ascii="Times New Roman" w:hAnsi="Times New Roman" w:cs="Times New Roman"/>
          <w:lang w:val="en-US"/>
        </w:rPr>
        <w:t>[</w:t>
      </w:r>
      <w:r w:rsidR="00F469C4">
        <w:rPr>
          <w:rFonts w:ascii="Times New Roman" w:hAnsi="Times New Roman" w:cs="Times New Roman"/>
          <w:lang w:val="en-US"/>
        </w:rPr>
        <w:t>64</w:t>
      </w:r>
      <w:r w:rsidR="00651A2C" w:rsidRPr="00F122E5">
        <w:rPr>
          <w:rFonts w:ascii="Times New Roman" w:hAnsi="Times New Roman" w:cs="Times New Roman"/>
          <w:lang w:val="en-US"/>
        </w:rPr>
        <w:t>]</w:t>
      </w:r>
      <w:r w:rsidR="004E78CC" w:rsidRPr="00F122E5">
        <w:rPr>
          <w:rFonts w:ascii="Times New Roman" w:hAnsi="Times New Roman" w:cs="Times New Roman"/>
          <w:lang w:val="en-US"/>
        </w:rPr>
        <w:t xml:space="preserve">. </w:t>
      </w:r>
    </w:p>
    <w:p w14:paraId="7A0CE767" w14:textId="6EE912E0" w:rsidR="00BA2988" w:rsidRPr="00F122E5" w:rsidRDefault="00CA27E6" w:rsidP="00F122E5">
      <w:pPr>
        <w:spacing w:line="480" w:lineRule="auto"/>
        <w:outlineLvl w:val="3"/>
        <w:rPr>
          <w:rFonts w:ascii="Times New Roman" w:hAnsi="Times New Roman" w:cs="Times New Roman"/>
        </w:rPr>
      </w:pPr>
      <w:r w:rsidRPr="00F122E5">
        <w:rPr>
          <w:rFonts w:ascii="Times New Roman" w:hAnsi="Times New Roman" w:cs="Times New Roman"/>
          <w:lang w:val="en-US"/>
        </w:rPr>
        <w:t xml:space="preserve">But it is clear that independent </w:t>
      </w:r>
      <w:r w:rsidR="00FB591B" w:rsidRPr="00F122E5">
        <w:rPr>
          <w:rFonts w:ascii="Times New Roman" w:hAnsi="Times New Roman" w:cs="Times New Roman"/>
          <w:lang w:val="en-US"/>
        </w:rPr>
        <w:t>studies</w:t>
      </w:r>
      <w:r w:rsidR="00F9335B" w:rsidRPr="00F122E5">
        <w:rPr>
          <w:rFonts w:ascii="Times New Roman" w:hAnsi="Times New Roman" w:cs="Times New Roman"/>
          <w:lang w:val="en-US"/>
        </w:rPr>
        <w:t xml:space="preserve"> and audits are </w:t>
      </w:r>
      <w:r w:rsidRPr="00F122E5">
        <w:rPr>
          <w:rFonts w:ascii="Times New Roman" w:hAnsi="Times New Roman" w:cs="Times New Roman"/>
          <w:lang w:val="en-US"/>
        </w:rPr>
        <w:t>needed in this area</w:t>
      </w:r>
      <w:r w:rsidR="00F9335B" w:rsidRPr="00F122E5">
        <w:rPr>
          <w:rFonts w:ascii="Times New Roman" w:hAnsi="Times New Roman" w:cs="Times New Roman"/>
          <w:lang w:val="en-US"/>
        </w:rPr>
        <w:t>. Issues that should be considered include</w:t>
      </w:r>
      <w:r w:rsidR="00AC02F5" w:rsidRPr="00F122E5">
        <w:rPr>
          <w:rFonts w:ascii="Times New Roman" w:hAnsi="Times New Roman" w:cs="Times New Roman"/>
          <w:lang w:val="en-US"/>
        </w:rPr>
        <w:t>,</w:t>
      </w:r>
      <w:r w:rsidR="00F9335B" w:rsidRPr="00F122E5">
        <w:rPr>
          <w:rFonts w:ascii="Times New Roman" w:hAnsi="Times New Roman" w:cs="Times New Roman"/>
          <w:lang w:val="en-US"/>
        </w:rPr>
        <w:t xml:space="preserve"> </w:t>
      </w:r>
      <w:r w:rsidR="00AC02F5" w:rsidRPr="00F122E5">
        <w:rPr>
          <w:rFonts w:ascii="Times New Roman" w:hAnsi="Times New Roman" w:cs="Times New Roman"/>
          <w:lang w:val="en-US"/>
        </w:rPr>
        <w:t xml:space="preserve">not only </w:t>
      </w:r>
      <w:r w:rsidR="00BA2988" w:rsidRPr="00F122E5">
        <w:rPr>
          <w:rFonts w:ascii="Times New Roman" w:hAnsi="Times New Roman" w:cs="Times New Roman"/>
        </w:rPr>
        <w:t>the spatial dimension of crime displacement</w:t>
      </w:r>
      <w:r w:rsidR="00185FDB" w:rsidRPr="00F122E5">
        <w:rPr>
          <w:rFonts w:ascii="Times New Roman" w:hAnsi="Times New Roman" w:cs="Times New Roman"/>
        </w:rPr>
        <w:t xml:space="preserve">, but also </w:t>
      </w:r>
      <w:r w:rsidR="00BA2988" w:rsidRPr="00F122E5">
        <w:rPr>
          <w:rFonts w:ascii="Times New Roman" w:hAnsi="Times New Roman" w:cs="Times New Roman"/>
        </w:rPr>
        <w:t xml:space="preserve">its temporal potential, that is, the possibility that crime displacement can occur in the long term. </w:t>
      </w:r>
      <w:r w:rsidR="00E84607" w:rsidRPr="00F122E5">
        <w:rPr>
          <w:rFonts w:ascii="Times New Roman" w:hAnsi="Times New Roman" w:cs="Times New Roman"/>
        </w:rPr>
        <w:t>Another potential problem that should be considered</w:t>
      </w:r>
      <w:r w:rsidR="00EC2CDA" w:rsidRPr="00F122E5">
        <w:rPr>
          <w:rFonts w:ascii="Times New Roman" w:hAnsi="Times New Roman" w:cs="Times New Roman"/>
        </w:rPr>
        <w:t xml:space="preserve"> is </w:t>
      </w:r>
      <w:r w:rsidR="00BA2988" w:rsidRPr="00F122E5">
        <w:rPr>
          <w:rFonts w:ascii="Times New Roman" w:hAnsi="Times New Roman" w:cs="Times New Roman"/>
        </w:rPr>
        <w:t xml:space="preserve">whether potential offenders relocate their activities distally to areas further away from </w:t>
      </w:r>
      <w:r w:rsidR="009113A0" w:rsidRPr="00F122E5">
        <w:rPr>
          <w:rFonts w:ascii="Times New Roman" w:hAnsi="Times New Roman" w:cs="Times New Roman"/>
        </w:rPr>
        <w:t>a</w:t>
      </w:r>
      <w:r w:rsidR="00BA2988" w:rsidRPr="00F122E5">
        <w:rPr>
          <w:rFonts w:ascii="Times New Roman" w:hAnsi="Times New Roman" w:cs="Times New Roman"/>
        </w:rPr>
        <w:t xml:space="preserve"> PPA prediction area but still within less policed catchment areas or grid cells that are susceptible to crime displacement. This is particularly problematic for PPAs since</w:t>
      </w:r>
      <w:r w:rsidR="009113A0" w:rsidRPr="00F122E5">
        <w:rPr>
          <w:rFonts w:ascii="Times New Roman" w:hAnsi="Times New Roman" w:cs="Times New Roman"/>
        </w:rPr>
        <w:t xml:space="preserve"> as already </w:t>
      </w:r>
      <w:r w:rsidR="00BA2988" w:rsidRPr="00F122E5">
        <w:rPr>
          <w:rFonts w:ascii="Times New Roman" w:hAnsi="Times New Roman" w:cs="Times New Roman"/>
        </w:rPr>
        <w:t>the technologies are designed to be applied within smaller geo-spatial regions for best outputs in terms of accuracy of prediction. Such deployment makes sense operationally since a key aim is to reduce overall crime rates by concentrating scarce resources in smaller</w:t>
      </w:r>
      <w:r w:rsidR="00B6626C" w:rsidRPr="00F122E5">
        <w:rPr>
          <w:rFonts w:ascii="Times New Roman" w:hAnsi="Times New Roman" w:cs="Times New Roman"/>
        </w:rPr>
        <w:t>-sized</w:t>
      </w:r>
      <w:r w:rsidR="00BA2988" w:rsidRPr="00F122E5">
        <w:rPr>
          <w:rFonts w:ascii="Times New Roman" w:hAnsi="Times New Roman" w:cs="Times New Roman"/>
        </w:rPr>
        <w:t xml:space="preserve"> locations</w:t>
      </w:r>
      <w:r w:rsidR="00B6626C" w:rsidRPr="00F122E5">
        <w:rPr>
          <w:rFonts w:ascii="Times New Roman" w:hAnsi="Times New Roman" w:cs="Times New Roman"/>
        </w:rPr>
        <w:t xml:space="preserve">. </w:t>
      </w:r>
      <w:r w:rsidR="00BA2988" w:rsidRPr="00F122E5">
        <w:rPr>
          <w:rFonts w:ascii="Times New Roman" w:hAnsi="Times New Roman" w:cs="Times New Roman"/>
        </w:rPr>
        <w:t xml:space="preserve">But </w:t>
      </w:r>
      <w:r w:rsidR="00C67275" w:rsidRPr="00F122E5">
        <w:rPr>
          <w:rFonts w:ascii="Times New Roman" w:hAnsi="Times New Roman" w:cs="Times New Roman"/>
        </w:rPr>
        <w:t xml:space="preserve">it means that the PPAs </w:t>
      </w:r>
      <w:r w:rsidR="008E720F" w:rsidRPr="00F122E5">
        <w:rPr>
          <w:rFonts w:ascii="Times New Roman" w:hAnsi="Times New Roman" w:cs="Times New Roman"/>
        </w:rPr>
        <w:t>are</w:t>
      </w:r>
      <w:r w:rsidR="00C67275" w:rsidRPr="00F122E5">
        <w:rPr>
          <w:rFonts w:ascii="Times New Roman" w:hAnsi="Times New Roman" w:cs="Times New Roman"/>
        </w:rPr>
        <w:t xml:space="preserve"> limited </w:t>
      </w:r>
      <w:r w:rsidR="008E720F" w:rsidRPr="00F122E5">
        <w:rPr>
          <w:rFonts w:ascii="Times New Roman" w:hAnsi="Times New Roman" w:cs="Times New Roman"/>
        </w:rPr>
        <w:t>by</w:t>
      </w:r>
      <w:r w:rsidR="00C67275" w:rsidRPr="00F122E5">
        <w:rPr>
          <w:rFonts w:ascii="Times New Roman" w:hAnsi="Times New Roman" w:cs="Times New Roman"/>
        </w:rPr>
        <w:t xml:space="preserve"> their </w:t>
      </w:r>
      <w:r w:rsidR="008E720F" w:rsidRPr="00F122E5">
        <w:rPr>
          <w:rFonts w:ascii="Times New Roman" w:hAnsi="Times New Roman" w:cs="Times New Roman"/>
        </w:rPr>
        <w:t>in</w:t>
      </w:r>
      <w:r w:rsidR="00C67275" w:rsidRPr="00F122E5">
        <w:rPr>
          <w:rFonts w:ascii="Times New Roman" w:hAnsi="Times New Roman" w:cs="Times New Roman"/>
        </w:rPr>
        <w:t xml:space="preserve">ability to </w:t>
      </w:r>
      <w:r w:rsidR="008E720F" w:rsidRPr="00F122E5">
        <w:rPr>
          <w:rFonts w:ascii="Times New Roman" w:hAnsi="Times New Roman" w:cs="Times New Roman"/>
        </w:rPr>
        <w:t xml:space="preserve">capture events beyond the </w:t>
      </w:r>
      <w:r w:rsidR="00080789" w:rsidRPr="00F122E5">
        <w:rPr>
          <w:rFonts w:ascii="Times New Roman" w:hAnsi="Times New Roman" w:cs="Times New Roman"/>
        </w:rPr>
        <w:t xml:space="preserve">granular </w:t>
      </w:r>
      <w:r w:rsidR="00914C0B" w:rsidRPr="00F122E5">
        <w:rPr>
          <w:rFonts w:ascii="Times New Roman" w:hAnsi="Times New Roman" w:cs="Times New Roman"/>
        </w:rPr>
        <w:t xml:space="preserve">level </w:t>
      </w:r>
      <w:r w:rsidR="00CC77F6" w:rsidRPr="00F122E5">
        <w:rPr>
          <w:rFonts w:ascii="Times New Roman" w:hAnsi="Times New Roman" w:cs="Times New Roman"/>
        </w:rPr>
        <w:t xml:space="preserve">and </w:t>
      </w:r>
      <w:r w:rsidR="00044D49" w:rsidRPr="00F122E5">
        <w:rPr>
          <w:rFonts w:ascii="Times New Roman" w:hAnsi="Times New Roman" w:cs="Times New Roman"/>
        </w:rPr>
        <w:t xml:space="preserve">spatiotemporal </w:t>
      </w:r>
      <w:r w:rsidR="00BA2988" w:rsidRPr="00F122E5">
        <w:rPr>
          <w:rFonts w:ascii="Times New Roman" w:hAnsi="Times New Roman" w:cs="Times New Roman"/>
        </w:rPr>
        <w:t xml:space="preserve">displacement </w:t>
      </w:r>
      <w:r w:rsidR="00CC77F6" w:rsidRPr="00F122E5">
        <w:rPr>
          <w:rFonts w:ascii="Times New Roman" w:hAnsi="Times New Roman" w:cs="Times New Roman"/>
        </w:rPr>
        <w:t xml:space="preserve">could </w:t>
      </w:r>
      <w:r w:rsidR="00914C0B" w:rsidRPr="00F122E5">
        <w:rPr>
          <w:rFonts w:ascii="Times New Roman" w:hAnsi="Times New Roman" w:cs="Times New Roman"/>
        </w:rPr>
        <w:t xml:space="preserve">readily </w:t>
      </w:r>
      <w:r w:rsidR="00CC77F6" w:rsidRPr="00F122E5">
        <w:rPr>
          <w:rFonts w:ascii="Times New Roman" w:hAnsi="Times New Roman" w:cs="Times New Roman"/>
        </w:rPr>
        <w:t>occur</w:t>
      </w:r>
      <w:r w:rsidR="00FE72B9" w:rsidRPr="00F122E5">
        <w:rPr>
          <w:rFonts w:ascii="Times New Roman" w:hAnsi="Times New Roman" w:cs="Times New Roman"/>
        </w:rPr>
        <w:t xml:space="preserve">. </w:t>
      </w:r>
      <w:r w:rsidR="00651A2C" w:rsidRPr="00F122E5">
        <w:rPr>
          <w:rFonts w:ascii="Times New Roman" w:hAnsi="Times New Roman" w:cs="Times New Roman"/>
        </w:rPr>
        <w:t xml:space="preserve">Reinforcing this, </w:t>
      </w:r>
      <w:r w:rsidR="00BA2988" w:rsidRPr="00F122E5">
        <w:rPr>
          <w:rFonts w:ascii="Times New Roman" w:hAnsi="Times New Roman" w:cs="Times New Roman"/>
        </w:rPr>
        <w:t xml:space="preserve">Shapiro </w:t>
      </w:r>
      <w:r w:rsidR="00651A2C" w:rsidRPr="00F122E5">
        <w:rPr>
          <w:rFonts w:ascii="Times New Roman" w:hAnsi="Times New Roman" w:cs="Times New Roman"/>
        </w:rPr>
        <w:t>[</w:t>
      </w:r>
      <w:r w:rsidR="00F469C4">
        <w:rPr>
          <w:rFonts w:ascii="Times New Roman" w:hAnsi="Times New Roman" w:cs="Times New Roman"/>
        </w:rPr>
        <w:t>53</w:t>
      </w:r>
      <w:r w:rsidR="00651A2C" w:rsidRPr="00F122E5">
        <w:rPr>
          <w:rFonts w:ascii="Times New Roman" w:hAnsi="Times New Roman" w:cs="Times New Roman"/>
        </w:rPr>
        <w:t>]</w:t>
      </w:r>
      <w:r w:rsidR="00BA2988" w:rsidRPr="00F122E5">
        <w:rPr>
          <w:rFonts w:ascii="Times New Roman" w:hAnsi="Times New Roman" w:cs="Times New Roman"/>
        </w:rPr>
        <w:t xml:space="preserve"> </w:t>
      </w:r>
      <w:r w:rsidR="004021D4" w:rsidRPr="00F122E5">
        <w:rPr>
          <w:rFonts w:ascii="Times New Roman" w:hAnsi="Times New Roman" w:cs="Times New Roman"/>
        </w:rPr>
        <w:t>remarks</w:t>
      </w:r>
      <w:r w:rsidR="00BA2988" w:rsidRPr="00F122E5">
        <w:rPr>
          <w:rFonts w:ascii="Times New Roman" w:hAnsi="Times New Roman" w:cs="Times New Roman"/>
        </w:rPr>
        <w:t xml:space="preserve"> in his analysis of predictive policing and its social impact</w:t>
      </w:r>
      <w:r w:rsidR="00651A2C" w:rsidRPr="00F122E5">
        <w:rPr>
          <w:rFonts w:ascii="Times New Roman" w:hAnsi="Times New Roman" w:cs="Times New Roman"/>
        </w:rPr>
        <w:t xml:space="preserve"> that,</w:t>
      </w:r>
      <w:r w:rsidR="00BA2988" w:rsidRPr="00F122E5">
        <w:rPr>
          <w:rFonts w:ascii="Times New Roman" w:hAnsi="Times New Roman" w:cs="Times New Roman"/>
        </w:rPr>
        <w:t xml:space="preserve"> ‘predictive policing is simply a more granular version of hot spot policing and as such has raised new concerns about crime displacement’. </w:t>
      </w:r>
      <w:r w:rsidR="00651A2C" w:rsidRPr="00F122E5">
        <w:rPr>
          <w:rFonts w:ascii="Times New Roman" w:hAnsi="Times New Roman" w:cs="Times New Roman"/>
        </w:rPr>
        <w:t>Shapiro</w:t>
      </w:r>
      <w:r w:rsidR="00BA2988" w:rsidRPr="00F122E5">
        <w:rPr>
          <w:rFonts w:ascii="Times New Roman" w:hAnsi="Times New Roman" w:cs="Times New Roman"/>
        </w:rPr>
        <w:t xml:space="preserve"> goes on to imply that ‘</w:t>
      </w:r>
      <w:r w:rsidR="00BA2988" w:rsidRPr="00F122E5">
        <w:rPr>
          <w:rFonts w:ascii="Times New Roman" w:hAnsi="Times New Roman" w:cs="Times New Roman"/>
          <w:lang w:val="en-US"/>
        </w:rPr>
        <w:t xml:space="preserve">saturation and patrol predictability’ are factors that </w:t>
      </w:r>
      <w:r w:rsidR="007C61EA" w:rsidRPr="00F122E5">
        <w:rPr>
          <w:rFonts w:ascii="Times New Roman" w:hAnsi="Times New Roman" w:cs="Times New Roman"/>
          <w:lang w:val="en-US"/>
        </w:rPr>
        <w:t xml:space="preserve">can </w:t>
      </w:r>
      <w:r w:rsidR="00BA2988" w:rsidRPr="00F122E5">
        <w:rPr>
          <w:rFonts w:ascii="Times New Roman" w:hAnsi="Times New Roman" w:cs="Times New Roman"/>
        </w:rPr>
        <w:t>enhance potential offenders’ awareness of heightened risks of apprehension, possibly encouraging them to relocate their activities</w:t>
      </w:r>
      <w:r w:rsidR="00BA2988" w:rsidRPr="00F122E5">
        <w:rPr>
          <w:rFonts w:ascii="Times New Roman" w:hAnsi="Times New Roman" w:cs="Times New Roman"/>
          <w:lang w:val="en-US"/>
        </w:rPr>
        <w:t xml:space="preserve"> to other less policed areas</w:t>
      </w:r>
      <w:r w:rsidR="00BA2988" w:rsidRPr="00F122E5">
        <w:rPr>
          <w:rFonts w:ascii="Times New Roman" w:hAnsi="Times New Roman" w:cs="Times New Roman"/>
        </w:rPr>
        <w:t>.</w:t>
      </w:r>
    </w:p>
    <w:p w14:paraId="61C3AA21" w14:textId="75D6830B" w:rsidR="008119AC" w:rsidRPr="00F122E5" w:rsidRDefault="00BA2988" w:rsidP="00F122E5">
      <w:pPr>
        <w:pStyle w:val="PlainText"/>
        <w:spacing w:line="480" w:lineRule="auto"/>
        <w:rPr>
          <w:rFonts w:ascii="Times New Roman" w:hAnsi="Times New Roman" w:cs="Times New Roman"/>
          <w:szCs w:val="24"/>
        </w:rPr>
      </w:pPr>
      <w:r w:rsidRPr="00F122E5">
        <w:rPr>
          <w:rFonts w:ascii="Times New Roman" w:hAnsi="Times New Roman" w:cs="Times New Roman"/>
          <w:szCs w:val="24"/>
        </w:rPr>
        <w:t xml:space="preserve">When the limitations of crime displacement studies are considered alongside the dearth of independent research on the </w:t>
      </w:r>
      <w:r w:rsidR="00AE2230" w:rsidRPr="00F122E5">
        <w:rPr>
          <w:rFonts w:ascii="Times New Roman" w:hAnsi="Times New Roman" w:cs="Times New Roman"/>
          <w:szCs w:val="24"/>
        </w:rPr>
        <w:t>potential for</w:t>
      </w:r>
      <w:r w:rsidRPr="00F122E5">
        <w:rPr>
          <w:rFonts w:ascii="Times New Roman" w:hAnsi="Times New Roman" w:cs="Times New Roman"/>
          <w:szCs w:val="24"/>
        </w:rPr>
        <w:t xml:space="preserve"> </w:t>
      </w:r>
      <w:r w:rsidR="00B00E35" w:rsidRPr="00F122E5">
        <w:rPr>
          <w:rFonts w:ascii="Times New Roman" w:hAnsi="Times New Roman" w:cs="Times New Roman"/>
          <w:szCs w:val="24"/>
        </w:rPr>
        <w:t xml:space="preserve">PPAs </w:t>
      </w:r>
      <w:r w:rsidR="00B06844" w:rsidRPr="00F122E5">
        <w:rPr>
          <w:rFonts w:ascii="Times New Roman" w:hAnsi="Times New Roman" w:cs="Times New Roman"/>
          <w:szCs w:val="24"/>
        </w:rPr>
        <w:t xml:space="preserve">rooted in near repeat assumptions </w:t>
      </w:r>
      <w:r w:rsidR="00B00E35" w:rsidRPr="00F122E5">
        <w:rPr>
          <w:rFonts w:ascii="Times New Roman" w:hAnsi="Times New Roman" w:cs="Times New Roman"/>
          <w:szCs w:val="24"/>
        </w:rPr>
        <w:t xml:space="preserve">to </w:t>
      </w:r>
      <w:r w:rsidR="0091171F" w:rsidRPr="00F122E5">
        <w:rPr>
          <w:rFonts w:ascii="Times New Roman" w:hAnsi="Times New Roman" w:cs="Times New Roman"/>
          <w:szCs w:val="24"/>
        </w:rPr>
        <w:t>trigger such adverse social outcome,</w:t>
      </w:r>
      <w:r w:rsidRPr="00F122E5">
        <w:rPr>
          <w:rFonts w:ascii="Times New Roman" w:hAnsi="Times New Roman" w:cs="Times New Roman"/>
          <w:szCs w:val="24"/>
        </w:rPr>
        <w:t xml:space="preserve"> it becomes clear that systematic analyses of the algorithms are needed and should be addressed via audits</w:t>
      </w:r>
      <w:r w:rsidR="00FA4E06" w:rsidRPr="00F122E5">
        <w:rPr>
          <w:rFonts w:ascii="Times New Roman" w:hAnsi="Times New Roman" w:cs="Times New Roman"/>
          <w:szCs w:val="24"/>
        </w:rPr>
        <w:t xml:space="preserve"> and independent research</w:t>
      </w:r>
      <w:r w:rsidRPr="00F122E5">
        <w:rPr>
          <w:rFonts w:ascii="Times New Roman" w:hAnsi="Times New Roman" w:cs="Times New Roman"/>
          <w:szCs w:val="24"/>
        </w:rPr>
        <w:t xml:space="preserve">.  This is particularly pressing given that the existing studies focus </w:t>
      </w:r>
      <w:r w:rsidR="008119AC" w:rsidRPr="00F122E5">
        <w:rPr>
          <w:rFonts w:ascii="Times New Roman" w:hAnsi="Times New Roman" w:cs="Times New Roman"/>
          <w:szCs w:val="24"/>
        </w:rPr>
        <w:t>mainly on</w:t>
      </w:r>
      <w:r w:rsidRPr="00F122E5">
        <w:rPr>
          <w:rFonts w:ascii="Times New Roman" w:hAnsi="Times New Roman" w:cs="Times New Roman"/>
          <w:szCs w:val="24"/>
        </w:rPr>
        <w:t xml:space="preserve"> </w:t>
      </w:r>
      <w:r w:rsidR="008119AC" w:rsidRPr="00F122E5">
        <w:rPr>
          <w:rFonts w:ascii="Times New Roman" w:hAnsi="Times New Roman" w:cs="Times New Roman"/>
          <w:szCs w:val="24"/>
        </w:rPr>
        <w:t>‘</w:t>
      </w:r>
      <w:r w:rsidRPr="00F122E5">
        <w:rPr>
          <w:rFonts w:ascii="Times New Roman" w:hAnsi="Times New Roman" w:cs="Times New Roman"/>
          <w:szCs w:val="24"/>
        </w:rPr>
        <w:t>hotspot</w:t>
      </w:r>
      <w:r w:rsidR="008119AC" w:rsidRPr="00F122E5">
        <w:rPr>
          <w:rFonts w:ascii="Times New Roman" w:hAnsi="Times New Roman" w:cs="Times New Roman"/>
          <w:szCs w:val="24"/>
        </w:rPr>
        <w:t>’</w:t>
      </w:r>
      <w:r w:rsidRPr="00F122E5">
        <w:rPr>
          <w:rFonts w:ascii="Times New Roman" w:hAnsi="Times New Roman" w:cs="Times New Roman"/>
          <w:szCs w:val="24"/>
        </w:rPr>
        <w:t xml:space="preserve"> policing informed by analogue processes such as the clinical predictions of frontline officers and analysts</w:t>
      </w:r>
      <w:r w:rsidR="008119AC" w:rsidRPr="00F122E5">
        <w:rPr>
          <w:rFonts w:ascii="Times New Roman" w:hAnsi="Times New Roman" w:cs="Times New Roman"/>
          <w:szCs w:val="24"/>
        </w:rPr>
        <w:t>,</w:t>
      </w:r>
      <w:r w:rsidRPr="00F122E5">
        <w:rPr>
          <w:rFonts w:ascii="Times New Roman" w:hAnsi="Times New Roman" w:cs="Times New Roman"/>
          <w:szCs w:val="24"/>
        </w:rPr>
        <w:t xml:space="preserve"> or by </w:t>
      </w:r>
      <w:r w:rsidRPr="00F122E5">
        <w:rPr>
          <w:rFonts w:ascii="Times New Roman" w:hAnsi="Times New Roman" w:cs="Times New Roman"/>
          <w:szCs w:val="24"/>
        </w:rPr>
        <w:lastRenderedPageBreak/>
        <w:t>geo-spatial crime mapping software and geographic</w:t>
      </w:r>
      <w:r w:rsidR="0083702B" w:rsidRPr="00F122E5">
        <w:rPr>
          <w:rFonts w:ascii="Times New Roman" w:hAnsi="Times New Roman" w:cs="Times New Roman"/>
          <w:szCs w:val="24"/>
        </w:rPr>
        <w:t>al</w:t>
      </w:r>
      <w:r w:rsidRPr="00F122E5">
        <w:rPr>
          <w:rFonts w:ascii="Times New Roman" w:hAnsi="Times New Roman" w:cs="Times New Roman"/>
          <w:szCs w:val="24"/>
        </w:rPr>
        <w:t xml:space="preserve"> information systems (GIS). </w:t>
      </w:r>
      <w:r w:rsidR="005F5D44" w:rsidRPr="00F122E5">
        <w:rPr>
          <w:rFonts w:ascii="Times New Roman" w:hAnsi="Times New Roman" w:cs="Times New Roman"/>
          <w:szCs w:val="24"/>
        </w:rPr>
        <w:t xml:space="preserve">Importantly, </w:t>
      </w:r>
      <w:r w:rsidR="00CF57A1" w:rsidRPr="00F122E5">
        <w:rPr>
          <w:rFonts w:ascii="Times New Roman" w:hAnsi="Times New Roman" w:cs="Times New Roman"/>
          <w:szCs w:val="24"/>
        </w:rPr>
        <w:t xml:space="preserve">this discussion about </w:t>
      </w:r>
      <w:r w:rsidR="00036B07" w:rsidRPr="00F122E5">
        <w:rPr>
          <w:rFonts w:ascii="Times New Roman" w:hAnsi="Times New Roman" w:cs="Times New Roman"/>
          <w:szCs w:val="24"/>
        </w:rPr>
        <w:t xml:space="preserve">the links between near repeat theory and </w:t>
      </w:r>
      <w:r w:rsidR="00CF57A1" w:rsidRPr="00F122E5">
        <w:rPr>
          <w:rFonts w:ascii="Times New Roman" w:hAnsi="Times New Roman" w:cs="Times New Roman"/>
          <w:szCs w:val="24"/>
        </w:rPr>
        <w:t xml:space="preserve">crime displacement risks demonstrates the importance </w:t>
      </w:r>
      <w:r w:rsidR="00036B07" w:rsidRPr="00F122E5">
        <w:rPr>
          <w:rFonts w:ascii="Times New Roman" w:hAnsi="Times New Roman" w:cs="Times New Roman"/>
          <w:szCs w:val="24"/>
        </w:rPr>
        <w:t>of unravelling</w:t>
      </w:r>
      <w:r w:rsidR="00681BF4" w:rsidRPr="00F122E5">
        <w:rPr>
          <w:rFonts w:ascii="Times New Roman" w:hAnsi="Times New Roman" w:cs="Times New Roman"/>
          <w:szCs w:val="24"/>
        </w:rPr>
        <w:t xml:space="preserve"> and challenging underpinning </w:t>
      </w:r>
      <w:r w:rsidR="00023CC2" w:rsidRPr="00F122E5">
        <w:rPr>
          <w:rFonts w:ascii="Times New Roman" w:hAnsi="Times New Roman" w:cs="Times New Roman"/>
          <w:szCs w:val="24"/>
        </w:rPr>
        <w:t xml:space="preserve">theoretical foundations </w:t>
      </w:r>
      <w:r w:rsidR="004021D4" w:rsidRPr="00F122E5">
        <w:rPr>
          <w:rFonts w:ascii="Times New Roman" w:hAnsi="Times New Roman" w:cs="Times New Roman"/>
          <w:szCs w:val="24"/>
        </w:rPr>
        <w:t>during audits</w:t>
      </w:r>
      <w:r w:rsidR="00681BF4" w:rsidRPr="00F122E5">
        <w:rPr>
          <w:rFonts w:ascii="Times New Roman" w:hAnsi="Times New Roman" w:cs="Times New Roman"/>
          <w:szCs w:val="24"/>
        </w:rPr>
        <w:t>.</w:t>
      </w:r>
    </w:p>
    <w:p w14:paraId="54A58D4F" w14:textId="77777777" w:rsidR="001771CC" w:rsidRPr="00F122E5" w:rsidRDefault="001771CC" w:rsidP="00F122E5">
      <w:pPr>
        <w:pStyle w:val="PlainText"/>
        <w:spacing w:line="480" w:lineRule="auto"/>
        <w:rPr>
          <w:rFonts w:ascii="Times New Roman" w:hAnsi="Times New Roman" w:cs="Times New Roman"/>
          <w:szCs w:val="24"/>
        </w:rPr>
      </w:pPr>
    </w:p>
    <w:p w14:paraId="6EA1EF32" w14:textId="635966AB" w:rsidR="00581F09" w:rsidRPr="00F122E5" w:rsidRDefault="00F122E5" w:rsidP="00F122E5">
      <w:pPr>
        <w:pStyle w:val="PlainText"/>
        <w:spacing w:line="480" w:lineRule="auto"/>
        <w:rPr>
          <w:rFonts w:ascii="Times New Roman" w:hAnsi="Times New Roman" w:cs="Times New Roman"/>
          <w:b/>
          <w:bCs/>
          <w:sz w:val="28"/>
          <w:szCs w:val="28"/>
        </w:rPr>
      </w:pPr>
      <w:r w:rsidRPr="00F122E5">
        <w:rPr>
          <w:rFonts w:ascii="Times New Roman" w:hAnsi="Times New Roman" w:cs="Times New Roman"/>
          <w:b/>
          <w:bCs/>
          <w:sz w:val="28"/>
          <w:szCs w:val="28"/>
        </w:rPr>
        <w:t>Conclusion</w:t>
      </w:r>
    </w:p>
    <w:p w14:paraId="2532A0AF" w14:textId="7EA0A372" w:rsidR="007D0C8E" w:rsidRPr="00F122E5" w:rsidRDefault="007D0C8E" w:rsidP="00F122E5">
      <w:pPr>
        <w:spacing w:line="480" w:lineRule="auto"/>
        <w:rPr>
          <w:rFonts w:ascii="Times New Roman" w:hAnsi="Times New Roman" w:cs="Times New Roman"/>
        </w:rPr>
      </w:pPr>
      <w:r w:rsidRPr="00F122E5">
        <w:rPr>
          <w:rFonts w:ascii="Times New Roman" w:hAnsi="Times New Roman" w:cs="Times New Roman"/>
        </w:rPr>
        <w:t xml:space="preserve">This paper has shown that is important for audits to </w:t>
      </w:r>
      <w:r w:rsidR="00C86385" w:rsidRPr="00F122E5">
        <w:rPr>
          <w:rFonts w:ascii="Times New Roman" w:hAnsi="Times New Roman" w:cs="Times New Roman"/>
        </w:rPr>
        <w:t xml:space="preserve">evaluate </w:t>
      </w:r>
      <w:r w:rsidRPr="00F122E5">
        <w:rPr>
          <w:rFonts w:ascii="Times New Roman" w:hAnsi="Times New Roman" w:cs="Times New Roman"/>
        </w:rPr>
        <w:t xml:space="preserve">how theoretical assumptions influence algorithm design and outputs. Using the case example of PPAs, and drawing on recent studies, the paper demonstrates that it is important to consider during audits that, (1) algorithmic feedback loops leading to the labelling and over policing of historically marginalised communities, and (2) the problem of crime displacement, are potential outcomes that can </w:t>
      </w:r>
      <w:r w:rsidR="0094223C" w:rsidRPr="00F122E5">
        <w:rPr>
          <w:rFonts w:ascii="Times New Roman" w:hAnsi="Times New Roman" w:cs="Times New Roman"/>
        </w:rPr>
        <w:t>arise when a PPA is rooted</w:t>
      </w:r>
      <w:r w:rsidRPr="00F122E5">
        <w:rPr>
          <w:rFonts w:ascii="Times New Roman" w:hAnsi="Times New Roman" w:cs="Times New Roman"/>
        </w:rPr>
        <w:t xml:space="preserve"> </w:t>
      </w:r>
      <w:r w:rsidR="0094223C" w:rsidRPr="00F122E5">
        <w:rPr>
          <w:rFonts w:ascii="Times New Roman" w:hAnsi="Times New Roman" w:cs="Times New Roman"/>
        </w:rPr>
        <w:t xml:space="preserve">in </w:t>
      </w:r>
      <w:r w:rsidR="00E6760E" w:rsidRPr="00F122E5">
        <w:rPr>
          <w:rFonts w:ascii="Times New Roman" w:hAnsi="Times New Roman" w:cs="Times New Roman"/>
        </w:rPr>
        <w:t xml:space="preserve">near repeat </w:t>
      </w:r>
      <w:r w:rsidR="0094223C" w:rsidRPr="00F122E5">
        <w:rPr>
          <w:rFonts w:ascii="Times New Roman" w:hAnsi="Times New Roman" w:cs="Times New Roman"/>
        </w:rPr>
        <w:t xml:space="preserve">theory. </w:t>
      </w:r>
      <w:r w:rsidRPr="00F122E5">
        <w:rPr>
          <w:rFonts w:ascii="Times New Roman" w:hAnsi="Times New Roman" w:cs="Times New Roman"/>
        </w:rPr>
        <w:t xml:space="preserve"> In terms of (1) above, labelling certain areas as chronically criminogenic impacts on the agency of the residents who can become vicariously labelled. Other outcomes include adverse impacts on property prices and applications for mortgages and insurance.</w:t>
      </w:r>
      <w:r w:rsidR="00EA68CF" w:rsidRPr="00F122E5">
        <w:rPr>
          <w:rFonts w:ascii="Times New Roman" w:hAnsi="Times New Roman" w:cs="Times New Roman"/>
        </w:rPr>
        <w:t xml:space="preserve"> Regarding</w:t>
      </w:r>
      <w:r w:rsidR="00B2511B" w:rsidRPr="00F122E5">
        <w:rPr>
          <w:rFonts w:ascii="Times New Roman" w:hAnsi="Times New Roman" w:cs="Times New Roman"/>
        </w:rPr>
        <w:t xml:space="preserve"> crime displacement, this is a problem that</w:t>
      </w:r>
      <w:r w:rsidR="005F2E3C" w:rsidRPr="00F122E5">
        <w:rPr>
          <w:rFonts w:ascii="Times New Roman" w:hAnsi="Times New Roman" w:cs="Times New Roman"/>
        </w:rPr>
        <w:t>,</w:t>
      </w:r>
      <w:r w:rsidR="00503865" w:rsidRPr="00F122E5">
        <w:rPr>
          <w:rFonts w:ascii="Times New Roman" w:hAnsi="Times New Roman" w:cs="Times New Roman"/>
        </w:rPr>
        <w:t xml:space="preserve"> </w:t>
      </w:r>
      <w:r w:rsidR="005F2E3C" w:rsidRPr="00F122E5">
        <w:rPr>
          <w:rFonts w:ascii="Times New Roman" w:hAnsi="Times New Roman" w:cs="Times New Roman"/>
        </w:rPr>
        <w:t xml:space="preserve">if it occurs, </w:t>
      </w:r>
      <w:r w:rsidR="00503865" w:rsidRPr="00F122E5">
        <w:rPr>
          <w:rFonts w:ascii="Times New Roman" w:hAnsi="Times New Roman" w:cs="Times New Roman"/>
        </w:rPr>
        <w:t xml:space="preserve">relocates victimisation </w:t>
      </w:r>
      <w:r w:rsidR="005F2E3C" w:rsidRPr="00F122E5">
        <w:rPr>
          <w:rFonts w:ascii="Times New Roman" w:hAnsi="Times New Roman" w:cs="Times New Roman"/>
        </w:rPr>
        <w:t>to other locations</w:t>
      </w:r>
      <w:r w:rsidR="005B1447" w:rsidRPr="00F122E5">
        <w:rPr>
          <w:rFonts w:ascii="Times New Roman" w:hAnsi="Times New Roman" w:cs="Times New Roman"/>
        </w:rPr>
        <w:t>, render</w:t>
      </w:r>
      <w:r w:rsidR="005F2E3C" w:rsidRPr="00F122E5">
        <w:rPr>
          <w:rFonts w:ascii="Times New Roman" w:hAnsi="Times New Roman" w:cs="Times New Roman"/>
        </w:rPr>
        <w:t>ing</w:t>
      </w:r>
      <w:r w:rsidR="005B1447" w:rsidRPr="00F122E5">
        <w:rPr>
          <w:rFonts w:ascii="Times New Roman" w:hAnsi="Times New Roman" w:cs="Times New Roman"/>
        </w:rPr>
        <w:t xml:space="preserve"> predictive policing </w:t>
      </w:r>
      <w:r w:rsidR="00035319" w:rsidRPr="00F122E5">
        <w:rPr>
          <w:rFonts w:ascii="Times New Roman" w:hAnsi="Times New Roman" w:cs="Times New Roman"/>
        </w:rPr>
        <w:t xml:space="preserve">counterproductive and </w:t>
      </w:r>
      <w:r w:rsidR="00503865" w:rsidRPr="00F122E5">
        <w:rPr>
          <w:rFonts w:ascii="Times New Roman" w:hAnsi="Times New Roman" w:cs="Times New Roman"/>
        </w:rPr>
        <w:t>as such ineffective.</w:t>
      </w:r>
    </w:p>
    <w:p w14:paraId="54DBC343" w14:textId="2666EECC" w:rsidR="007D0C8E" w:rsidRPr="00F122E5" w:rsidRDefault="007D0C8E" w:rsidP="00F122E5">
      <w:pPr>
        <w:spacing w:line="480" w:lineRule="auto"/>
        <w:rPr>
          <w:rFonts w:ascii="Times New Roman" w:hAnsi="Times New Roman" w:cs="Times New Roman"/>
          <w:color w:val="000000" w:themeColor="text1"/>
        </w:rPr>
      </w:pPr>
      <w:r w:rsidRPr="00F122E5">
        <w:rPr>
          <w:rFonts w:ascii="Times New Roman" w:hAnsi="Times New Roman" w:cs="Times New Roman"/>
        </w:rPr>
        <w:t xml:space="preserve">Audits that seek to uncover the black box of AI design rationalities can help avoid these problems. </w:t>
      </w:r>
      <w:r w:rsidRPr="00F122E5">
        <w:rPr>
          <w:rFonts w:ascii="Times New Roman" w:hAnsi="Times New Roman" w:cs="Times New Roman"/>
          <w:color w:val="000000" w:themeColor="text1"/>
        </w:rPr>
        <w:t xml:space="preserve">Using the example of PPAs, some questions that auditors </w:t>
      </w:r>
      <w:r w:rsidR="00AE2230" w:rsidRPr="00F122E5">
        <w:rPr>
          <w:rFonts w:ascii="Times New Roman" w:hAnsi="Times New Roman" w:cs="Times New Roman"/>
          <w:color w:val="000000" w:themeColor="text1"/>
        </w:rPr>
        <w:t xml:space="preserve">of such technologies </w:t>
      </w:r>
      <w:r w:rsidRPr="00F122E5">
        <w:rPr>
          <w:rFonts w:ascii="Times New Roman" w:hAnsi="Times New Roman" w:cs="Times New Roman"/>
          <w:color w:val="000000" w:themeColor="text1"/>
        </w:rPr>
        <w:t xml:space="preserve">could ask include: What is the developer’s aetiological position on crime causation? What crime control approaches does it encourage? Which subgroups are most vulnerable to criminalisation when crime is defined this way and why? What type/s of policing or crime control approaches are encouraged by such definitions? What are the implications for diverse subgroups including those that are historically vulnerable to biased criminalisation? What are the goals for which the algorithm will be optimised (e.g., technical efficiency without </w:t>
      </w:r>
      <w:r w:rsidRPr="00F122E5">
        <w:rPr>
          <w:rFonts w:ascii="Times New Roman" w:hAnsi="Times New Roman" w:cs="Times New Roman"/>
          <w:color w:val="000000" w:themeColor="text1"/>
        </w:rPr>
        <w:lastRenderedPageBreak/>
        <w:t>consideration of social impact?).</w:t>
      </w:r>
      <w:r w:rsidR="00AE2230" w:rsidRPr="00F122E5">
        <w:rPr>
          <w:rFonts w:ascii="Times New Roman" w:hAnsi="Times New Roman" w:cs="Times New Roman"/>
          <w:color w:val="000000" w:themeColor="text1"/>
        </w:rPr>
        <w:t xml:space="preserve"> These questions could be tailored to suit the specifics of other AI systems.</w:t>
      </w:r>
    </w:p>
    <w:p w14:paraId="6E310490" w14:textId="7E646230" w:rsidR="003221D6" w:rsidRPr="00F122E5" w:rsidRDefault="00AE2230" w:rsidP="00F122E5">
      <w:pPr>
        <w:spacing w:line="480" w:lineRule="auto"/>
        <w:rPr>
          <w:rFonts w:ascii="Times New Roman" w:hAnsi="Times New Roman" w:cs="Times New Roman"/>
        </w:rPr>
      </w:pPr>
      <w:r w:rsidRPr="00F122E5">
        <w:rPr>
          <w:rFonts w:ascii="Times New Roman" w:hAnsi="Times New Roman" w:cs="Times New Roman"/>
        </w:rPr>
        <w:t>C</w:t>
      </w:r>
      <w:r w:rsidR="003221D6" w:rsidRPr="00F122E5">
        <w:rPr>
          <w:rFonts w:ascii="Times New Roman" w:hAnsi="Times New Roman" w:cs="Times New Roman"/>
        </w:rPr>
        <w:t xml:space="preserve">ommercial algorithms of which the commonly used PPAs represent an example, are trade secrets protected by proprietary laws. Therefore, the creators are not required to release their code. Besides, the inner workings of black box systems particularly ML models can become opaque, making it difficult to anticipate, understand and mitigate risks. But an audit framework should investigate underpinning design logics as a key step towards demystifying the techs. This should </w:t>
      </w:r>
      <w:r w:rsidRPr="00F122E5">
        <w:rPr>
          <w:rFonts w:ascii="Times New Roman" w:hAnsi="Times New Roman" w:cs="Times New Roman"/>
        </w:rPr>
        <w:t xml:space="preserve">contribute to efforts to </w:t>
      </w:r>
      <w:r w:rsidR="003221D6" w:rsidRPr="00F122E5">
        <w:rPr>
          <w:rFonts w:ascii="Times New Roman" w:hAnsi="Times New Roman" w:cs="Times New Roman"/>
        </w:rPr>
        <w:t>ensure that the logics are open, transparent, and amenable to robust critique</w:t>
      </w:r>
      <w:r w:rsidR="00B23E75" w:rsidRPr="00F122E5">
        <w:rPr>
          <w:rFonts w:ascii="Times New Roman" w:hAnsi="Times New Roman" w:cs="Times New Roman"/>
        </w:rPr>
        <w:t>,</w:t>
      </w:r>
      <w:r w:rsidR="003221D6" w:rsidRPr="00F122E5">
        <w:rPr>
          <w:rFonts w:ascii="Times New Roman" w:hAnsi="Times New Roman" w:cs="Times New Roman"/>
        </w:rPr>
        <w:t xml:space="preserve"> to mitigate or prevent harmful </w:t>
      </w:r>
      <w:r w:rsidR="00B23E75" w:rsidRPr="00F122E5">
        <w:rPr>
          <w:rFonts w:ascii="Times New Roman" w:hAnsi="Times New Roman" w:cs="Times New Roman"/>
        </w:rPr>
        <w:t xml:space="preserve">social </w:t>
      </w:r>
      <w:r w:rsidR="003221D6" w:rsidRPr="00F122E5">
        <w:rPr>
          <w:rFonts w:ascii="Times New Roman" w:hAnsi="Times New Roman" w:cs="Times New Roman"/>
        </w:rPr>
        <w:t xml:space="preserve">impacts. </w:t>
      </w:r>
    </w:p>
    <w:p w14:paraId="35B4907A" w14:textId="53CCD80D" w:rsidR="007D0C8E" w:rsidRPr="00F122E5" w:rsidRDefault="007D0C8E" w:rsidP="00F122E5">
      <w:pPr>
        <w:spacing w:line="480" w:lineRule="auto"/>
        <w:rPr>
          <w:rFonts w:ascii="Times New Roman" w:hAnsi="Times New Roman" w:cs="Times New Roman"/>
          <w:color w:val="000000" w:themeColor="text1"/>
        </w:rPr>
      </w:pPr>
      <w:r w:rsidRPr="00F122E5">
        <w:rPr>
          <w:rFonts w:ascii="Times New Roman" w:hAnsi="Times New Roman" w:cs="Times New Roman"/>
          <w:color w:val="000000" w:themeColor="text1"/>
        </w:rPr>
        <w:t xml:space="preserve">Inviting the creators or developers to reflect on and answer </w:t>
      </w:r>
      <w:r w:rsidR="003221D6" w:rsidRPr="00F122E5">
        <w:rPr>
          <w:rFonts w:ascii="Times New Roman" w:hAnsi="Times New Roman" w:cs="Times New Roman"/>
          <w:color w:val="000000" w:themeColor="text1"/>
        </w:rPr>
        <w:t>questions</w:t>
      </w:r>
      <w:r w:rsidRPr="00F122E5">
        <w:rPr>
          <w:rFonts w:ascii="Times New Roman" w:hAnsi="Times New Roman" w:cs="Times New Roman"/>
          <w:color w:val="000000" w:themeColor="text1"/>
        </w:rPr>
        <w:t xml:space="preserve"> </w:t>
      </w:r>
      <w:r w:rsidR="001105E9" w:rsidRPr="00F122E5">
        <w:rPr>
          <w:rFonts w:ascii="Times New Roman" w:hAnsi="Times New Roman" w:cs="Times New Roman"/>
          <w:color w:val="000000" w:themeColor="text1"/>
        </w:rPr>
        <w:t xml:space="preserve">such as those </w:t>
      </w:r>
      <w:r w:rsidR="003221D6" w:rsidRPr="00F122E5">
        <w:rPr>
          <w:rFonts w:ascii="Times New Roman" w:hAnsi="Times New Roman" w:cs="Times New Roman"/>
          <w:color w:val="000000" w:themeColor="text1"/>
        </w:rPr>
        <w:t>listed above</w:t>
      </w:r>
      <w:r w:rsidR="001105E9" w:rsidRPr="00F122E5">
        <w:rPr>
          <w:rFonts w:ascii="Times New Roman" w:hAnsi="Times New Roman" w:cs="Times New Roman"/>
          <w:color w:val="000000" w:themeColor="text1"/>
        </w:rPr>
        <w:t xml:space="preserve"> </w:t>
      </w:r>
      <w:r w:rsidR="009552F7" w:rsidRPr="00F122E5">
        <w:rPr>
          <w:rFonts w:ascii="Times New Roman" w:hAnsi="Times New Roman" w:cs="Times New Roman"/>
          <w:color w:val="000000" w:themeColor="text1"/>
        </w:rPr>
        <w:t>(</w:t>
      </w:r>
      <w:r w:rsidR="003221D6" w:rsidRPr="00F122E5">
        <w:rPr>
          <w:rFonts w:ascii="Times New Roman" w:hAnsi="Times New Roman" w:cs="Times New Roman"/>
          <w:color w:val="000000" w:themeColor="text1"/>
        </w:rPr>
        <w:t>during</w:t>
      </w:r>
      <w:r w:rsidRPr="00F122E5">
        <w:rPr>
          <w:rFonts w:ascii="Times New Roman" w:hAnsi="Times New Roman" w:cs="Times New Roman"/>
          <w:color w:val="000000" w:themeColor="text1"/>
        </w:rPr>
        <w:t xml:space="preserve"> </w:t>
      </w:r>
      <w:r w:rsidR="009552F7" w:rsidRPr="00F122E5">
        <w:rPr>
          <w:rFonts w:ascii="Times New Roman" w:hAnsi="Times New Roman" w:cs="Times New Roman"/>
          <w:color w:val="000000" w:themeColor="text1"/>
        </w:rPr>
        <w:t xml:space="preserve">the </w:t>
      </w:r>
      <w:r w:rsidRPr="00F122E5">
        <w:rPr>
          <w:rFonts w:ascii="Times New Roman" w:hAnsi="Times New Roman" w:cs="Times New Roman"/>
          <w:color w:val="000000" w:themeColor="text1"/>
        </w:rPr>
        <w:t xml:space="preserve">design </w:t>
      </w:r>
      <w:r w:rsidR="009552F7" w:rsidRPr="00F122E5">
        <w:rPr>
          <w:rFonts w:ascii="Times New Roman" w:hAnsi="Times New Roman" w:cs="Times New Roman"/>
          <w:color w:val="000000" w:themeColor="text1"/>
        </w:rPr>
        <w:t xml:space="preserve">process) should </w:t>
      </w:r>
      <w:r w:rsidRPr="00F122E5">
        <w:rPr>
          <w:rFonts w:ascii="Times New Roman" w:hAnsi="Times New Roman" w:cs="Times New Roman"/>
          <w:color w:val="000000" w:themeColor="text1"/>
        </w:rPr>
        <w:t xml:space="preserve">help ensure that underpinning assumptions are clearly stated and documented. It has been noted that ‘With artificial intelligence systems it can be difficult to trace model output back to requirements because these may not be explicitly documented, and issues may only become apparent once systems are released’ </w:t>
      </w:r>
      <w:r w:rsidR="00651A2C" w:rsidRPr="00F122E5">
        <w:rPr>
          <w:rFonts w:ascii="Times New Roman" w:hAnsi="Times New Roman" w:cs="Times New Roman"/>
          <w:color w:val="000000" w:themeColor="text1"/>
        </w:rPr>
        <w:t>[8].</w:t>
      </w:r>
      <w:r w:rsidRPr="00F122E5">
        <w:rPr>
          <w:rFonts w:ascii="Times New Roman" w:hAnsi="Times New Roman" w:cs="Times New Roman"/>
          <w:color w:val="000000" w:themeColor="text1"/>
        </w:rPr>
        <w:t xml:space="preserve"> This can prompt a reactive approach to algorithm auditing, but proactive measures are needed for harm avoidance</w:t>
      </w:r>
      <w:r w:rsidR="003221D6" w:rsidRPr="00F122E5">
        <w:rPr>
          <w:rFonts w:ascii="Times New Roman" w:hAnsi="Times New Roman" w:cs="Times New Roman"/>
          <w:color w:val="000000" w:themeColor="text1"/>
        </w:rPr>
        <w:t xml:space="preserve"> and part of this should be an evaluation of underpinning </w:t>
      </w:r>
      <w:r w:rsidR="007212D1" w:rsidRPr="00F122E5">
        <w:rPr>
          <w:rFonts w:ascii="Times New Roman" w:hAnsi="Times New Roman" w:cs="Times New Roman"/>
          <w:color w:val="000000" w:themeColor="text1"/>
        </w:rPr>
        <w:t>theoretical assumptions</w:t>
      </w:r>
      <w:r w:rsidRPr="00F122E5">
        <w:rPr>
          <w:rFonts w:ascii="Times New Roman" w:hAnsi="Times New Roman" w:cs="Times New Roman"/>
          <w:color w:val="000000" w:themeColor="text1"/>
        </w:rPr>
        <w:t xml:space="preserve">.  </w:t>
      </w:r>
    </w:p>
    <w:p w14:paraId="524CACCF" w14:textId="1B15708F" w:rsidR="003221D6" w:rsidRPr="00F122E5" w:rsidRDefault="003221D6" w:rsidP="00F122E5">
      <w:pPr>
        <w:spacing w:line="480" w:lineRule="auto"/>
        <w:rPr>
          <w:rFonts w:ascii="Times New Roman" w:hAnsi="Times New Roman" w:cs="Times New Roman"/>
        </w:rPr>
      </w:pPr>
      <w:r w:rsidRPr="00F122E5">
        <w:rPr>
          <w:rFonts w:ascii="Times New Roman" w:hAnsi="Times New Roman" w:cs="Times New Roman"/>
          <w:color w:val="000000" w:themeColor="text1"/>
        </w:rPr>
        <w:t xml:space="preserve">We have seen how adopting a theory </w:t>
      </w:r>
      <w:r w:rsidRPr="00F122E5">
        <w:rPr>
          <w:rFonts w:ascii="Times New Roman" w:hAnsi="Times New Roman" w:cs="Times New Roman"/>
          <w:lang w:val="en-US"/>
        </w:rPr>
        <w:t>that defines crime events as criminogenic in the sense that they trigger additional crimes in the same areas leads to an emphasis on the use of predictive models that end up profiling and labelling the same areas with all the negative social</w:t>
      </w:r>
      <w:r w:rsidR="005D607D" w:rsidRPr="00F122E5">
        <w:rPr>
          <w:rFonts w:ascii="Times New Roman" w:hAnsi="Times New Roman" w:cs="Times New Roman"/>
          <w:lang w:val="en-US"/>
        </w:rPr>
        <w:t xml:space="preserve"> connotations and </w:t>
      </w:r>
      <w:r w:rsidRPr="00F122E5">
        <w:rPr>
          <w:rFonts w:ascii="Times New Roman" w:hAnsi="Times New Roman" w:cs="Times New Roman"/>
          <w:lang w:val="en-US"/>
        </w:rPr>
        <w:t>implications</w:t>
      </w:r>
      <w:r w:rsidR="005D607D" w:rsidRPr="00F122E5">
        <w:rPr>
          <w:rFonts w:ascii="Times New Roman" w:hAnsi="Times New Roman" w:cs="Times New Roman"/>
          <w:lang w:val="en-US"/>
        </w:rPr>
        <w:t xml:space="preserve"> of</w:t>
      </w:r>
      <w:r w:rsidRPr="00F122E5">
        <w:rPr>
          <w:rFonts w:ascii="Times New Roman" w:hAnsi="Times New Roman" w:cs="Times New Roman"/>
          <w:lang w:val="en-US"/>
        </w:rPr>
        <w:t xml:space="preserve"> such labelling. </w:t>
      </w:r>
      <w:r w:rsidR="00B9660D" w:rsidRPr="00F122E5">
        <w:rPr>
          <w:rFonts w:ascii="Times New Roman" w:hAnsi="Times New Roman" w:cs="Times New Roman"/>
          <w:lang w:val="en-US"/>
        </w:rPr>
        <w:t>The</w:t>
      </w:r>
      <w:r w:rsidR="001771CC" w:rsidRPr="00F122E5">
        <w:rPr>
          <w:rFonts w:ascii="Times New Roman" w:hAnsi="Times New Roman" w:cs="Times New Roman"/>
          <w:lang w:val="en-US"/>
        </w:rPr>
        <w:t xml:space="preserve"> models also pose the risk of </w:t>
      </w:r>
      <w:r w:rsidR="001771CC" w:rsidRPr="00F122E5">
        <w:rPr>
          <w:rFonts w:ascii="Times New Roman" w:hAnsi="Times New Roman" w:cs="Times New Roman"/>
        </w:rPr>
        <w:t>malign spatiotemporal crime displacement.</w:t>
      </w:r>
      <w:r w:rsidR="005C1B21" w:rsidRPr="00F122E5">
        <w:rPr>
          <w:rFonts w:ascii="Times New Roman" w:hAnsi="Times New Roman" w:cs="Times New Roman"/>
        </w:rPr>
        <w:t xml:space="preserve"> Therefore, audits</w:t>
      </w:r>
      <w:r w:rsidR="001771CC" w:rsidRPr="00F122E5">
        <w:rPr>
          <w:rFonts w:ascii="Times New Roman" w:hAnsi="Times New Roman" w:cs="Times New Roman"/>
        </w:rPr>
        <w:t xml:space="preserve"> should consider whether PPAs anticipate these problems and have in place, remedial strategies. </w:t>
      </w:r>
    </w:p>
    <w:p w14:paraId="2106AB2E" w14:textId="1D58B373" w:rsidR="003221D6" w:rsidRPr="00F122E5" w:rsidRDefault="003221D6" w:rsidP="00F122E5">
      <w:pPr>
        <w:spacing w:line="480" w:lineRule="auto"/>
        <w:rPr>
          <w:rFonts w:ascii="Times New Roman" w:hAnsi="Times New Roman" w:cs="Times New Roman"/>
          <w:color w:val="000000" w:themeColor="text1"/>
        </w:rPr>
      </w:pPr>
      <w:r w:rsidRPr="00F122E5">
        <w:rPr>
          <w:rFonts w:ascii="Times New Roman" w:hAnsi="Times New Roman" w:cs="Times New Roman"/>
          <w:color w:val="000000" w:themeColor="text1"/>
        </w:rPr>
        <w:t xml:space="preserve">As AI design in several Western countries e.g., the US and the UK is currently dominated by a specific demographic (mostly white males who are entrepreneurs, academics, etc.) </w:t>
      </w:r>
      <w:r w:rsidR="00651A2C" w:rsidRPr="00F122E5">
        <w:rPr>
          <w:rFonts w:ascii="Times New Roman" w:hAnsi="Times New Roman" w:cs="Times New Roman"/>
          <w:color w:val="000000" w:themeColor="text1"/>
        </w:rPr>
        <w:t>[1</w:t>
      </w:r>
      <w:r w:rsidR="00474994" w:rsidRPr="00F122E5">
        <w:rPr>
          <w:rFonts w:ascii="Times New Roman" w:hAnsi="Times New Roman" w:cs="Times New Roman"/>
          <w:color w:val="000000" w:themeColor="text1"/>
        </w:rPr>
        <w:t>3</w:t>
      </w:r>
      <w:r w:rsidR="00651A2C" w:rsidRPr="00F122E5">
        <w:rPr>
          <w:rFonts w:ascii="Times New Roman" w:hAnsi="Times New Roman" w:cs="Times New Roman"/>
          <w:color w:val="000000" w:themeColor="text1"/>
        </w:rPr>
        <w:t>]</w:t>
      </w:r>
      <w:r w:rsidRPr="00F122E5">
        <w:rPr>
          <w:rFonts w:ascii="Times New Roman" w:hAnsi="Times New Roman" w:cs="Times New Roman"/>
          <w:color w:val="000000" w:themeColor="text1"/>
        </w:rPr>
        <w:t xml:space="preserve"> </w:t>
      </w:r>
      <w:r w:rsidRPr="00F122E5">
        <w:rPr>
          <w:rFonts w:ascii="Times New Roman" w:hAnsi="Times New Roman" w:cs="Times New Roman"/>
          <w:color w:val="000000" w:themeColor="text1"/>
        </w:rPr>
        <w:lastRenderedPageBreak/>
        <w:t>democratisation via design justice</w:t>
      </w:r>
      <w:r w:rsidR="00651A2C" w:rsidRPr="00F122E5">
        <w:rPr>
          <w:rFonts w:ascii="Times New Roman" w:hAnsi="Times New Roman" w:cs="Times New Roman"/>
          <w:color w:val="000000" w:themeColor="text1"/>
        </w:rPr>
        <w:t xml:space="preserve"> [</w:t>
      </w:r>
      <w:r w:rsidR="00F469C4" w:rsidRPr="00F122E5">
        <w:rPr>
          <w:rFonts w:ascii="Times New Roman" w:hAnsi="Times New Roman" w:cs="Times New Roman"/>
          <w:color w:val="000000" w:themeColor="text1"/>
        </w:rPr>
        <w:t>6</w:t>
      </w:r>
      <w:r w:rsidR="00F469C4">
        <w:rPr>
          <w:rFonts w:ascii="Times New Roman" w:hAnsi="Times New Roman" w:cs="Times New Roman"/>
          <w:color w:val="000000" w:themeColor="text1"/>
        </w:rPr>
        <w:t>5</w:t>
      </w:r>
      <w:r w:rsidR="00651A2C" w:rsidRPr="00F122E5">
        <w:rPr>
          <w:rFonts w:ascii="Times New Roman" w:hAnsi="Times New Roman" w:cs="Times New Roman"/>
          <w:color w:val="000000" w:themeColor="text1"/>
        </w:rPr>
        <w:t>]</w:t>
      </w:r>
      <w:r w:rsidRPr="00F122E5">
        <w:rPr>
          <w:rFonts w:ascii="Times New Roman" w:hAnsi="Times New Roman" w:cs="Times New Roman"/>
          <w:color w:val="000000" w:themeColor="text1"/>
        </w:rPr>
        <w:t xml:space="preserve"> involving the participation of affected groups in tech design could help rebalance current power dynamics that exclude already marginal groups from tech design processes such as selecting a guiding theory. Design justice can therefore help and diversify AI theoretical foundations. Broussard </w:t>
      </w:r>
      <w:r w:rsidR="00651A2C" w:rsidRPr="00F122E5">
        <w:rPr>
          <w:rFonts w:ascii="Times New Roman" w:hAnsi="Times New Roman" w:cs="Times New Roman"/>
          <w:color w:val="000000" w:themeColor="text1"/>
        </w:rPr>
        <w:t>[</w:t>
      </w:r>
      <w:r w:rsidR="00F469C4" w:rsidRPr="00F122E5">
        <w:rPr>
          <w:rFonts w:ascii="Times New Roman" w:hAnsi="Times New Roman" w:cs="Times New Roman"/>
          <w:color w:val="000000" w:themeColor="text1"/>
        </w:rPr>
        <w:t>6</w:t>
      </w:r>
      <w:r w:rsidR="00F469C4">
        <w:rPr>
          <w:rFonts w:ascii="Times New Roman" w:hAnsi="Times New Roman" w:cs="Times New Roman"/>
          <w:color w:val="000000" w:themeColor="text1"/>
        </w:rPr>
        <w:t>6</w:t>
      </w:r>
      <w:r w:rsidR="00651A2C" w:rsidRPr="00F122E5">
        <w:rPr>
          <w:rFonts w:ascii="Times New Roman" w:hAnsi="Times New Roman" w:cs="Times New Roman"/>
          <w:color w:val="000000" w:themeColor="text1"/>
        </w:rPr>
        <w:t xml:space="preserve">] </w:t>
      </w:r>
      <w:r w:rsidRPr="00F122E5">
        <w:rPr>
          <w:rFonts w:ascii="Times New Roman" w:hAnsi="Times New Roman" w:cs="Times New Roman"/>
          <w:color w:val="000000" w:themeColor="text1"/>
        </w:rPr>
        <w:t xml:space="preserve">argues that ‘when development teams are small, like-minded, and not diverse’, values that breed inequitable outcomes can become normalised. Perhaps this explains why the previously cited scholarship on AI bias suggests that AI benefits and risks are unevenly distributed, with racialised communities and socially marginal groups bearing much of the risks. </w:t>
      </w:r>
    </w:p>
    <w:p w14:paraId="3E580DF1" w14:textId="649BCA9C" w:rsidR="003221D6" w:rsidRPr="00F122E5" w:rsidRDefault="001771CC" w:rsidP="00F122E5">
      <w:pPr>
        <w:spacing w:line="480" w:lineRule="auto"/>
        <w:rPr>
          <w:rFonts w:ascii="Times New Roman" w:hAnsi="Times New Roman" w:cs="Times New Roman"/>
          <w:color w:val="000000" w:themeColor="text1"/>
        </w:rPr>
      </w:pPr>
      <w:r w:rsidRPr="00F122E5">
        <w:rPr>
          <w:rFonts w:ascii="Times New Roman" w:hAnsi="Times New Roman" w:cs="Times New Roman"/>
          <w:color w:val="000000" w:themeColor="text1"/>
        </w:rPr>
        <w:t xml:space="preserve">To conclude, whilst several existing studies of AI bias focus on data-related harms, this paper broadens the debate by considering theory-related issues and their potential downstream effects. </w:t>
      </w:r>
      <w:r w:rsidR="00DA099F" w:rsidRPr="00F122E5">
        <w:rPr>
          <w:rFonts w:ascii="Times New Roman" w:hAnsi="Times New Roman" w:cs="Times New Roman"/>
          <w:color w:val="000000" w:themeColor="text1"/>
        </w:rPr>
        <w:t xml:space="preserve">Critical areas of future research include independent empirical studies of the impact of theory of AI operation, outputs, deployment and outcomes. The studies are very much needed to broaden current understandings and inform AI audits. </w:t>
      </w:r>
    </w:p>
    <w:p w14:paraId="47B8BAC8" w14:textId="14E26B04" w:rsidR="00F122E5" w:rsidRPr="00F122E5" w:rsidRDefault="00F122E5" w:rsidP="00F122E5">
      <w:pPr>
        <w:spacing w:line="480" w:lineRule="auto"/>
        <w:rPr>
          <w:rFonts w:ascii="Times New Roman" w:hAnsi="Times New Roman" w:cs="Times New Roman"/>
          <w:color w:val="000000" w:themeColor="text1"/>
        </w:rPr>
      </w:pPr>
    </w:p>
    <w:p w14:paraId="56188655" w14:textId="77777777" w:rsidR="00277A5A" w:rsidRDefault="00277A5A" w:rsidP="00F122E5">
      <w:pPr>
        <w:spacing w:line="480" w:lineRule="auto"/>
        <w:rPr>
          <w:rFonts w:ascii="Times New Roman" w:hAnsi="Times New Roman" w:cs="Times New Roman"/>
          <w:b/>
          <w:bCs/>
          <w:color w:val="000000" w:themeColor="text1"/>
          <w:sz w:val="28"/>
          <w:szCs w:val="28"/>
        </w:rPr>
      </w:pPr>
    </w:p>
    <w:p w14:paraId="6CC1F12B" w14:textId="77777777" w:rsidR="00277A5A" w:rsidRDefault="00277A5A" w:rsidP="00F122E5">
      <w:pPr>
        <w:spacing w:line="480" w:lineRule="auto"/>
        <w:rPr>
          <w:rFonts w:ascii="Times New Roman" w:hAnsi="Times New Roman" w:cs="Times New Roman"/>
          <w:b/>
          <w:bCs/>
          <w:color w:val="000000" w:themeColor="text1"/>
          <w:sz w:val="28"/>
          <w:szCs w:val="28"/>
        </w:rPr>
      </w:pPr>
    </w:p>
    <w:p w14:paraId="34B1A7C9" w14:textId="77777777" w:rsidR="00277A5A" w:rsidRDefault="00277A5A" w:rsidP="00F122E5">
      <w:pPr>
        <w:spacing w:line="480" w:lineRule="auto"/>
        <w:rPr>
          <w:rFonts w:ascii="Times New Roman" w:hAnsi="Times New Roman" w:cs="Times New Roman"/>
          <w:b/>
          <w:bCs/>
          <w:color w:val="000000" w:themeColor="text1"/>
          <w:sz w:val="28"/>
          <w:szCs w:val="28"/>
        </w:rPr>
      </w:pPr>
    </w:p>
    <w:p w14:paraId="7872C258" w14:textId="77777777" w:rsidR="00277A5A" w:rsidRDefault="00277A5A" w:rsidP="00F122E5">
      <w:pPr>
        <w:spacing w:line="480" w:lineRule="auto"/>
        <w:rPr>
          <w:rFonts w:ascii="Times New Roman" w:hAnsi="Times New Roman" w:cs="Times New Roman"/>
          <w:b/>
          <w:bCs/>
          <w:color w:val="000000" w:themeColor="text1"/>
          <w:sz w:val="28"/>
          <w:szCs w:val="28"/>
        </w:rPr>
      </w:pPr>
    </w:p>
    <w:p w14:paraId="603089F9" w14:textId="77777777" w:rsidR="00277A5A" w:rsidRDefault="00277A5A" w:rsidP="00F122E5">
      <w:pPr>
        <w:spacing w:line="480" w:lineRule="auto"/>
        <w:rPr>
          <w:rFonts w:ascii="Times New Roman" w:hAnsi="Times New Roman" w:cs="Times New Roman"/>
          <w:b/>
          <w:bCs/>
          <w:color w:val="000000" w:themeColor="text1"/>
          <w:sz w:val="28"/>
          <w:szCs w:val="28"/>
        </w:rPr>
      </w:pPr>
    </w:p>
    <w:p w14:paraId="2529F775" w14:textId="77777777" w:rsidR="005A2450" w:rsidRDefault="005A2450" w:rsidP="00F122E5">
      <w:pPr>
        <w:spacing w:line="480" w:lineRule="auto"/>
        <w:rPr>
          <w:rFonts w:ascii="Times New Roman" w:hAnsi="Times New Roman" w:cs="Times New Roman"/>
          <w:b/>
          <w:bCs/>
          <w:color w:val="000000" w:themeColor="text1"/>
          <w:sz w:val="28"/>
          <w:szCs w:val="28"/>
        </w:rPr>
      </w:pPr>
    </w:p>
    <w:p w14:paraId="67EF824E" w14:textId="77777777" w:rsidR="005A2450" w:rsidRDefault="005A2450" w:rsidP="00F122E5">
      <w:pPr>
        <w:spacing w:line="480" w:lineRule="auto"/>
        <w:rPr>
          <w:rFonts w:ascii="Times New Roman" w:hAnsi="Times New Roman" w:cs="Times New Roman"/>
          <w:b/>
          <w:bCs/>
          <w:color w:val="000000" w:themeColor="text1"/>
          <w:sz w:val="28"/>
          <w:szCs w:val="28"/>
        </w:rPr>
      </w:pPr>
    </w:p>
    <w:p w14:paraId="07383937" w14:textId="77777777" w:rsidR="005A2450" w:rsidRDefault="005A2450" w:rsidP="00F122E5">
      <w:pPr>
        <w:spacing w:line="480" w:lineRule="auto"/>
        <w:rPr>
          <w:rFonts w:ascii="Times New Roman" w:hAnsi="Times New Roman" w:cs="Times New Roman"/>
          <w:b/>
          <w:bCs/>
          <w:color w:val="000000" w:themeColor="text1"/>
          <w:sz w:val="28"/>
          <w:szCs w:val="28"/>
        </w:rPr>
      </w:pPr>
    </w:p>
    <w:p w14:paraId="4434EB98" w14:textId="77777777" w:rsidR="005A2450" w:rsidRDefault="005A2450" w:rsidP="00F122E5">
      <w:pPr>
        <w:spacing w:line="480" w:lineRule="auto"/>
        <w:rPr>
          <w:rFonts w:ascii="Times New Roman" w:hAnsi="Times New Roman" w:cs="Times New Roman"/>
          <w:b/>
          <w:bCs/>
          <w:color w:val="000000" w:themeColor="text1"/>
          <w:sz w:val="28"/>
          <w:szCs w:val="28"/>
        </w:rPr>
      </w:pPr>
    </w:p>
    <w:p w14:paraId="2A132217" w14:textId="77777777" w:rsidR="00AB26DB" w:rsidRDefault="00AB26DB" w:rsidP="00F122E5">
      <w:pPr>
        <w:spacing w:line="480" w:lineRule="auto"/>
        <w:rPr>
          <w:rFonts w:ascii="Times New Roman" w:hAnsi="Times New Roman" w:cs="Times New Roman"/>
          <w:b/>
          <w:bCs/>
          <w:color w:val="000000" w:themeColor="text1"/>
          <w:sz w:val="28"/>
          <w:szCs w:val="28"/>
        </w:rPr>
      </w:pPr>
    </w:p>
    <w:p w14:paraId="4D30428F" w14:textId="3991D131" w:rsidR="00F122E5" w:rsidRDefault="00F122E5" w:rsidP="00F122E5">
      <w:pPr>
        <w:spacing w:line="480" w:lineRule="auto"/>
        <w:rPr>
          <w:rFonts w:ascii="Times New Roman" w:hAnsi="Times New Roman" w:cs="Times New Roman"/>
          <w:b/>
          <w:bCs/>
          <w:color w:val="000000" w:themeColor="text1"/>
          <w:sz w:val="28"/>
          <w:szCs w:val="28"/>
        </w:rPr>
      </w:pPr>
      <w:r w:rsidRPr="00F122E5">
        <w:rPr>
          <w:rFonts w:ascii="Times New Roman" w:hAnsi="Times New Roman" w:cs="Times New Roman"/>
          <w:b/>
          <w:bCs/>
          <w:color w:val="000000" w:themeColor="text1"/>
          <w:sz w:val="28"/>
          <w:szCs w:val="28"/>
        </w:rPr>
        <w:lastRenderedPageBreak/>
        <w:t>References</w:t>
      </w:r>
    </w:p>
    <w:p w14:paraId="687FD61D" w14:textId="77777777" w:rsidR="00F469C4" w:rsidRPr="00F259BA" w:rsidRDefault="00F469C4" w:rsidP="00F469C4">
      <w:pPr>
        <w:pStyle w:val="ListParagraph"/>
        <w:numPr>
          <w:ilvl w:val="0"/>
          <w:numId w:val="1"/>
        </w:numPr>
        <w:spacing w:line="480" w:lineRule="auto"/>
        <w:outlineLvl w:val="3"/>
        <w:rPr>
          <w:rStyle w:val="Hyperlink"/>
          <w:rFonts w:cstheme="minorHAnsi"/>
          <w:color w:val="000000" w:themeColor="text1"/>
          <w:lang w:val="en-US"/>
        </w:rPr>
      </w:pPr>
      <w:r w:rsidRPr="00F122E5">
        <w:rPr>
          <w:rFonts w:cstheme="minorHAnsi"/>
          <w:color w:val="000000" w:themeColor="text1"/>
          <w:lang w:val="en-US"/>
        </w:rPr>
        <w:t xml:space="preserve">Angwin J.  Jeff Larson, J.: Bias in criminal risk scores Is mathematically inevitable, researchers say. </w:t>
      </w:r>
      <w:hyperlink r:id="rId7" w:history="1">
        <w:r w:rsidRPr="00F122E5">
          <w:rPr>
            <w:rStyle w:val="Hyperlink"/>
            <w:rFonts w:cstheme="minorHAnsi"/>
            <w:u w:val="none"/>
            <w:lang w:val="en-US"/>
          </w:rPr>
          <w:t>https://www.propublica.org/article/bias-in-criminal-risk-scores-is-mathematically-inevitable-researchers-say</w:t>
        </w:r>
      </w:hyperlink>
      <w:r w:rsidRPr="00F122E5">
        <w:rPr>
          <w:rStyle w:val="Hyperlink"/>
          <w:rFonts w:cstheme="minorHAnsi"/>
          <w:u w:val="none"/>
          <w:lang w:val="en-US"/>
        </w:rPr>
        <w:t xml:space="preserve"> </w:t>
      </w:r>
      <w:r w:rsidRPr="00F122E5">
        <w:rPr>
          <w:rFonts w:cstheme="minorHAnsi"/>
          <w:color w:val="000000" w:themeColor="text1"/>
          <w:lang w:val="en-US"/>
        </w:rPr>
        <w:t>(2016). Accessed June 2018</w:t>
      </w:r>
    </w:p>
    <w:p w14:paraId="0B460249" w14:textId="77777777" w:rsidR="00F469C4" w:rsidRPr="00F122E5" w:rsidRDefault="00F469C4" w:rsidP="00F469C4">
      <w:pPr>
        <w:pStyle w:val="ListParagraph"/>
        <w:numPr>
          <w:ilvl w:val="0"/>
          <w:numId w:val="1"/>
        </w:numPr>
        <w:spacing w:line="480" w:lineRule="auto"/>
        <w:outlineLvl w:val="3"/>
        <w:rPr>
          <w:rFonts w:cstheme="minorHAnsi"/>
          <w:color w:val="000000" w:themeColor="text1"/>
          <w:lang w:val="en-US"/>
        </w:rPr>
      </w:pPr>
      <w:r w:rsidRPr="00F122E5">
        <w:rPr>
          <w:rFonts w:cstheme="minorHAnsi"/>
          <w:color w:val="000000" w:themeColor="text1"/>
          <w:lang w:val="en-US"/>
        </w:rPr>
        <w:t>Hannah-Moffat, K.: Algorithmic Risk Governance: Big Data Analytics, Race and Information Activism in Criminal Justice Debates. Theoretical Criminology 23 (4), 453-470 (2018).</w:t>
      </w:r>
    </w:p>
    <w:p w14:paraId="17D265A4" w14:textId="77777777" w:rsidR="00F469C4" w:rsidRPr="00F122E5" w:rsidRDefault="00F469C4" w:rsidP="00F469C4">
      <w:pPr>
        <w:pStyle w:val="ListParagraph"/>
        <w:numPr>
          <w:ilvl w:val="0"/>
          <w:numId w:val="1"/>
        </w:numPr>
        <w:autoSpaceDE w:val="0"/>
        <w:autoSpaceDN w:val="0"/>
        <w:adjustRightInd w:val="0"/>
        <w:spacing w:line="480" w:lineRule="auto"/>
      </w:pPr>
      <w:r w:rsidRPr="00F122E5">
        <w:rPr>
          <w:rFonts w:cstheme="minorHAnsi"/>
        </w:rPr>
        <w:t>Green, B.  Chen, Y.: Disparate interactions: An algorithm-in-the- loop analysis of fairness in risk assessments. In Proceedings of the Conference on Fairness, Accountability, and Transparency. ACM, 90–99</w:t>
      </w:r>
      <w:r w:rsidRPr="00F122E5">
        <w:t xml:space="preserve"> </w:t>
      </w:r>
      <w:r w:rsidRPr="00F122E5">
        <w:rPr>
          <w:rFonts w:cstheme="minorHAnsi"/>
        </w:rPr>
        <w:t>(2019)</w:t>
      </w:r>
    </w:p>
    <w:p w14:paraId="7D92041D" w14:textId="77777777" w:rsidR="00F469C4" w:rsidRPr="00F122E5" w:rsidRDefault="00F469C4" w:rsidP="00F469C4">
      <w:pPr>
        <w:pStyle w:val="ListParagraph"/>
        <w:numPr>
          <w:ilvl w:val="0"/>
          <w:numId w:val="1"/>
        </w:numPr>
        <w:spacing w:line="480" w:lineRule="auto"/>
        <w:outlineLvl w:val="3"/>
        <w:rPr>
          <w:rFonts w:cstheme="minorHAnsi"/>
          <w:color w:val="000000" w:themeColor="text1"/>
          <w:lang w:val="en-US"/>
        </w:rPr>
      </w:pPr>
      <w:r w:rsidRPr="00F122E5">
        <w:rPr>
          <w:rFonts w:cstheme="minorHAnsi"/>
          <w:bCs/>
          <w:color w:val="000000" w:themeColor="text1"/>
          <w:lang w:val="en-US"/>
        </w:rPr>
        <w:t xml:space="preserve">Hao, K.: AI is sending people to jail—and getting it wrong. </w:t>
      </w:r>
      <w:hyperlink r:id="rId8" w:history="1">
        <w:r w:rsidRPr="00F122E5">
          <w:rPr>
            <w:rStyle w:val="Hyperlink"/>
            <w:rFonts w:cstheme="minorHAnsi"/>
            <w:bCs/>
            <w:u w:val="none"/>
            <w:lang w:val="en-US"/>
          </w:rPr>
          <w:t>https://www.technologyreview.com/2019/01/21/137783/algorithms-criminal-justice-ai/</w:t>
        </w:r>
      </w:hyperlink>
      <w:r w:rsidRPr="00F122E5">
        <w:rPr>
          <w:rStyle w:val="Hyperlink"/>
          <w:rFonts w:cstheme="minorHAnsi"/>
          <w:bCs/>
          <w:u w:val="none"/>
          <w:lang w:val="en-US"/>
        </w:rPr>
        <w:t xml:space="preserve"> </w:t>
      </w:r>
      <w:r w:rsidRPr="00F122E5">
        <w:rPr>
          <w:rFonts w:cstheme="minorHAnsi"/>
          <w:bCs/>
          <w:color w:val="000000" w:themeColor="text1"/>
          <w:lang w:val="en-US"/>
        </w:rPr>
        <w:t>(2019). Accessed September 2019</w:t>
      </w:r>
    </w:p>
    <w:p w14:paraId="65B4CDEF" w14:textId="77777777" w:rsidR="00F469C4" w:rsidRPr="00F122E5" w:rsidRDefault="00F469C4" w:rsidP="00F469C4">
      <w:pPr>
        <w:numPr>
          <w:ilvl w:val="0"/>
          <w:numId w:val="1"/>
        </w:numPr>
        <w:spacing w:line="480" w:lineRule="auto"/>
        <w:contextualSpacing/>
        <w:outlineLvl w:val="3"/>
        <w:rPr>
          <w:rFonts w:cstheme="minorHAnsi"/>
          <w:color w:val="000000" w:themeColor="text1"/>
          <w:lang w:val="en-US"/>
        </w:rPr>
      </w:pPr>
      <w:r w:rsidRPr="00F122E5">
        <w:rPr>
          <w:rFonts w:cstheme="minorHAnsi"/>
          <w:color w:val="000000" w:themeColor="text1"/>
          <w:lang w:val="en-US"/>
        </w:rPr>
        <w:t xml:space="preserve">Hao, K.  Stray, J.: Can you make AI fairer than a judge? Play our courtroom algorithm game’, MIT Technology Review. </w:t>
      </w:r>
      <w:hyperlink r:id="rId9" w:history="1">
        <w:r w:rsidRPr="00F122E5">
          <w:rPr>
            <w:rFonts w:cstheme="minorHAnsi"/>
            <w:lang w:val="en-US"/>
          </w:rPr>
          <w:t>https://www.technologyreview.com/s/613508/ai-fairer-than-judge-criminal-risk-assessment-algorithm</w:t>
        </w:r>
      </w:hyperlink>
      <w:r w:rsidRPr="00F122E5">
        <w:rPr>
          <w:rFonts w:cstheme="minorHAnsi"/>
          <w:color w:val="000000" w:themeColor="text1"/>
          <w:lang w:val="en-US"/>
        </w:rPr>
        <w:t xml:space="preserve"> (2019). Accessed </w:t>
      </w:r>
      <w:r w:rsidRPr="00F122E5">
        <w:rPr>
          <w:rFonts w:cstheme="minorHAnsi"/>
          <w:bCs/>
          <w:color w:val="000000" w:themeColor="text1"/>
          <w:lang w:val="en-US"/>
        </w:rPr>
        <w:t>September 2019</w:t>
      </w:r>
    </w:p>
    <w:p w14:paraId="234940C3" w14:textId="77777777" w:rsidR="00AB26DB" w:rsidRDefault="00F469C4" w:rsidP="00AB26DB">
      <w:pPr>
        <w:numPr>
          <w:ilvl w:val="0"/>
          <w:numId w:val="1"/>
        </w:numPr>
        <w:spacing w:line="480" w:lineRule="auto"/>
        <w:contextualSpacing/>
        <w:outlineLvl w:val="3"/>
        <w:rPr>
          <w:rFonts w:cstheme="minorHAnsi"/>
          <w:color w:val="000000" w:themeColor="text1"/>
          <w:lang w:val="en-US"/>
        </w:rPr>
      </w:pPr>
      <w:r w:rsidRPr="00F122E5">
        <w:rPr>
          <w:rFonts w:cstheme="minorHAnsi"/>
        </w:rPr>
        <w:t>Lum, K., Isaac, W.: To predict and serve? Significance 13:14-19 (2016)</w:t>
      </w:r>
    </w:p>
    <w:p w14:paraId="4DD8BB5C" w14:textId="68E06649" w:rsidR="00AB26DB" w:rsidRPr="00AB26DB" w:rsidRDefault="00AB26DB" w:rsidP="00F469C4">
      <w:pPr>
        <w:numPr>
          <w:ilvl w:val="0"/>
          <w:numId w:val="1"/>
        </w:numPr>
        <w:spacing w:line="480" w:lineRule="auto"/>
        <w:contextualSpacing/>
        <w:outlineLvl w:val="3"/>
        <w:rPr>
          <w:rFonts w:cstheme="minorHAnsi"/>
        </w:rPr>
      </w:pPr>
      <w:r w:rsidRPr="00AB26DB">
        <w:rPr>
          <w:rFonts w:cstheme="minorHAnsi"/>
          <w:color w:val="000000" w:themeColor="text1"/>
          <w:lang w:val="en-US"/>
        </w:rPr>
        <w:t>Ugwudike, P.</w:t>
      </w:r>
      <w:r>
        <w:rPr>
          <w:rFonts w:cstheme="minorHAnsi"/>
          <w:color w:val="000000" w:themeColor="text1"/>
          <w:lang w:val="en-US"/>
        </w:rPr>
        <w:t xml:space="preserve">: </w:t>
      </w:r>
      <w:r w:rsidRPr="00AB26DB">
        <w:rPr>
          <w:rFonts w:cstheme="minorHAnsi"/>
          <w:color w:val="000000" w:themeColor="text1"/>
          <w:lang w:val="en-US"/>
        </w:rPr>
        <w:t>Digital prediction technologies in the justice system: The implications of a ‘race-neutral’ agenda. Theoretical Criminology. Online First</w:t>
      </w:r>
      <w:r>
        <w:rPr>
          <w:rFonts w:cstheme="minorHAnsi"/>
          <w:color w:val="000000" w:themeColor="text1"/>
          <w:lang w:val="en-US"/>
        </w:rPr>
        <w:t xml:space="preserve"> (2020) </w:t>
      </w:r>
      <w:hyperlink r:id="rId10" w:history="1">
        <w:r w:rsidRPr="00003193">
          <w:rPr>
            <w:rStyle w:val="Hyperlink"/>
            <w:rFonts w:cstheme="minorHAnsi"/>
            <w:lang w:val="en-US"/>
          </w:rPr>
          <w:t>https://journals.sagepub.com/doi/abs/10.1177/1362480619896006</w:t>
        </w:r>
      </w:hyperlink>
    </w:p>
    <w:p w14:paraId="517B506D" w14:textId="38952C7E"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 xml:space="preserve">Raji, I. D.  Smart, A. et al.: Closing the AI Accountability Gap: Defining an End-to-End Framework for Internal Algorithmic Auditing. In Conference on Fairness, Accountability, and Transparency (FAT* ’20), January 27–30, 2020, Barcelona, Spain. </w:t>
      </w:r>
      <w:r w:rsidRPr="00F122E5">
        <w:rPr>
          <w:rFonts w:cstheme="minorHAnsi"/>
        </w:rPr>
        <w:lastRenderedPageBreak/>
        <w:t xml:space="preserve">ACM, New York, NY, USA, 12 pages. </w:t>
      </w:r>
      <w:hyperlink r:id="rId11" w:history="1">
        <w:r w:rsidRPr="00F122E5">
          <w:rPr>
            <w:rFonts w:cstheme="minorHAnsi"/>
          </w:rPr>
          <w:t>https://doi.org/10.1145/3351095.3372873</w:t>
        </w:r>
      </w:hyperlink>
      <w:r w:rsidRPr="00F122E5">
        <w:rPr>
          <w:rFonts w:cstheme="minorHAnsi"/>
        </w:rPr>
        <w:t xml:space="preserve"> (2020). Accessed November 2020  </w:t>
      </w:r>
    </w:p>
    <w:p w14:paraId="7E9368D9" w14:textId="095E507A" w:rsidR="00F469C4" w:rsidRPr="00F469C4" w:rsidRDefault="00F469C4" w:rsidP="00F469C4">
      <w:pPr>
        <w:numPr>
          <w:ilvl w:val="0"/>
          <w:numId w:val="1"/>
        </w:numPr>
        <w:spacing w:line="480" w:lineRule="auto"/>
        <w:contextualSpacing/>
        <w:outlineLvl w:val="3"/>
        <w:rPr>
          <w:rFonts w:cstheme="minorHAnsi"/>
        </w:rPr>
      </w:pPr>
      <w:r w:rsidRPr="00F122E5">
        <w:rPr>
          <w:rFonts w:cstheme="minorHAnsi"/>
        </w:rPr>
        <w:t xml:space="preserve">Kaufmann, M., Egbert, S., Leese, M.: Predictive policing and the </w:t>
      </w:r>
      <w:r w:rsidRPr="00F469C4">
        <w:rPr>
          <w:rFonts w:cstheme="minorHAnsi"/>
        </w:rPr>
        <w:t>politics of patterns. British Journal of Criminology 59: 674–692 (2019)</w:t>
      </w:r>
    </w:p>
    <w:p w14:paraId="782A5460" w14:textId="77777777" w:rsidR="00F469C4" w:rsidRPr="00F122E5" w:rsidRDefault="00F469C4" w:rsidP="00F469C4">
      <w:pPr>
        <w:numPr>
          <w:ilvl w:val="0"/>
          <w:numId w:val="1"/>
        </w:numPr>
        <w:autoSpaceDE w:val="0"/>
        <w:autoSpaceDN w:val="0"/>
        <w:adjustRightInd w:val="0"/>
        <w:spacing w:line="480" w:lineRule="auto"/>
        <w:contextualSpacing/>
      </w:pPr>
      <w:r w:rsidRPr="00F122E5">
        <w:t>Buolamwini, J., Timnit, G.: Gender Shades: Intersectional Accuracy Disparities in Commercial Gender Classification. FAT (2018). Proceedings of Machine Learning Research. 81, 1–15 http://proceedings.mlr.press/v81/buolamwini18a/buolamwini18a.pdf (focuses on systems created by IBM, Microsoft Face++) (2018). Accessed July 2020</w:t>
      </w:r>
    </w:p>
    <w:p w14:paraId="0AF3EE46"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Haberman, C. P., Ratcliffe, J. H.: The predictive policing challenges of near repeat armed street robberies. Policing: A Journal of Policy and Practice 6(2), 151–166 (2012)</w:t>
      </w:r>
    </w:p>
    <w:p w14:paraId="4B08AF99"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Perry, W. L.: Predictive policing: The role of crime forecasting in law enforcement operations. Santa Monica, CA: Rand Corporation (2013)</w:t>
      </w:r>
    </w:p>
    <w:p w14:paraId="274554F4" w14:textId="77777777" w:rsidR="00F469C4" w:rsidRPr="00F122E5" w:rsidRDefault="00F469C4" w:rsidP="00F469C4">
      <w:pPr>
        <w:numPr>
          <w:ilvl w:val="0"/>
          <w:numId w:val="1"/>
        </w:numPr>
        <w:spacing w:line="480" w:lineRule="auto"/>
        <w:contextualSpacing/>
        <w:rPr>
          <w:rFonts w:cstheme="minorHAnsi"/>
          <w:color w:val="000000" w:themeColor="text1"/>
        </w:rPr>
      </w:pPr>
      <w:r w:rsidRPr="00F122E5">
        <w:rPr>
          <w:rFonts w:cstheme="minorHAnsi"/>
          <w:color w:val="000000" w:themeColor="text1"/>
        </w:rPr>
        <w:t xml:space="preserve">Benjamin, R.: Race After Technology: Abolitionist Tools for the New Jim </w:t>
      </w:r>
    </w:p>
    <w:p w14:paraId="29D8DC59" w14:textId="77777777" w:rsidR="00F469C4" w:rsidRDefault="00F469C4" w:rsidP="00F469C4">
      <w:pPr>
        <w:pStyle w:val="ListParagraph"/>
        <w:spacing w:line="480" w:lineRule="auto"/>
        <w:rPr>
          <w:rFonts w:cstheme="minorHAnsi"/>
          <w:color w:val="000000" w:themeColor="text1"/>
        </w:rPr>
      </w:pPr>
      <w:r w:rsidRPr="00F122E5">
        <w:rPr>
          <w:rFonts w:cstheme="minorHAnsi"/>
          <w:color w:val="000000" w:themeColor="text1"/>
        </w:rPr>
        <w:t>Code. Cambridge: Polity Press (2019)</w:t>
      </w:r>
    </w:p>
    <w:p w14:paraId="7F8A15A6" w14:textId="77777777" w:rsidR="00F469C4" w:rsidRPr="00F259BA" w:rsidRDefault="00F469C4" w:rsidP="00F469C4">
      <w:pPr>
        <w:pStyle w:val="ListParagraph"/>
        <w:numPr>
          <w:ilvl w:val="0"/>
          <w:numId w:val="1"/>
        </w:numPr>
        <w:spacing w:line="480" w:lineRule="auto"/>
        <w:rPr>
          <w:rFonts w:cstheme="minorHAnsi"/>
          <w:color w:val="000000" w:themeColor="text1"/>
        </w:rPr>
      </w:pPr>
      <w:r w:rsidRPr="00F259BA">
        <w:rPr>
          <w:rFonts w:cstheme="minorHAnsi"/>
          <w:color w:val="000000" w:themeColor="text1"/>
        </w:rPr>
        <w:t>Kazim</w:t>
      </w:r>
      <w:r>
        <w:rPr>
          <w:rFonts w:cstheme="minorHAnsi"/>
          <w:color w:val="000000" w:themeColor="text1"/>
        </w:rPr>
        <w:t>,</w:t>
      </w:r>
      <w:r w:rsidRPr="00F259BA">
        <w:rPr>
          <w:rFonts w:cstheme="minorHAnsi"/>
          <w:color w:val="000000" w:themeColor="text1"/>
        </w:rPr>
        <w:t xml:space="preserve"> E</w:t>
      </w:r>
      <w:r>
        <w:rPr>
          <w:rFonts w:cstheme="minorHAnsi"/>
          <w:color w:val="000000" w:themeColor="text1"/>
        </w:rPr>
        <w:t>.</w:t>
      </w:r>
      <w:r w:rsidRPr="00F259BA">
        <w:rPr>
          <w:rFonts w:cstheme="minorHAnsi"/>
          <w:color w:val="000000" w:themeColor="text1"/>
        </w:rPr>
        <w:t>, Koshiyama</w:t>
      </w:r>
      <w:r>
        <w:rPr>
          <w:rFonts w:cstheme="minorHAnsi"/>
          <w:color w:val="000000" w:themeColor="text1"/>
        </w:rPr>
        <w:t>,</w:t>
      </w:r>
      <w:r w:rsidRPr="00F259BA">
        <w:rPr>
          <w:rFonts w:cstheme="minorHAnsi"/>
          <w:color w:val="000000" w:themeColor="text1"/>
        </w:rPr>
        <w:t xml:space="preserve"> A</w:t>
      </w:r>
      <w:r>
        <w:rPr>
          <w:rFonts w:cstheme="minorHAnsi"/>
          <w:color w:val="000000" w:themeColor="text1"/>
        </w:rPr>
        <w:t xml:space="preserve">. </w:t>
      </w:r>
      <w:r w:rsidRPr="00F259BA">
        <w:rPr>
          <w:rFonts w:cstheme="minorHAnsi"/>
          <w:color w:val="000000" w:themeColor="text1"/>
        </w:rPr>
        <w:t>S</w:t>
      </w:r>
      <w:r>
        <w:rPr>
          <w:rFonts w:cstheme="minorHAnsi"/>
          <w:color w:val="000000" w:themeColor="text1"/>
        </w:rPr>
        <w:t>.</w:t>
      </w:r>
      <w:r w:rsidRPr="00F259BA">
        <w:rPr>
          <w:rFonts w:cstheme="minorHAnsi"/>
          <w:color w:val="000000" w:themeColor="text1"/>
        </w:rPr>
        <w:t>, Hilliard</w:t>
      </w:r>
      <w:r>
        <w:rPr>
          <w:rFonts w:cstheme="minorHAnsi"/>
          <w:color w:val="000000" w:themeColor="text1"/>
        </w:rPr>
        <w:t>,</w:t>
      </w:r>
      <w:r w:rsidRPr="00F259BA">
        <w:rPr>
          <w:rFonts w:cstheme="minorHAnsi"/>
          <w:color w:val="000000" w:themeColor="text1"/>
        </w:rPr>
        <w:t xml:space="preserve"> A</w:t>
      </w:r>
      <w:r>
        <w:rPr>
          <w:rFonts w:cstheme="minorHAnsi"/>
          <w:color w:val="000000" w:themeColor="text1"/>
        </w:rPr>
        <w:t>.,</w:t>
      </w:r>
      <w:r w:rsidRPr="00F259BA">
        <w:rPr>
          <w:rFonts w:cstheme="minorHAnsi"/>
          <w:color w:val="000000" w:themeColor="text1"/>
        </w:rPr>
        <w:t xml:space="preserve"> </w:t>
      </w:r>
      <w:r>
        <w:rPr>
          <w:rFonts w:cstheme="minorHAnsi"/>
          <w:color w:val="000000" w:themeColor="text1"/>
        </w:rPr>
        <w:t xml:space="preserve">and </w:t>
      </w:r>
      <w:proofErr w:type="spellStart"/>
      <w:r w:rsidRPr="00F259BA">
        <w:rPr>
          <w:rFonts w:cstheme="minorHAnsi"/>
          <w:color w:val="000000" w:themeColor="text1"/>
        </w:rPr>
        <w:t>Polle</w:t>
      </w:r>
      <w:proofErr w:type="spellEnd"/>
      <w:r w:rsidRPr="00F259BA">
        <w:rPr>
          <w:rFonts w:cstheme="minorHAnsi"/>
          <w:color w:val="000000" w:themeColor="text1"/>
        </w:rPr>
        <w:t xml:space="preserve"> R.</w:t>
      </w:r>
      <w:r>
        <w:rPr>
          <w:rFonts w:cstheme="minorHAnsi"/>
          <w:color w:val="000000" w:themeColor="text1"/>
        </w:rPr>
        <w:t>:</w:t>
      </w:r>
      <w:r w:rsidRPr="00F259BA">
        <w:rPr>
          <w:rFonts w:cstheme="minorHAnsi"/>
          <w:color w:val="000000" w:themeColor="text1"/>
        </w:rPr>
        <w:t xml:space="preserve"> Systematizing Audit in Algorithmic Recruitment. Journal of Intelligence</w:t>
      </w:r>
      <w:r>
        <w:rPr>
          <w:rFonts w:cstheme="minorHAnsi"/>
          <w:color w:val="000000" w:themeColor="text1"/>
        </w:rPr>
        <w:t xml:space="preserve"> </w:t>
      </w:r>
      <w:r w:rsidRPr="00F259BA">
        <w:rPr>
          <w:rFonts w:cstheme="minorHAnsi"/>
          <w:color w:val="000000" w:themeColor="text1"/>
        </w:rPr>
        <w:t>9</w:t>
      </w:r>
      <w:r>
        <w:rPr>
          <w:rFonts w:cstheme="minorHAnsi"/>
          <w:color w:val="000000" w:themeColor="text1"/>
        </w:rPr>
        <w:t xml:space="preserve"> </w:t>
      </w:r>
      <w:r w:rsidRPr="00F259BA">
        <w:rPr>
          <w:rFonts w:cstheme="minorHAnsi"/>
          <w:color w:val="000000" w:themeColor="text1"/>
        </w:rPr>
        <w:t>(3):46</w:t>
      </w:r>
      <w:r>
        <w:rPr>
          <w:rFonts w:cstheme="minorHAnsi"/>
          <w:color w:val="000000" w:themeColor="text1"/>
        </w:rPr>
        <w:t>. (</w:t>
      </w:r>
      <w:r w:rsidRPr="00F259BA">
        <w:rPr>
          <w:rFonts w:cstheme="minorHAnsi"/>
          <w:color w:val="000000" w:themeColor="text1"/>
        </w:rPr>
        <w:t>2021</w:t>
      </w:r>
      <w:r>
        <w:rPr>
          <w:rFonts w:cstheme="minorHAnsi"/>
          <w:color w:val="000000" w:themeColor="text1"/>
        </w:rPr>
        <w:t xml:space="preserve">) </w:t>
      </w:r>
      <w:hyperlink r:id="rId12" w:history="1">
        <w:r w:rsidRPr="004258A9">
          <w:rPr>
            <w:rStyle w:val="Hyperlink"/>
            <w:rFonts w:cstheme="minorHAnsi"/>
          </w:rPr>
          <w:t>https://doi.org/10.3390/jintelligence9030046</w:t>
        </w:r>
      </w:hyperlink>
      <w:r>
        <w:rPr>
          <w:rFonts w:cstheme="minorHAnsi"/>
          <w:color w:val="000000" w:themeColor="text1"/>
        </w:rPr>
        <w:t xml:space="preserve"> </w:t>
      </w:r>
    </w:p>
    <w:p w14:paraId="6F6D80E8" w14:textId="77777777" w:rsidR="00F469C4" w:rsidRDefault="00F469C4" w:rsidP="00F469C4">
      <w:pPr>
        <w:pStyle w:val="ListParagraph"/>
        <w:numPr>
          <w:ilvl w:val="0"/>
          <w:numId w:val="1"/>
        </w:numPr>
        <w:spacing w:line="480" w:lineRule="auto"/>
        <w:rPr>
          <w:rFonts w:cstheme="minorHAnsi"/>
          <w:color w:val="000000" w:themeColor="text1"/>
        </w:rPr>
      </w:pPr>
      <w:r w:rsidRPr="00F259BA">
        <w:rPr>
          <w:rFonts w:cstheme="minorHAnsi"/>
          <w:color w:val="000000" w:themeColor="text1"/>
        </w:rPr>
        <w:t>Koshiyama, A</w:t>
      </w:r>
      <w:r>
        <w:rPr>
          <w:rFonts w:cstheme="minorHAnsi"/>
          <w:color w:val="000000" w:themeColor="text1"/>
        </w:rPr>
        <w:t>.</w:t>
      </w:r>
      <w:r w:rsidRPr="00F259BA">
        <w:rPr>
          <w:rFonts w:cstheme="minorHAnsi"/>
          <w:color w:val="000000" w:themeColor="text1"/>
        </w:rPr>
        <w:t xml:space="preserve">, </w:t>
      </w:r>
      <w:r>
        <w:rPr>
          <w:rFonts w:cstheme="minorHAnsi"/>
          <w:color w:val="000000" w:themeColor="text1"/>
        </w:rPr>
        <w:t>Kazim, E.</w:t>
      </w:r>
      <w:r w:rsidRPr="00F259BA">
        <w:rPr>
          <w:rFonts w:cstheme="minorHAnsi"/>
          <w:color w:val="000000" w:themeColor="text1"/>
        </w:rPr>
        <w:t>, Treleaven</w:t>
      </w:r>
      <w:r>
        <w:rPr>
          <w:rFonts w:cstheme="minorHAnsi"/>
          <w:color w:val="000000" w:themeColor="text1"/>
        </w:rPr>
        <w:t>, P.</w:t>
      </w:r>
      <w:r w:rsidRPr="00F259BA">
        <w:rPr>
          <w:rFonts w:cstheme="minorHAnsi"/>
          <w:color w:val="000000" w:themeColor="text1"/>
        </w:rPr>
        <w:t>, et al.</w:t>
      </w:r>
      <w:r>
        <w:rPr>
          <w:rFonts w:cstheme="minorHAnsi"/>
          <w:color w:val="000000" w:themeColor="text1"/>
        </w:rPr>
        <w:t xml:space="preserve">: </w:t>
      </w:r>
      <w:r w:rsidRPr="00F259BA">
        <w:rPr>
          <w:rFonts w:cstheme="minorHAnsi"/>
          <w:color w:val="000000" w:themeColor="text1"/>
        </w:rPr>
        <w:t>Towards algorithm auditing: A survey on managing legal, ethical and technological risks of AI, ML and associated algorithms. SSRN Electronic Journal</w:t>
      </w:r>
      <w:r>
        <w:rPr>
          <w:rFonts w:cstheme="minorHAnsi"/>
          <w:color w:val="000000" w:themeColor="text1"/>
        </w:rPr>
        <w:t xml:space="preserve"> (</w:t>
      </w:r>
      <w:r w:rsidRPr="00F259BA">
        <w:rPr>
          <w:rFonts w:cstheme="minorHAnsi"/>
          <w:color w:val="000000" w:themeColor="text1"/>
        </w:rPr>
        <w:t>2021</w:t>
      </w:r>
      <w:r>
        <w:rPr>
          <w:rFonts w:cstheme="minorHAnsi"/>
          <w:color w:val="000000" w:themeColor="text1"/>
        </w:rPr>
        <w:t>)</w:t>
      </w:r>
      <w:r w:rsidRPr="00F259BA">
        <w:rPr>
          <w:rFonts w:cstheme="minorHAnsi"/>
          <w:color w:val="000000" w:themeColor="text1"/>
        </w:rPr>
        <w:t>.</w:t>
      </w:r>
    </w:p>
    <w:p w14:paraId="56F72B02" w14:textId="77777777" w:rsidR="00F469C4" w:rsidRDefault="00F469C4" w:rsidP="00F469C4">
      <w:pPr>
        <w:pStyle w:val="ListParagraph"/>
        <w:numPr>
          <w:ilvl w:val="0"/>
          <w:numId w:val="1"/>
        </w:numPr>
        <w:spacing w:line="480" w:lineRule="auto"/>
        <w:rPr>
          <w:rFonts w:cstheme="minorHAnsi"/>
          <w:color w:val="000000" w:themeColor="text1"/>
        </w:rPr>
      </w:pPr>
      <w:r w:rsidRPr="00F259BA">
        <w:rPr>
          <w:rFonts w:cstheme="minorHAnsi"/>
          <w:color w:val="000000" w:themeColor="text1"/>
        </w:rPr>
        <w:lastRenderedPageBreak/>
        <w:t xml:space="preserve">Kazim, E., Koshiyama, A. The interrelation between data and AI ethics in the context of impact assessments. AI Ethics 1, 219–225 (2021). </w:t>
      </w:r>
      <w:hyperlink r:id="rId13" w:history="1">
        <w:r w:rsidRPr="004258A9">
          <w:rPr>
            <w:rStyle w:val="Hyperlink"/>
            <w:rFonts w:cstheme="minorHAnsi"/>
          </w:rPr>
          <w:t>https://doi.org/10.1007/s43681-020-00029-w</w:t>
        </w:r>
      </w:hyperlink>
    </w:p>
    <w:p w14:paraId="6339C6C3" w14:textId="77777777" w:rsidR="00F469C4" w:rsidRPr="00F259BA" w:rsidRDefault="00F469C4" w:rsidP="00F469C4">
      <w:pPr>
        <w:pStyle w:val="ListParagraph"/>
        <w:numPr>
          <w:ilvl w:val="0"/>
          <w:numId w:val="1"/>
        </w:numPr>
        <w:spacing w:line="480" w:lineRule="auto"/>
        <w:rPr>
          <w:rFonts w:cstheme="minorHAnsi"/>
          <w:color w:val="000000" w:themeColor="text1"/>
        </w:rPr>
      </w:pPr>
      <w:r w:rsidRPr="00F259BA">
        <w:rPr>
          <w:rFonts w:cstheme="minorHAnsi"/>
          <w:color w:val="000000" w:themeColor="text1"/>
        </w:rPr>
        <w:t>Raji</w:t>
      </w:r>
      <w:r>
        <w:rPr>
          <w:rFonts w:cstheme="minorHAnsi"/>
          <w:color w:val="000000" w:themeColor="text1"/>
        </w:rPr>
        <w:t>,</w:t>
      </w:r>
      <w:r w:rsidRPr="00F259BA">
        <w:rPr>
          <w:rFonts w:cstheme="minorHAnsi"/>
          <w:color w:val="000000" w:themeColor="text1"/>
        </w:rPr>
        <w:t xml:space="preserve"> D</w:t>
      </w:r>
      <w:r>
        <w:rPr>
          <w:rFonts w:cstheme="minorHAnsi"/>
          <w:color w:val="000000" w:themeColor="text1"/>
        </w:rPr>
        <w:t xml:space="preserve">. </w:t>
      </w:r>
      <w:r w:rsidRPr="00F259BA">
        <w:rPr>
          <w:rFonts w:cstheme="minorHAnsi"/>
          <w:color w:val="000000" w:themeColor="text1"/>
        </w:rPr>
        <w:t>I</w:t>
      </w:r>
      <w:r>
        <w:rPr>
          <w:rFonts w:cstheme="minorHAnsi"/>
          <w:color w:val="000000" w:themeColor="text1"/>
        </w:rPr>
        <w:t>.</w:t>
      </w:r>
      <w:r w:rsidRPr="00F259BA">
        <w:rPr>
          <w:rFonts w:cstheme="minorHAnsi"/>
          <w:color w:val="000000" w:themeColor="text1"/>
        </w:rPr>
        <w:t>, Smart</w:t>
      </w:r>
      <w:r>
        <w:rPr>
          <w:rFonts w:cstheme="minorHAnsi"/>
          <w:color w:val="000000" w:themeColor="text1"/>
        </w:rPr>
        <w:t>,</w:t>
      </w:r>
      <w:r w:rsidRPr="00F259BA">
        <w:rPr>
          <w:rFonts w:cstheme="minorHAnsi"/>
          <w:color w:val="000000" w:themeColor="text1"/>
        </w:rPr>
        <w:t xml:space="preserve"> A</w:t>
      </w:r>
      <w:r>
        <w:rPr>
          <w:rFonts w:cstheme="minorHAnsi"/>
          <w:color w:val="000000" w:themeColor="text1"/>
        </w:rPr>
        <w:t>,</w:t>
      </w:r>
      <w:r w:rsidRPr="00F259BA">
        <w:rPr>
          <w:rFonts w:cstheme="minorHAnsi"/>
          <w:color w:val="000000" w:themeColor="text1"/>
        </w:rPr>
        <w:t xml:space="preserve"> White, R</w:t>
      </w:r>
      <w:r>
        <w:rPr>
          <w:rFonts w:cstheme="minorHAnsi"/>
          <w:color w:val="000000" w:themeColor="text1"/>
        </w:rPr>
        <w:t xml:space="preserve">. </w:t>
      </w:r>
      <w:r w:rsidRPr="00F259BA">
        <w:rPr>
          <w:rFonts w:cstheme="minorHAnsi"/>
          <w:color w:val="000000" w:themeColor="text1"/>
        </w:rPr>
        <w:t>N</w:t>
      </w:r>
      <w:r>
        <w:rPr>
          <w:rFonts w:cstheme="minorHAnsi"/>
          <w:color w:val="000000" w:themeColor="text1"/>
        </w:rPr>
        <w:t>.</w:t>
      </w:r>
      <w:r w:rsidRPr="00F259BA">
        <w:rPr>
          <w:rFonts w:cstheme="minorHAnsi"/>
          <w:color w:val="000000" w:themeColor="text1"/>
        </w:rPr>
        <w:t xml:space="preserve"> et al.</w:t>
      </w:r>
      <w:r>
        <w:rPr>
          <w:rFonts w:cstheme="minorHAnsi"/>
          <w:color w:val="000000" w:themeColor="text1"/>
        </w:rPr>
        <w:t>:</w:t>
      </w:r>
      <w:r w:rsidRPr="00F259BA">
        <w:rPr>
          <w:rFonts w:cstheme="minorHAnsi"/>
          <w:color w:val="000000" w:themeColor="text1"/>
        </w:rPr>
        <w:t xml:space="preserve"> Closing the AI Accountability Gap: Defining an End-to-End Framework for Internal Algorithmic Auditing. In FAT* ’20, 27–30</w:t>
      </w:r>
      <w:r>
        <w:rPr>
          <w:rFonts w:cstheme="minorHAnsi"/>
          <w:color w:val="000000" w:themeColor="text1"/>
        </w:rPr>
        <w:t xml:space="preserve"> </w:t>
      </w:r>
      <w:r w:rsidRPr="00F259BA">
        <w:rPr>
          <w:rFonts w:cstheme="minorHAnsi"/>
          <w:color w:val="000000" w:themeColor="text1"/>
        </w:rPr>
        <w:t>(2020)</w:t>
      </w:r>
    </w:p>
    <w:p w14:paraId="3A8B1B47" w14:textId="77777777" w:rsidR="00F469C4" w:rsidRPr="00E6747E" w:rsidRDefault="00F469C4" w:rsidP="00F469C4">
      <w:pPr>
        <w:numPr>
          <w:ilvl w:val="0"/>
          <w:numId w:val="1"/>
        </w:numPr>
        <w:autoSpaceDE w:val="0"/>
        <w:autoSpaceDN w:val="0"/>
        <w:adjustRightInd w:val="0"/>
        <w:spacing w:line="480" w:lineRule="auto"/>
        <w:contextualSpacing/>
        <w:rPr>
          <w:rFonts w:cstheme="minorHAnsi"/>
        </w:rPr>
      </w:pPr>
      <w:r w:rsidRPr="00F122E5">
        <w:rPr>
          <w:rFonts w:cstheme="minorHAnsi"/>
        </w:rPr>
        <w:t xml:space="preserve">Rhue, L.: Racial Influence on Automated Perceptions of Emotions (November 9, 2018). Available at SSRN: https://ssrn.com/abstract=3281765 or </w:t>
      </w:r>
      <w:hyperlink r:id="rId14" w:history="1">
        <w:r w:rsidRPr="00F122E5">
          <w:rPr>
            <w:rFonts w:cstheme="minorHAnsi"/>
          </w:rPr>
          <w:t>http://dx.doi.org/10.2139/ssrn.3281765</w:t>
        </w:r>
      </w:hyperlink>
      <w:r w:rsidRPr="00F122E5">
        <w:rPr>
          <w:rFonts w:cstheme="minorHAnsi"/>
        </w:rPr>
        <w:t xml:space="preserve"> </w:t>
      </w:r>
      <w:r w:rsidRPr="00F122E5">
        <w:rPr>
          <w:rFonts w:cstheme="minorHAnsi"/>
          <w:color w:val="000000" w:themeColor="text1"/>
        </w:rPr>
        <w:t>(2019). Accessed August 2020</w:t>
      </w:r>
    </w:p>
    <w:p w14:paraId="05A256FA" w14:textId="77777777" w:rsidR="00F469C4" w:rsidRPr="008F78FF" w:rsidRDefault="00F469C4" w:rsidP="00F469C4">
      <w:pPr>
        <w:pStyle w:val="ListParagraph"/>
        <w:numPr>
          <w:ilvl w:val="0"/>
          <w:numId w:val="1"/>
        </w:numPr>
        <w:spacing w:line="480" w:lineRule="auto"/>
        <w:rPr>
          <w:rFonts w:cstheme="minorHAnsi"/>
          <w:color w:val="000000" w:themeColor="text1"/>
        </w:rPr>
      </w:pPr>
      <w:r w:rsidRPr="00F122E5">
        <w:rPr>
          <w:rFonts w:cstheme="minorHAnsi"/>
          <w:color w:val="000000" w:themeColor="text1"/>
        </w:rPr>
        <w:t xml:space="preserve">Ajunwa, I., Friedler, S.A., Scheidegger, C., Venkatasubramanian, S.: Hiring by algorithm: predicting and preventing disparate impact, Yale Law School Information Society Project Conference Unlocking the Black Box: The Promise and Limits of Algorithmic Accountability in the Professions </w:t>
      </w:r>
      <w:hyperlink r:id="rId15" w:history="1">
        <w:r w:rsidRPr="00F122E5">
          <w:rPr>
            <w:rFonts w:cstheme="minorHAnsi"/>
          </w:rPr>
          <w:t>http://sorelle.friedler.net/papers/SSRN-id2746078.pdf</w:t>
        </w:r>
      </w:hyperlink>
      <w:r w:rsidRPr="00F122E5">
        <w:rPr>
          <w:rFonts w:cstheme="minorHAnsi"/>
        </w:rPr>
        <w:t xml:space="preserve"> </w:t>
      </w:r>
      <w:r w:rsidRPr="00F122E5">
        <w:rPr>
          <w:rFonts w:cstheme="minorHAnsi"/>
          <w:color w:val="000000" w:themeColor="text1"/>
        </w:rPr>
        <w:t>(2016). Accessed June 2018</w:t>
      </w:r>
    </w:p>
    <w:p w14:paraId="3FEF62AD" w14:textId="77777777" w:rsidR="00F469C4" w:rsidRPr="00F122E5" w:rsidRDefault="00F469C4" w:rsidP="00F469C4">
      <w:pPr>
        <w:numPr>
          <w:ilvl w:val="0"/>
          <w:numId w:val="1"/>
        </w:numPr>
        <w:spacing w:line="480" w:lineRule="auto"/>
        <w:contextualSpacing/>
        <w:rPr>
          <w:rFonts w:cstheme="minorHAnsi"/>
          <w:color w:val="000000" w:themeColor="text1"/>
        </w:rPr>
      </w:pPr>
      <w:r w:rsidRPr="00F122E5">
        <w:rPr>
          <w:rFonts w:cstheme="minorHAnsi"/>
          <w:color w:val="000000" w:themeColor="text1"/>
        </w:rPr>
        <w:t>Noble, S.: Algorithms of Oppression. New York, New York University Press (2018)</w:t>
      </w:r>
    </w:p>
    <w:p w14:paraId="5DA966FB" w14:textId="77777777" w:rsidR="00F469C4" w:rsidRPr="00F122E5" w:rsidRDefault="00F469C4" w:rsidP="00F469C4">
      <w:pPr>
        <w:numPr>
          <w:ilvl w:val="0"/>
          <w:numId w:val="1"/>
        </w:numPr>
        <w:spacing w:line="480" w:lineRule="auto"/>
        <w:contextualSpacing/>
        <w:rPr>
          <w:rFonts w:cstheme="minorHAnsi"/>
          <w:color w:val="000000" w:themeColor="text1"/>
        </w:rPr>
      </w:pPr>
      <w:r w:rsidRPr="00F122E5">
        <w:rPr>
          <w:rFonts w:cstheme="minorHAnsi"/>
          <w:color w:val="000000" w:themeColor="text1"/>
        </w:rPr>
        <w:t xml:space="preserve">Eubanks, V.: Automating Inequality: How High-Tech Tools Profile, Police, and Punish the Poor. New York: St </w:t>
      </w:r>
      <w:proofErr w:type="spellStart"/>
      <w:r w:rsidRPr="00F122E5">
        <w:rPr>
          <w:rFonts w:cstheme="minorHAnsi"/>
          <w:color w:val="000000" w:themeColor="text1"/>
        </w:rPr>
        <w:t>Martins</w:t>
      </w:r>
      <w:proofErr w:type="spellEnd"/>
      <w:r w:rsidRPr="00F122E5">
        <w:rPr>
          <w:rFonts w:cstheme="minorHAnsi"/>
          <w:color w:val="000000" w:themeColor="text1"/>
        </w:rPr>
        <w:t xml:space="preserve"> Press (2018)</w:t>
      </w:r>
    </w:p>
    <w:p w14:paraId="775D787F" w14:textId="65A2CB33" w:rsidR="00AB26DB" w:rsidRDefault="00AB26DB" w:rsidP="00F469C4">
      <w:pPr>
        <w:numPr>
          <w:ilvl w:val="0"/>
          <w:numId w:val="1"/>
        </w:numPr>
        <w:autoSpaceDE w:val="0"/>
        <w:autoSpaceDN w:val="0"/>
        <w:adjustRightInd w:val="0"/>
        <w:spacing w:line="480" w:lineRule="auto"/>
        <w:contextualSpacing/>
        <w:rPr>
          <w:rFonts w:cstheme="minorHAnsi"/>
        </w:rPr>
      </w:pPr>
      <w:r w:rsidRPr="00AB26DB">
        <w:rPr>
          <w:rFonts w:cstheme="minorHAnsi"/>
        </w:rPr>
        <w:t>Ugwudike, P. and Fleming, J.</w:t>
      </w:r>
      <w:r>
        <w:rPr>
          <w:rFonts w:cstheme="minorHAnsi"/>
        </w:rPr>
        <w:t xml:space="preserve">: </w:t>
      </w:r>
      <w:r w:rsidRPr="00AB26DB">
        <w:rPr>
          <w:rFonts w:cstheme="minorHAnsi"/>
        </w:rPr>
        <w:t xml:space="preserve">Artificial Intelligence, digital capital, and epistemic domination on Twitter: A study of families affected by imprisonment. Punishment and Society. Online First. </w:t>
      </w:r>
      <w:hyperlink r:id="rId16" w:history="1">
        <w:r w:rsidRPr="00003193">
          <w:rPr>
            <w:rStyle w:val="Hyperlink"/>
            <w:rFonts w:cstheme="minorHAnsi"/>
          </w:rPr>
          <w:t>https://doi.org/10.1177/14624745211014391</w:t>
        </w:r>
      </w:hyperlink>
      <w:r>
        <w:rPr>
          <w:rFonts w:cstheme="minorHAnsi"/>
        </w:rPr>
        <w:t xml:space="preserve"> (2021)</w:t>
      </w:r>
    </w:p>
    <w:p w14:paraId="2E9E25E1" w14:textId="5416523B" w:rsidR="00F469C4" w:rsidRPr="00F122E5" w:rsidRDefault="00F469C4" w:rsidP="00F469C4">
      <w:pPr>
        <w:numPr>
          <w:ilvl w:val="0"/>
          <w:numId w:val="1"/>
        </w:numPr>
        <w:autoSpaceDE w:val="0"/>
        <w:autoSpaceDN w:val="0"/>
        <w:adjustRightInd w:val="0"/>
        <w:spacing w:line="480" w:lineRule="auto"/>
        <w:contextualSpacing/>
        <w:rPr>
          <w:rFonts w:cstheme="minorHAnsi"/>
        </w:rPr>
      </w:pPr>
      <w:r w:rsidRPr="00F122E5">
        <w:rPr>
          <w:rFonts w:cstheme="minorHAnsi"/>
        </w:rPr>
        <w:t xml:space="preserve">Adams, R.: UCAS orders inquiry into 'racial profiling' of UK students. </w:t>
      </w:r>
      <w:hyperlink r:id="rId17" w:history="1">
        <w:r w:rsidRPr="00F122E5">
          <w:rPr>
            <w:rFonts w:cstheme="minorHAnsi"/>
          </w:rPr>
          <w:t>https://www.theguardian.com/education/2018/apr/24/ucas-orders-inquiry-into-racial-profiling-of-uk-students</w:t>
        </w:r>
      </w:hyperlink>
      <w:r w:rsidRPr="00F122E5">
        <w:rPr>
          <w:rFonts w:cstheme="minorHAnsi"/>
        </w:rPr>
        <w:t xml:space="preserve"> (2018). Accessed September 2018</w:t>
      </w:r>
    </w:p>
    <w:p w14:paraId="041FF013" w14:textId="77777777" w:rsidR="00F469C4" w:rsidRPr="00F122E5" w:rsidRDefault="00F469C4" w:rsidP="00F469C4">
      <w:pPr>
        <w:numPr>
          <w:ilvl w:val="0"/>
          <w:numId w:val="1"/>
        </w:numPr>
        <w:autoSpaceDE w:val="0"/>
        <w:autoSpaceDN w:val="0"/>
        <w:adjustRightInd w:val="0"/>
        <w:spacing w:line="480" w:lineRule="auto"/>
        <w:contextualSpacing/>
        <w:rPr>
          <w:rFonts w:cstheme="minorHAnsi"/>
        </w:rPr>
      </w:pPr>
      <w:r w:rsidRPr="00F122E5">
        <w:rPr>
          <w:rFonts w:cstheme="minorHAnsi"/>
        </w:rPr>
        <w:t>Porter, J.: UK ditches exam results generated by biased algorithm after student protests.</w:t>
      </w:r>
      <w:r w:rsidRPr="00F122E5">
        <w:t xml:space="preserve"> </w:t>
      </w:r>
      <w:hyperlink r:id="rId18" w:history="1">
        <w:r w:rsidRPr="00F122E5">
          <w:rPr>
            <w:rFonts w:cstheme="minorHAnsi"/>
          </w:rPr>
          <w:t>https://www.theverge.com/2020/8/17/21372045/uk-a-level-results-</w:t>
        </w:r>
        <w:r w:rsidRPr="00F122E5">
          <w:rPr>
            <w:rFonts w:cstheme="minorHAnsi"/>
          </w:rPr>
          <w:lastRenderedPageBreak/>
          <w:t>algorithm-biased-coronavirus-covid-19-pandemic-university-applications</w:t>
        </w:r>
      </w:hyperlink>
      <w:r w:rsidRPr="00F122E5">
        <w:rPr>
          <w:rFonts w:cstheme="minorHAnsi"/>
        </w:rPr>
        <w:t xml:space="preserve"> (2020). Accessed October 2020</w:t>
      </w:r>
    </w:p>
    <w:p w14:paraId="5849B961" w14:textId="77777777" w:rsidR="00F469C4" w:rsidRPr="00F122E5" w:rsidRDefault="00F469C4" w:rsidP="00F469C4">
      <w:pPr>
        <w:numPr>
          <w:ilvl w:val="0"/>
          <w:numId w:val="1"/>
        </w:numPr>
        <w:autoSpaceDE w:val="0"/>
        <w:autoSpaceDN w:val="0"/>
        <w:adjustRightInd w:val="0"/>
        <w:spacing w:line="480" w:lineRule="auto"/>
        <w:contextualSpacing/>
        <w:rPr>
          <w:rFonts w:cstheme="minorHAnsi"/>
        </w:rPr>
      </w:pPr>
      <w:r w:rsidRPr="00F122E5">
        <w:rPr>
          <w:rFonts w:cstheme="minorHAnsi"/>
        </w:rPr>
        <w:t xml:space="preserve">Price, M.: Hospital ‘risk scores’ prioritize white patients. </w:t>
      </w:r>
      <w:hyperlink r:id="rId19" w:history="1">
        <w:r w:rsidRPr="00F122E5">
          <w:rPr>
            <w:rFonts w:cstheme="minorHAnsi"/>
          </w:rPr>
          <w:t>https://www.sciencemag.org/news/2019/10/hospital-risk-scores-prioritize-white-patients</w:t>
        </w:r>
      </w:hyperlink>
      <w:r w:rsidRPr="00F122E5">
        <w:rPr>
          <w:rFonts w:cstheme="minorHAnsi"/>
        </w:rPr>
        <w:t xml:space="preserve"> (2019). Accessed September 2018. </w:t>
      </w:r>
    </w:p>
    <w:p w14:paraId="1F59AC16" w14:textId="77777777" w:rsidR="00F469C4" w:rsidRPr="00F122E5" w:rsidRDefault="00F469C4" w:rsidP="00F469C4">
      <w:pPr>
        <w:numPr>
          <w:ilvl w:val="0"/>
          <w:numId w:val="1"/>
        </w:numPr>
        <w:autoSpaceDE w:val="0"/>
        <w:autoSpaceDN w:val="0"/>
        <w:adjustRightInd w:val="0"/>
        <w:spacing w:line="480" w:lineRule="auto"/>
        <w:contextualSpacing/>
      </w:pPr>
      <w:r w:rsidRPr="00F259BA">
        <w:rPr>
          <w:rFonts w:cstheme="minorHAnsi"/>
          <w:color w:val="000000" w:themeColor="text1"/>
        </w:rPr>
        <w:t>Kazim, E.</w:t>
      </w:r>
      <w:r>
        <w:rPr>
          <w:rFonts w:cstheme="minorHAnsi"/>
          <w:color w:val="000000" w:themeColor="text1"/>
        </w:rPr>
        <w:t xml:space="preserve"> and </w:t>
      </w:r>
      <w:r w:rsidRPr="00F259BA">
        <w:rPr>
          <w:rFonts w:cstheme="minorHAnsi"/>
          <w:color w:val="000000" w:themeColor="text1"/>
        </w:rPr>
        <w:t>Koshiyama, A</w:t>
      </w:r>
      <w:r w:rsidRPr="00F122E5">
        <w:t xml:space="preserve">.: A High-Level Overview of AI Ethics. Available at SSRN: https://ssrn.com/abstract=3609292 or </w:t>
      </w:r>
      <w:hyperlink r:id="rId20" w:history="1">
        <w:r w:rsidRPr="00F122E5">
          <w:t>http://dx.doi.org/10.2139/ssrn.3609292</w:t>
        </w:r>
      </w:hyperlink>
      <w:r w:rsidRPr="00F122E5">
        <w:t xml:space="preserve"> (2020). Accessed October 2020</w:t>
      </w:r>
    </w:p>
    <w:p w14:paraId="4E2B8668" w14:textId="77777777" w:rsidR="00F469C4" w:rsidRPr="00F122E5" w:rsidRDefault="00F469C4" w:rsidP="00F469C4">
      <w:pPr>
        <w:numPr>
          <w:ilvl w:val="0"/>
          <w:numId w:val="1"/>
        </w:numPr>
        <w:autoSpaceDE w:val="0"/>
        <w:autoSpaceDN w:val="0"/>
        <w:adjustRightInd w:val="0"/>
        <w:spacing w:line="480" w:lineRule="auto"/>
        <w:contextualSpacing/>
      </w:pPr>
      <w:r w:rsidRPr="00F122E5">
        <w:t>Mittelstadt, B.: AI Ethics: Too Principled to Fail? SSRN, DOI:10.2139/ssrn.3391293 (2019). Accessed November 2019</w:t>
      </w:r>
    </w:p>
    <w:p w14:paraId="76D02962" w14:textId="77777777" w:rsidR="00F469C4" w:rsidRPr="00F122E5" w:rsidRDefault="00F469C4" w:rsidP="00F469C4">
      <w:pPr>
        <w:numPr>
          <w:ilvl w:val="0"/>
          <w:numId w:val="1"/>
        </w:numPr>
        <w:autoSpaceDE w:val="0"/>
        <w:autoSpaceDN w:val="0"/>
        <w:adjustRightInd w:val="0"/>
        <w:spacing w:line="480" w:lineRule="auto"/>
        <w:contextualSpacing/>
      </w:pPr>
      <w:r w:rsidRPr="00F122E5">
        <w:t xml:space="preserve">Whittlestone, J., </w:t>
      </w:r>
      <w:proofErr w:type="spellStart"/>
      <w:r w:rsidRPr="00F122E5">
        <w:t>Nyrup</w:t>
      </w:r>
      <w:proofErr w:type="spellEnd"/>
      <w:r w:rsidRPr="00F122E5">
        <w:t xml:space="preserve">, R., </w:t>
      </w:r>
      <w:proofErr w:type="spellStart"/>
      <w:r w:rsidRPr="00F122E5">
        <w:t>Alexandrova</w:t>
      </w:r>
      <w:proofErr w:type="spellEnd"/>
      <w:r w:rsidRPr="00F122E5">
        <w:t xml:space="preserve">, A.  Cave, S.: The Role and Limits of Principles in AI Ethics: Towards a Focus on Tensions. In Proceedings of the AAAI/ACM Conference on AI Ethics and Society, Honolulu, HI, USA. </w:t>
      </w:r>
      <w:hyperlink r:id="rId21" w:history="1">
        <w:r w:rsidRPr="00F122E5">
          <w:t>https://dl.acm.org/doi/10.1145/3306618.3314289</w:t>
        </w:r>
      </w:hyperlink>
      <w:r w:rsidRPr="00F122E5">
        <w:t xml:space="preserve"> (2019). Accessed May 2019</w:t>
      </w:r>
    </w:p>
    <w:p w14:paraId="2AD07A22" w14:textId="77777777" w:rsidR="00F469C4" w:rsidRPr="00F122E5" w:rsidRDefault="00F469C4" w:rsidP="00F469C4">
      <w:pPr>
        <w:numPr>
          <w:ilvl w:val="0"/>
          <w:numId w:val="1"/>
        </w:numPr>
        <w:autoSpaceDE w:val="0"/>
        <w:autoSpaceDN w:val="0"/>
        <w:adjustRightInd w:val="0"/>
        <w:spacing w:line="480" w:lineRule="auto"/>
        <w:contextualSpacing/>
      </w:pPr>
      <w:r w:rsidRPr="00F122E5">
        <w:t xml:space="preserve">Sloane, M.: Inequality Is the Name of the Game: Thoughts on the Emerging Field of Technology, Ethics and Social Justice. In Proceedings of the Weizenbaum Conference 2019 "Challenges of Digital Inequality – Digital Education, Digital Work, Digital Life" (pp. 1-9). Berlin </w:t>
      </w:r>
      <w:hyperlink r:id="rId22" w:history="1">
        <w:r w:rsidRPr="00F122E5">
          <w:t>https://doi.org/10.34669/wi.cp/2.9</w:t>
        </w:r>
      </w:hyperlink>
      <w:r w:rsidRPr="00F122E5">
        <w:t xml:space="preserve">  (2019). Accessed December 2019</w:t>
      </w:r>
    </w:p>
    <w:p w14:paraId="1AEA22A0" w14:textId="77777777" w:rsidR="00F469C4" w:rsidRPr="00F122E5" w:rsidRDefault="00F469C4" w:rsidP="00F469C4">
      <w:pPr>
        <w:numPr>
          <w:ilvl w:val="0"/>
          <w:numId w:val="1"/>
        </w:numPr>
        <w:autoSpaceDE w:val="0"/>
        <w:autoSpaceDN w:val="0"/>
        <w:adjustRightInd w:val="0"/>
        <w:spacing w:line="480" w:lineRule="auto"/>
        <w:contextualSpacing/>
      </w:pPr>
      <w:r w:rsidRPr="00F122E5">
        <w:rPr>
          <w:rFonts w:cstheme="minorHAnsi"/>
        </w:rPr>
        <w:t xml:space="preserve">Brown, S., Davidovic, J., Hasan, A.: The algorithm audit: Scoring the algorithms that score us. Big Data &amp; Society (2021). </w:t>
      </w:r>
      <w:hyperlink r:id="rId23" w:history="1">
        <w:r w:rsidRPr="00F122E5">
          <w:rPr>
            <w:rFonts w:ascii="Arial" w:hAnsi="Arial" w:cs="Arial"/>
            <w:color w:val="006ACC"/>
          </w:rPr>
          <w:t>https://doi.org/10.1177/2053951720983865</w:t>
        </w:r>
      </w:hyperlink>
    </w:p>
    <w:p w14:paraId="233F176A" w14:textId="77777777" w:rsidR="00F469C4" w:rsidRPr="00F122E5" w:rsidRDefault="00F469C4" w:rsidP="00F469C4">
      <w:pPr>
        <w:numPr>
          <w:ilvl w:val="0"/>
          <w:numId w:val="1"/>
        </w:numPr>
        <w:autoSpaceDE w:val="0"/>
        <w:autoSpaceDN w:val="0"/>
        <w:adjustRightInd w:val="0"/>
        <w:spacing w:line="480" w:lineRule="auto"/>
        <w:contextualSpacing/>
        <w:rPr>
          <w:rFonts w:cstheme="minorHAnsi"/>
        </w:rPr>
      </w:pPr>
      <w:r w:rsidRPr="00F122E5">
        <w:rPr>
          <w:rFonts w:cstheme="minorHAnsi"/>
        </w:rPr>
        <w:t xml:space="preserve">IEEE: IEEE Standard for Software Reviews and Audits. IEEE Std 1028-2008 1–53 (2008) </w:t>
      </w:r>
      <w:hyperlink r:id="rId24" w:history="1">
        <w:r w:rsidRPr="00F122E5">
          <w:rPr>
            <w:rFonts w:cstheme="minorHAnsi"/>
          </w:rPr>
          <w:t>https://doi.org/10.1109/IEEESTD.2008.4601584</w:t>
        </w:r>
      </w:hyperlink>
      <w:r w:rsidRPr="00F122E5">
        <w:rPr>
          <w:rFonts w:cstheme="minorHAnsi"/>
        </w:rPr>
        <w:t xml:space="preserve">  </w:t>
      </w:r>
    </w:p>
    <w:p w14:paraId="4671F554" w14:textId="77777777" w:rsidR="00F469C4" w:rsidRPr="00F122E5" w:rsidRDefault="00F469C4" w:rsidP="00F469C4">
      <w:pPr>
        <w:numPr>
          <w:ilvl w:val="0"/>
          <w:numId w:val="1"/>
        </w:numPr>
        <w:spacing w:line="480" w:lineRule="auto"/>
        <w:contextualSpacing/>
        <w:rPr>
          <w:rFonts w:cstheme="minorHAnsi"/>
        </w:rPr>
      </w:pPr>
      <w:r w:rsidRPr="00F122E5">
        <w:rPr>
          <w:rFonts w:cstheme="minorHAnsi"/>
        </w:rPr>
        <w:lastRenderedPageBreak/>
        <w:t xml:space="preserve">Raji, I. D., Buolamwini, J.: Actionable auditing: Investigating the impact of publicly naming biased performance results of commercial ai products. In AAAI/ACM Conf. on AI Ethics and Society (2019). </w:t>
      </w:r>
      <w:hyperlink r:id="rId25" w:history="1">
        <w:r w:rsidRPr="00F122E5">
          <w:rPr>
            <w:rFonts w:cstheme="minorHAnsi"/>
          </w:rPr>
          <w:t>https://doi.org/10.1145/3306618.3314244</w:t>
        </w:r>
      </w:hyperlink>
      <w:r w:rsidRPr="00F122E5">
        <w:rPr>
          <w:rFonts w:cstheme="minorHAnsi"/>
        </w:rPr>
        <w:t xml:space="preserve"> </w:t>
      </w:r>
    </w:p>
    <w:p w14:paraId="1CDD7DB8" w14:textId="77777777" w:rsidR="00F469C4" w:rsidRPr="00F122E5" w:rsidRDefault="00F469C4" w:rsidP="00F469C4">
      <w:pPr>
        <w:numPr>
          <w:ilvl w:val="0"/>
          <w:numId w:val="1"/>
        </w:numPr>
        <w:spacing w:line="480" w:lineRule="auto"/>
        <w:contextualSpacing/>
        <w:rPr>
          <w:rFonts w:cstheme="minorHAnsi"/>
        </w:rPr>
      </w:pPr>
      <w:r w:rsidRPr="00F122E5">
        <w:rPr>
          <w:rFonts w:cstheme="minorHAnsi"/>
          <w:color w:val="000000" w:themeColor="text1"/>
        </w:rPr>
        <w:t>Andrejevic, M.: To pre-empt a thief. International Journal of Communication, 11: 879–96 2017</w:t>
      </w:r>
    </w:p>
    <w:p w14:paraId="782CCC63" w14:textId="77777777" w:rsidR="00F469C4" w:rsidRPr="00F122E5" w:rsidRDefault="00F469C4" w:rsidP="00F469C4">
      <w:pPr>
        <w:numPr>
          <w:ilvl w:val="0"/>
          <w:numId w:val="1"/>
        </w:numPr>
        <w:spacing w:line="480" w:lineRule="auto"/>
        <w:contextualSpacing/>
        <w:rPr>
          <w:rFonts w:cstheme="minorHAnsi"/>
          <w:color w:val="000000" w:themeColor="text1"/>
        </w:rPr>
      </w:pPr>
      <w:r w:rsidRPr="00F122E5">
        <w:rPr>
          <w:rFonts w:cstheme="minorHAnsi"/>
          <w:color w:val="000000" w:themeColor="text1"/>
        </w:rPr>
        <w:t xml:space="preserve">NASEM: Proactive Policing: Effects on Crime and Communities. Washington, DC: The National Academies Press. </w:t>
      </w:r>
      <w:hyperlink r:id="rId26" w:history="1">
        <w:r w:rsidRPr="00F122E5">
          <w:rPr>
            <w:rFonts w:cstheme="minorHAnsi"/>
          </w:rPr>
          <w:t>https://doi.org/10.17226/24928</w:t>
        </w:r>
      </w:hyperlink>
      <w:r w:rsidRPr="00F122E5">
        <w:rPr>
          <w:rFonts w:cstheme="minorHAnsi"/>
          <w:color w:val="000000" w:themeColor="text1"/>
        </w:rPr>
        <w:t>. (2018). Accessed August 2018.</w:t>
      </w:r>
    </w:p>
    <w:p w14:paraId="69A9FC48" w14:textId="77777777" w:rsidR="00F469C4" w:rsidRPr="00F122E5" w:rsidRDefault="00F469C4" w:rsidP="00F469C4">
      <w:pPr>
        <w:numPr>
          <w:ilvl w:val="0"/>
          <w:numId w:val="1"/>
        </w:numPr>
        <w:spacing w:line="480" w:lineRule="auto"/>
        <w:contextualSpacing/>
        <w:rPr>
          <w:rFonts w:cstheme="minorHAnsi"/>
          <w:color w:val="000000" w:themeColor="text1"/>
        </w:rPr>
      </w:pPr>
      <w:r w:rsidRPr="00F122E5">
        <w:t>Mohler, G., O., et al.: Randomized controlled field trials of predictive policing. Journal of the American Statistical Association, 110 (512) 1399–1411 (2015)</w:t>
      </w:r>
    </w:p>
    <w:p w14:paraId="39403BFC"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 xml:space="preserve">PredPol: Geolitica: A New Name, A New Focus </w:t>
      </w:r>
      <w:hyperlink r:id="rId27" w:history="1">
        <w:r w:rsidRPr="00F122E5">
          <w:rPr>
            <w:rFonts w:cstheme="minorHAnsi"/>
          </w:rPr>
          <w:t>https://blog.predpol.com/geolitica-a-new-name-a-new-focus</w:t>
        </w:r>
      </w:hyperlink>
      <w:r w:rsidRPr="00F122E5">
        <w:rPr>
          <w:rFonts w:cstheme="minorHAnsi"/>
        </w:rPr>
        <w:t xml:space="preserve"> (2021a). Accessed May 2021</w:t>
      </w:r>
    </w:p>
    <w:p w14:paraId="704A069D"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 xml:space="preserve">Heffner, J.: Algorithms &amp; Explanation: A Humble Framing </w:t>
      </w:r>
      <w:hyperlink r:id="rId28" w:history="1">
        <w:r w:rsidRPr="00F122E5">
          <w:rPr>
            <w:rFonts w:cstheme="minorHAnsi"/>
          </w:rPr>
          <w:t>https://www.law.nyu.edu/sites/default/files/upload_documents/Jeremy%20Heffner%20Slides_0.pdf</w:t>
        </w:r>
      </w:hyperlink>
      <w:r w:rsidRPr="00F122E5">
        <w:rPr>
          <w:rFonts w:cstheme="minorHAnsi"/>
        </w:rPr>
        <w:t xml:space="preserve"> (2019). Accessed March 2020</w:t>
      </w:r>
    </w:p>
    <w:p w14:paraId="62ECAD98"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PredPol: The Cost of PredPol &amp; How to Justify Your Purchase</w:t>
      </w:r>
      <w:r w:rsidRPr="00F122E5">
        <w:t xml:space="preserve"> </w:t>
      </w:r>
      <w:hyperlink r:id="rId29" w:history="1">
        <w:r w:rsidRPr="00F122E5">
          <w:rPr>
            <w:rFonts w:cstheme="minorHAnsi"/>
          </w:rPr>
          <w:t>https://blog.predpol.com/the-cost-of-predpol-how-to-justify-your-purchase</w:t>
        </w:r>
      </w:hyperlink>
      <w:r w:rsidRPr="00F122E5">
        <w:rPr>
          <w:rFonts w:cstheme="minorHAnsi"/>
        </w:rPr>
        <w:t xml:space="preserve"> (2021b). Accessed May 2021</w:t>
      </w:r>
    </w:p>
    <w:p w14:paraId="2CCC841A" w14:textId="77777777" w:rsidR="00F469C4" w:rsidRPr="00F122E5" w:rsidRDefault="00F469C4" w:rsidP="00F469C4">
      <w:pPr>
        <w:numPr>
          <w:ilvl w:val="0"/>
          <w:numId w:val="1"/>
        </w:numPr>
        <w:spacing w:line="480" w:lineRule="auto"/>
        <w:contextualSpacing/>
        <w:outlineLvl w:val="3"/>
        <w:rPr>
          <w:rFonts w:cstheme="minorHAnsi"/>
          <w:color w:val="000000" w:themeColor="text1"/>
          <w:lang w:val="en-US"/>
        </w:rPr>
      </w:pPr>
      <w:r w:rsidRPr="00F122E5">
        <w:rPr>
          <w:rFonts w:cstheme="minorHAnsi"/>
          <w:color w:val="000000" w:themeColor="text1"/>
          <w:lang w:val="en-US"/>
        </w:rPr>
        <w:t xml:space="preserve">Ensign, D., Friedler, S.A., Neville, S., Scheidegger, C.  Venkatasubramanian, S.: Runaway feedback loops in predictive policing, paper presented at the Machine Learning Research. Conference on Fairness, Accountability, and Transparency, 81:1–12. </w:t>
      </w:r>
      <w:hyperlink r:id="rId30" w:history="1">
        <w:r w:rsidRPr="00F122E5">
          <w:rPr>
            <w:rFonts w:cstheme="minorHAnsi"/>
            <w:lang w:val="en-US"/>
          </w:rPr>
          <w:t>https://www.fatml.org/schedule/2017/presentation/runaway-feedback-loops-predictive-policing</w:t>
        </w:r>
      </w:hyperlink>
      <w:r w:rsidRPr="00F122E5">
        <w:rPr>
          <w:rFonts w:cstheme="minorHAnsi"/>
          <w:color w:val="000000" w:themeColor="text1"/>
          <w:lang w:val="en-US"/>
        </w:rPr>
        <w:t xml:space="preserve"> (2018) Accessed September 2018. </w:t>
      </w:r>
    </w:p>
    <w:p w14:paraId="3CF491CB"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lastRenderedPageBreak/>
        <w:t>Knox, E.G.: Epidemiology of childhood leukaemia in Northumberland and Durham. British Journal of Preventive and Social Medicine. 18, 17–24 (1964)</w:t>
      </w:r>
    </w:p>
    <w:p w14:paraId="0D89E301"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 xml:space="preserve">Haberman, C. P., Hatten, D., Crater, J. G.  Piza, E. L.: The sensitivity of repeat and near repeat analysis to geocoding algorithms. Journal of Criminal Justice (2020) </w:t>
      </w:r>
      <w:hyperlink r:id="rId31" w:history="1">
        <w:r w:rsidRPr="00F122E5">
          <w:rPr>
            <w:rFonts w:cstheme="minorHAnsi"/>
          </w:rPr>
          <w:t>https://doi.org/10.1016/j.jcrimjus.2020.101721</w:t>
        </w:r>
      </w:hyperlink>
      <w:r w:rsidRPr="00F122E5">
        <w:rPr>
          <w:rFonts w:cstheme="minorHAnsi"/>
        </w:rPr>
        <w:t xml:space="preserve"> </w:t>
      </w:r>
    </w:p>
    <w:p w14:paraId="7DD6510F"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bCs/>
          <w:color w:val="000000" w:themeColor="text1"/>
          <w:lang w:val="en-US"/>
        </w:rPr>
        <w:t>Meijer, A.  Wessels, M.: Predictive policing: Review of benefits and drawbacks. International Journal of Public Administration. 42, 12, 1031-1039 (2019)</w:t>
      </w:r>
    </w:p>
    <w:p w14:paraId="21F0B964"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Johnson, S. D., Bernasco, W., Bowers, K. J., Elffers, H., Ratcliffe, J. H., Rengert, G.  Townsley, M.: Space–time patterns of risk: a cross national assessment of residential burglary victimization.’ Journal of Quantitative Criminology 23: 201, 219 (2007)</w:t>
      </w:r>
    </w:p>
    <w:p w14:paraId="2B04FE6E"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 xml:space="preserve">Ratcliffe, J. H.: The hotspot matrix: A framework for the spatio‐temporal targeting of crime reduction. Police Practice and Research, 5, 1, 5–23 (2004) </w:t>
      </w:r>
    </w:p>
    <w:p w14:paraId="79A19846" w14:textId="77777777" w:rsidR="00F469C4" w:rsidRPr="00F122E5" w:rsidRDefault="00F469C4" w:rsidP="00F469C4">
      <w:pPr>
        <w:numPr>
          <w:ilvl w:val="0"/>
          <w:numId w:val="1"/>
        </w:numPr>
        <w:spacing w:line="480" w:lineRule="auto"/>
        <w:contextualSpacing/>
        <w:outlineLvl w:val="3"/>
        <w:rPr>
          <w:rFonts w:cstheme="minorHAnsi"/>
          <w:color w:val="000000" w:themeColor="text1"/>
          <w:lang w:val="en-US"/>
        </w:rPr>
      </w:pPr>
      <w:r w:rsidRPr="00F122E5">
        <w:rPr>
          <w:rFonts w:cstheme="minorHAnsi"/>
          <w:color w:val="000000" w:themeColor="text1"/>
          <w:lang w:val="en-US"/>
        </w:rPr>
        <w:t>Clarke, R. V.  Felson, M.: Routine activity and rational choice: Volume 5 (Advances in Criminological Theory). Transaction Publishers (2004)</w:t>
      </w:r>
    </w:p>
    <w:p w14:paraId="475BBF39" w14:textId="77777777" w:rsidR="00F469C4" w:rsidRPr="00F122E5" w:rsidRDefault="00F469C4" w:rsidP="00F469C4">
      <w:pPr>
        <w:numPr>
          <w:ilvl w:val="0"/>
          <w:numId w:val="1"/>
        </w:numPr>
        <w:spacing w:line="480" w:lineRule="auto"/>
        <w:contextualSpacing/>
        <w:rPr>
          <w:rFonts w:eastAsia="Times New Roman" w:cstheme="minorHAnsi"/>
          <w:lang w:eastAsia="en-GB"/>
        </w:rPr>
      </w:pPr>
      <w:r w:rsidRPr="00F122E5">
        <w:rPr>
          <w:rFonts w:eastAsia="Times New Roman" w:cstheme="minorHAnsi"/>
          <w:color w:val="000000"/>
          <w:spacing w:val="-5"/>
          <w:shd w:val="clear" w:color="auto" w:fill="FFFFFF"/>
          <w:lang w:eastAsia="en-GB"/>
        </w:rPr>
        <w:t>Nagin, D.: Deterrence in the twenty-first century. </w:t>
      </w:r>
      <w:r w:rsidRPr="00F122E5">
        <w:rPr>
          <w:rFonts w:eastAsia="Times New Roman" w:cstheme="minorHAnsi"/>
          <w:color w:val="000000"/>
          <w:spacing w:val="-5"/>
          <w:lang w:eastAsia="en-GB"/>
        </w:rPr>
        <w:t>Crime and Justice,</w:t>
      </w:r>
      <w:r w:rsidRPr="00F122E5">
        <w:rPr>
          <w:rFonts w:eastAsia="Times New Roman" w:cstheme="minorHAnsi"/>
          <w:color w:val="000000"/>
          <w:spacing w:val="-5"/>
          <w:shd w:val="clear" w:color="auto" w:fill="FFFFFF"/>
          <w:lang w:eastAsia="en-GB"/>
        </w:rPr>
        <w:t> </w:t>
      </w:r>
      <w:r w:rsidRPr="00F122E5">
        <w:rPr>
          <w:rFonts w:eastAsia="Times New Roman" w:cstheme="minorHAnsi"/>
          <w:color w:val="000000"/>
          <w:spacing w:val="-5"/>
          <w:lang w:eastAsia="en-GB"/>
        </w:rPr>
        <w:t>42</w:t>
      </w:r>
      <w:r w:rsidRPr="00F122E5">
        <w:rPr>
          <w:rFonts w:eastAsia="Times New Roman" w:cstheme="minorHAnsi"/>
          <w:color w:val="000000"/>
          <w:spacing w:val="-5"/>
          <w:shd w:val="clear" w:color="auto" w:fill="FFFFFF"/>
          <w:lang w:eastAsia="en-GB"/>
        </w:rPr>
        <w:t>, 1, 199-263. (2013)</w:t>
      </w:r>
    </w:p>
    <w:p w14:paraId="25C3C90C" w14:textId="77777777" w:rsidR="00F469C4" w:rsidRPr="00F122E5" w:rsidRDefault="00F469C4" w:rsidP="00F469C4">
      <w:pPr>
        <w:numPr>
          <w:ilvl w:val="0"/>
          <w:numId w:val="1"/>
        </w:numPr>
        <w:autoSpaceDE w:val="0"/>
        <w:autoSpaceDN w:val="0"/>
        <w:adjustRightInd w:val="0"/>
        <w:spacing w:line="480" w:lineRule="auto"/>
        <w:contextualSpacing/>
      </w:pPr>
      <w:r w:rsidRPr="00F122E5">
        <w:t xml:space="preserve">Shiner, M., </w:t>
      </w:r>
      <w:proofErr w:type="spellStart"/>
      <w:r w:rsidRPr="00F122E5">
        <w:t>Carre</w:t>
      </w:r>
      <w:proofErr w:type="spellEnd"/>
      <w:r w:rsidRPr="00F122E5">
        <w:t xml:space="preserve">, Z., </w:t>
      </w:r>
      <w:proofErr w:type="spellStart"/>
      <w:r w:rsidRPr="00F122E5">
        <w:t>Delsol</w:t>
      </w:r>
      <w:proofErr w:type="spellEnd"/>
      <w:r w:rsidRPr="00F122E5">
        <w:t xml:space="preserve">, R.  Eastwood, N.: The Colour of Injustice: ‘Race’, drugs and law enforcement in England and Wales. </w:t>
      </w:r>
      <w:hyperlink r:id="rId32" w:history="1">
        <w:r w:rsidRPr="00F122E5">
          <w:t>https://www.lse.ac.uk/united-states/Assets/Documents/The-Colour-of-Injustice.pdf</w:t>
        </w:r>
      </w:hyperlink>
      <w:r w:rsidRPr="00F122E5">
        <w:t xml:space="preserve"> (2018). Accessed February 2019.</w:t>
      </w:r>
    </w:p>
    <w:p w14:paraId="630494F1"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 xml:space="preserve">Vomfell, L., Stewart, N.: Officer bias, over-patrolling and ethnic disparities in stop and search. Nat. Hum. Behav. 5, 566–575 (2021). </w:t>
      </w:r>
    </w:p>
    <w:p w14:paraId="513FC564" w14:textId="7F71ED9E" w:rsidR="00F469C4" w:rsidRPr="00F469C4" w:rsidRDefault="00F469C4" w:rsidP="00F469C4">
      <w:pPr>
        <w:numPr>
          <w:ilvl w:val="0"/>
          <w:numId w:val="1"/>
        </w:numPr>
        <w:spacing w:line="480" w:lineRule="auto"/>
        <w:contextualSpacing/>
        <w:outlineLvl w:val="3"/>
        <w:rPr>
          <w:rFonts w:cstheme="minorHAnsi"/>
        </w:rPr>
      </w:pPr>
      <w:r w:rsidRPr="00F122E5">
        <w:lastRenderedPageBreak/>
        <w:t>Mohler, G. O., Short, M. B., Brantingham, P. J., Schoenberg, F. P. Tita, G. E.: Self-exciting point process modelling of crime. J. Amer. Statist. Assoc. 106, 493. 100–108 (2011)</w:t>
      </w:r>
    </w:p>
    <w:p w14:paraId="16845F61" w14:textId="77777777" w:rsidR="00F469C4" w:rsidRPr="00F122E5" w:rsidRDefault="00F469C4" w:rsidP="00F469C4">
      <w:pPr>
        <w:numPr>
          <w:ilvl w:val="0"/>
          <w:numId w:val="1"/>
        </w:numPr>
        <w:spacing w:line="480" w:lineRule="auto"/>
        <w:contextualSpacing/>
        <w:outlineLvl w:val="3"/>
        <w:rPr>
          <w:rFonts w:cstheme="minorHAnsi"/>
          <w:bCs/>
          <w:color w:val="000000" w:themeColor="text1"/>
          <w:lang w:val="en-US"/>
        </w:rPr>
      </w:pPr>
      <w:r w:rsidRPr="00F122E5">
        <w:rPr>
          <w:rFonts w:cstheme="minorHAnsi"/>
          <w:bCs/>
          <w:color w:val="000000" w:themeColor="text1"/>
          <w:lang w:val="en-US"/>
        </w:rPr>
        <w:t xml:space="preserve">Kitchin, R.: Big data, new epistemologies and paradigm shifts. Big Data and Society (2014) </w:t>
      </w:r>
      <w:hyperlink r:id="rId33" w:history="1">
        <w:r w:rsidRPr="00F122E5">
          <w:rPr>
            <w:rFonts w:cstheme="minorHAnsi"/>
            <w:bCs/>
            <w:lang w:val="en-US"/>
          </w:rPr>
          <w:t>https://doi.org/10.1177/2053951714528481</w:t>
        </w:r>
      </w:hyperlink>
      <w:r w:rsidRPr="00F122E5">
        <w:rPr>
          <w:rFonts w:cstheme="minorHAnsi"/>
          <w:bCs/>
          <w:color w:val="000000" w:themeColor="text1"/>
          <w:lang w:val="en-US"/>
        </w:rPr>
        <w:t xml:space="preserve"> </w:t>
      </w:r>
    </w:p>
    <w:p w14:paraId="6F4BBBBE"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Kamiran, F., Calders, T., Pechenizkiy, M.: Techniques for discrimination-free predictive models. In: B. Custers, T. Calders, B. Schermer, T. Zarsky, (eds.) Discrimination and privacy in the information society: data mining and profiling in large databases, pp. 223-240. Heidelberg, Springer, (2013)</w:t>
      </w:r>
    </w:p>
    <w:p w14:paraId="476E4802" w14:textId="77777777" w:rsidR="00F469C4" w:rsidRPr="00F122E5" w:rsidRDefault="00F469C4" w:rsidP="00F469C4">
      <w:pPr>
        <w:numPr>
          <w:ilvl w:val="0"/>
          <w:numId w:val="1"/>
        </w:numPr>
        <w:spacing w:line="480" w:lineRule="auto"/>
        <w:contextualSpacing/>
        <w:outlineLvl w:val="3"/>
        <w:rPr>
          <w:rFonts w:cstheme="minorHAnsi"/>
          <w:bCs/>
        </w:rPr>
      </w:pPr>
      <w:r w:rsidRPr="00F122E5">
        <w:rPr>
          <w:rFonts w:cstheme="minorHAnsi"/>
          <w:bCs/>
        </w:rPr>
        <w:t>Ferguson, G.: Policing Predictive Policing, Washington University Law. Review, 94 (5) 1109-1189 (2017)</w:t>
      </w:r>
    </w:p>
    <w:p w14:paraId="6CCD426D" w14:textId="77777777" w:rsidR="00F469C4" w:rsidRPr="00F122E5" w:rsidRDefault="00F469C4" w:rsidP="00F469C4">
      <w:pPr>
        <w:numPr>
          <w:ilvl w:val="0"/>
          <w:numId w:val="1"/>
        </w:numPr>
        <w:autoSpaceDE w:val="0"/>
        <w:autoSpaceDN w:val="0"/>
        <w:adjustRightInd w:val="0"/>
        <w:spacing w:line="480" w:lineRule="auto"/>
        <w:contextualSpacing/>
      </w:pPr>
      <w:r w:rsidRPr="00F122E5">
        <w:t>Shapiro, A.: Predictive Policing for Reform? Indeterminacy and Intervention in Big Data Policing. Surveillance &amp; Society 17(3/4): 456-472 (2019)</w:t>
      </w:r>
    </w:p>
    <w:p w14:paraId="197A374D"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 xml:space="preserve">Johnson, SD; Guerette, RT; Bowers, K; (2014) Crime displacement: what we know, what we don't know, and what it means for crime reduction. Journal of Experimental Criminology, 10 (4) 549 - 571. </w:t>
      </w:r>
    </w:p>
    <w:p w14:paraId="52C94B95" w14:textId="3201A849" w:rsidR="00F469C4" w:rsidRPr="00F469C4" w:rsidRDefault="00F469C4" w:rsidP="00F469C4">
      <w:pPr>
        <w:numPr>
          <w:ilvl w:val="0"/>
          <w:numId w:val="1"/>
        </w:numPr>
        <w:spacing w:line="480" w:lineRule="auto"/>
        <w:contextualSpacing/>
        <w:outlineLvl w:val="3"/>
        <w:rPr>
          <w:rFonts w:cstheme="minorHAnsi"/>
        </w:rPr>
      </w:pPr>
      <w:r w:rsidRPr="00F122E5">
        <w:rPr>
          <w:rFonts w:cstheme="minorHAnsi"/>
        </w:rPr>
        <w:t>Reppetto, T. A.: Crime Prevention and the Displacement Phenomenon.</w:t>
      </w:r>
      <w:r>
        <w:rPr>
          <w:rFonts w:cstheme="minorHAnsi"/>
        </w:rPr>
        <w:t xml:space="preserve"> </w:t>
      </w:r>
      <w:r w:rsidRPr="00F469C4">
        <w:rPr>
          <w:rFonts w:cstheme="minorHAnsi"/>
        </w:rPr>
        <w:t>Crime and Delinquency 22, 166-77 (1976)</w:t>
      </w:r>
    </w:p>
    <w:p w14:paraId="0F65804E"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Barr, R., Pease, K.: Crime placement, displacement, and deflection. Crime Justice 12, 277–318 (1990)</w:t>
      </w:r>
    </w:p>
    <w:p w14:paraId="17A0B799" w14:textId="7336690F" w:rsidR="00F469C4" w:rsidRPr="00F469C4" w:rsidRDefault="00F469C4" w:rsidP="00F469C4">
      <w:pPr>
        <w:numPr>
          <w:ilvl w:val="0"/>
          <w:numId w:val="1"/>
        </w:numPr>
        <w:spacing w:line="480" w:lineRule="auto"/>
        <w:contextualSpacing/>
        <w:outlineLvl w:val="3"/>
        <w:rPr>
          <w:rFonts w:cstheme="minorHAnsi"/>
        </w:rPr>
      </w:pPr>
      <w:r w:rsidRPr="00F122E5">
        <w:rPr>
          <w:rFonts w:cstheme="minorHAnsi"/>
        </w:rPr>
        <w:t>Guerette, R. T., Bowers, K. J.: Assessing the extent of crime displacement</w:t>
      </w:r>
      <w:r>
        <w:rPr>
          <w:rFonts w:cstheme="minorHAnsi"/>
        </w:rPr>
        <w:t xml:space="preserve"> </w:t>
      </w:r>
      <w:r w:rsidRPr="00F469C4">
        <w:rPr>
          <w:rFonts w:cstheme="minorHAnsi"/>
        </w:rPr>
        <w:t>and diffusion of benefits: A review of situational crime prevention evaluations. Criminology, 47, 1331-1368 (2009)</w:t>
      </w:r>
    </w:p>
    <w:p w14:paraId="0BB03A08" w14:textId="77777777" w:rsidR="00F469C4" w:rsidRPr="00F122E5" w:rsidRDefault="00F469C4" w:rsidP="00F469C4">
      <w:pPr>
        <w:numPr>
          <w:ilvl w:val="0"/>
          <w:numId w:val="1"/>
        </w:numPr>
        <w:autoSpaceDE w:val="0"/>
        <w:autoSpaceDN w:val="0"/>
        <w:adjustRightInd w:val="0"/>
        <w:spacing w:line="480" w:lineRule="auto"/>
        <w:contextualSpacing/>
        <w:outlineLvl w:val="3"/>
        <w:rPr>
          <w:rFonts w:cstheme="minorHAnsi"/>
        </w:rPr>
      </w:pPr>
      <w:r w:rsidRPr="00F122E5">
        <w:rPr>
          <w:rFonts w:cstheme="minorHAnsi"/>
          <w:color w:val="000000" w:themeColor="text1"/>
          <w:lang w:val="en-US"/>
        </w:rPr>
        <w:lastRenderedPageBreak/>
        <w:t>Bottoms, A.: Developing Socio-Spatial Criminology. In: Maguire, M., Morgan, R.  Reiner, R. (eds) Oxford Handbook of Criminology, 5th ed. Oxford: Oxford University Press (2012)</w:t>
      </w:r>
    </w:p>
    <w:p w14:paraId="02AF0965"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Weisburd, D., Telep, C.: Hot spots policing: what we know and what we need to know. Journal of Experimental Criminology, 30, 2, 200–220 (2016)</w:t>
      </w:r>
    </w:p>
    <w:p w14:paraId="23D23A97" w14:textId="77777777" w:rsidR="00F469C4" w:rsidRDefault="00F469C4" w:rsidP="00F469C4">
      <w:pPr>
        <w:numPr>
          <w:ilvl w:val="0"/>
          <w:numId w:val="1"/>
        </w:numPr>
        <w:spacing w:line="480" w:lineRule="auto"/>
        <w:contextualSpacing/>
        <w:outlineLvl w:val="3"/>
        <w:rPr>
          <w:rFonts w:cstheme="minorHAnsi"/>
        </w:rPr>
      </w:pPr>
      <w:r w:rsidRPr="00F122E5">
        <w:rPr>
          <w:rFonts w:cstheme="minorHAnsi"/>
        </w:rPr>
        <w:t>Braga, A. A., Papachristos, A. V., Hureau, D. M.: The effects of hot spots policing on crime: an updated systematic review and meta-analysis. Justice Q 31, 4, 633–663 (2014)</w:t>
      </w:r>
    </w:p>
    <w:p w14:paraId="086DF5C5" w14:textId="5EAC0F25" w:rsidR="00F469C4" w:rsidRPr="00F122E5" w:rsidRDefault="00F469C4" w:rsidP="00F469C4">
      <w:pPr>
        <w:numPr>
          <w:ilvl w:val="0"/>
          <w:numId w:val="1"/>
        </w:numPr>
        <w:spacing w:line="480" w:lineRule="auto"/>
        <w:contextualSpacing/>
        <w:outlineLvl w:val="3"/>
        <w:rPr>
          <w:rFonts w:cstheme="minorHAnsi"/>
        </w:rPr>
      </w:pPr>
      <w:r w:rsidRPr="00F469C4">
        <w:rPr>
          <w:rFonts w:cstheme="minorHAnsi"/>
        </w:rPr>
        <w:t>Telep, C. W., Weisburd, D., Gill, C. E., Vitter, Z., Teichman, D.: Displacement</w:t>
      </w:r>
      <w:r>
        <w:rPr>
          <w:rFonts w:cstheme="minorHAnsi"/>
        </w:rPr>
        <w:t xml:space="preserve"> </w:t>
      </w:r>
      <w:r w:rsidRPr="00F122E5">
        <w:rPr>
          <w:rFonts w:cstheme="minorHAnsi"/>
        </w:rPr>
        <w:t>of crime and diffusion of crime control benefits in large-scale geographic areas: A</w:t>
      </w:r>
      <w:r>
        <w:rPr>
          <w:rFonts w:cstheme="minorHAnsi"/>
        </w:rPr>
        <w:t xml:space="preserve"> </w:t>
      </w:r>
      <w:r w:rsidRPr="00F122E5">
        <w:rPr>
          <w:rFonts w:cstheme="minorHAnsi"/>
        </w:rPr>
        <w:t>systematic review. Journal of Experimental Criminology, 10, 515-548 (2014)</w:t>
      </w:r>
    </w:p>
    <w:p w14:paraId="7D7A2FEC" w14:textId="77777777" w:rsidR="00F469C4" w:rsidRPr="00F122E5" w:rsidRDefault="00F469C4" w:rsidP="00F469C4">
      <w:pPr>
        <w:numPr>
          <w:ilvl w:val="0"/>
          <w:numId w:val="1"/>
        </w:numPr>
        <w:spacing w:line="480" w:lineRule="auto"/>
        <w:contextualSpacing/>
        <w:outlineLvl w:val="3"/>
        <w:rPr>
          <w:rFonts w:cstheme="minorHAnsi"/>
          <w:color w:val="000000" w:themeColor="text1"/>
          <w:lang w:val="en-US"/>
        </w:rPr>
      </w:pPr>
      <w:r w:rsidRPr="00F122E5">
        <w:rPr>
          <w:rFonts w:cstheme="minorHAnsi"/>
          <w:color w:val="000000" w:themeColor="text1"/>
          <w:lang w:val="en-US"/>
        </w:rPr>
        <w:t>Andresen, M.A., Malleson, N.: Police foot patrol and crime displacement: a local analysis. Journal of Contemporary Criminal Justice 30, 2, 186 – 199 (2014)</w:t>
      </w:r>
    </w:p>
    <w:p w14:paraId="538D7B20"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Waples, S., Gill, M., Fisher, P.: Does CCTV displace crime? Criminology and Criminal Justice 9, 2, 207-224 (2009)</w:t>
      </w:r>
    </w:p>
    <w:p w14:paraId="75B96758" w14:textId="77777777" w:rsidR="00F469C4" w:rsidRPr="00F122E5" w:rsidRDefault="00F469C4" w:rsidP="00F469C4">
      <w:pPr>
        <w:numPr>
          <w:ilvl w:val="0"/>
          <w:numId w:val="1"/>
        </w:numPr>
        <w:spacing w:line="480" w:lineRule="auto"/>
        <w:contextualSpacing/>
        <w:outlineLvl w:val="3"/>
        <w:rPr>
          <w:rFonts w:cstheme="minorHAnsi"/>
        </w:rPr>
      </w:pPr>
      <w:r w:rsidRPr="00F122E5">
        <w:rPr>
          <w:rFonts w:cstheme="minorHAnsi"/>
        </w:rPr>
        <w:t>PredPol: The Myth of Crime Displacement</w:t>
      </w:r>
      <w:r w:rsidRPr="00F122E5">
        <w:t xml:space="preserve"> </w:t>
      </w:r>
      <w:hyperlink r:id="rId34" w:history="1">
        <w:r w:rsidRPr="00F122E5">
          <w:rPr>
            <w:rFonts w:cstheme="minorHAnsi"/>
          </w:rPr>
          <w:t>https://www.predpol.com/crime-displacement-predpol/</w:t>
        </w:r>
      </w:hyperlink>
      <w:r w:rsidRPr="00F122E5">
        <w:rPr>
          <w:rFonts w:cstheme="minorHAnsi"/>
        </w:rPr>
        <w:t xml:space="preserve"> (2021c). Accessed May 2021</w:t>
      </w:r>
    </w:p>
    <w:p w14:paraId="64BE8A4F" w14:textId="77777777" w:rsidR="00F469C4" w:rsidRPr="00F122E5" w:rsidRDefault="00F469C4" w:rsidP="00F469C4">
      <w:pPr>
        <w:numPr>
          <w:ilvl w:val="0"/>
          <w:numId w:val="1"/>
        </w:numPr>
        <w:spacing w:line="480" w:lineRule="auto"/>
        <w:contextualSpacing/>
        <w:outlineLvl w:val="3"/>
        <w:rPr>
          <w:rFonts w:cstheme="minorHAnsi"/>
        </w:rPr>
      </w:pPr>
      <w:r w:rsidRPr="00F122E5">
        <w:t xml:space="preserve">Costanza-Chock, S.: Design Justice: towards an intersectional feminist framework for design theory and practice. In Proceedings of the Design Research Society 2018. SSRN: </w:t>
      </w:r>
      <w:hyperlink r:id="rId35" w:history="1">
        <w:r w:rsidRPr="00F122E5">
          <w:t>https://ssrn.com/abstract=3189696</w:t>
        </w:r>
      </w:hyperlink>
      <w:r w:rsidRPr="00F122E5">
        <w:t xml:space="preserve"> (2018)</w:t>
      </w:r>
    </w:p>
    <w:p w14:paraId="7BB9A0DE" w14:textId="4490C935" w:rsidR="00F469C4" w:rsidRPr="00F469C4" w:rsidRDefault="00F469C4" w:rsidP="00F469C4">
      <w:pPr>
        <w:numPr>
          <w:ilvl w:val="0"/>
          <w:numId w:val="1"/>
        </w:numPr>
        <w:spacing w:line="480" w:lineRule="auto"/>
        <w:contextualSpacing/>
        <w:outlineLvl w:val="3"/>
        <w:rPr>
          <w:rFonts w:cstheme="minorHAnsi"/>
        </w:rPr>
      </w:pPr>
      <w:r w:rsidRPr="00F122E5">
        <w:rPr>
          <w:rFonts w:eastAsia="Times New Roman" w:cstheme="minorHAnsi"/>
          <w:color w:val="1C1D1E"/>
          <w:shd w:val="clear" w:color="auto" w:fill="FFFFFF"/>
          <w:lang w:eastAsia="en-GB"/>
        </w:rPr>
        <w:t>Broussard M.: Artificial Unintelligence: How Computers Misunderstand the World. Cambridge, MA: MIT Press (2018)</w:t>
      </w:r>
    </w:p>
    <w:p w14:paraId="653A014E" w14:textId="120F11DA" w:rsidR="003221D6" w:rsidRPr="00F122E5" w:rsidRDefault="003221D6" w:rsidP="00F122E5">
      <w:pPr>
        <w:spacing w:line="480" w:lineRule="auto"/>
        <w:rPr>
          <w:rFonts w:ascii="Times New Roman" w:hAnsi="Times New Roman" w:cs="Times New Roman"/>
          <w:color w:val="000000" w:themeColor="text1"/>
        </w:rPr>
      </w:pPr>
    </w:p>
    <w:p w14:paraId="324C102E" w14:textId="2B1587A8" w:rsidR="003221D6" w:rsidRPr="00F122E5" w:rsidRDefault="003221D6" w:rsidP="00F122E5">
      <w:pPr>
        <w:spacing w:line="480" w:lineRule="auto"/>
        <w:rPr>
          <w:rFonts w:ascii="Times New Roman" w:hAnsi="Times New Roman" w:cs="Times New Roman"/>
          <w:color w:val="000000" w:themeColor="text1"/>
        </w:rPr>
      </w:pPr>
    </w:p>
    <w:p w14:paraId="740214CA" w14:textId="77777777" w:rsidR="003221D6" w:rsidRPr="00F122E5" w:rsidRDefault="003221D6" w:rsidP="00F122E5">
      <w:pPr>
        <w:spacing w:line="480" w:lineRule="auto"/>
        <w:rPr>
          <w:rFonts w:ascii="Times New Roman" w:hAnsi="Times New Roman" w:cs="Times New Roman"/>
          <w:color w:val="000000" w:themeColor="text1"/>
        </w:rPr>
      </w:pPr>
    </w:p>
    <w:p w14:paraId="785647A0" w14:textId="77777777" w:rsidR="003221D6" w:rsidRPr="00F122E5" w:rsidRDefault="003221D6" w:rsidP="00F122E5">
      <w:pPr>
        <w:pStyle w:val="PlainText"/>
        <w:spacing w:line="480" w:lineRule="auto"/>
        <w:rPr>
          <w:rFonts w:ascii="Times New Roman" w:hAnsi="Times New Roman" w:cs="Times New Roman"/>
          <w:b/>
          <w:bCs/>
          <w:szCs w:val="24"/>
        </w:rPr>
      </w:pPr>
    </w:p>
    <w:sectPr w:rsidR="003221D6" w:rsidRPr="00F122E5" w:rsidSect="00BB64AF">
      <w:footerReference w:type="even" r:id="rId36"/>
      <w:footerReference w:type="default" r:id="rId3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43B7A" w14:textId="77777777" w:rsidR="00A05E73" w:rsidRDefault="00A05E73" w:rsidP="00A42FBD">
      <w:r>
        <w:separator/>
      </w:r>
    </w:p>
  </w:endnote>
  <w:endnote w:type="continuationSeparator" w:id="0">
    <w:p w14:paraId="4D99E9FA" w14:textId="77777777" w:rsidR="00A05E73" w:rsidRDefault="00A05E73" w:rsidP="00A42FBD">
      <w:r>
        <w:continuationSeparator/>
      </w:r>
    </w:p>
  </w:endnote>
  <w:endnote w:type="continuationNotice" w:id="1">
    <w:p w14:paraId="598C0D2E" w14:textId="77777777" w:rsidR="00A05E73" w:rsidRDefault="00A05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22627827"/>
      <w:docPartObj>
        <w:docPartGallery w:val="Page Numbers (Bottom of Page)"/>
        <w:docPartUnique/>
      </w:docPartObj>
    </w:sdtPr>
    <w:sdtEndPr>
      <w:rPr>
        <w:rStyle w:val="PageNumber"/>
      </w:rPr>
    </w:sdtEndPr>
    <w:sdtContent>
      <w:p w14:paraId="172D8BA3" w14:textId="0363085B" w:rsidR="00F122E5" w:rsidRDefault="00F122E5" w:rsidP="00C807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A48274" w14:textId="77777777" w:rsidR="00F122E5" w:rsidRDefault="00F122E5" w:rsidP="00F122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2564031"/>
      <w:docPartObj>
        <w:docPartGallery w:val="Page Numbers (Bottom of Page)"/>
        <w:docPartUnique/>
      </w:docPartObj>
    </w:sdtPr>
    <w:sdtEndPr>
      <w:rPr>
        <w:rStyle w:val="PageNumber"/>
      </w:rPr>
    </w:sdtEndPr>
    <w:sdtContent>
      <w:p w14:paraId="5D6A3AC2" w14:textId="5CCB4173" w:rsidR="00F122E5" w:rsidRDefault="00F122E5" w:rsidP="00C807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35076B" w14:textId="77777777" w:rsidR="00F122E5" w:rsidRDefault="00F122E5" w:rsidP="00F122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61695" w14:textId="77777777" w:rsidR="00A05E73" w:rsidRDefault="00A05E73" w:rsidP="00A42FBD">
      <w:r>
        <w:separator/>
      </w:r>
    </w:p>
  </w:footnote>
  <w:footnote w:type="continuationSeparator" w:id="0">
    <w:p w14:paraId="5D538F54" w14:textId="77777777" w:rsidR="00A05E73" w:rsidRDefault="00A05E73" w:rsidP="00A42FBD">
      <w:r>
        <w:continuationSeparator/>
      </w:r>
    </w:p>
  </w:footnote>
  <w:footnote w:type="continuationNotice" w:id="1">
    <w:p w14:paraId="628B0734" w14:textId="77777777" w:rsidR="00A05E73" w:rsidRDefault="00A05E73"/>
  </w:footnote>
  <w:footnote w:id="2">
    <w:p w14:paraId="4D7954E3" w14:textId="656E52F7" w:rsidR="008875B5" w:rsidRPr="00AE2230" w:rsidRDefault="008875B5" w:rsidP="00AE2230">
      <w:pPr>
        <w:pStyle w:val="FootnoteText"/>
        <w:spacing w:line="360" w:lineRule="auto"/>
        <w:rPr>
          <w:rFonts w:cstheme="minorHAnsi"/>
          <w:sz w:val="24"/>
          <w:szCs w:val="24"/>
        </w:rPr>
      </w:pPr>
      <w:r w:rsidRPr="00AE2230">
        <w:rPr>
          <w:rStyle w:val="FootnoteReference"/>
          <w:sz w:val="24"/>
          <w:szCs w:val="24"/>
        </w:rPr>
        <w:footnoteRef/>
      </w:r>
      <w:r w:rsidRPr="00AE2230">
        <w:rPr>
          <w:sz w:val="24"/>
          <w:szCs w:val="24"/>
        </w:rPr>
        <w:t xml:space="preserve"> </w:t>
      </w:r>
      <w:r w:rsidRPr="00AE2230">
        <w:rPr>
          <w:rFonts w:cstheme="minorHAnsi"/>
          <w:sz w:val="24"/>
          <w:szCs w:val="24"/>
        </w:rPr>
        <w:t xml:space="preserve">In this paper, the terms ‘Artificial Intelligence (AI)’ and ‘algorithms’ are used interchangeably to refer to data-driven computational models which seek to perform tasks </w:t>
      </w:r>
      <w:r w:rsidR="00B27BB3">
        <w:rPr>
          <w:rFonts w:cstheme="minorHAnsi"/>
          <w:sz w:val="24"/>
          <w:szCs w:val="24"/>
        </w:rPr>
        <w:t xml:space="preserve">such as predictions which </w:t>
      </w:r>
      <w:r w:rsidRPr="00AE2230">
        <w:rPr>
          <w:rFonts w:cstheme="minorHAnsi"/>
          <w:sz w:val="24"/>
          <w:szCs w:val="24"/>
        </w:rPr>
        <w:t xml:space="preserve">are typically associated with human beings. This </w:t>
      </w:r>
      <w:r>
        <w:rPr>
          <w:rFonts w:cstheme="minorHAnsi"/>
          <w:sz w:val="24"/>
          <w:szCs w:val="24"/>
        </w:rPr>
        <w:t>reflects the</w:t>
      </w:r>
      <w:r w:rsidRPr="00AE2230">
        <w:rPr>
          <w:rFonts w:cstheme="minorHAnsi"/>
          <w:sz w:val="24"/>
          <w:szCs w:val="24"/>
        </w:rPr>
        <w:t xml:space="preserve"> common usage</w:t>
      </w:r>
      <w:r>
        <w:rPr>
          <w:rFonts w:cstheme="minorHAnsi"/>
          <w:sz w:val="24"/>
          <w:szCs w:val="24"/>
        </w:rPr>
        <w:t xml:space="preserve"> of both terms </w:t>
      </w:r>
      <w:r w:rsidRPr="00AE2230">
        <w:rPr>
          <w:rFonts w:cstheme="minorHAnsi"/>
          <w:sz w:val="24"/>
          <w:szCs w:val="24"/>
        </w:rPr>
        <w:t xml:space="preserve">in recent times. </w:t>
      </w:r>
    </w:p>
  </w:footnote>
  <w:footnote w:id="3">
    <w:p w14:paraId="0FD6A6CB" w14:textId="77777777" w:rsidR="008875B5" w:rsidRPr="00AE2230" w:rsidRDefault="008875B5" w:rsidP="00AE2230">
      <w:pPr>
        <w:pStyle w:val="FootnoteText"/>
        <w:spacing w:line="360" w:lineRule="auto"/>
        <w:contextualSpacing/>
        <w:rPr>
          <w:rFonts w:cstheme="minorHAnsi"/>
          <w:sz w:val="24"/>
          <w:szCs w:val="24"/>
        </w:rPr>
      </w:pPr>
      <w:r w:rsidRPr="00AE2230">
        <w:rPr>
          <w:rStyle w:val="FootnoteReference"/>
          <w:rFonts w:cstheme="minorHAnsi"/>
          <w:sz w:val="24"/>
          <w:szCs w:val="24"/>
        </w:rPr>
        <w:footnoteRef/>
      </w:r>
      <w:r w:rsidRPr="00AE2230">
        <w:rPr>
          <w:rFonts w:cstheme="minorHAnsi"/>
          <w:sz w:val="24"/>
          <w:szCs w:val="24"/>
        </w:rPr>
        <w:t xml:space="preserve"> These theories typically focus on street crimes at the expense of less visible but nevertheless highly serious crimes such as domestic violence and some corporate crimes.  </w:t>
      </w:r>
    </w:p>
  </w:footnote>
  <w:footnote w:id="4">
    <w:p w14:paraId="765946C5" w14:textId="11ECEB72" w:rsidR="008875B5" w:rsidRPr="00AE2230" w:rsidRDefault="008875B5" w:rsidP="003376F8">
      <w:pPr>
        <w:pStyle w:val="NormalWeb"/>
        <w:spacing w:line="360" w:lineRule="auto"/>
        <w:contextualSpacing/>
        <w:rPr>
          <w:rFonts w:asciiTheme="minorHAnsi" w:hAnsiTheme="minorHAnsi" w:cstheme="minorHAnsi"/>
        </w:rPr>
      </w:pPr>
      <w:r>
        <w:rPr>
          <w:rStyle w:val="FootnoteReference"/>
        </w:rPr>
        <w:footnoteRef/>
      </w:r>
      <w:r>
        <w:t xml:space="preserve"> </w:t>
      </w:r>
      <w:r w:rsidRPr="00AE2230">
        <w:rPr>
          <w:rFonts w:asciiTheme="minorHAnsi" w:hAnsiTheme="minorHAnsi" w:cstheme="minorHAnsi"/>
        </w:rPr>
        <w:t xml:space="preserve">Data-driven policing models do not rely solely on administrative data. </w:t>
      </w:r>
      <w:r w:rsidR="00675D57">
        <w:rPr>
          <w:rFonts w:asciiTheme="minorHAnsi" w:hAnsiTheme="minorHAnsi" w:cstheme="minorHAnsi"/>
        </w:rPr>
        <w:t xml:space="preserve">Indeed, it has been argued that criminal justice algorithms </w:t>
      </w:r>
      <w:r w:rsidRPr="00AE2230">
        <w:rPr>
          <w:rFonts w:asciiTheme="minorHAnsi" w:hAnsiTheme="minorHAnsi" w:cstheme="minorHAnsi"/>
        </w:rPr>
        <w:t xml:space="preserve">draw on datasets culled from an array of sources </w:t>
      </w:r>
      <w:r w:rsidR="00675D57">
        <w:rPr>
          <w:rFonts w:asciiTheme="minorHAnsi" w:hAnsiTheme="minorHAnsi" w:cstheme="minorHAnsi"/>
        </w:rPr>
        <w:t xml:space="preserve">[3] </w:t>
      </w:r>
      <w:r w:rsidRPr="00AE2230">
        <w:rPr>
          <w:rFonts w:asciiTheme="minorHAnsi" w:hAnsiTheme="minorHAnsi" w:cstheme="minorHAnsi"/>
        </w:rPr>
        <w:t xml:space="preserve">regardless of whether or not such data are linked to criminality </w:t>
      </w:r>
      <w:r w:rsidR="00046DAE">
        <w:rPr>
          <w:rFonts w:asciiTheme="minorHAnsi" w:hAnsiTheme="minorHAnsi" w:cstheme="minorHAnsi"/>
        </w:rPr>
        <w:t>[</w:t>
      </w:r>
      <w:r w:rsidR="008D75E8">
        <w:rPr>
          <w:rFonts w:asciiTheme="minorHAnsi" w:hAnsiTheme="minorHAnsi" w:cstheme="minorHAnsi"/>
        </w:rPr>
        <w:t>50</w:t>
      </w:r>
      <w:r w:rsidR="00046DAE">
        <w:rPr>
          <w:rFonts w:asciiTheme="minorHAnsi" w:hAnsiTheme="minorHAnsi" w:cstheme="minorHAnsi"/>
        </w:rPr>
        <w:t xml:space="preserve">]. </w:t>
      </w:r>
      <w:r w:rsidRPr="00AE2230">
        <w:rPr>
          <w:rFonts w:asciiTheme="minorHAnsi" w:hAnsiTheme="minorHAnsi" w:cstheme="minorHAnsi"/>
        </w:rPr>
        <w:t xml:space="preserve">These include ‘big data’ comprising linked biometric, health, demographic, geographical, and socioeconomic data, some of which can originate from human interaction with public services and private sector organisations. Corporations can also make available to the state, social media and smartphone data for surveillance purposes. In response to this, concerns have been raised about data ownership and infringements of privacy </w:t>
      </w:r>
      <w:r w:rsidR="00046DAE">
        <w:rPr>
          <w:rFonts w:asciiTheme="minorHAnsi" w:hAnsiTheme="minorHAnsi" w:cstheme="minorHAnsi"/>
        </w:rPr>
        <w:t>[</w:t>
      </w:r>
      <w:r w:rsidR="00474994">
        <w:rPr>
          <w:rFonts w:asciiTheme="minorHAnsi" w:hAnsiTheme="minorHAnsi" w:cstheme="minorHAnsi"/>
        </w:rPr>
        <w:t>47</w:t>
      </w:r>
      <w:r w:rsidR="00046DAE">
        <w:rPr>
          <w:rFonts w:asciiTheme="minorHAnsi" w:hAnsiTheme="minorHAnsi" w:cstheme="minorHAnsi"/>
        </w:rPr>
        <w:t>].</w:t>
      </w:r>
    </w:p>
    <w:p w14:paraId="71C16444" w14:textId="59FCEF6C" w:rsidR="008875B5" w:rsidRDefault="008875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C87F84"/>
    <w:multiLevelType w:val="hybridMultilevel"/>
    <w:tmpl w:val="75325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87"/>
    <w:rsid w:val="0000086D"/>
    <w:rsid w:val="00013511"/>
    <w:rsid w:val="00013685"/>
    <w:rsid w:val="00013D0F"/>
    <w:rsid w:val="00014E6B"/>
    <w:rsid w:val="00022576"/>
    <w:rsid w:val="00023CC2"/>
    <w:rsid w:val="000269D1"/>
    <w:rsid w:val="00030532"/>
    <w:rsid w:val="000305CB"/>
    <w:rsid w:val="000332A4"/>
    <w:rsid w:val="00034BD2"/>
    <w:rsid w:val="00035319"/>
    <w:rsid w:val="0003573F"/>
    <w:rsid w:val="00036B07"/>
    <w:rsid w:val="0004190A"/>
    <w:rsid w:val="00044D49"/>
    <w:rsid w:val="00045F32"/>
    <w:rsid w:val="00046DAE"/>
    <w:rsid w:val="00047353"/>
    <w:rsid w:val="000511B1"/>
    <w:rsid w:val="00051317"/>
    <w:rsid w:val="00054B40"/>
    <w:rsid w:val="00056D67"/>
    <w:rsid w:val="0006078D"/>
    <w:rsid w:val="0006113E"/>
    <w:rsid w:val="0006141C"/>
    <w:rsid w:val="00062826"/>
    <w:rsid w:val="000654A3"/>
    <w:rsid w:val="000729F1"/>
    <w:rsid w:val="00075A76"/>
    <w:rsid w:val="0007728C"/>
    <w:rsid w:val="00077BB5"/>
    <w:rsid w:val="00080789"/>
    <w:rsid w:val="00080A2D"/>
    <w:rsid w:val="00081AFC"/>
    <w:rsid w:val="00084233"/>
    <w:rsid w:val="00084965"/>
    <w:rsid w:val="000949D8"/>
    <w:rsid w:val="000A0DF4"/>
    <w:rsid w:val="000A4610"/>
    <w:rsid w:val="000A7093"/>
    <w:rsid w:val="000A79B2"/>
    <w:rsid w:val="000A7E96"/>
    <w:rsid w:val="000B25A3"/>
    <w:rsid w:val="000B381B"/>
    <w:rsid w:val="000B5571"/>
    <w:rsid w:val="000D0763"/>
    <w:rsid w:val="000D3219"/>
    <w:rsid w:val="000D751F"/>
    <w:rsid w:val="000E2343"/>
    <w:rsid w:val="000E2AC9"/>
    <w:rsid w:val="000E5802"/>
    <w:rsid w:val="000E7861"/>
    <w:rsid w:val="000F24E2"/>
    <w:rsid w:val="000F3B24"/>
    <w:rsid w:val="000F7C28"/>
    <w:rsid w:val="001105E9"/>
    <w:rsid w:val="0011258D"/>
    <w:rsid w:val="001151BB"/>
    <w:rsid w:val="00117BF7"/>
    <w:rsid w:val="001211CE"/>
    <w:rsid w:val="00121CD0"/>
    <w:rsid w:val="00123670"/>
    <w:rsid w:val="00127D6E"/>
    <w:rsid w:val="00137D27"/>
    <w:rsid w:val="0014234C"/>
    <w:rsid w:val="001427DB"/>
    <w:rsid w:val="0014355A"/>
    <w:rsid w:val="00147A0A"/>
    <w:rsid w:val="001528B8"/>
    <w:rsid w:val="0015292A"/>
    <w:rsid w:val="00153096"/>
    <w:rsid w:val="0015346A"/>
    <w:rsid w:val="00155327"/>
    <w:rsid w:val="00157AE2"/>
    <w:rsid w:val="00162318"/>
    <w:rsid w:val="001665E1"/>
    <w:rsid w:val="0017440A"/>
    <w:rsid w:val="001759A8"/>
    <w:rsid w:val="00175EA5"/>
    <w:rsid w:val="00175F41"/>
    <w:rsid w:val="001771CC"/>
    <w:rsid w:val="00177401"/>
    <w:rsid w:val="001811D9"/>
    <w:rsid w:val="0018207A"/>
    <w:rsid w:val="00183838"/>
    <w:rsid w:val="0018428A"/>
    <w:rsid w:val="00185FDB"/>
    <w:rsid w:val="0018788F"/>
    <w:rsid w:val="001908B4"/>
    <w:rsid w:val="00191DCC"/>
    <w:rsid w:val="00192921"/>
    <w:rsid w:val="001966EE"/>
    <w:rsid w:val="00197A48"/>
    <w:rsid w:val="001A6A63"/>
    <w:rsid w:val="001B0707"/>
    <w:rsid w:val="001B1B86"/>
    <w:rsid w:val="001B28FC"/>
    <w:rsid w:val="001B3462"/>
    <w:rsid w:val="001B41B6"/>
    <w:rsid w:val="001B7952"/>
    <w:rsid w:val="001C1F86"/>
    <w:rsid w:val="001C31B6"/>
    <w:rsid w:val="001D1402"/>
    <w:rsid w:val="001D2E75"/>
    <w:rsid w:val="001D5E37"/>
    <w:rsid w:val="001D6EAB"/>
    <w:rsid w:val="001D786F"/>
    <w:rsid w:val="001E19E3"/>
    <w:rsid w:val="001E525D"/>
    <w:rsid w:val="001E788D"/>
    <w:rsid w:val="001F07DD"/>
    <w:rsid w:val="001F20E4"/>
    <w:rsid w:val="001F427E"/>
    <w:rsid w:val="001F6C47"/>
    <w:rsid w:val="00200B45"/>
    <w:rsid w:val="00201844"/>
    <w:rsid w:val="00202702"/>
    <w:rsid w:val="00204D97"/>
    <w:rsid w:val="00204EDD"/>
    <w:rsid w:val="00206B3B"/>
    <w:rsid w:val="00216123"/>
    <w:rsid w:val="002164FF"/>
    <w:rsid w:val="00220C9C"/>
    <w:rsid w:val="00223AF0"/>
    <w:rsid w:val="00231866"/>
    <w:rsid w:val="00234018"/>
    <w:rsid w:val="002374F6"/>
    <w:rsid w:val="00237D88"/>
    <w:rsid w:val="00240D7E"/>
    <w:rsid w:val="00241620"/>
    <w:rsid w:val="00241920"/>
    <w:rsid w:val="0024200C"/>
    <w:rsid w:val="002448E4"/>
    <w:rsid w:val="0024746B"/>
    <w:rsid w:val="00252C39"/>
    <w:rsid w:val="00252E8D"/>
    <w:rsid w:val="00253691"/>
    <w:rsid w:val="00256140"/>
    <w:rsid w:val="0026250B"/>
    <w:rsid w:val="00264506"/>
    <w:rsid w:val="002659A3"/>
    <w:rsid w:val="00267D44"/>
    <w:rsid w:val="002731F6"/>
    <w:rsid w:val="00277A5A"/>
    <w:rsid w:val="00281184"/>
    <w:rsid w:val="002823BD"/>
    <w:rsid w:val="0028439F"/>
    <w:rsid w:val="0028480A"/>
    <w:rsid w:val="002852EE"/>
    <w:rsid w:val="002876D6"/>
    <w:rsid w:val="00291273"/>
    <w:rsid w:val="00293F98"/>
    <w:rsid w:val="00295F5A"/>
    <w:rsid w:val="002960D9"/>
    <w:rsid w:val="002A5778"/>
    <w:rsid w:val="002B09A8"/>
    <w:rsid w:val="002B2AD4"/>
    <w:rsid w:val="002B5DB4"/>
    <w:rsid w:val="002B723A"/>
    <w:rsid w:val="002D2DDB"/>
    <w:rsid w:val="002D3C19"/>
    <w:rsid w:val="002D47F1"/>
    <w:rsid w:val="002D581C"/>
    <w:rsid w:val="002D5D1B"/>
    <w:rsid w:val="002D5D50"/>
    <w:rsid w:val="002D633F"/>
    <w:rsid w:val="002D788E"/>
    <w:rsid w:val="002E1119"/>
    <w:rsid w:val="002E44F5"/>
    <w:rsid w:val="002F2EC4"/>
    <w:rsid w:val="002F534C"/>
    <w:rsid w:val="002F67E9"/>
    <w:rsid w:val="003007ED"/>
    <w:rsid w:val="00314F03"/>
    <w:rsid w:val="00316937"/>
    <w:rsid w:val="0032101E"/>
    <w:rsid w:val="003221D6"/>
    <w:rsid w:val="00323B44"/>
    <w:rsid w:val="00326F21"/>
    <w:rsid w:val="00327BC1"/>
    <w:rsid w:val="00330C07"/>
    <w:rsid w:val="003376F8"/>
    <w:rsid w:val="00337770"/>
    <w:rsid w:val="003414CD"/>
    <w:rsid w:val="003420BA"/>
    <w:rsid w:val="00342E43"/>
    <w:rsid w:val="00354B69"/>
    <w:rsid w:val="00363C6F"/>
    <w:rsid w:val="003647A0"/>
    <w:rsid w:val="003726DA"/>
    <w:rsid w:val="00372B7A"/>
    <w:rsid w:val="00375311"/>
    <w:rsid w:val="00385BFE"/>
    <w:rsid w:val="00387F00"/>
    <w:rsid w:val="00392AD3"/>
    <w:rsid w:val="00393C3D"/>
    <w:rsid w:val="003A07F0"/>
    <w:rsid w:val="003A17F4"/>
    <w:rsid w:val="003A1EE5"/>
    <w:rsid w:val="003A417D"/>
    <w:rsid w:val="003B017E"/>
    <w:rsid w:val="003B2433"/>
    <w:rsid w:val="003B3CF2"/>
    <w:rsid w:val="003C4E0A"/>
    <w:rsid w:val="003C7BD1"/>
    <w:rsid w:val="003D4907"/>
    <w:rsid w:val="003D6EF1"/>
    <w:rsid w:val="003D72D5"/>
    <w:rsid w:val="003E7A94"/>
    <w:rsid w:val="003F04D9"/>
    <w:rsid w:val="003F0FFD"/>
    <w:rsid w:val="003F53F7"/>
    <w:rsid w:val="003F5BD1"/>
    <w:rsid w:val="004021D4"/>
    <w:rsid w:val="00412C33"/>
    <w:rsid w:val="0041318C"/>
    <w:rsid w:val="00414633"/>
    <w:rsid w:val="00416234"/>
    <w:rsid w:val="0041719A"/>
    <w:rsid w:val="004237EF"/>
    <w:rsid w:val="00423D47"/>
    <w:rsid w:val="00425B67"/>
    <w:rsid w:val="00433094"/>
    <w:rsid w:val="00433E7D"/>
    <w:rsid w:val="00436931"/>
    <w:rsid w:val="00436E3D"/>
    <w:rsid w:val="00440628"/>
    <w:rsid w:val="00441C23"/>
    <w:rsid w:val="004420D9"/>
    <w:rsid w:val="004428AE"/>
    <w:rsid w:val="004509AD"/>
    <w:rsid w:val="00450AFE"/>
    <w:rsid w:val="004529BD"/>
    <w:rsid w:val="00456D23"/>
    <w:rsid w:val="00462BF1"/>
    <w:rsid w:val="0047221F"/>
    <w:rsid w:val="00473154"/>
    <w:rsid w:val="00474994"/>
    <w:rsid w:val="00476EDE"/>
    <w:rsid w:val="00477749"/>
    <w:rsid w:val="00480767"/>
    <w:rsid w:val="004815A6"/>
    <w:rsid w:val="00482791"/>
    <w:rsid w:val="00483DB5"/>
    <w:rsid w:val="00483EF6"/>
    <w:rsid w:val="0048427C"/>
    <w:rsid w:val="0048593A"/>
    <w:rsid w:val="00490CBD"/>
    <w:rsid w:val="00491E33"/>
    <w:rsid w:val="004922ED"/>
    <w:rsid w:val="00492D0E"/>
    <w:rsid w:val="004930AA"/>
    <w:rsid w:val="00494D5E"/>
    <w:rsid w:val="00496166"/>
    <w:rsid w:val="004A0450"/>
    <w:rsid w:val="004A4832"/>
    <w:rsid w:val="004A6FE5"/>
    <w:rsid w:val="004B0D1E"/>
    <w:rsid w:val="004B4BD8"/>
    <w:rsid w:val="004B6B51"/>
    <w:rsid w:val="004C00BC"/>
    <w:rsid w:val="004C31B3"/>
    <w:rsid w:val="004C4432"/>
    <w:rsid w:val="004C7169"/>
    <w:rsid w:val="004D262A"/>
    <w:rsid w:val="004D3A42"/>
    <w:rsid w:val="004D63E3"/>
    <w:rsid w:val="004E0DDD"/>
    <w:rsid w:val="004E2D1A"/>
    <w:rsid w:val="004E34FA"/>
    <w:rsid w:val="004E4388"/>
    <w:rsid w:val="004E78CC"/>
    <w:rsid w:val="004F2CAB"/>
    <w:rsid w:val="004F2D55"/>
    <w:rsid w:val="004F3960"/>
    <w:rsid w:val="004F7055"/>
    <w:rsid w:val="00501F2F"/>
    <w:rsid w:val="00503865"/>
    <w:rsid w:val="00503EF9"/>
    <w:rsid w:val="0050577C"/>
    <w:rsid w:val="005109E7"/>
    <w:rsid w:val="0051258A"/>
    <w:rsid w:val="005133A7"/>
    <w:rsid w:val="0051791D"/>
    <w:rsid w:val="00521C0D"/>
    <w:rsid w:val="00522FC8"/>
    <w:rsid w:val="00523B64"/>
    <w:rsid w:val="00525780"/>
    <w:rsid w:val="005272EF"/>
    <w:rsid w:val="00527A6B"/>
    <w:rsid w:val="00532794"/>
    <w:rsid w:val="00540BAA"/>
    <w:rsid w:val="00541848"/>
    <w:rsid w:val="00545685"/>
    <w:rsid w:val="00550CB0"/>
    <w:rsid w:val="00552C6C"/>
    <w:rsid w:val="00554215"/>
    <w:rsid w:val="00555FC2"/>
    <w:rsid w:val="00560DE5"/>
    <w:rsid w:val="0057123D"/>
    <w:rsid w:val="00573134"/>
    <w:rsid w:val="005743A1"/>
    <w:rsid w:val="005770AB"/>
    <w:rsid w:val="00581F09"/>
    <w:rsid w:val="00583ABF"/>
    <w:rsid w:val="00592DC7"/>
    <w:rsid w:val="0059442C"/>
    <w:rsid w:val="005944B4"/>
    <w:rsid w:val="0059537A"/>
    <w:rsid w:val="00597297"/>
    <w:rsid w:val="00597E9B"/>
    <w:rsid w:val="005A0831"/>
    <w:rsid w:val="005A1858"/>
    <w:rsid w:val="005A2450"/>
    <w:rsid w:val="005A2A2B"/>
    <w:rsid w:val="005A5BFA"/>
    <w:rsid w:val="005A5FD8"/>
    <w:rsid w:val="005B0C73"/>
    <w:rsid w:val="005B1447"/>
    <w:rsid w:val="005B4549"/>
    <w:rsid w:val="005B5790"/>
    <w:rsid w:val="005C12FC"/>
    <w:rsid w:val="005C1B21"/>
    <w:rsid w:val="005C2F1B"/>
    <w:rsid w:val="005C7A55"/>
    <w:rsid w:val="005D36EE"/>
    <w:rsid w:val="005D607D"/>
    <w:rsid w:val="005D6D56"/>
    <w:rsid w:val="005D792A"/>
    <w:rsid w:val="005E6C53"/>
    <w:rsid w:val="005E7AEE"/>
    <w:rsid w:val="005F2D39"/>
    <w:rsid w:val="005F2E3C"/>
    <w:rsid w:val="005F5D44"/>
    <w:rsid w:val="006030D5"/>
    <w:rsid w:val="006050F4"/>
    <w:rsid w:val="00611E94"/>
    <w:rsid w:val="00612AEE"/>
    <w:rsid w:val="006130DB"/>
    <w:rsid w:val="0061516C"/>
    <w:rsid w:val="00617F76"/>
    <w:rsid w:val="00620DD6"/>
    <w:rsid w:val="00622E19"/>
    <w:rsid w:val="006244E0"/>
    <w:rsid w:val="00630C0A"/>
    <w:rsid w:val="006352E9"/>
    <w:rsid w:val="006372AB"/>
    <w:rsid w:val="0063766B"/>
    <w:rsid w:val="006376B5"/>
    <w:rsid w:val="00637EC1"/>
    <w:rsid w:val="00645CE1"/>
    <w:rsid w:val="0064764D"/>
    <w:rsid w:val="00651A2C"/>
    <w:rsid w:val="00661E8A"/>
    <w:rsid w:val="0067016F"/>
    <w:rsid w:val="00673DA8"/>
    <w:rsid w:val="00675D57"/>
    <w:rsid w:val="006766D8"/>
    <w:rsid w:val="00681BF4"/>
    <w:rsid w:val="0068476B"/>
    <w:rsid w:val="00686252"/>
    <w:rsid w:val="00687C6C"/>
    <w:rsid w:val="006933E0"/>
    <w:rsid w:val="006A2DE3"/>
    <w:rsid w:val="006A3F35"/>
    <w:rsid w:val="006B1AC1"/>
    <w:rsid w:val="006B490C"/>
    <w:rsid w:val="006B6F30"/>
    <w:rsid w:val="006C1CD9"/>
    <w:rsid w:val="006C49D9"/>
    <w:rsid w:val="006C4F87"/>
    <w:rsid w:val="006C5C71"/>
    <w:rsid w:val="006C664F"/>
    <w:rsid w:val="006C6ECE"/>
    <w:rsid w:val="006D147D"/>
    <w:rsid w:val="006D39A7"/>
    <w:rsid w:val="006D41DE"/>
    <w:rsid w:val="006E0E07"/>
    <w:rsid w:val="006E61D2"/>
    <w:rsid w:val="006E79F6"/>
    <w:rsid w:val="006F1CFD"/>
    <w:rsid w:val="007066CD"/>
    <w:rsid w:val="007150C3"/>
    <w:rsid w:val="007172BF"/>
    <w:rsid w:val="00717A92"/>
    <w:rsid w:val="007212D1"/>
    <w:rsid w:val="00722580"/>
    <w:rsid w:val="00722661"/>
    <w:rsid w:val="007325C8"/>
    <w:rsid w:val="007359BA"/>
    <w:rsid w:val="00735AB1"/>
    <w:rsid w:val="00742948"/>
    <w:rsid w:val="00746074"/>
    <w:rsid w:val="00746D80"/>
    <w:rsid w:val="00751DF8"/>
    <w:rsid w:val="007554AF"/>
    <w:rsid w:val="00756481"/>
    <w:rsid w:val="007564AD"/>
    <w:rsid w:val="00757F87"/>
    <w:rsid w:val="007634AF"/>
    <w:rsid w:val="007658D6"/>
    <w:rsid w:val="007674C4"/>
    <w:rsid w:val="00770815"/>
    <w:rsid w:val="00775DF5"/>
    <w:rsid w:val="0078020C"/>
    <w:rsid w:val="00782E4C"/>
    <w:rsid w:val="00783F54"/>
    <w:rsid w:val="0079461B"/>
    <w:rsid w:val="007953B6"/>
    <w:rsid w:val="00795FD9"/>
    <w:rsid w:val="007967D6"/>
    <w:rsid w:val="007A1185"/>
    <w:rsid w:val="007A3217"/>
    <w:rsid w:val="007A4524"/>
    <w:rsid w:val="007B00E7"/>
    <w:rsid w:val="007B58DA"/>
    <w:rsid w:val="007B6897"/>
    <w:rsid w:val="007C4A16"/>
    <w:rsid w:val="007C5E57"/>
    <w:rsid w:val="007C61EA"/>
    <w:rsid w:val="007C64C5"/>
    <w:rsid w:val="007D094C"/>
    <w:rsid w:val="007D0C8E"/>
    <w:rsid w:val="007E1041"/>
    <w:rsid w:val="007E2380"/>
    <w:rsid w:val="007E3B79"/>
    <w:rsid w:val="007E4EEB"/>
    <w:rsid w:val="007F0E8F"/>
    <w:rsid w:val="007F1B02"/>
    <w:rsid w:val="007F1F24"/>
    <w:rsid w:val="007F7985"/>
    <w:rsid w:val="00804878"/>
    <w:rsid w:val="008073F8"/>
    <w:rsid w:val="00811542"/>
    <w:rsid w:val="008119AC"/>
    <w:rsid w:val="00823AD0"/>
    <w:rsid w:val="008242DB"/>
    <w:rsid w:val="00826CA7"/>
    <w:rsid w:val="008300C6"/>
    <w:rsid w:val="00831614"/>
    <w:rsid w:val="0083623D"/>
    <w:rsid w:val="0083702B"/>
    <w:rsid w:val="008373AC"/>
    <w:rsid w:val="00840B37"/>
    <w:rsid w:val="00852656"/>
    <w:rsid w:val="008613D5"/>
    <w:rsid w:val="0086406D"/>
    <w:rsid w:val="00864333"/>
    <w:rsid w:val="0086633F"/>
    <w:rsid w:val="0086646E"/>
    <w:rsid w:val="00867BD5"/>
    <w:rsid w:val="00870DA2"/>
    <w:rsid w:val="008715C5"/>
    <w:rsid w:val="00872AA7"/>
    <w:rsid w:val="00882672"/>
    <w:rsid w:val="00883B0A"/>
    <w:rsid w:val="008842EF"/>
    <w:rsid w:val="00886E07"/>
    <w:rsid w:val="008875B5"/>
    <w:rsid w:val="008A0DAE"/>
    <w:rsid w:val="008A65E0"/>
    <w:rsid w:val="008A7E63"/>
    <w:rsid w:val="008C262C"/>
    <w:rsid w:val="008C532D"/>
    <w:rsid w:val="008D0E83"/>
    <w:rsid w:val="008D297E"/>
    <w:rsid w:val="008D2B53"/>
    <w:rsid w:val="008D714E"/>
    <w:rsid w:val="008D75E8"/>
    <w:rsid w:val="008E1268"/>
    <w:rsid w:val="008E2897"/>
    <w:rsid w:val="008E720F"/>
    <w:rsid w:val="008E7419"/>
    <w:rsid w:val="008F163E"/>
    <w:rsid w:val="008F1A11"/>
    <w:rsid w:val="008F1B17"/>
    <w:rsid w:val="008F312B"/>
    <w:rsid w:val="00900213"/>
    <w:rsid w:val="00900BB7"/>
    <w:rsid w:val="00904B32"/>
    <w:rsid w:val="00906FD2"/>
    <w:rsid w:val="009113A0"/>
    <w:rsid w:val="0091171F"/>
    <w:rsid w:val="00914A1E"/>
    <w:rsid w:val="00914C0B"/>
    <w:rsid w:val="00921894"/>
    <w:rsid w:val="0092236D"/>
    <w:rsid w:val="00922FA2"/>
    <w:rsid w:val="00927A5B"/>
    <w:rsid w:val="0094223C"/>
    <w:rsid w:val="00947055"/>
    <w:rsid w:val="00947D6A"/>
    <w:rsid w:val="009552F7"/>
    <w:rsid w:val="00962745"/>
    <w:rsid w:val="00965153"/>
    <w:rsid w:val="00975482"/>
    <w:rsid w:val="0097672A"/>
    <w:rsid w:val="00980CB0"/>
    <w:rsid w:val="009868A0"/>
    <w:rsid w:val="0099124F"/>
    <w:rsid w:val="00992662"/>
    <w:rsid w:val="00995A5C"/>
    <w:rsid w:val="009A04CC"/>
    <w:rsid w:val="009A3878"/>
    <w:rsid w:val="009A6EBC"/>
    <w:rsid w:val="009B6E60"/>
    <w:rsid w:val="009C20A9"/>
    <w:rsid w:val="009C3E31"/>
    <w:rsid w:val="009C7855"/>
    <w:rsid w:val="009C7EB3"/>
    <w:rsid w:val="009D0738"/>
    <w:rsid w:val="009D3000"/>
    <w:rsid w:val="009D5E1D"/>
    <w:rsid w:val="009D6D4C"/>
    <w:rsid w:val="009D7246"/>
    <w:rsid w:val="009E0F60"/>
    <w:rsid w:val="009E4152"/>
    <w:rsid w:val="009E5B9E"/>
    <w:rsid w:val="009E7E2F"/>
    <w:rsid w:val="009E7E6A"/>
    <w:rsid w:val="009F4FFB"/>
    <w:rsid w:val="009F75DA"/>
    <w:rsid w:val="00A0156F"/>
    <w:rsid w:val="00A05E73"/>
    <w:rsid w:val="00A104C8"/>
    <w:rsid w:val="00A10962"/>
    <w:rsid w:val="00A10DA5"/>
    <w:rsid w:val="00A121AB"/>
    <w:rsid w:val="00A169BD"/>
    <w:rsid w:val="00A212E5"/>
    <w:rsid w:val="00A2183C"/>
    <w:rsid w:val="00A24CBD"/>
    <w:rsid w:val="00A2741A"/>
    <w:rsid w:val="00A279C0"/>
    <w:rsid w:val="00A27BCC"/>
    <w:rsid w:val="00A31D96"/>
    <w:rsid w:val="00A33D87"/>
    <w:rsid w:val="00A3762D"/>
    <w:rsid w:val="00A42FBD"/>
    <w:rsid w:val="00A52D7F"/>
    <w:rsid w:val="00A54BE0"/>
    <w:rsid w:val="00A56436"/>
    <w:rsid w:val="00A6268D"/>
    <w:rsid w:val="00A704AF"/>
    <w:rsid w:val="00A71591"/>
    <w:rsid w:val="00A727EE"/>
    <w:rsid w:val="00A90D94"/>
    <w:rsid w:val="00A912AF"/>
    <w:rsid w:val="00A9141A"/>
    <w:rsid w:val="00A92991"/>
    <w:rsid w:val="00A958E3"/>
    <w:rsid w:val="00AA6FA7"/>
    <w:rsid w:val="00AA7E1E"/>
    <w:rsid w:val="00AB0C14"/>
    <w:rsid w:val="00AB2513"/>
    <w:rsid w:val="00AB26DB"/>
    <w:rsid w:val="00AB499A"/>
    <w:rsid w:val="00AB5060"/>
    <w:rsid w:val="00AC02F5"/>
    <w:rsid w:val="00AC3D00"/>
    <w:rsid w:val="00AD06F0"/>
    <w:rsid w:val="00AD5575"/>
    <w:rsid w:val="00AD642D"/>
    <w:rsid w:val="00AE0340"/>
    <w:rsid w:val="00AE2230"/>
    <w:rsid w:val="00AE500A"/>
    <w:rsid w:val="00AE7F96"/>
    <w:rsid w:val="00AF4F5D"/>
    <w:rsid w:val="00B00E35"/>
    <w:rsid w:val="00B01296"/>
    <w:rsid w:val="00B02268"/>
    <w:rsid w:val="00B05E0C"/>
    <w:rsid w:val="00B064A8"/>
    <w:rsid w:val="00B06844"/>
    <w:rsid w:val="00B07528"/>
    <w:rsid w:val="00B12B52"/>
    <w:rsid w:val="00B130BB"/>
    <w:rsid w:val="00B1435B"/>
    <w:rsid w:val="00B17448"/>
    <w:rsid w:val="00B23E75"/>
    <w:rsid w:val="00B2416C"/>
    <w:rsid w:val="00B2511B"/>
    <w:rsid w:val="00B27BB3"/>
    <w:rsid w:val="00B30AA4"/>
    <w:rsid w:val="00B32052"/>
    <w:rsid w:val="00B32E36"/>
    <w:rsid w:val="00B336C4"/>
    <w:rsid w:val="00B371E0"/>
    <w:rsid w:val="00B43790"/>
    <w:rsid w:val="00B4782B"/>
    <w:rsid w:val="00B5088F"/>
    <w:rsid w:val="00B53336"/>
    <w:rsid w:val="00B556E6"/>
    <w:rsid w:val="00B55A55"/>
    <w:rsid w:val="00B63C46"/>
    <w:rsid w:val="00B6442C"/>
    <w:rsid w:val="00B65CF1"/>
    <w:rsid w:val="00B6626C"/>
    <w:rsid w:val="00B6731F"/>
    <w:rsid w:val="00B67A3C"/>
    <w:rsid w:val="00B71D79"/>
    <w:rsid w:val="00B91788"/>
    <w:rsid w:val="00B93AA9"/>
    <w:rsid w:val="00B9660D"/>
    <w:rsid w:val="00B96DCE"/>
    <w:rsid w:val="00BA0DF3"/>
    <w:rsid w:val="00BA2988"/>
    <w:rsid w:val="00BA4535"/>
    <w:rsid w:val="00BA65F0"/>
    <w:rsid w:val="00BA7493"/>
    <w:rsid w:val="00BB0800"/>
    <w:rsid w:val="00BB4042"/>
    <w:rsid w:val="00BB64AF"/>
    <w:rsid w:val="00BB6C2B"/>
    <w:rsid w:val="00BC136B"/>
    <w:rsid w:val="00BC5C7C"/>
    <w:rsid w:val="00BC6963"/>
    <w:rsid w:val="00BC731F"/>
    <w:rsid w:val="00BD1C52"/>
    <w:rsid w:val="00BD43F4"/>
    <w:rsid w:val="00BE0FF3"/>
    <w:rsid w:val="00BE26B0"/>
    <w:rsid w:val="00BE3CFC"/>
    <w:rsid w:val="00BE5110"/>
    <w:rsid w:val="00BF1A8E"/>
    <w:rsid w:val="00BF2274"/>
    <w:rsid w:val="00C032E8"/>
    <w:rsid w:val="00C034FD"/>
    <w:rsid w:val="00C12BE9"/>
    <w:rsid w:val="00C14A2D"/>
    <w:rsid w:val="00C336BF"/>
    <w:rsid w:val="00C34680"/>
    <w:rsid w:val="00C401EE"/>
    <w:rsid w:val="00C43865"/>
    <w:rsid w:val="00C466ED"/>
    <w:rsid w:val="00C54EC6"/>
    <w:rsid w:val="00C55399"/>
    <w:rsid w:val="00C62D00"/>
    <w:rsid w:val="00C62E36"/>
    <w:rsid w:val="00C67275"/>
    <w:rsid w:val="00C76088"/>
    <w:rsid w:val="00C84366"/>
    <w:rsid w:val="00C84AD6"/>
    <w:rsid w:val="00C85DF8"/>
    <w:rsid w:val="00C86385"/>
    <w:rsid w:val="00C9017B"/>
    <w:rsid w:val="00C92AAD"/>
    <w:rsid w:val="00C96908"/>
    <w:rsid w:val="00C97B9F"/>
    <w:rsid w:val="00CA27E6"/>
    <w:rsid w:val="00CA3D25"/>
    <w:rsid w:val="00CA4DE4"/>
    <w:rsid w:val="00CA6661"/>
    <w:rsid w:val="00CB05FC"/>
    <w:rsid w:val="00CB0669"/>
    <w:rsid w:val="00CB1E65"/>
    <w:rsid w:val="00CB3724"/>
    <w:rsid w:val="00CB6239"/>
    <w:rsid w:val="00CC269A"/>
    <w:rsid w:val="00CC77F6"/>
    <w:rsid w:val="00CC7BCD"/>
    <w:rsid w:val="00CD18EE"/>
    <w:rsid w:val="00CD7100"/>
    <w:rsid w:val="00CE1E89"/>
    <w:rsid w:val="00CE34EC"/>
    <w:rsid w:val="00CE633D"/>
    <w:rsid w:val="00CE7A25"/>
    <w:rsid w:val="00CF26B4"/>
    <w:rsid w:val="00CF57A1"/>
    <w:rsid w:val="00CF7727"/>
    <w:rsid w:val="00CF77EE"/>
    <w:rsid w:val="00D047CE"/>
    <w:rsid w:val="00D108B9"/>
    <w:rsid w:val="00D14B15"/>
    <w:rsid w:val="00D25EF4"/>
    <w:rsid w:val="00D273C8"/>
    <w:rsid w:val="00D32D38"/>
    <w:rsid w:val="00D34E43"/>
    <w:rsid w:val="00D37832"/>
    <w:rsid w:val="00D3795D"/>
    <w:rsid w:val="00D44FCD"/>
    <w:rsid w:val="00D462E6"/>
    <w:rsid w:val="00D532BC"/>
    <w:rsid w:val="00D5571D"/>
    <w:rsid w:val="00D56EA4"/>
    <w:rsid w:val="00D62906"/>
    <w:rsid w:val="00D62980"/>
    <w:rsid w:val="00D62F58"/>
    <w:rsid w:val="00D65167"/>
    <w:rsid w:val="00D7228E"/>
    <w:rsid w:val="00D72372"/>
    <w:rsid w:val="00D755DC"/>
    <w:rsid w:val="00D77666"/>
    <w:rsid w:val="00D85733"/>
    <w:rsid w:val="00D85D99"/>
    <w:rsid w:val="00D86271"/>
    <w:rsid w:val="00D874FA"/>
    <w:rsid w:val="00D875DE"/>
    <w:rsid w:val="00D97ED3"/>
    <w:rsid w:val="00DA099F"/>
    <w:rsid w:val="00DA71E5"/>
    <w:rsid w:val="00DB3BB6"/>
    <w:rsid w:val="00DB3EC7"/>
    <w:rsid w:val="00DB5954"/>
    <w:rsid w:val="00DB6401"/>
    <w:rsid w:val="00DC123F"/>
    <w:rsid w:val="00DC641D"/>
    <w:rsid w:val="00DC703D"/>
    <w:rsid w:val="00DD4C29"/>
    <w:rsid w:val="00DE5698"/>
    <w:rsid w:val="00DE6F0C"/>
    <w:rsid w:val="00DE785D"/>
    <w:rsid w:val="00DF2BE7"/>
    <w:rsid w:val="00DF2F1C"/>
    <w:rsid w:val="00DF4CC6"/>
    <w:rsid w:val="00DF637D"/>
    <w:rsid w:val="00E0247C"/>
    <w:rsid w:val="00E04291"/>
    <w:rsid w:val="00E04C16"/>
    <w:rsid w:val="00E05011"/>
    <w:rsid w:val="00E10DDB"/>
    <w:rsid w:val="00E11B9C"/>
    <w:rsid w:val="00E11E42"/>
    <w:rsid w:val="00E13194"/>
    <w:rsid w:val="00E16FAD"/>
    <w:rsid w:val="00E2004A"/>
    <w:rsid w:val="00E21959"/>
    <w:rsid w:val="00E24ADE"/>
    <w:rsid w:val="00E24B9C"/>
    <w:rsid w:val="00E27D6A"/>
    <w:rsid w:val="00E3277F"/>
    <w:rsid w:val="00E35841"/>
    <w:rsid w:val="00E35D0E"/>
    <w:rsid w:val="00E40450"/>
    <w:rsid w:val="00E41E5C"/>
    <w:rsid w:val="00E42518"/>
    <w:rsid w:val="00E425E4"/>
    <w:rsid w:val="00E43D12"/>
    <w:rsid w:val="00E46CFF"/>
    <w:rsid w:val="00E542B6"/>
    <w:rsid w:val="00E55277"/>
    <w:rsid w:val="00E5660C"/>
    <w:rsid w:val="00E61997"/>
    <w:rsid w:val="00E62E6D"/>
    <w:rsid w:val="00E6747E"/>
    <w:rsid w:val="00E6760E"/>
    <w:rsid w:val="00E7122C"/>
    <w:rsid w:val="00E74E9A"/>
    <w:rsid w:val="00E801D5"/>
    <w:rsid w:val="00E80316"/>
    <w:rsid w:val="00E8067B"/>
    <w:rsid w:val="00E83853"/>
    <w:rsid w:val="00E84607"/>
    <w:rsid w:val="00E86FBE"/>
    <w:rsid w:val="00E870AE"/>
    <w:rsid w:val="00E8779A"/>
    <w:rsid w:val="00E90B8E"/>
    <w:rsid w:val="00E95D26"/>
    <w:rsid w:val="00E97196"/>
    <w:rsid w:val="00EA508E"/>
    <w:rsid w:val="00EA68CF"/>
    <w:rsid w:val="00EB1171"/>
    <w:rsid w:val="00EB3423"/>
    <w:rsid w:val="00EB43D2"/>
    <w:rsid w:val="00EB5B52"/>
    <w:rsid w:val="00EC0AF9"/>
    <w:rsid w:val="00EC2CDA"/>
    <w:rsid w:val="00EC36AA"/>
    <w:rsid w:val="00EC531D"/>
    <w:rsid w:val="00EC6444"/>
    <w:rsid w:val="00ED7A92"/>
    <w:rsid w:val="00EE1B82"/>
    <w:rsid w:val="00EE2ED3"/>
    <w:rsid w:val="00EE5DA6"/>
    <w:rsid w:val="00EE7361"/>
    <w:rsid w:val="00EE7470"/>
    <w:rsid w:val="00EE7693"/>
    <w:rsid w:val="00EF030D"/>
    <w:rsid w:val="00EF316A"/>
    <w:rsid w:val="00EF4489"/>
    <w:rsid w:val="00EF79A5"/>
    <w:rsid w:val="00F0025A"/>
    <w:rsid w:val="00F02E83"/>
    <w:rsid w:val="00F10E45"/>
    <w:rsid w:val="00F122E5"/>
    <w:rsid w:val="00F130C6"/>
    <w:rsid w:val="00F1512A"/>
    <w:rsid w:val="00F15DD2"/>
    <w:rsid w:val="00F17631"/>
    <w:rsid w:val="00F17A34"/>
    <w:rsid w:val="00F23660"/>
    <w:rsid w:val="00F25B06"/>
    <w:rsid w:val="00F2628F"/>
    <w:rsid w:val="00F26E57"/>
    <w:rsid w:val="00F33B9F"/>
    <w:rsid w:val="00F413D2"/>
    <w:rsid w:val="00F42027"/>
    <w:rsid w:val="00F43D8D"/>
    <w:rsid w:val="00F469C4"/>
    <w:rsid w:val="00F52F29"/>
    <w:rsid w:val="00F53854"/>
    <w:rsid w:val="00F60528"/>
    <w:rsid w:val="00F621F8"/>
    <w:rsid w:val="00F62733"/>
    <w:rsid w:val="00F63B84"/>
    <w:rsid w:val="00F66790"/>
    <w:rsid w:val="00F70B94"/>
    <w:rsid w:val="00F73A89"/>
    <w:rsid w:val="00F74351"/>
    <w:rsid w:val="00F7458B"/>
    <w:rsid w:val="00F75E3E"/>
    <w:rsid w:val="00F83864"/>
    <w:rsid w:val="00F84DCE"/>
    <w:rsid w:val="00F863D9"/>
    <w:rsid w:val="00F909A9"/>
    <w:rsid w:val="00F91DB9"/>
    <w:rsid w:val="00F92200"/>
    <w:rsid w:val="00F92230"/>
    <w:rsid w:val="00F9335B"/>
    <w:rsid w:val="00F95004"/>
    <w:rsid w:val="00F97DEF"/>
    <w:rsid w:val="00FA0979"/>
    <w:rsid w:val="00FA204E"/>
    <w:rsid w:val="00FA2FD5"/>
    <w:rsid w:val="00FA4E06"/>
    <w:rsid w:val="00FA71BA"/>
    <w:rsid w:val="00FB04DB"/>
    <w:rsid w:val="00FB0EDC"/>
    <w:rsid w:val="00FB1883"/>
    <w:rsid w:val="00FB591B"/>
    <w:rsid w:val="00FB6837"/>
    <w:rsid w:val="00FD0DB5"/>
    <w:rsid w:val="00FD104F"/>
    <w:rsid w:val="00FD1887"/>
    <w:rsid w:val="00FD567A"/>
    <w:rsid w:val="00FE0AC3"/>
    <w:rsid w:val="00FE1228"/>
    <w:rsid w:val="00FE240E"/>
    <w:rsid w:val="00FE4020"/>
    <w:rsid w:val="00FE4359"/>
    <w:rsid w:val="00FE72B9"/>
    <w:rsid w:val="00FF10DA"/>
    <w:rsid w:val="00FF5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D17FAE"/>
  <w15:chartTrackingRefBased/>
  <w15:docId w15:val="{CAD9DD4E-8AA8-8143-B236-E46D63F0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4333"/>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unhideWhenUsed/>
    <w:rsid w:val="00483EF6"/>
    <w:rPr>
      <w:rFonts w:ascii="Calibri" w:eastAsia="Times New Roman" w:hAnsi="Calibri" w:cs="Consolas"/>
      <w:szCs w:val="21"/>
    </w:rPr>
  </w:style>
  <w:style w:type="character" w:customStyle="1" w:styleId="PlainTextChar">
    <w:name w:val="Plain Text Char"/>
    <w:basedOn w:val="DefaultParagraphFont"/>
    <w:link w:val="PlainText"/>
    <w:uiPriority w:val="99"/>
    <w:rsid w:val="00483EF6"/>
    <w:rPr>
      <w:rFonts w:ascii="Calibri" w:eastAsia="Times New Roman" w:hAnsi="Calibri" w:cs="Consolas"/>
      <w:szCs w:val="21"/>
    </w:rPr>
  </w:style>
  <w:style w:type="character" w:styleId="CommentReference">
    <w:name w:val="annotation reference"/>
    <w:basedOn w:val="DefaultParagraphFont"/>
    <w:uiPriority w:val="99"/>
    <w:semiHidden/>
    <w:unhideWhenUsed/>
    <w:rsid w:val="00483EF6"/>
    <w:rPr>
      <w:sz w:val="16"/>
      <w:szCs w:val="16"/>
    </w:rPr>
  </w:style>
  <w:style w:type="paragraph" w:styleId="CommentText">
    <w:name w:val="annotation text"/>
    <w:basedOn w:val="Normal"/>
    <w:link w:val="CommentTextChar"/>
    <w:uiPriority w:val="99"/>
    <w:semiHidden/>
    <w:unhideWhenUsed/>
    <w:rsid w:val="00483EF6"/>
    <w:rPr>
      <w:sz w:val="20"/>
      <w:szCs w:val="20"/>
    </w:rPr>
  </w:style>
  <w:style w:type="character" w:customStyle="1" w:styleId="CommentTextChar">
    <w:name w:val="Comment Text Char"/>
    <w:basedOn w:val="DefaultParagraphFont"/>
    <w:link w:val="CommentText"/>
    <w:uiPriority w:val="99"/>
    <w:semiHidden/>
    <w:rsid w:val="00483EF6"/>
    <w:rPr>
      <w:sz w:val="20"/>
      <w:szCs w:val="20"/>
    </w:rPr>
  </w:style>
  <w:style w:type="paragraph" w:styleId="EndnoteText">
    <w:name w:val="endnote text"/>
    <w:basedOn w:val="Normal"/>
    <w:link w:val="EndnoteTextChar"/>
    <w:uiPriority w:val="99"/>
    <w:semiHidden/>
    <w:unhideWhenUsed/>
    <w:rsid w:val="00A42FBD"/>
    <w:rPr>
      <w:sz w:val="20"/>
      <w:szCs w:val="20"/>
    </w:rPr>
  </w:style>
  <w:style w:type="character" w:customStyle="1" w:styleId="EndnoteTextChar">
    <w:name w:val="Endnote Text Char"/>
    <w:basedOn w:val="DefaultParagraphFont"/>
    <w:link w:val="EndnoteText"/>
    <w:uiPriority w:val="99"/>
    <w:semiHidden/>
    <w:rsid w:val="00A42FBD"/>
    <w:rPr>
      <w:sz w:val="20"/>
      <w:szCs w:val="20"/>
    </w:rPr>
  </w:style>
  <w:style w:type="character" w:styleId="EndnoteReference">
    <w:name w:val="endnote reference"/>
    <w:basedOn w:val="DefaultParagraphFont"/>
    <w:uiPriority w:val="99"/>
    <w:semiHidden/>
    <w:unhideWhenUsed/>
    <w:rsid w:val="00A42FBD"/>
    <w:rPr>
      <w:vertAlign w:val="superscript"/>
    </w:rPr>
  </w:style>
  <w:style w:type="paragraph" w:customStyle="1" w:styleId="p1">
    <w:name w:val="p1"/>
    <w:basedOn w:val="Normal"/>
    <w:rsid w:val="00DB3BB6"/>
    <w:rPr>
      <w:rFonts w:ascii=".AppleSystemUIFont" w:eastAsiaTheme="minorEastAsia" w:hAnsi=".AppleSystemUIFont" w:cs="Times New Roman"/>
      <w:sz w:val="35"/>
      <w:szCs w:val="35"/>
      <w:lang w:eastAsia="en-GB"/>
    </w:rPr>
  </w:style>
  <w:style w:type="character" w:customStyle="1" w:styleId="s1">
    <w:name w:val="s1"/>
    <w:basedOn w:val="DefaultParagraphFont"/>
    <w:rsid w:val="00DB3BB6"/>
    <w:rPr>
      <w:rFonts w:ascii=".SFUI-Regular" w:hAnsi=".SFUI-Regular" w:hint="default"/>
      <w:b w:val="0"/>
      <w:bCs w:val="0"/>
      <w:i w:val="0"/>
      <w:iCs w:val="0"/>
      <w:sz w:val="35"/>
      <w:szCs w:val="35"/>
    </w:rPr>
  </w:style>
  <w:style w:type="character" w:customStyle="1" w:styleId="apple-converted-space">
    <w:name w:val="apple-converted-space"/>
    <w:basedOn w:val="DefaultParagraphFont"/>
    <w:rsid w:val="00223AF0"/>
  </w:style>
  <w:style w:type="paragraph" w:styleId="FootnoteText">
    <w:name w:val="footnote text"/>
    <w:basedOn w:val="Normal"/>
    <w:link w:val="FootnoteTextChar"/>
    <w:uiPriority w:val="99"/>
    <w:semiHidden/>
    <w:unhideWhenUsed/>
    <w:rsid w:val="008875B5"/>
    <w:rPr>
      <w:sz w:val="20"/>
      <w:szCs w:val="20"/>
    </w:rPr>
  </w:style>
  <w:style w:type="character" w:customStyle="1" w:styleId="FootnoteTextChar">
    <w:name w:val="Footnote Text Char"/>
    <w:basedOn w:val="DefaultParagraphFont"/>
    <w:link w:val="FootnoteText"/>
    <w:uiPriority w:val="99"/>
    <w:semiHidden/>
    <w:rsid w:val="008875B5"/>
    <w:rPr>
      <w:sz w:val="20"/>
      <w:szCs w:val="20"/>
    </w:rPr>
  </w:style>
  <w:style w:type="character" w:styleId="FootnoteReference">
    <w:name w:val="footnote reference"/>
    <w:basedOn w:val="DefaultParagraphFont"/>
    <w:uiPriority w:val="99"/>
    <w:semiHidden/>
    <w:unhideWhenUsed/>
    <w:rsid w:val="008875B5"/>
    <w:rPr>
      <w:vertAlign w:val="superscript"/>
    </w:rPr>
  </w:style>
  <w:style w:type="paragraph" w:styleId="Header">
    <w:name w:val="header"/>
    <w:basedOn w:val="Normal"/>
    <w:link w:val="HeaderChar"/>
    <w:uiPriority w:val="99"/>
    <w:semiHidden/>
    <w:unhideWhenUsed/>
    <w:rsid w:val="00D37832"/>
    <w:pPr>
      <w:tabs>
        <w:tab w:val="center" w:pos="4513"/>
        <w:tab w:val="right" w:pos="9026"/>
      </w:tabs>
    </w:pPr>
  </w:style>
  <w:style w:type="character" w:customStyle="1" w:styleId="HeaderChar">
    <w:name w:val="Header Char"/>
    <w:basedOn w:val="DefaultParagraphFont"/>
    <w:link w:val="Header"/>
    <w:uiPriority w:val="99"/>
    <w:semiHidden/>
    <w:rsid w:val="00D37832"/>
  </w:style>
  <w:style w:type="paragraph" w:styleId="Footer">
    <w:name w:val="footer"/>
    <w:basedOn w:val="Normal"/>
    <w:link w:val="FooterChar"/>
    <w:uiPriority w:val="99"/>
    <w:unhideWhenUsed/>
    <w:rsid w:val="00D37832"/>
    <w:pPr>
      <w:tabs>
        <w:tab w:val="center" w:pos="4513"/>
        <w:tab w:val="right" w:pos="9026"/>
      </w:tabs>
    </w:pPr>
  </w:style>
  <w:style w:type="character" w:customStyle="1" w:styleId="FooterChar">
    <w:name w:val="Footer Char"/>
    <w:basedOn w:val="DefaultParagraphFont"/>
    <w:link w:val="Footer"/>
    <w:uiPriority w:val="99"/>
    <w:rsid w:val="00D37832"/>
  </w:style>
  <w:style w:type="paragraph" w:styleId="ListParagraph">
    <w:name w:val="List Paragraph"/>
    <w:basedOn w:val="Normal"/>
    <w:uiPriority w:val="34"/>
    <w:qFormat/>
    <w:rsid w:val="00F122E5"/>
    <w:pPr>
      <w:ind w:left="720"/>
      <w:contextualSpacing/>
    </w:pPr>
  </w:style>
  <w:style w:type="character" w:styleId="Hyperlink">
    <w:name w:val="Hyperlink"/>
    <w:basedOn w:val="DefaultParagraphFont"/>
    <w:uiPriority w:val="99"/>
    <w:unhideWhenUsed/>
    <w:rsid w:val="00F122E5"/>
    <w:rPr>
      <w:color w:val="0563C1" w:themeColor="hyperlink"/>
      <w:u w:val="single"/>
    </w:rPr>
  </w:style>
  <w:style w:type="character" w:styleId="PageNumber">
    <w:name w:val="page number"/>
    <w:basedOn w:val="DefaultParagraphFont"/>
    <w:uiPriority w:val="99"/>
    <w:semiHidden/>
    <w:unhideWhenUsed/>
    <w:rsid w:val="00F122E5"/>
  </w:style>
  <w:style w:type="paragraph" w:styleId="BalloonText">
    <w:name w:val="Balloon Text"/>
    <w:basedOn w:val="Normal"/>
    <w:link w:val="BalloonTextChar"/>
    <w:uiPriority w:val="99"/>
    <w:semiHidden/>
    <w:unhideWhenUsed/>
    <w:rsid w:val="004A6F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6FE5"/>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5E6C53"/>
    <w:rPr>
      <w:color w:val="605E5C"/>
      <w:shd w:val="clear" w:color="auto" w:fill="E1DFDD"/>
    </w:rPr>
  </w:style>
  <w:style w:type="character" w:styleId="FollowedHyperlink">
    <w:name w:val="FollowedHyperlink"/>
    <w:basedOn w:val="DefaultParagraphFont"/>
    <w:uiPriority w:val="99"/>
    <w:semiHidden/>
    <w:unhideWhenUsed/>
    <w:rsid w:val="005E6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603954">
      <w:bodyDiv w:val="1"/>
      <w:marLeft w:val="0"/>
      <w:marRight w:val="0"/>
      <w:marTop w:val="0"/>
      <w:marBottom w:val="0"/>
      <w:divBdr>
        <w:top w:val="none" w:sz="0" w:space="0" w:color="auto"/>
        <w:left w:val="none" w:sz="0" w:space="0" w:color="auto"/>
        <w:bottom w:val="none" w:sz="0" w:space="0" w:color="auto"/>
        <w:right w:val="none" w:sz="0" w:space="0" w:color="auto"/>
      </w:divBdr>
    </w:div>
    <w:div w:id="350490722">
      <w:bodyDiv w:val="1"/>
      <w:marLeft w:val="0"/>
      <w:marRight w:val="0"/>
      <w:marTop w:val="0"/>
      <w:marBottom w:val="0"/>
      <w:divBdr>
        <w:top w:val="none" w:sz="0" w:space="0" w:color="auto"/>
        <w:left w:val="none" w:sz="0" w:space="0" w:color="auto"/>
        <w:bottom w:val="none" w:sz="0" w:space="0" w:color="auto"/>
        <w:right w:val="none" w:sz="0" w:space="0" w:color="auto"/>
      </w:divBdr>
    </w:div>
    <w:div w:id="182747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3681-020-00029-w" TargetMode="External"/><Relationship Id="rId18" Type="http://schemas.openxmlformats.org/officeDocument/2006/relationships/hyperlink" Target="https://www.theverge.com/2020/8/17/21372045/uk-a-level-results-algorithm-biased-coronavirus-covid-19-pandemic-university-applications" TargetMode="External"/><Relationship Id="rId26" Type="http://schemas.openxmlformats.org/officeDocument/2006/relationships/hyperlink" Target="https://doi.org/10.17226/24928" TargetMode="External"/><Relationship Id="rId39" Type="http://schemas.openxmlformats.org/officeDocument/2006/relationships/theme" Target="theme/theme1.xml"/><Relationship Id="rId21" Type="http://schemas.openxmlformats.org/officeDocument/2006/relationships/hyperlink" Target="https://dl.acm.org/doi/10.1145/3306618.3314289" TargetMode="External"/><Relationship Id="rId34" Type="http://schemas.openxmlformats.org/officeDocument/2006/relationships/hyperlink" Target="https://www.predpol.com/crime-displacement-predpol/" TargetMode="External"/><Relationship Id="rId7" Type="http://schemas.openxmlformats.org/officeDocument/2006/relationships/hyperlink" Target="https://www.propublica.org/article/bias-in-criminal-risk-scores-is-mathematically-inevitable-researchers-say" TargetMode="External"/><Relationship Id="rId12" Type="http://schemas.openxmlformats.org/officeDocument/2006/relationships/hyperlink" Target="https://doi.org/10.3390/jintelligence9030046" TargetMode="External"/><Relationship Id="rId17" Type="http://schemas.openxmlformats.org/officeDocument/2006/relationships/hyperlink" Target="https://www.theguardian.com/education/2018/apr/24/ucas-orders-inquiry-into-racial-profiling-of-uk-students" TargetMode="External"/><Relationship Id="rId25" Type="http://schemas.openxmlformats.org/officeDocument/2006/relationships/hyperlink" Target="https://doi.org/10.1145/3306618.3314244" TargetMode="External"/><Relationship Id="rId33" Type="http://schemas.openxmlformats.org/officeDocument/2006/relationships/hyperlink" Target="https://doi.org/10.1177/205395171452848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4624745211014391" TargetMode="External"/><Relationship Id="rId20" Type="http://schemas.openxmlformats.org/officeDocument/2006/relationships/hyperlink" Target="http://dx.doi.org/10.2139/ssrn.3609292" TargetMode="External"/><Relationship Id="rId29" Type="http://schemas.openxmlformats.org/officeDocument/2006/relationships/hyperlink" Target="https://blog.predpol.com/the-cost-of-predpol-how-to-justify-your-purcha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5/3351095.3372873" TargetMode="External"/><Relationship Id="rId24" Type="http://schemas.openxmlformats.org/officeDocument/2006/relationships/hyperlink" Target="https://doi.org/10.1109/IEEESTD.2008.4601584" TargetMode="External"/><Relationship Id="rId32" Type="http://schemas.openxmlformats.org/officeDocument/2006/relationships/hyperlink" Target="https://www.lse.ac.uk/united-states/Assets/Documents/The-Colour-of-Injustice.pdf"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relle.friedler.net/papers/SSRN-id2746078.pdf" TargetMode="External"/><Relationship Id="rId23" Type="http://schemas.openxmlformats.org/officeDocument/2006/relationships/hyperlink" Target="https://doi.org/10.1177%2F2053951720983865" TargetMode="External"/><Relationship Id="rId28" Type="http://schemas.openxmlformats.org/officeDocument/2006/relationships/hyperlink" Target="https://www.law.nyu.edu/sites/default/files/upload_documents/Jeremy%20Heffner%20Slides_0.pdf" TargetMode="External"/><Relationship Id="rId36" Type="http://schemas.openxmlformats.org/officeDocument/2006/relationships/footer" Target="footer1.xml"/><Relationship Id="rId10" Type="http://schemas.openxmlformats.org/officeDocument/2006/relationships/hyperlink" Target="https://journals.sagepub.com/doi/abs/10.1177/1362480619896006" TargetMode="External"/><Relationship Id="rId19" Type="http://schemas.openxmlformats.org/officeDocument/2006/relationships/hyperlink" Target="https://www.sciencemag.org/news/2019/10/hospital-risk-scores-prioritize-white-patients" TargetMode="External"/><Relationship Id="rId31" Type="http://schemas.openxmlformats.org/officeDocument/2006/relationships/hyperlink" Target="https://doi.org/10.1016/j.jcrimjus.2020.101721" TargetMode="External"/><Relationship Id="rId4" Type="http://schemas.openxmlformats.org/officeDocument/2006/relationships/webSettings" Target="webSettings.xml"/><Relationship Id="rId9" Type="http://schemas.openxmlformats.org/officeDocument/2006/relationships/hyperlink" Target="https://www.technologyreview.com/s/613508/ai-fairer-than-judge-criminal-risk-assessment-algorithm" TargetMode="External"/><Relationship Id="rId14" Type="http://schemas.openxmlformats.org/officeDocument/2006/relationships/hyperlink" Target="http://dx.doi.org/10.2139/ssrn.3281765" TargetMode="External"/><Relationship Id="rId22" Type="http://schemas.openxmlformats.org/officeDocument/2006/relationships/hyperlink" Target="https://doi.org/10.34669/wi.cp/2.9" TargetMode="External"/><Relationship Id="rId27" Type="http://schemas.openxmlformats.org/officeDocument/2006/relationships/hyperlink" Target="https://blog.predpol.com/geolitica-a-new-name-a-new-focus" TargetMode="External"/><Relationship Id="rId30" Type="http://schemas.openxmlformats.org/officeDocument/2006/relationships/hyperlink" Target="https://www.fatml.org/schedule/2017/presentation/runaway-feedback-loops-predictive-policing" TargetMode="External"/><Relationship Id="rId35" Type="http://schemas.openxmlformats.org/officeDocument/2006/relationships/hyperlink" Target="https://ssrn.com/abstract=3189696" TargetMode="External"/><Relationship Id="rId8" Type="http://schemas.openxmlformats.org/officeDocument/2006/relationships/hyperlink" Target="https://www.technologyreview.com/2019/01/21/137783/algorithms-criminal-justice-a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8042</Words>
  <Characters>45841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Ugwudike</dc:creator>
  <cp:keywords/>
  <dc:description/>
  <cp:lastModifiedBy>Pam Ugwudike</cp:lastModifiedBy>
  <cp:revision>2</cp:revision>
  <cp:lastPrinted>2021-05-25T16:11:00Z</cp:lastPrinted>
  <dcterms:created xsi:type="dcterms:W3CDTF">2021-11-26T12:31:00Z</dcterms:created>
  <dcterms:modified xsi:type="dcterms:W3CDTF">2021-11-26T12:31:00Z</dcterms:modified>
</cp:coreProperties>
</file>