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2C7634" w14:textId="4798A819" w:rsidR="00CD6726" w:rsidRPr="00F62856" w:rsidRDefault="00F62856" w:rsidP="00F62856">
      <w:pPr>
        <w:spacing w:after="240" w:line="360" w:lineRule="auto"/>
        <w:rPr>
          <w:rFonts w:ascii="Arial" w:hAnsi="Arial" w:cs="Arial"/>
          <w:sz w:val="28"/>
          <w:szCs w:val="24"/>
        </w:rPr>
      </w:pPr>
      <w:r w:rsidRPr="00F62856">
        <w:rPr>
          <w:rFonts w:ascii="Arial" w:hAnsi="Arial" w:cs="Arial"/>
          <w:b/>
          <w:bCs/>
          <w:sz w:val="24"/>
          <w:szCs w:val="23"/>
        </w:rPr>
        <w:t>EAACI guideline: Anaphylaxis (2021 update)</w:t>
      </w:r>
    </w:p>
    <w:p w14:paraId="17BFA281" w14:textId="77777777" w:rsidR="00CD6726" w:rsidRDefault="00CD6726" w:rsidP="00FE6512">
      <w:pPr>
        <w:spacing w:after="240" w:line="360" w:lineRule="auto"/>
        <w:outlineLvl w:val="0"/>
        <w:rPr>
          <w:rFonts w:ascii="Arial" w:hAnsi="Arial" w:cs="Arial"/>
          <w:b/>
          <w:caps/>
          <w:sz w:val="24"/>
          <w:szCs w:val="24"/>
        </w:rPr>
      </w:pPr>
      <w:r w:rsidRPr="0025755E">
        <w:rPr>
          <w:rFonts w:ascii="Arial" w:hAnsi="Arial" w:cs="Arial"/>
          <w:b/>
          <w:caps/>
          <w:sz w:val="24"/>
          <w:szCs w:val="24"/>
        </w:rPr>
        <w:t>Authors</w:t>
      </w:r>
      <w:r w:rsidRPr="003F1AA7">
        <w:rPr>
          <w:rFonts w:ascii="Arial" w:hAnsi="Arial" w:cs="Arial"/>
          <w:b/>
          <w:caps/>
          <w:sz w:val="24"/>
          <w:szCs w:val="24"/>
        </w:rPr>
        <w:t xml:space="preserve"> </w:t>
      </w:r>
    </w:p>
    <w:p w14:paraId="2DC9DAD9" w14:textId="77777777" w:rsidR="00CD6726" w:rsidRPr="0025755E" w:rsidRDefault="00CD6726" w:rsidP="00FE6512">
      <w:pPr>
        <w:spacing w:after="240" w:line="360" w:lineRule="auto"/>
        <w:jc w:val="both"/>
        <w:rPr>
          <w:rFonts w:ascii="Arial" w:hAnsi="Arial" w:cs="Arial"/>
          <w:sz w:val="24"/>
          <w:szCs w:val="24"/>
        </w:rPr>
      </w:pPr>
      <w:r w:rsidRPr="002A2875">
        <w:rPr>
          <w:rFonts w:ascii="Arial" w:hAnsi="Arial" w:cs="Arial"/>
          <w:sz w:val="24"/>
          <w:szCs w:val="24"/>
        </w:rPr>
        <w:t>Antonella Muraro</w:t>
      </w:r>
      <w:r>
        <w:rPr>
          <w:rFonts w:ascii="Arial" w:hAnsi="Arial" w:cs="Arial"/>
          <w:sz w:val="24"/>
          <w:szCs w:val="24"/>
        </w:rPr>
        <w:t>*</w:t>
      </w:r>
      <w:r w:rsidRPr="002A2875">
        <w:rPr>
          <w:rFonts w:ascii="Arial" w:hAnsi="Arial" w:cs="Arial"/>
          <w:sz w:val="24"/>
          <w:szCs w:val="24"/>
        </w:rPr>
        <w:t>, Margitta Worm</w:t>
      </w:r>
      <w:r>
        <w:rPr>
          <w:rFonts w:ascii="Arial" w:hAnsi="Arial" w:cs="Arial"/>
          <w:sz w:val="24"/>
          <w:szCs w:val="24"/>
        </w:rPr>
        <w:t>*</w:t>
      </w:r>
      <w:r w:rsidRPr="002A2875">
        <w:rPr>
          <w:rFonts w:ascii="Arial" w:hAnsi="Arial" w:cs="Arial"/>
          <w:sz w:val="24"/>
          <w:szCs w:val="24"/>
        </w:rPr>
        <w:t xml:space="preserve">, </w:t>
      </w:r>
      <w:r w:rsidRPr="0025755E">
        <w:rPr>
          <w:rFonts w:ascii="Arial" w:hAnsi="Arial" w:cs="Arial"/>
          <w:sz w:val="24"/>
          <w:szCs w:val="24"/>
        </w:rPr>
        <w:t>Cherry Alviani, Victoria</w:t>
      </w:r>
      <w:r>
        <w:rPr>
          <w:rFonts w:ascii="Arial" w:hAnsi="Arial" w:cs="Arial"/>
          <w:sz w:val="24"/>
          <w:szCs w:val="24"/>
        </w:rPr>
        <w:t xml:space="preserve"> </w:t>
      </w:r>
      <w:r w:rsidRPr="0025755E">
        <w:rPr>
          <w:rFonts w:ascii="Arial" w:hAnsi="Arial" w:cs="Arial"/>
          <w:sz w:val="24"/>
          <w:szCs w:val="24"/>
        </w:rPr>
        <w:t>Cardona, Audrey DunnGalvin, Lene H</w:t>
      </w:r>
      <w:r>
        <w:rPr>
          <w:rFonts w:ascii="Arial" w:hAnsi="Arial" w:cs="Arial"/>
          <w:sz w:val="24"/>
          <w:szCs w:val="24"/>
        </w:rPr>
        <w:t>.</w:t>
      </w:r>
      <w:r w:rsidRPr="0025755E">
        <w:rPr>
          <w:rFonts w:ascii="Arial" w:hAnsi="Arial" w:cs="Arial"/>
          <w:sz w:val="24"/>
          <w:szCs w:val="24"/>
        </w:rPr>
        <w:t xml:space="preserve"> Garvey, Carmen Riggioni, </w:t>
      </w:r>
      <w:r>
        <w:rPr>
          <w:rFonts w:ascii="Arial" w:hAnsi="Arial" w:cs="Arial"/>
          <w:sz w:val="24"/>
          <w:szCs w:val="24"/>
        </w:rPr>
        <w:t xml:space="preserve">Debra </w:t>
      </w:r>
      <w:r w:rsidRPr="00773D39">
        <w:rPr>
          <w:rFonts w:ascii="Arial" w:hAnsi="Arial" w:cs="Arial"/>
          <w:sz w:val="24"/>
          <w:szCs w:val="24"/>
        </w:rPr>
        <w:t>de Silva</w:t>
      </w:r>
      <w:r>
        <w:rPr>
          <w:rFonts w:ascii="Arial" w:hAnsi="Arial" w:cs="Arial"/>
          <w:sz w:val="24"/>
          <w:szCs w:val="24"/>
        </w:rPr>
        <w:t>,</w:t>
      </w:r>
      <w:r w:rsidRPr="00773D39">
        <w:rPr>
          <w:rFonts w:ascii="Arial" w:hAnsi="Arial" w:cs="Arial"/>
          <w:sz w:val="24"/>
          <w:szCs w:val="24"/>
        </w:rPr>
        <w:t xml:space="preserve"> </w:t>
      </w:r>
      <w:r w:rsidRPr="0025755E">
        <w:rPr>
          <w:rFonts w:ascii="Arial" w:hAnsi="Arial" w:cs="Arial"/>
          <w:sz w:val="24"/>
          <w:szCs w:val="24"/>
        </w:rPr>
        <w:t>Elizabeth Angier, Stefania</w:t>
      </w:r>
      <w:r>
        <w:rPr>
          <w:rFonts w:ascii="Arial" w:hAnsi="Arial" w:cs="Arial"/>
          <w:sz w:val="24"/>
          <w:szCs w:val="24"/>
        </w:rPr>
        <w:t xml:space="preserve"> </w:t>
      </w:r>
      <w:r w:rsidRPr="0025755E">
        <w:rPr>
          <w:rFonts w:ascii="Arial" w:hAnsi="Arial" w:cs="Arial"/>
          <w:sz w:val="24"/>
          <w:szCs w:val="24"/>
        </w:rPr>
        <w:t>Arasi, Abdelouahab Bellou, Kirsten Beyer, Diola Bijlhout, M Beatrice Bil</w:t>
      </w:r>
      <w:r>
        <w:rPr>
          <w:rFonts w:ascii="Arial" w:hAnsi="Arial" w:cs="Arial"/>
          <w:sz w:val="24"/>
          <w:szCs w:val="24"/>
        </w:rPr>
        <w:t>ò</w:t>
      </w:r>
      <w:r w:rsidRPr="0025755E">
        <w:rPr>
          <w:rFonts w:ascii="Arial" w:hAnsi="Arial" w:cs="Arial"/>
          <w:sz w:val="24"/>
          <w:szCs w:val="24"/>
        </w:rPr>
        <w:t xml:space="preserve">, </w:t>
      </w:r>
      <w:r w:rsidR="008D6DEA" w:rsidRPr="008D6DEA">
        <w:rPr>
          <w:rFonts w:ascii="Arial" w:hAnsi="Arial" w:cs="Arial"/>
          <w:sz w:val="24"/>
          <w:szCs w:val="24"/>
        </w:rPr>
        <w:t>Carsten Bindslev-Jensen</w:t>
      </w:r>
      <w:r w:rsidR="008D6DEA">
        <w:rPr>
          <w:rFonts w:ascii="Arial" w:hAnsi="Arial" w:cs="Arial"/>
          <w:sz w:val="24"/>
          <w:szCs w:val="24"/>
        </w:rPr>
        <w:t xml:space="preserve">, </w:t>
      </w:r>
      <w:r w:rsidRPr="0025755E">
        <w:rPr>
          <w:rFonts w:ascii="Arial" w:hAnsi="Arial" w:cs="Arial"/>
          <w:sz w:val="24"/>
          <w:szCs w:val="24"/>
        </w:rPr>
        <w:t>Knut Brockow,</w:t>
      </w:r>
      <w:r>
        <w:rPr>
          <w:rFonts w:ascii="Arial" w:hAnsi="Arial" w:cs="Arial"/>
          <w:sz w:val="24"/>
          <w:szCs w:val="24"/>
        </w:rPr>
        <w:t xml:space="preserve"> </w:t>
      </w:r>
      <w:r w:rsidRPr="0025755E">
        <w:rPr>
          <w:rFonts w:ascii="Arial" w:hAnsi="Arial" w:cs="Arial"/>
          <w:sz w:val="24"/>
          <w:szCs w:val="24"/>
        </w:rPr>
        <w:t>Montserrat Fernandez-Rivas, Susanne Halken, Britt Jensen, Ekaterina Khaleva, Louise J</w:t>
      </w:r>
      <w:r>
        <w:rPr>
          <w:rFonts w:ascii="Arial" w:hAnsi="Arial" w:cs="Arial"/>
          <w:sz w:val="24"/>
          <w:szCs w:val="24"/>
        </w:rPr>
        <w:t xml:space="preserve"> </w:t>
      </w:r>
      <w:r w:rsidRPr="0025755E">
        <w:rPr>
          <w:rFonts w:ascii="Arial" w:hAnsi="Arial" w:cs="Arial"/>
          <w:sz w:val="24"/>
          <w:szCs w:val="24"/>
        </w:rPr>
        <w:t xml:space="preserve">Michaelis, Hanneke </w:t>
      </w:r>
      <w:r>
        <w:rPr>
          <w:rFonts w:ascii="Arial" w:hAnsi="Arial" w:cs="Arial"/>
          <w:sz w:val="24"/>
          <w:szCs w:val="24"/>
        </w:rPr>
        <w:t xml:space="preserve">N.G. </w:t>
      </w:r>
      <w:r w:rsidRPr="0025755E">
        <w:rPr>
          <w:rFonts w:ascii="Arial" w:hAnsi="Arial" w:cs="Arial"/>
          <w:sz w:val="24"/>
          <w:szCs w:val="24"/>
        </w:rPr>
        <w:t xml:space="preserve">Oude Elberink, Lynne Regent, Angel Sanchez, Berber </w:t>
      </w:r>
      <w:r>
        <w:rPr>
          <w:rFonts w:ascii="Arial" w:hAnsi="Arial" w:cs="Arial"/>
          <w:sz w:val="24"/>
          <w:szCs w:val="24"/>
        </w:rPr>
        <w:t xml:space="preserve">J. </w:t>
      </w:r>
      <w:r w:rsidRPr="0025755E">
        <w:rPr>
          <w:rFonts w:ascii="Arial" w:hAnsi="Arial" w:cs="Arial"/>
          <w:sz w:val="24"/>
          <w:szCs w:val="24"/>
        </w:rPr>
        <w:t>Vlieg-Boerstra,</w:t>
      </w:r>
      <w:r>
        <w:rPr>
          <w:rFonts w:ascii="Arial" w:hAnsi="Arial" w:cs="Arial"/>
          <w:sz w:val="24"/>
          <w:szCs w:val="24"/>
        </w:rPr>
        <w:t xml:space="preserve"> </w:t>
      </w:r>
      <w:r w:rsidRPr="0025755E">
        <w:rPr>
          <w:rFonts w:ascii="Arial" w:hAnsi="Arial" w:cs="Arial"/>
          <w:sz w:val="24"/>
          <w:szCs w:val="24"/>
        </w:rPr>
        <w:t>Graham Roberts</w:t>
      </w:r>
      <w:r>
        <w:rPr>
          <w:rFonts w:ascii="Arial" w:hAnsi="Arial" w:cs="Arial"/>
          <w:sz w:val="24"/>
          <w:szCs w:val="24"/>
        </w:rPr>
        <w:t>*</w:t>
      </w:r>
      <w:r w:rsidRPr="0025755E">
        <w:rPr>
          <w:rFonts w:ascii="Arial" w:hAnsi="Arial" w:cs="Arial"/>
          <w:sz w:val="24"/>
          <w:szCs w:val="24"/>
        </w:rPr>
        <w:t xml:space="preserve"> on behalf of European Academy of Allergy and Clinical Immunology Food</w:t>
      </w:r>
      <w:r>
        <w:rPr>
          <w:rFonts w:ascii="Arial" w:hAnsi="Arial" w:cs="Arial"/>
          <w:sz w:val="24"/>
          <w:szCs w:val="24"/>
        </w:rPr>
        <w:t xml:space="preserve"> </w:t>
      </w:r>
      <w:r w:rsidRPr="0025755E">
        <w:rPr>
          <w:rFonts w:ascii="Arial" w:hAnsi="Arial" w:cs="Arial"/>
          <w:sz w:val="24"/>
          <w:szCs w:val="24"/>
        </w:rPr>
        <w:t>Allergy and Anaphylaxis Guidelines Group.</w:t>
      </w:r>
    </w:p>
    <w:p w14:paraId="33DD8236" w14:textId="77777777" w:rsidR="00CD6726" w:rsidRPr="0025755E" w:rsidRDefault="00CD6726" w:rsidP="00FE6512">
      <w:pPr>
        <w:spacing w:after="240" w:line="360" w:lineRule="auto"/>
        <w:rPr>
          <w:rFonts w:ascii="Arial" w:hAnsi="Arial" w:cs="Arial"/>
          <w:sz w:val="24"/>
          <w:szCs w:val="24"/>
        </w:rPr>
      </w:pPr>
      <w:r w:rsidRPr="0025755E">
        <w:rPr>
          <w:rFonts w:ascii="Arial" w:hAnsi="Arial" w:cs="Arial"/>
          <w:sz w:val="24"/>
          <w:szCs w:val="24"/>
        </w:rPr>
        <w:t xml:space="preserve">*Equal contribution as </w:t>
      </w:r>
      <w:r w:rsidRPr="00F211F4">
        <w:rPr>
          <w:rFonts w:ascii="Arial" w:hAnsi="Arial" w:cs="Arial"/>
          <w:sz w:val="24"/>
          <w:szCs w:val="24"/>
        </w:rPr>
        <w:t>guideline</w:t>
      </w:r>
      <w:r w:rsidRPr="0025755E">
        <w:rPr>
          <w:rFonts w:ascii="Arial" w:hAnsi="Arial" w:cs="Arial"/>
          <w:sz w:val="24"/>
          <w:szCs w:val="24"/>
        </w:rPr>
        <w:t xml:space="preserve"> chairs</w:t>
      </w:r>
    </w:p>
    <w:p w14:paraId="53D9211D" w14:textId="77777777" w:rsidR="00CD6726" w:rsidRPr="003F1AA7" w:rsidRDefault="00CD6726" w:rsidP="00FE6512">
      <w:pPr>
        <w:spacing w:after="240" w:line="360" w:lineRule="auto"/>
        <w:outlineLvl w:val="0"/>
        <w:rPr>
          <w:rFonts w:ascii="Arial" w:hAnsi="Arial" w:cs="Arial"/>
          <w:b/>
          <w:caps/>
          <w:sz w:val="24"/>
          <w:szCs w:val="24"/>
        </w:rPr>
      </w:pPr>
      <w:r w:rsidRPr="0025755E">
        <w:rPr>
          <w:rFonts w:ascii="Arial" w:hAnsi="Arial" w:cs="Arial"/>
          <w:b/>
          <w:caps/>
          <w:sz w:val="24"/>
          <w:szCs w:val="24"/>
        </w:rPr>
        <w:t>Affiliations</w:t>
      </w:r>
    </w:p>
    <w:p w14:paraId="4BD84B06"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Antonella Muraro: Food Allergy Referral Centre Veneto Region, Department of Women and Child</w:t>
      </w:r>
      <w:r>
        <w:rPr>
          <w:rFonts w:ascii="Arial" w:hAnsi="Arial" w:cs="Arial"/>
          <w:sz w:val="24"/>
          <w:szCs w:val="24"/>
        </w:rPr>
        <w:t xml:space="preserve"> </w:t>
      </w:r>
      <w:r w:rsidRPr="0025755E">
        <w:rPr>
          <w:rFonts w:ascii="Arial" w:hAnsi="Arial" w:cs="Arial"/>
          <w:sz w:val="24"/>
          <w:szCs w:val="24"/>
        </w:rPr>
        <w:t>Health, Padua General University Hospital, Padua, Italy.</w:t>
      </w:r>
    </w:p>
    <w:p w14:paraId="43C2F7D3"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Margitta Worm: Division of Allergy and Immunology, Department of Dermatology, Venerology and</w:t>
      </w:r>
      <w:r>
        <w:rPr>
          <w:rFonts w:ascii="Arial" w:hAnsi="Arial" w:cs="Arial"/>
          <w:sz w:val="24"/>
          <w:szCs w:val="24"/>
        </w:rPr>
        <w:t xml:space="preserve"> </w:t>
      </w:r>
      <w:r w:rsidRPr="0025755E">
        <w:rPr>
          <w:rFonts w:ascii="Arial" w:hAnsi="Arial" w:cs="Arial"/>
          <w:sz w:val="24"/>
          <w:szCs w:val="24"/>
        </w:rPr>
        <w:t>Allergy, Charité Universitätsmedizin Berlin, Germany.</w:t>
      </w:r>
    </w:p>
    <w:p w14:paraId="29AA40E8"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Cherry Alviani: Clinical and Experimental Sciences and Human Development in Health, Faculty of</w:t>
      </w:r>
      <w:r>
        <w:rPr>
          <w:rFonts w:ascii="Arial" w:hAnsi="Arial" w:cs="Arial"/>
          <w:sz w:val="24"/>
          <w:szCs w:val="24"/>
        </w:rPr>
        <w:t xml:space="preserve"> </w:t>
      </w:r>
      <w:r w:rsidRPr="0025755E">
        <w:rPr>
          <w:rFonts w:ascii="Arial" w:hAnsi="Arial" w:cs="Arial"/>
          <w:sz w:val="24"/>
          <w:szCs w:val="24"/>
        </w:rPr>
        <w:t>Medicine, University of Southampton, UK.</w:t>
      </w:r>
    </w:p>
    <w:p w14:paraId="0388C34D" w14:textId="590E2729"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Victoria Cardona: Allergy Section, Department of Internal Medicine, Hospital Vall d’Hebron,</w:t>
      </w:r>
      <w:r>
        <w:rPr>
          <w:rFonts w:ascii="Arial" w:hAnsi="Arial" w:cs="Arial"/>
          <w:sz w:val="24"/>
          <w:szCs w:val="24"/>
        </w:rPr>
        <w:t xml:space="preserve"> </w:t>
      </w:r>
      <w:r w:rsidRPr="0025755E">
        <w:rPr>
          <w:rFonts w:ascii="Arial" w:hAnsi="Arial" w:cs="Arial"/>
          <w:sz w:val="24"/>
          <w:szCs w:val="24"/>
        </w:rPr>
        <w:t>Barcelona, Spain &amp; ARADyAL Research Network.</w:t>
      </w:r>
      <w:r w:rsidR="00D73925">
        <w:rPr>
          <w:rFonts w:ascii="Arial" w:hAnsi="Arial" w:cs="Arial"/>
          <w:sz w:val="24"/>
          <w:szCs w:val="24"/>
        </w:rPr>
        <w:t xml:space="preserve"> (Orchid: </w:t>
      </w:r>
      <w:r w:rsidR="00D73925" w:rsidRPr="00D73925">
        <w:rPr>
          <w:rFonts w:ascii="Arial" w:hAnsi="Arial" w:cs="Arial"/>
          <w:sz w:val="24"/>
          <w:szCs w:val="24"/>
        </w:rPr>
        <w:t>0000-0003-2197-9767</w:t>
      </w:r>
      <w:r w:rsidR="00D73925">
        <w:rPr>
          <w:rFonts w:ascii="Arial" w:hAnsi="Arial" w:cs="Arial"/>
          <w:sz w:val="24"/>
          <w:szCs w:val="24"/>
        </w:rPr>
        <w:t>)</w:t>
      </w:r>
    </w:p>
    <w:p w14:paraId="30B90B3C"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Audrey DunnGalvin: University College Cork, Ireland. Sechnov University Moscow, Ireland.</w:t>
      </w:r>
      <w:r>
        <w:rPr>
          <w:rFonts w:ascii="Arial" w:hAnsi="Arial" w:cs="Arial"/>
          <w:sz w:val="24"/>
          <w:szCs w:val="24"/>
        </w:rPr>
        <w:t xml:space="preserve"> </w:t>
      </w:r>
    </w:p>
    <w:p w14:paraId="0554B4F2" w14:textId="77777777" w:rsidR="00F921F6" w:rsidRDefault="00CD6726" w:rsidP="00736439">
      <w:pPr>
        <w:spacing w:after="240" w:line="360" w:lineRule="auto"/>
        <w:jc w:val="both"/>
        <w:rPr>
          <w:rFonts w:ascii="Arial" w:hAnsi="Arial" w:cs="Arial"/>
          <w:sz w:val="24"/>
          <w:szCs w:val="24"/>
        </w:rPr>
      </w:pPr>
      <w:r w:rsidRPr="0025755E">
        <w:rPr>
          <w:rFonts w:ascii="Arial" w:hAnsi="Arial" w:cs="Arial"/>
          <w:sz w:val="24"/>
          <w:szCs w:val="24"/>
        </w:rPr>
        <w:t xml:space="preserve">Lene Heise Garvey: </w:t>
      </w:r>
      <w:r w:rsidR="00736439" w:rsidRPr="00CF44C0">
        <w:rPr>
          <w:rFonts w:ascii="Arial" w:hAnsi="Arial" w:cs="Arial"/>
          <w:sz w:val="24"/>
          <w:szCs w:val="24"/>
        </w:rPr>
        <w:t>Allergy Clinic, Department of Dermatology and allergy, Copenhagen University Hospital Gentofte, Copenhagen, Denmark and Department of Clinical Medicine, University of Copenhagen, Copenhagen, Denmark</w:t>
      </w:r>
      <w:r w:rsidR="00736439" w:rsidRPr="00734971" w:rsidDel="00736439">
        <w:rPr>
          <w:rFonts w:ascii="Arial" w:hAnsi="Arial" w:cs="Arial"/>
          <w:sz w:val="24"/>
          <w:szCs w:val="24"/>
        </w:rPr>
        <w:t xml:space="preserve"> </w:t>
      </w:r>
      <w:r w:rsidR="00FB3F5F">
        <w:rPr>
          <w:rFonts w:ascii="Arial" w:hAnsi="Arial" w:cs="Arial"/>
          <w:sz w:val="24"/>
          <w:szCs w:val="24"/>
        </w:rPr>
        <w:t xml:space="preserve">(Orchid: </w:t>
      </w:r>
      <w:r w:rsidR="00FB3F5F" w:rsidRPr="00FB3F5F">
        <w:rPr>
          <w:rFonts w:ascii="Arial" w:hAnsi="Arial" w:cs="Arial"/>
          <w:sz w:val="24"/>
          <w:szCs w:val="24"/>
        </w:rPr>
        <w:t>0000-0002-7777-4501</w:t>
      </w:r>
      <w:r w:rsidR="00FB3F5F">
        <w:rPr>
          <w:rFonts w:ascii="Arial" w:hAnsi="Arial" w:cs="Arial"/>
          <w:sz w:val="24"/>
          <w:szCs w:val="24"/>
        </w:rPr>
        <w:t xml:space="preserve">) </w:t>
      </w:r>
    </w:p>
    <w:p w14:paraId="57A8A9D3" w14:textId="10075BAD" w:rsidR="00734971" w:rsidRDefault="00F921F6" w:rsidP="00736439">
      <w:pPr>
        <w:spacing w:after="240" w:line="360" w:lineRule="auto"/>
        <w:jc w:val="both"/>
        <w:rPr>
          <w:rFonts w:ascii="Arial" w:hAnsi="Arial" w:cs="Arial"/>
          <w:sz w:val="24"/>
          <w:szCs w:val="24"/>
        </w:rPr>
      </w:pPr>
      <w:r w:rsidRPr="00F921F6">
        <w:rPr>
          <w:rFonts w:ascii="Arial" w:hAnsi="Arial" w:cs="Arial"/>
          <w:sz w:val="24"/>
          <w:szCs w:val="24"/>
        </w:rPr>
        <w:lastRenderedPageBreak/>
        <w:t>Carmen Riggioni:  Allergy, Immunology and Rheumatology Division, Department of Pediatrics, Yong Loo Lin School of Medicine, National University of Singapore, Singapore. (Orchid:0000-0002-8745-0228)</w:t>
      </w:r>
    </w:p>
    <w:p w14:paraId="0AE2F0E9" w14:textId="77777777" w:rsidR="00CD6726" w:rsidRPr="002D3EC2" w:rsidRDefault="00CD6726" w:rsidP="00FE6512">
      <w:pPr>
        <w:spacing w:after="240" w:line="360" w:lineRule="auto"/>
        <w:jc w:val="both"/>
        <w:rPr>
          <w:rFonts w:ascii="Arial" w:hAnsi="Arial" w:cs="Arial"/>
          <w:sz w:val="24"/>
          <w:szCs w:val="24"/>
        </w:rPr>
      </w:pPr>
      <w:r>
        <w:rPr>
          <w:rFonts w:ascii="Arial" w:hAnsi="Arial" w:cs="Arial"/>
          <w:sz w:val="24"/>
          <w:szCs w:val="24"/>
        </w:rPr>
        <w:t xml:space="preserve">Debra </w:t>
      </w:r>
      <w:r w:rsidRPr="002D3EC2">
        <w:rPr>
          <w:rFonts w:ascii="Arial" w:hAnsi="Arial" w:cs="Arial"/>
          <w:sz w:val="24"/>
          <w:szCs w:val="24"/>
        </w:rPr>
        <w:t>de Silva: The Evidence Centre Ltd, London, UK.</w:t>
      </w:r>
    </w:p>
    <w:p w14:paraId="3F40CB33" w14:textId="140308F3"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Elizabeth Angier: </w:t>
      </w:r>
      <w:r w:rsidR="00043EC7" w:rsidRPr="00043EC7">
        <w:rPr>
          <w:rFonts w:ascii="Arial" w:hAnsi="Arial" w:cs="Arial"/>
          <w:sz w:val="24"/>
          <w:szCs w:val="24"/>
        </w:rPr>
        <w:t>Primary Care, Population Science and Medical Education, Faculty of Medicine, University of Southampton, Southampton, UK</w:t>
      </w:r>
      <w:r w:rsidR="00D73925">
        <w:rPr>
          <w:rFonts w:ascii="Arial" w:hAnsi="Arial" w:cs="Arial"/>
          <w:sz w:val="24"/>
          <w:szCs w:val="24"/>
        </w:rPr>
        <w:t xml:space="preserve"> (Orchid: </w:t>
      </w:r>
      <w:r w:rsidR="00D73925" w:rsidRPr="00D73925">
        <w:rPr>
          <w:rFonts w:ascii="Arial" w:hAnsi="Arial" w:cs="Arial"/>
          <w:sz w:val="24"/>
          <w:szCs w:val="24"/>
        </w:rPr>
        <w:t>0000-0002-8565-7655</w:t>
      </w:r>
      <w:r w:rsidR="00D73925">
        <w:rPr>
          <w:rFonts w:ascii="Arial" w:hAnsi="Arial" w:cs="Arial"/>
          <w:sz w:val="24"/>
          <w:szCs w:val="24"/>
        </w:rPr>
        <w:t>)</w:t>
      </w:r>
    </w:p>
    <w:p w14:paraId="33C031FA" w14:textId="110758D4" w:rsidR="00CD6726" w:rsidRPr="00926D7C" w:rsidRDefault="00CD6726" w:rsidP="00FE6512">
      <w:pPr>
        <w:spacing w:after="240" w:line="360" w:lineRule="auto"/>
        <w:jc w:val="both"/>
        <w:rPr>
          <w:rFonts w:ascii="Arial" w:hAnsi="Arial" w:cs="Arial"/>
          <w:sz w:val="24"/>
          <w:szCs w:val="24"/>
        </w:rPr>
      </w:pPr>
      <w:r w:rsidRPr="00454AE2">
        <w:rPr>
          <w:rFonts w:ascii="Arial" w:hAnsi="Arial" w:cs="Arial"/>
          <w:bCs/>
          <w:sz w:val="24"/>
          <w:szCs w:val="24"/>
        </w:rPr>
        <w:t>Stefania Arasi, </w:t>
      </w:r>
      <w:r w:rsidR="00DD1BCB" w:rsidRPr="00DD1BCB">
        <w:rPr>
          <w:rFonts w:ascii="Arial" w:hAnsi="Arial" w:cs="Arial"/>
          <w:bCs/>
          <w:sz w:val="24"/>
          <w:szCs w:val="24"/>
        </w:rPr>
        <w:t>Allergy Unit - Area of Translational Research in Pediatric Specialities, Bambino Gesù Children's Hospital, IRCCS, Rome, Italy</w:t>
      </w:r>
      <w:r w:rsidRPr="00454AE2">
        <w:rPr>
          <w:rFonts w:ascii="Arial" w:hAnsi="Arial" w:cs="Arial"/>
          <w:bCs/>
          <w:sz w:val="24"/>
          <w:szCs w:val="24"/>
        </w:rPr>
        <w:t>. </w:t>
      </w:r>
      <w:r w:rsidR="004E2454">
        <w:rPr>
          <w:rFonts w:ascii="Arial" w:hAnsi="Arial" w:cs="Arial"/>
          <w:bCs/>
          <w:sz w:val="24"/>
          <w:szCs w:val="24"/>
        </w:rPr>
        <w:t xml:space="preserve">(Orchid: </w:t>
      </w:r>
      <w:r w:rsidR="004E2454" w:rsidRPr="004E2454">
        <w:rPr>
          <w:rFonts w:ascii="Arial" w:hAnsi="Arial" w:cs="Arial"/>
          <w:bCs/>
          <w:sz w:val="24"/>
          <w:szCs w:val="24"/>
        </w:rPr>
        <w:t>0000-0002-8135-0568</w:t>
      </w:r>
      <w:r w:rsidR="004E2454">
        <w:rPr>
          <w:rFonts w:ascii="Arial" w:hAnsi="Arial" w:cs="Arial"/>
          <w:bCs/>
          <w:sz w:val="24"/>
          <w:szCs w:val="24"/>
        </w:rPr>
        <w:t>)</w:t>
      </w:r>
    </w:p>
    <w:p w14:paraId="6F4A247A" w14:textId="051656E8"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Abdelouahab Bellou: European Society for Emergency Medicine, Brussels, Belgium</w:t>
      </w:r>
      <w:r w:rsidR="00E44411" w:rsidRPr="00E44411">
        <w:rPr>
          <w:rFonts w:ascii="Arial" w:hAnsi="Arial" w:cs="Arial"/>
          <w:sz w:val="24"/>
          <w:szCs w:val="24"/>
        </w:rPr>
        <w:t xml:space="preserve">; </w:t>
      </w:r>
      <w:r w:rsidR="00E44411" w:rsidRPr="00CF44C0">
        <w:rPr>
          <w:rFonts w:ascii="Arial" w:hAnsi="Arial" w:cs="Arial"/>
          <w:sz w:val="24"/>
          <w:szCs w:val="24"/>
        </w:rPr>
        <w:t>Wayne State University School of Medicine, Department of Emergency Medicine, Detroit, USA; University of Rennes 1, Rennes, France</w:t>
      </w:r>
      <w:r w:rsidRPr="00E44411">
        <w:rPr>
          <w:rFonts w:ascii="Arial" w:hAnsi="Arial" w:cs="Arial"/>
          <w:sz w:val="24"/>
          <w:szCs w:val="24"/>
        </w:rPr>
        <w:t>.</w:t>
      </w:r>
    </w:p>
    <w:p w14:paraId="0A66424D" w14:textId="381E833C"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Kirsten Beyer: </w:t>
      </w:r>
      <w:r w:rsidR="0097660C" w:rsidRPr="0097660C">
        <w:rPr>
          <w:rFonts w:ascii="Arial" w:hAnsi="Arial" w:cs="Arial"/>
          <w:sz w:val="24"/>
          <w:szCs w:val="24"/>
        </w:rPr>
        <w:t>Department of Pediatric Respiratory Medicine, Immunology and Critical Care Medicine; Charité Universitätsmedizin Berlin; Berlin, Germany</w:t>
      </w:r>
      <w:r w:rsidR="0097660C">
        <w:rPr>
          <w:rFonts w:ascii="Arial" w:hAnsi="Arial" w:cs="Arial"/>
          <w:sz w:val="24"/>
          <w:szCs w:val="24"/>
        </w:rPr>
        <w:t>.</w:t>
      </w:r>
    </w:p>
    <w:p w14:paraId="100A3FB2" w14:textId="607E7FAA"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Diola Bijlhout: Association for Teacher Education in Europe (ATEE), Brussels, Belgium.</w:t>
      </w:r>
      <w:r w:rsidR="002740F6">
        <w:rPr>
          <w:rFonts w:ascii="Arial" w:hAnsi="Arial" w:cs="Arial"/>
          <w:sz w:val="24"/>
          <w:szCs w:val="24"/>
        </w:rPr>
        <w:t xml:space="preserve"> (O</w:t>
      </w:r>
      <w:r w:rsidR="002740F6" w:rsidRPr="002740F6">
        <w:rPr>
          <w:rFonts w:ascii="Arial" w:hAnsi="Arial" w:cs="Arial"/>
          <w:sz w:val="24"/>
          <w:szCs w:val="24"/>
        </w:rPr>
        <w:t>rchid: 0000-0003-1746-4752</w:t>
      </w:r>
      <w:r w:rsidR="002740F6">
        <w:rPr>
          <w:rFonts w:ascii="Arial" w:hAnsi="Arial" w:cs="Arial"/>
          <w:sz w:val="24"/>
          <w:szCs w:val="24"/>
        </w:rPr>
        <w:t>)</w:t>
      </w:r>
    </w:p>
    <w:p w14:paraId="743A3A38" w14:textId="2BDCD7A5"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M Beatrice Bil</w:t>
      </w:r>
      <w:r>
        <w:rPr>
          <w:rFonts w:ascii="Arial" w:hAnsi="Arial" w:cs="Arial"/>
          <w:sz w:val="24"/>
          <w:szCs w:val="24"/>
        </w:rPr>
        <w:t>ò</w:t>
      </w:r>
      <w:r w:rsidRPr="0025755E">
        <w:rPr>
          <w:rFonts w:ascii="Arial" w:hAnsi="Arial" w:cs="Arial"/>
          <w:sz w:val="24"/>
          <w:szCs w:val="24"/>
        </w:rPr>
        <w:t>: Allergy Unit, Department of Clinical and Molecular Sciences, Polytechnic</w:t>
      </w:r>
      <w:r>
        <w:rPr>
          <w:rFonts w:ascii="Arial" w:hAnsi="Arial" w:cs="Arial"/>
          <w:sz w:val="24"/>
          <w:szCs w:val="24"/>
        </w:rPr>
        <w:t xml:space="preserve"> </w:t>
      </w:r>
      <w:r w:rsidRPr="0025755E">
        <w:rPr>
          <w:rFonts w:ascii="Arial" w:hAnsi="Arial" w:cs="Arial"/>
          <w:sz w:val="24"/>
          <w:szCs w:val="24"/>
        </w:rPr>
        <w:t>University of Marche, Ancona, Department of Internal Medicine, University Hospital of Ancona -</w:t>
      </w:r>
      <w:r>
        <w:rPr>
          <w:rFonts w:ascii="Arial" w:hAnsi="Arial" w:cs="Arial"/>
          <w:sz w:val="24"/>
          <w:szCs w:val="24"/>
        </w:rPr>
        <w:t xml:space="preserve"> </w:t>
      </w:r>
      <w:r w:rsidRPr="0025755E">
        <w:rPr>
          <w:rFonts w:ascii="Arial" w:hAnsi="Arial" w:cs="Arial"/>
          <w:sz w:val="24"/>
          <w:szCs w:val="24"/>
        </w:rPr>
        <w:t>Italy.</w:t>
      </w:r>
      <w:r w:rsidR="00B04B7D">
        <w:rPr>
          <w:rFonts w:ascii="Arial" w:hAnsi="Arial" w:cs="Arial"/>
          <w:sz w:val="24"/>
          <w:szCs w:val="24"/>
        </w:rPr>
        <w:t xml:space="preserve"> (Orchid: </w:t>
      </w:r>
      <w:r w:rsidR="00B04B7D" w:rsidRPr="00B04B7D">
        <w:rPr>
          <w:rFonts w:ascii="Arial" w:hAnsi="Arial" w:cs="Arial"/>
          <w:sz w:val="24"/>
          <w:szCs w:val="24"/>
        </w:rPr>
        <w:t>0002-9324-6039</w:t>
      </w:r>
      <w:r w:rsidR="00B04B7D">
        <w:rPr>
          <w:rFonts w:ascii="Arial" w:hAnsi="Arial" w:cs="Arial"/>
          <w:sz w:val="24"/>
          <w:szCs w:val="24"/>
        </w:rPr>
        <w:t>)</w:t>
      </w:r>
    </w:p>
    <w:p w14:paraId="78D87D23" w14:textId="0E410B5E" w:rsidR="00FE6512" w:rsidRDefault="00FE6512" w:rsidP="00FE6512">
      <w:pPr>
        <w:spacing w:after="240" w:line="360" w:lineRule="auto"/>
        <w:jc w:val="both"/>
        <w:rPr>
          <w:rFonts w:ascii="Arial" w:hAnsi="Arial" w:cs="Arial"/>
          <w:sz w:val="24"/>
          <w:szCs w:val="24"/>
        </w:rPr>
      </w:pPr>
      <w:r w:rsidRPr="00FE6512">
        <w:rPr>
          <w:rFonts w:ascii="Arial" w:hAnsi="Arial" w:cs="Arial"/>
          <w:sz w:val="24"/>
          <w:szCs w:val="24"/>
        </w:rPr>
        <w:t>Carsten Bindslev-Jensen</w:t>
      </w:r>
      <w:r w:rsidRPr="0025755E">
        <w:rPr>
          <w:rFonts w:ascii="Arial" w:hAnsi="Arial" w:cs="Arial"/>
          <w:sz w:val="24"/>
          <w:szCs w:val="24"/>
        </w:rPr>
        <w:t>: Department of Dermatology and Allergy Centre, Odense Research Centre for</w:t>
      </w:r>
      <w:r>
        <w:rPr>
          <w:rFonts w:ascii="Arial" w:hAnsi="Arial" w:cs="Arial"/>
          <w:sz w:val="24"/>
          <w:szCs w:val="24"/>
        </w:rPr>
        <w:t xml:space="preserve"> </w:t>
      </w:r>
      <w:r w:rsidRPr="0025755E">
        <w:rPr>
          <w:rFonts w:ascii="Arial" w:hAnsi="Arial" w:cs="Arial"/>
          <w:sz w:val="24"/>
          <w:szCs w:val="24"/>
        </w:rPr>
        <w:t>Anaphylaxis (ORCA), Odense University Hospital, Odense, Denmark.</w:t>
      </w:r>
      <w:r w:rsidR="00734971">
        <w:rPr>
          <w:rFonts w:ascii="Arial" w:hAnsi="Arial" w:cs="Arial"/>
          <w:sz w:val="24"/>
          <w:szCs w:val="24"/>
        </w:rPr>
        <w:t xml:space="preserve"> (Orchid: </w:t>
      </w:r>
      <w:r w:rsidR="00734971" w:rsidRPr="00734971">
        <w:rPr>
          <w:rFonts w:ascii="Arial" w:hAnsi="Arial" w:cs="Arial"/>
          <w:sz w:val="24"/>
          <w:szCs w:val="24"/>
        </w:rPr>
        <w:t>0000-0002-8940-038X</w:t>
      </w:r>
      <w:r w:rsidR="00734971">
        <w:rPr>
          <w:rFonts w:ascii="Arial" w:hAnsi="Arial" w:cs="Arial"/>
          <w:sz w:val="24"/>
          <w:szCs w:val="24"/>
        </w:rPr>
        <w:t>)</w:t>
      </w:r>
    </w:p>
    <w:p w14:paraId="24459F3A" w14:textId="61769C7B"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Knut Brockow: Department of Dermatology and Allergy Biederstein, Technical University of</w:t>
      </w:r>
      <w:r>
        <w:rPr>
          <w:rFonts w:ascii="Arial" w:hAnsi="Arial" w:cs="Arial"/>
          <w:sz w:val="24"/>
          <w:szCs w:val="24"/>
        </w:rPr>
        <w:t xml:space="preserve"> </w:t>
      </w:r>
      <w:r w:rsidRPr="0025755E">
        <w:rPr>
          <w:rFonts w:ascii="Arial" w:hAnsi="Arial" w:cs="Arial"/>
          <w:sz w:val="24"/>
          <w:szCs w:val="24"/>
        </w:rPr>
        <w:t>Munich, Munich, Germany.</w:t>
      </w:r>
      <w:r w:rsidR="00D73925">
        <w:rPr>
          <w:rFonts w:ascii="Arial" w:hAnsi="Arial" w:cs="Arial"/>
          <w:sz w:val="24"/>
          <w:szCs w:val="24"/>
        </w:rPr>
        <w:t xml:space="preserve"> (Orchid: </w:t>
      </w:r>
      <w:r w:rsidR="00D73925" w:rsidRPr="00D73925">
        <w:rPr>
          <w:rFonts w:ascii="Arial" w:hAnsi="Arial" w:cs="Arial"/>
          <w:sz w:val="24"/>
          <w:szCs w:val="24"/>
        </w:rPr>
        <w:t>0000-0002-2775-3681</w:t>
      </w:r>
      <w:r w:rsidR="00D73925">
        <w:rPr>
          <w:rFonts w:ascii="Arial" w:hAnsi="Arial" w:cs="Arial"/>
          <w:sz w:val="24"/>
          <w:szCs w:val="24"/>
        </w:rPr>
        <w:t>)</w:t>
      </w:r>
    </w:p>
    <w:p w14:paraId="1DFA431F" w14:textId="7168ED1F" w:rsidR="00CD6726" w:rsidRPr="00E27F61" w:rsidRDefault="00CD6726" w:rsidP="00FE6512">
      <w:pPr>
        <w:spacing w:after="240" w:line="360" w:lineRule="auto"/>
        <w:jc w:val="both"/>
        <w:rPr>
          <w:rFonts w:ascii="Arial" w:hAnsi="Arial" w:cs="Arial"/>
          <w:sz w:val="24"/>
          <w:szCs w:val="24"/>
          <w:lang w:val="es-ES"/>
        </w:rPr>
      </w:pPr>
      <w:r w:rsidRPr="00E27F61">
        <w:rPr>
          <w:rFonts w:ascii="Arial" w:hAnsi="Arial" w:cs="Arial"/>
          <w:sz w:val="24"/>
          <w:szCs w:val="24"/>
          <w:lang w:val="es-ES"/>
        </w:rPr>
        <w:t>Montserrat Fernandez-Rivas: Allergy Department, Hospital Clinico San Carlos, Facultad Medicina Universidad Complutense, IdISSC, ARADyAL, Madrid, Spain.</w:t>
      </w:r>
      <w:r w:rsidR="00B04B7D">
        <w:rPr>
          <w:rFonts w:ascii="Arial" w:hAnsi="Arial" w:cs="Arial"/>
          <w:sz w:val="24"/>
          <w:szCs w:val="24"/>
          <w:lang w:val="es-ES"/>
        </w:rPr>
        <w:t xml:space="preserve"> (Orchid: </w:t>
      </w:r>
      <w:r w:rsidR="00B04B7D" w:rsidRPr="00B04B7D">
        <w:rPr>
          <w:rFonts w:ascii="Arial" w:hAnsi="Arial" w:cs="Arial"/>
          <w:sz w:val="24"/>
          <w:szCs w:val="24"/>
          <w:lang w:val="es-ES"/>
        </w:rPr>
        <w:t>0000-0003-1748-2328</w:t>
      </w:r>
      <w:r w:rsidR="00B04B7D">
        <w:rPr>
          <w:rFonts w:ascii="Arial" w:hAnsi="Arial" w:cs="Arial"/>
          <w:sz w:val="24"/>
          <w:szCs w:val="24"/>
          <w:lang w:val="es-ES"/>
        </w:rPr>
        <w:t>)</w:t>
      </w:r>
    </w:p>
    <w:p w14:paraId="24EDC7F1" w14:textId="10684DCA"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lastRenderedPageBreak/>
        <w:t>Susanne Halken: Hans Christian Andersen Children’s Hospital, Odense University Hospital,</w:t>
      </w:r>
      <w:r>
        <w:rPr>
          <w:rFonts w:ascii="Arial" w:hAnsi="Arial" w:cs="Arial"/>
          <w:sz w:val="24"/>
          <w:szCs w:val="24"/>
        </w:rPr>
        <w:t xml:space="preserve"> </w:t>
      </w:r>
      <w:r w:rsidRPr="0025755E">
        <w:rPr>
          <w:rFonts w:ascii="Arial" w:hAnsi="Arial" w:cs="Arial"/>
          <w:sz w:val="24"/>
          <w:szCs w:val="24"/>
        </w:rPr>
        <w:t>Odense, Denmark.</w:t>
      </w:r>
      <w:r w:rsidR="00120E7A">
        <w:rPr>
          <w:rFonts w:ascii="Arial" w:hAnsi="Arial" w:cs="Arial"/>
          <w:sz w:val="24"/>
          <w:szCs w:val="24"/>
        </w:rPr>
        <w:t xml:space="preserve"> (Orchid: </w:t>
      </w:r>
      <w:r w:rsidR="00120E7A" w:rsidRPr="00120E7A">
        <w:rPr>
          <w:rFonts w:ascii="Arial" w:hAnsi="Arial" w:cs="Arial"/>
          <w:sz w:val="24"/>
          <w:szCs w:val="24"/>
        </w:rPr>
        <w:t>0000-0003-0161-8278</w:t>
      </w:r>
      <w:r w:rsidR="00120E7A">
        <w:rPr>
          <w:rFonts w:ascii="Arial" w:hAnsi="Arial" w:cs="Arial"/>
          <w:sz w:val="24"/>
          <w:szCs w:val="24"/>
        </w:rPr>
        <w:t>)</w:t>
      </w:r>
    </w:p>
    <w:p w14:paraId="511C2D8F" w14:textId="3EAFE968"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Britt Jensen: Department of Dermatology and Allergy Centre, Odense Research Centre for</w:t>
      </w:r>
      <w:r>
        <w:rPr>
          <w:rFonts w:ascii="Arial" w:hAnsi="Arial" w:cs="Arial"/>
          <w:sz w:val="24"/>
          <w:szCs w:val="24"/>
        </w:rPr>
        <w:t xml:space="preserve"> </w:t>
      </w:r>
      <w:r w:rsidRPr="0025755E">
        <w:rPr>
          <w:rFonts w:ascii="Arial" w:hAnsi="Arial" w:cs="Arial"/>
          <w:sz w:val="24"/>
          <w:szCs w:val="24"/>
        </w:rPr>
        <w:t>Anaphylaxis (ORCA), Odense University Hospital, Odense, Denmark.</w:t>
      </w:r>
      <w:r w:rsidR="00B04B7D">
        <w:rPr>
          <w:rFonts w:ascii="Arial" w:hAnsi="Arial" w:cs="Arial"/>
          <w:sz w:val="24"/>
          <w:szCs w:val="24"/>
        </w:rPr>
        <w:t xml:space="preserve"> (Orchid: </w:t>
      </w:r>
      <w:r w:rsidR="00B04B7D" w:rsidRPr="00B04B7D">
        <w:rPr>
          <w:rFonts w:ascii="Arial" w:hAnsi="Arial" w:cs="Arial"/>
          <w:sz w:val="24"/>
          <w:szCs w:val="24"/>
        </w:rPr>
        <w:t>0000 -  0001 – 7924 – 9244</w:t>
      </w:r>
      <w:r w:rsidR="00B04B7D">
        <w:rPr>
          <w:rFonts w:ascii="Arial" w:hAnsi="Arial" w:cs="Arial"/>
          <w:sz w:val="24"/>
          <w:szCs w:val="24"/>
        </w:rPr>
        <w:t>)</w:t>
      </w:r>
    </w:p>
    <w:p w14:paraId="410CABF4" w14:textId="76ADBCCA"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Ekaterina Khaleva: Clinical and Experimental Sciences and Human Development in Health,</w:t>
      </w:r>
      <w:r>
        <w:rPr>
          <w:rFonts w:ascii="Arial" w:hAnsi="Arial" w:cs="Arial"/>
          <w:sz w:val="24"/>
          <w:szCs w:val="24"/>
        </w:rPr>
        <w:t xml:space="preserve"> </w:t>
      </w:r>
      <w:r w:rsidRPr="0025755E">
        <w:rPr>
          <w:rFonts w:ascii="Arial" w:hAnsi="Arial" w:cs="Arial"/>
          <w:sz w:val="24"/>
          <w:szCs w:val="24"/>
        </w:rPr>
        <w:t>Faculty of Medicine, University of Southampton, Southampton, UK.</w:t>
      </w:r>
      <w:r w:rsidR="00AE2E48">
        <w:rPr>
          <w:rFonts w:ascii="Arial" w:hAnsi="Arial" w:cs="Arial"/>
          <w:sz w:val="24"/>
          <w:szCs w:val="24"/>
        </w:rPr>
        <w:t xml:space="preserve"> (Orchid: </w:t>
      </w:r>
      <w:r w:rsidR="00AE2E48" w:rsidRPr="00AE2E48">
        <w:rPr>
          <w:rFonts w:ascii="Arial" w:hAnsi="Arial" w:cs="Arial"/>
          <w:sz w:val="24"/>
          <w:szCs w:val="24"/>
        </w:rPr>
        <w:t>0000-0002-2220-7745</w:t>
      </w:r>
      <w:r w:rsidR="00AE2E48">
        <w:rPr>
          <w:rFonts w:ascii="Arial" w:hAnsi="Arial" w:cs="Arial"/>
          <w:sz w:val="24"/>
          <w:szCs w:val="24"/>
        </w:rPr>
        <w:t>)</w:t>
      </w:r>
    </w:p>
    <w:p w14:paraId="2F56C894" w14:textId="77777777" w:rsidR="003110F2" w:rsidRPr="0025755E" w:rsidRDefault="003110F2" w:rsidP="003110F2">
      <w:pPr>
        <w:spacing w:after="240" w:line="360" w:lineRule="auto"/>
        <w:jc w:val="both"/>
        <w:rPr>
          <w:rFonts w:ascii="Arial" w:hAnsi="Arial" w:cs="Arial"/>
          <w:sz w:val="24"/>
          <w:szCs w:val="24"/>
        </w:rPr>
      </w:pPr>
      <w:r w:rsidRPr="0025755E">
        <w:rPr>
          <w:rFonts w:ascii="Arial" w:hAnsi="Arial" w:cs="Arial"/>
          <w:sz w:val="24"/>
          <w:szCs w:val="24"/>
        </w:rPr>
        <w:t xml:space="preserve">Louise J Michaelis: </w:t>
      </w:r>
      <w:r w:rsidRPr="003849B4">
        <w:rPr>
          <w:rFonts w:ascii="Arial" w:hAnsi="Arial" w:cs="Arial"/>
          <w:sz w:val="24"/>
          <w:szCs w:val="24"/>
        </w:rPr>
        <w:t xml:space="preserve">Department of Paediatric </w:t>
      </w:r>
      <w:r>
        <w:rPr>
          <w:rFonts w:ascii="Arial" w:hAnsi="Arial" w:cs="Arial"/>
          <w:sz w:val="24"/>
          <w:szCs w:val="24"/>
        </w:rPr>
        <w:t xml:space="preserve">Immunology, </w:t>
      </w:r>
      <w:r w:rsidRPr="003849B4">
        <w:rPr>
          <w:rFonts w:ascii="Arial" w:hAnsi="Arial" w:cs="Arial"/>
          <w:sz w:val="24"/>
          <w:szCs w:val="24"/>
        </w:rPr>
        <w:t xml:space="preserve">Allergy, </w:t>
      </w:r>
      <w:r>
        <w:rPr>
          <w:rFonts w:ascii="Arial" w:hAnsi="Arial" w:cs="Arial"/>
          <w:sz w:val="24"/>
          <w:szCs w:val="24"/>
        </w:rPr>
        <w:t xml:space="preserve">and Infectious Diseases, </w:t>
      </w:r>
      <w:r w:rsidRPr="003849B4">
        <w:rPr>
          <w:rFonts w:ascii="Arial" w:hAnsi="Arial" w:cs="Arial"/>
          <w:sz w:val="24"/>
          <w:szCs w:val="24"/>
        </w:rPr>
        <w:t>Great North Children’s Hospital Newcastle upon Tyne, UK</w:t>
      </w:r>
      <w:r>
        <w:rPr>
          <w:rFonts w:ascii="Arial" w:hAnsi="Arial" w:cs="Arial"/>
          <w:sz w:val="24"/>
          <w:szCs w:val="24"/>
        </w:rPr>
        <w:t>; Faculty of Medical Sciences</w:t>
      </w:r>
      <w:r w:rsidRPr="0025755E">
        <w:rPr>
          <w:rFonts w:ascii="Arial" w:hAnsi="Arial" w:cs="Arial"/>
          <w:sz w:val="24"/>
          <w:szCs w:val="24"/>
        </w:rPr>
        <w:t>, Population Health Sciences Institute, Newcastle</w:t>
      </w:r>
      <w:r>
        <w:rPr>
          <w:rFonts w:ascii="Arial" w:hAnsi="Arial" w:cs="Arial"/>
          <w:sz w:val="24"/>
          <w:szCs w:val="24"/>
        </w:rPr>
        <w:t xml:space="preserve"> </w:t>
      </w:r>
      <w:r w:rsidRPr="0025755E">
        <w:rPr>
          <w:rFonts w:ascii="Arial" w:hAnsi="Arial" w:cs="Arial"/>
          <w:sz w:val="24"/>
          <w:szCs w:val="24"/>
        </w:rPr>
        <w:t>University, Newcastle upon Tyne, UK.</w:t>
      </w:r>
      <w:r>
        <w:rPr>
          <w:rFonts w:ascii="Arial" w:hAnsi="Arial" w:cs="Arial"/>
          <w:sz w:val="24"/>
          <w:szCs w:val="24"/>
        </w:rPr>
        <w:t xml:space="preserve"> (Orchid: </w:t>
      </w:r>
      <w:r w:rsidRPr="00B04B7D">
        <w:rPr>
          <w:rFonts w:ascii="Arial" w:hAnsi="Arial" w:cs="Arial"/>
          <w:sz w:val="24"/>
          <w:szCs w:val="24"/>
        </w:rPr>
        <w:t>0000 0001 8229 154X</w:t>
      </w:r>
      <w:r>
        <w:rPr>
          <w:rFonts w:ascii="Arial" w:hAnsi="Arial" w:cs="Arial"/>
          <w:sz w:val="24"/>
          <w:szCs w:val="24"/>
        </w:rPr>
        <w:t>)</w:t>
      </w:r>
    </w:p>
    <w:p w14:paraId="53258F2F"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Hanneke </w:t>
      </w:r>
      <w:r>
        <w:rPr>
          <w:rFonts w:ascii="Arial" w:hAnsi="Arial" w:cs="Arial"/>
          <w:sz w:val="24"/>
          <w:szCs w:val="24"/>
        </w:rPr>
        <w:t xml:space="preserve">N.G. </w:t>
      </w:r>
      <w:r w:rsidRPr="0025755E">
        <w:rPr>
          <w:rFonts w:ascii="Arial" w:hAnsi="Arial" w:cs="Arial"/>
          <w:sz w:val="24"/>
          <w:szCs w:val="24"/>
        </w:rPr>
        <w:t>Oude Elberink: Department of Allergology, University Medical Center Groningen,</w:t>
      </w:r>
      <w:r>
        <w:rPr>
          <w:rFonts w:ascii="Arial" w:hAnsi="Arial" w:cs="Arial"/>
          <w:sz w:val="24"/>
          <w:szCs w:val="24"/>
        </w:rPr>
        <w:t xml:space="preserve"> </w:t>
      </w:r>
      <w:r w:rsidRPr="0025755E">
        <w:rPr>
          <w:rFonts w:ascii="Arial" w:hAnsi="Arial" w:cs="Arial"/>
          <w:sz w:val="24"/>
          <w:szCs w:val="24"/>
        </w:rPr>
        <w:t>University of Groningen, and Groningen Research Institute for Asthma and COPD, Groningen,</w:t>
      </w:r>
      <w:r>
        <w:rPr>
          <w:rFonts w:ascii="Arial" w:hAnsi="Arial" w:cs="Arial"/>
          <w:sz w:val="24"/>
          <w:szCs w:val="24"/>
        </w:rPr>
        <w:t xml:space="preserve"> </w:t>
      </w:r>
      <w:r w:rsidRPr="0025755E">
        <w:rPr>
          <w:rFonts w:ascii="Arial" w:hAnsi="Arial" w:cs="Arial"/>
          <w:sz w:val="24"/>
          <w:szCs w:val="24"/>
        </w:rPr>
        <w:t>The Netherlands.</w:t>
      </w:r>
    </w:p>
    <w:p w14:paraId="62F2DDC1"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Lynne Regent: Anaphylaxis Campaign, Farnborough, UK.</w:t>
      </w:r>
    </w:p>
    <w:p w14:paraId="1A323398"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Angel Sanchez: AEPNAA Spanish Association for People with Food and Latex Allergy, Spain.</w:t>
      </w:r>
    </w:p>
    <w:p w14:paraId="12F21913" w14:textId="4C8EA329"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Berber </w:t>
      </w:r>
      <w:r>
        <w:rPr>
          <w:rFonts w:ascii="Arial" w:hAnsi="Arial" w:cs="Arial"/>
          <w:sz w:val="24"/>
          <w:szCs w:val="24"/>
        </w:rPr>
        <w:t xml:space="preserve">J. </w:t>
      </w:r>
      <w:r w:rsidRPr="0025755E">
        <w:rPr>
          <w:rFonts w:ascii="Arial" w:hAnsi="Arial" w:cs="Arial"/>
          <w:sz w:val="24"/>
          <w:szCs w:val="24"/>
        </w:rPr>
        <w:t>Vlieg-Boerstra: OLVG</w:t>
      </w:r>
      <w:r>
        <w:rPr>
          <w:rFonts w:ascii="Arial" w:hAnsi="Arial" w:cs="Arial"/>
          <w:sz w:val="24"/>
          <w:szCs w:val="24"/>
        </w:rPr>
        <w:t xml:space="preserve"> Hospital</w:t>
      </w:r>
      <w:r w:rsidRPr="0025755E">
        <w:rPr>
          <w:rFonts w:ascii="Arial" w:hAnsi="Arial" w:cs="Arial"/>
          <w:sz w:val="24"/>
          <w:szCs w:val="24"/>
        </w:rPr>
        <w:t>, Department of Paediatrics, Amsterdam</w:t>
      </w:r>
      <w:r w:rsidR="00FC40CD">
        <w:rPr>
          <w:rFonts w:ascii="Arial" w:hAnsi="Arial" w:cs="Arial"/>
          <w:sz w:val="24"/>
          <w:szCs w:val="24"/>
        </w:rPr>
        <w:t xml:space="preserve"> (Orchid:</w:t>
      </w:r>
      <w:r w:rsidR="00FC40CD" w:rsidRPr="00FC40CD">
        <w:rPr>
          <w:rFonts w:ascii="Arial" w:hAnsi="Arial" w:cs="Arial"/>
          <w:sz w:val="24"/>
          <w:szCs w:val="24"/>
        </w:rPr>
        <w:t xml:space="preserve"> 0000-0001-7962-5406)</w:t>
      </w:r>
    </w:p>
    <w:p w14:paraId="6CB8B2FC" w14:textId="5EE18851"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Graham Roberts: NIHR Southampton Biomedical Research Centre, University Hospital</w:t>
      </w:r>
      <w:r>
        <w:rPr>
          <w:rFonts w:ascii="Arial" w:hAnsi="Arial" w:cs="Arial"/>
          <w:sz w:val="24"/>
          <w:szCs w:val="24"/>
        </w:rPr>
        <w:t xml:space="preserve"> </w:t>
      </w:r>
      <w:r w:rsidRPr="0025755E">
        <w:rPr>
          <w:rFonts w:ascii="Arial" w:hAnsi="Arial" w:cs="Arial"/>
          <w:sz w:val="24"/>
          <w:szCs w:val="24"/>
        </w:rPr>
        <w:t>Southampton NHS Foundation Trust, Southampton; Clinical and Experimental Sciences and</w:t>
      </w:r>
      <w:r>
        <w:rPr>
          <w:rFonts w:ascii="Arial" w:hAnsi="Arial" w:cs="Arial"/>
          <w:sz w:val="24"/>
          <w:szCs w:val="24"/>
        </w:rPr>
        <w:t xml:space="preserve"> </w:t>
      </w:r>
      <w:r w:rsidRPr="0025755E">
        <w:rPr>
          <w:rFonts w:ascii="Arial" w:hAnsi="Arial" w:cs="Arial"/>
          <w:sz w:val="24"/>
          <w:szCs w:val="24"/>
        </w:rPr>
        <w:t>Human Development in Health, Faculty of Medicine, University of Southampton, Southampton;</w:t>
      </w:r>
      <w:r w:rsidR="00800539">
        <w:rPr>
          <w:rFonts w:ascii="Arial" w:hAnsi="Arial" w:cs="Arial"/>
          <w:sz w:val="24"/>
          <w:szCs w:val="24"/>
        </w:rPr>
        <w:t xml:space="preserve"> </w:t>
      </w:r>
      <w:r w:rsidRPr="0025755E">
        <w:rPr>
          <w:rFonts w:ascii="Arial" w:hAnsi="Arial" w:cs="Arial"/>
          <w:sz w:val="24"/>
          <w:szCs w:val="24"/>
        </w:rPr>
        <w:t>and The David Hide Asthma and Allergy Research Centre, St Mary’s Hospital, Isle of Wight, UK.</w:t>
      </w:r>
      <w:r w:rsidR="00A23D37">
        <w:rPr>
          <w:rFonts w:ascii="Arial" w:hAnsi="Arial" w:cs="Arial"/>
          <w:sz w:val="24"/>
          <w:szCs w:val="24"/>
        </w:rPr>
        <w:t xml:space="preserve"> (Orchid: </w:t>
      </w:r>
      <w:r w:rsidR="00A23D37" w:rsidRPr="00A23D37">
        <w:rPr>
          <w:rFonts w:ascii="Arial" w:hAnsi="Arial" w:cs="Arial"/>
          <w:sz w:val="24"/>
          <w:szCs w:val="24"/>
        </w:rPr>
        <w:t>0000-0003-2252-1248</w:t>
      </w:r>
      <w:r w:rsidR="00A23D37">
        <w:rPr>
          <w:rFonts w:ascii="Arial" w:hAnsi="Arial" w:cs="Arial"/>
          <w:sz w:val="24"/>
          <w:szCs w:val="24"/>
        </w:rPr>
        <w:t>)</w:t>
      </w:r>
    </w:p>
    <w:p w14:paraId="04B75986" w14:textId="77777777" w:rsidR="00CD6726" w:rsidRPr="003F1AA7" w:rsidRDefault="00CD6726" w:rsidP="00FE6512">
      <w:pPr>
        <w:spacing w:after="240" w:line="360" w:lineRule="auto"/>
        <w:outlineLvl w:val="0"/>
        <w:rPr>
          <w:rFonts w:ascii="Arial" w:hAnsi="Arial" w:cs="Arial"/>
          <w:b/>
          <w:caps/>
          <w:sz w:val="24"/>
          <w:szCs w:val="24"/>
        </w:rPr>
      </w:pPr>
      <w:r w:rsidRPr="008F73E3">
        <w:rPr>
          <w:rFonts w:ascii="Arial" w:hAnsi="Arial" w:cs="Arial"/>
          <w:b/>
          <w:caps/>
          <w:sz w:val="24"/>
          <w:szCs w:val="24"/>
        </w:rPr>
        <w:t>Corresponding author</w:t>
      </w:r>
    </w:p>
    <w:p w14:paraId="08F2136B" w14:textId="4ACC3A2A" w:rsidR="00CD6726" w:rsidRPr="008F73E3" w:rsidRDefault="00CD6726" w:rsidP="00FE6512">
      <w:pPr>
        <w:spacing w:after="240" w:line="360" w:lineRule="auto"/>
        <w:rPr>
          <w:rFonts w:ascii="Arial" w:hAnsi="Arial" w:cs="Arial"/>
          <w:sz w:val="24"/>
          <w:szCs w:val="24"/>
        </w:rPr>
      </w:pPr>
      <w:r w:rsidRPr="008F73E3">
        <w:rPr>
          <w:rFonts w:ascii="Arial" w:hAnsi="Arial" w:cs="Arial"/>
          <w:sz w:val="24"/>
          <w:szCs w:val="24"/>
        </w:rPr>
        <w:lastRenderedPageBreak/>
        <w:t>Antonella Muraro</w:t>
      </w:r>
      <w:r>
        <w:rPr>
          <w:rFonts w:ascii="Arial" w:hAnsi="Arial" w:cs="Arial"/>
          <w:sz w:val="24"/>
          <w:szCs w:val="24"/>
        </w:rPr>
        <w:t>, F</w:t>
      </w:r>
      <w:r w:rsidRPr="008F73E3">
        <w:rPr>
          <w:rFonts w:ascii="Arial" w:hAnsi="Arial" w:cs="Arial"/>
          <w:sz w:val="24"/>
          <w:szCs w:val="24"/>
        </w:rPr>
        <w:t>ood Allergy Referral Centre Veneto Region, Department of Women and Child Health, Padua General University Hospital, Padua, Italy.</w:t>
      </w:r>
      <w:r w:rsidR="00A23D37">
        <w:rPr>
          <w:rFonts w:ascii="Arial" w:hAnsi="Arial" w:cs="Arial"/>
          <w:sz w:val="24"/>
          <w:szCs w:val="24"/>
        </w:rPr>
        <w:t xml:space="preserve"> Email: </w:t>
      </w:r>
      <w:r w:rsidR="00A23D37" w:rsidRPr="00A23D37">
        <w:rPr>
          <w:rFonts w:ascii="Arial" w:hAnsi="Arial" w:cs="Arial"/>
          <w:sz w:val="24"/>
          <w:szCs w:val="24"/>
        </w:rPr>
        <w:t>muraro@centroallergiealimentari.eu</w:t>
      </w:r>
    </w:p>
    <w:p w14:paraId="49DFAA04" w14:textId="77777777" w:rsidR="00CD6726" w:rsidRDefault="00CD6726" w:rsidP="00FE6512">
      <w:pPr>
        <w:spacing w:after="240" w:line="360" w:lineRule="auto"/>
        <w:outlineLvl w:val="0"/>
        <w:rPr>
          <w:rFonts w:ascii="Arial" w:hAnsi="Arial" w:cs="Arial"/>
          <w:b/>
          <w:caps/>
          <w:sz w:val="24"/>
          <w:szCs w:val="24"/>
        </w:rPr>
      </w:pPr>
    </w:p>
    <w:p w14:paraId="248A337F" w14:textId="77777777" w:rsidR="00CD6726" w:rsidRDefault="00CD6726" w:rsidP="00FE6512">
      <w:pPr>
        <w:spacing w:after="240" w:line="360" w:lineRule="auto"/>
        <w:outlineLvl w:val="0"/>
        <w:rPr>
          <w:rFonts w:ascii="Arial" w:hAnsi="Arial" w:cs="Arial"/>
          <w:b/>
          <w:caps/>
          <w:sz w:val="24"/>
          <w:szCs w:val="24"/>
        </w:rPr>
      </w:pPr>
      <w:r>
        <w:rPr>
          <w:rFonts w:ascii="Arial" w:hAnsi="Arial" w:cs="Arial"/>
          <w:b/>
          <w:caps/>
          <w:sz w:val="24"/>
          <w:szCs w:val="24"/>
        </w:rPr>
        <w:t>SHort title</w:t>
      </w:r>
    </w:p>
    <w:p w14:paraId="64E65305" w14:textId="77777777" w:rsidR="00CD6726" w:rsidRPr="008F73E3" w:rsidRDefault="00CD6726" w:rsidP="00FE6512">
      <w:pPr>
        <w:spacing w:after="240" w:line="360" w:lineRule="auto"/>
        <w:outlineLvl w:val="0"/>
        <w:rPr>
          <w:rFonts w:ascii="Arial" w:hAnsi="Arial" w:cs="Arial"/>
          <w:sz w:val="24"/>
          <w:szCs w:val="24"/>
        </w:rPr>
      </w:pPr>
      <w:r w:rsidRPr="008F73E3">
        <w:rPr>
          <w:rFonts w:ascii="Arial" w:hAnsi="Arial" w:cs="Arial"/>
          <w:sz w:val="24"/>
          <w:szCs w:val="24"/>
        </w:rPr>
        <w:t>EAACI anaphylaxis guideline</w:t>
      </w:r>
    </w:p>
    <w:p w14:paraId="730BD662" w14:textId="77777777" w:rsidR="00CD6726" w:rsidRPr="00A21C9A" w:rsidRDefault="00CD6726" w:rsidP="00FE6512">
      <w:pPr>
        <w:spacing w:after="240" w:line="360" w:lineRule="auto"/>
        <w:rPr>
          <w:rFonts w:ascii="Arial" w:hAnsi="Arial" w:cs="Arial"/>
          <w:b/>
          <w:sz w:val="24"/>
          <w:szCs w:val="24"/>
        </w:rPr>
      </w:pPr>
    </w:p>
    <w:p w14:paraId="282C5933" w14:textId="77777777" w:rsidR="00CD6726" w:rsidRPr="003F1AA7" w:rsidRDefault="00CD6726" w:rsidP="00FE6512">
      <w:pPr>
        <w:spacing w:after="240" w:line="360" w:lineRule="auto"/>
        <w:outlineLvl w:val="0"/>
        <w:rPr>
          <w:rFonts w:ascii="Arial" w:hAnsi="Arial" w:cs="Arial"/>
          <w:b/>
          <w:caps/>
          <w:sz w:val="24"/>
          <w:szCs w:val="24"/>
        </w:rPr>
      </w:pPr>
      <w:r w:rsidRPr="003F1AA7">
        <w:rPr>
          <w:rFonts w:ascii="Arial" w:hAnsi="Arial" w:cs="Arial"/>
          <w:b/>
          <w:caps/>
          <w:sz w:val="24"/>
          <w:szCs w:val="24"/>
        </w:rPr>
        <w:t>Funding</w:t>
      </w:r>
    </w:p>
    <w:p w14:paraId="4866CD12" w14:textId="77777777" w:rsidR="00CD6726" w:rsidRDefault="00CD6726" w:rsidP="00FE6512">
      <w:pPr>
        <w:spacing w:after="240" w:line="360" w:lineRule="auto"/>
        <w:outlineLvl w:val="0"/>
        <w:rPr>
          <w:rFonts w:ascii="Arial" w:hAnsi="Arial" w:cs="Arial"/>
          <w:sz w:val="24"/>
          <w:szCs w:val="24"/>
        </w:rPr>
      </w:pPr>
      <w:r>
        <w:rPr>
          <w:rFonts w:ascii="Arial" w:hAnsi="Arial" w:cs="Arial"/>
          <w:sz w:val="24"/>
          <w:szCs w:val="24"/>
        </w:rPr>
        <w:t>European Academy of Allergy and Clinical Immunology</w:t>
      </w:r>
    </w:p>
    <w:p w14:paraId="2AD619AF" w14:textId="77777777" w:rsidR="00CD6726" w:rsidRDefault="00CD6726" w:rsidP="00FE6512">
      <w:pPr>
        <w:spacing w:after="240" w:line="360" w:lineRule="auto"/>
        <w:rPr>
          <w:rFonts w:ascii="Arial" w:hAnsi="Arial" w:cs="Arial"/>
          <w:sz w:val="24"/>
          <w:szCs w:val="24"/>
        </w:rPr>
      </w:pPr>
    </w:p>
    <w:p w14:paraId="72A428DC" w14:textId="77777777" w:rsidR="00CD6726" w:rsidRPr="003F1AA7" w:rsidRDefault="00CD6726" w:rsidP="00FE6512">
      <w:pPr>
        <w:spacing w:after="240" w:line="360" w:lineRule="auto"/>
        <w:outlineLvl w:val="0"/>
        <w:rPr>
          <w:rFonts w:ascii="Arial" w:hAnsi="Arial" w:cs="Arial"/>
          <w:b/>
          <w:caps/>
          <w:sz w:val="24"/>
          <w:szCs w:val="24"/>
        </w:rPr>
      </w:pPr>
      <w:r w:rsidRPr="00454AE2">
        <w:rPr>
          <w:rFonts w:ascii="Arial" w:hAnsi="Arial" w:cs="Arial"/>
          <w:b/>
          <w:caps/>
          <w:sz w:val="24"/>
          <w:szCs w:val="24"/>
        </w:rPr>
        <w:t xml:space="preserve">Abstract </w:t>
      </w:r>
    </w:p>
    <w:p w14:paraId="1EC07B68" w14:textId="77777777" w:rsidR="00CD6726" w:rsidRPr="00454AE2" w:rsidRDefault="00CD6726" w:rsidP="00FE6512">
      <w:pPr>
        <w:spacing w:after="240" w:line="360" w:lineRule="auto"/>
        <w:jc w:val="both"/>
        <w:rPr>
          <w:rFonts w:ascii="Arial" w:hAnsi="Arial" w:cs="Arial"/>
          <w:sz w:val="24"/>
          <w:szCs w:val="24"/>
        </w:rPr>
      </w:pPr>
      <w:r w:rsidRPr="00082E29">
        <w:rPr>
          <w:rFonts w:ascii="Arial" w:hAnsi="Arial" w:cs="Arial"/>
          <w:sz w:val="24"/>
          <w:szCs w:val="24"/>
        </w:rPr>
        <w:t xml:space="preserve">Anaphylaxis is a clinical emergency which all healthcare professionals need to be able to recognise and manage. The European Academy of Allergy and Clinical Immunology Anaphylaxis multidisciplinary Task Force has updated the 2014 guideline. The guideline was developed using the AGREE II framework and the GRADE approach. The evidence was systematically reviewed </w:t>
      </w:r>
      <w:r>
        <w:rPr>
          <w:rFonts w:ascii="Arial" w:hAnsi="Arial" w:cs="Arial"/>
          <w:sz w:val="24"/>
          <w:szCs w:val="24"/>
        </w:rPr>
        <w:t>and</w:t>
      </w:r>
      <w:r w:rsidRPr="00082E29">
        <w:rPr>
          <w:rFonts w:ascii="Arial" w:hAnsi="Arial" w:cs="Arial"/>
          <w:sz w:val="24"/>
          <w:szCs w:val="24"/>
        </w:rPr>
        <w:t xml:space="preserve"> recommendations were created by weighing up benefits and harms. The guideline was peer-reviewed by external experts and reviewed in a public consultation. The use of clinical criteria to identify anaphylaxis is suggested with blood </w:t>
      </w:r>
      <w:r>
        <w:rPr>
          <w:rFonts w:ascii="Arial" w:hAnsi="Arial" w:cs="Arial"/>
          <w:sz w:val="24"/>
          <w:szCs w:val="24"/>
        </w:rPr>
        <w:t>sampling</w:t>
      </w:r>
      <w:r w:rsidRPr="00082E29">
        <w:rPr>
          <w:rFonts w:ascii="Arial" w:hAnsi="Arial" w:cs="Arial"/>
          <w:sz w:val="24"/>
          <w:szCs w:val="24"/>
        </w:rPr>
        <w:t xml:space="preserve"> for the later measurement of tryptase. The prompt use of intramuscular adrenaline as first line management is recommended with the availability of adrenaline autoinjectors to patients in the community. Pharmacokinetic data should be provided for adrenaline autoinjector devices. Structured, comprehensive training for people at risk of anaphylaxis is recommended. Simulation training and visual prompts for healthcare professionals are suggested to improve the management of anaphylaxis. It is suggested that school policies reflect anaphylaxis guidelines. The evidence for the management of anaphylaxis remains mostly at a very low level. There is an urgent need to prioritise clinical trials with the potential to improve the management of patients at risk of anaphylaxis.</w:t>
      </w:r>
    </w:p>
    <w:p w14:paraId="594B0571" w14:textId="77777777" w:rsidR="00CD6726" w:rsidRDefault="00CD6726" w:rsidP="00FE6512">
      <w:pPr>
        <w:spacing w:after="240" w:line="360" w:lineRule="auto"/>
        <w:outlineLvl w:val="0"/>
        <w:rPr>
          <w:rFonts w:ascii="Arial" w:hAnsi="Arial" w:cs="Arial"/>
          <w:b/>
          <w:caps/>
          <w:sz w:val="24"/>
          <w:szCs w:val="24"/>
        </w:rPr>
      </w:pPr>
    </w:p>
    <w:p w14:paraId="2E1CB6E3" w14:textId="77777777" w:rsidR="00CD6726" w:rsidRDefault="00CD6726" w:rsidP="00FE6512">
      <w:pPr>
        <w:spacing w:after="240" w:line="360" w:lineRule="auto"/>
        <w:outlineLvl w:val="0"/>
        <w:rPr>
          <w:rFonts w:ascii="Arial" w:hAnsi="Arial" w:cs="Arial"/>
          <w:b/>
          <w:caps/>
          <w:sz w:val="24"/>
          <w:szCs w:val="24"/>
        </w:rPr>
      </w:pPr>
      <w:r w:rsidRPr="003F1AA7">
        <w:rPr>
          <w:rFonts w:ascii="Arial" w:hAnsi="Arial" w:cs="Arial"/>
          <w:b/>
          <w:caps/>
          <w:sz w:val="24"/>
          <w:szCs w:val="24"/>
        </w:rPr>
        <w:t>Key words</w:t>
      </w:r>
    </w:p>
    <w:p w14:paraId="1EA0FF74" w14:textId="77777777" w:rsidR="00CD6726" w:rsidRPr="003F1AA7" w:rsidRDefault="00CD6726" w:rsidP="00FE6512">
      <w:pPr>
        <w:spacing w:after="240" w:line="360" w:lineRule="auto"/>
        <w:outlineLvl w:val="0"/>
        <w:rPr>
          <w:rFonts w:ascii="Arial" w:hAnsi="Arial" w:cs="Arial"/>
          <w:sz w:val="24"/>
          <w:szCs w:val="24"/>
        </w:rPr>
      </w:pPr>
      <w:r>
        <w:rPr>
          <w:rFonts w:ascii="Arial" w:hAnsi="Arial" w:cs="Arial"/>
          <w:sz w:val="24"/>
          <w:szCs w:val="24"/>
        </w:rPr>
        <w:t xml:space="preserve">Anaphylaxis; </w:t>
      </w:r>
      <w:r w:rsidRPr="003F1AA7">
        <w:rPr>
          <w:rFonts w:ascii="Arial" w:hAnsi="Arial" w:cs="Arial"/>
          <w:sz w:val="24"/>
          <w:szCs w:val="24"/>
        </w:rPr>
        <w:t xml:space="preserve">children; </w:t>
      </w:r>
      <w:r>
        <w:rPr>
          <w:rFonts w:ascii="Arial" w:hAnsi="Arial" w:cs="Arial"/>
          <w:sz w:val="24"/>
          <w:szCs w:val="24"/>
        </w:rPr>
        <w:t>adults; guidelines</w:t>
      </w:r>
    </w:p>
    <w:p w14:paraId="2174C894" w14:textId="77777777" w:rsidR="00CD6726" w:rsidRDefault="00CD6726" w:rsidP="00FE6512">
      <w:pPr>
        <w:spacing w:after="240" w:line="360" w:lineRule="auto"/>
        <w:rPr>
          <w:rFonts w:ascii="Arial" w:hAnsi="Arial" w:cs="Arial"/>
          <w:b/>
          <w:caps/>
          <w:sz w:val="24"/>
          <w:szCs w:val="24"/>
        </w:rPr>
      </w:pPr>
      <w:r>
        <w:rPr>
          <w:rFonts w:ascii="Arial" w:hAnsi="Arial" w:cs="Arial"/>
          <w:b/>
          <w:caps/>
          <w:sz w:val="24"/>
          <w:szCs w:val="24"/>
        </w:rPr>
        <w:br w:type="page"/>
      </w:r>
    </w:p>
    <w:p w14:paraId="183F9B87" w14:textId="77777777" w:rsidR="00CD6726" w:rsidRPr="003F1AA7" w:rsidRDefault="00CD6726" w:rsidP="00FE6512">
      <w:pPr>
        <w:spacing w:after="240" w:line="360" w:lineRule="auto"/>
        <w:rPr>
          <w:rFonts w:ascii="Arial" w:hAnsi="Arial" w:cs="Arial"/>
          <w:b/>
          <w:caps/>
          <w:sz w:val="24"/>
          <w:szCs w:val="24"/>
        </w:rPr>
      </w:pPr>
      <w:r w:rsidRPr="003F1AA7">
        <w:rPr>
          <w:rFonts w:ascii="Arial" w:hAnsi="Arial" w:cs="Arial"/>
          <w:b/>
          <w:caps/>
          <w:sz w:val="24"/>
          <w:szCs w:val="24"/>
        </w:rPr>
        <w:lastRenderedPageBreak/>
        <w:t>Introduction</w:t>
      </w:r>
      <w:r>
        <w:rPr>
          <w:rFonts w:ascii="Arial" w:hAnsi="Arial" w:cs="Arial"/>
          <w:b/>
          <w:caps/>
          <w:sz w:val="24"/>
          <w:szCs w:val="24"/>
        </w:rPr>
        <w:t xml:space="preserve"> </w:t>
      </w:r>
    </w:p>
    <w:p w14:paraId="5B3E41A3" w14:textId="77777777" w:rsidR="00CD6726" w:rsidRPr="00AC5504" w:rsidRDefault="00CD6726" w:rsidP="00FE6512">
      <w:pPr>
        <w:spacing w:after="240" w:line="360" w:lineRule="auto"/>
        <w:jc w:val="both"/>
        <w:rPr>
          <w:rFonts w:ascii="Arial" w:hAnsi="Arial" w:cs="Arial"/>
          <w:sz w:val="24"/>
          <w:szCs w:val="24"/>
        </w:rPr>
      </w:pPr>
      <w:r>
        <w:rPr>
          <w:rFonts w:ascii="Arial" w:hAnsi="Arial" w:cs="Arial"/>
          <w:sz w:val="24"/>
          <w:szCs w:val="24"/>
        </w:rPr>
        <w:t>This paper sets out the updated European Academy of Allergy and Clinical Immunology’s (EAACI) guideline regarding the diagnosis, acute management and prevention of anaphylaxis.</w:t>
      </w:r>
      <w:r w:rsidRPr="003C185C">
        <w:t xml:space="preserve"> </w:t>
      </w:r>
      <w:r>
        <w:rPr>
          <w:rFonts w:ascii="Arial" w:hAnsi="Arial" w:cs="Arial"/>
          <w:sz w:val="24"/>
          <w:szCs w:val="24"/>
        </w:rPr>
        <w:t>A</w:t>
      </w:r>
      <w:r w:rsidRPr="003C185C">
        <w:rPr>
          <w:rFonts w:ascii="Arial" w:hAnsi="Arial" w:cs="Arial"/>
          <w:sz w:val="24"/>
          <w:szCs w:val="24"/>
        </w:rPr>
        <w:t xml:space="preserve">naphylaxis is a clinical emergency and all health care professionals </w:t>
      </w:r>
      <w:r>
        <w:rPr>
          <w:rFonts w:ascii="Arial" w:hAnsi="Arial" w:cs="Arial"/>
          <w:sz w:val="24"/>
          <w:szCs w:val="24"/>
        </w:rPr>
        <w:t xml:space="preserve">need to </w:t>
      </w:r>
      <w:r w:rsidRPr="003C185C">
        <w:rPr>
          <w:rFonts w:ascii="Arial" w:hAnsi="Arial" w:cs="Arial"/>
          <w:sz w:val="24"/>
          <w:szCs w:val="24"/>
        </w:rPr>
        <w:t>be familiar with its recognition and management</w:t>
      </w:r>
      <w:r>
        <w:rPr>
          <w:rFonts w:ascii="Arial" w:hAnsi="Arial" w:cs="Arial"/>
          <w:sz w:val="24"/>
          <w:szCs w:val="24"/>
        </w:rPr>
        <w:t xml:space="preserve">. </w:t>
      </w:r>
      <w:r w:rsidRPr="00AC5504">
        <w:rPr>
          <w:rFonts w:ascii="Arial" w:hAnsi="Arial" w:cs="Arial"/>
          <w:sz w:val="24"/>
          <w:szCs w:val="24"/>
        </w:rPr>
        <w:t>Anaphylaxis is a life</w:t>
      </w:r>
      <w:r>
        <w:rPr>
          <w:rFonts w:ascii="Arial" w:hAnsi="Arial" w:cs="Arial"/>
          <w:sz w:val="24"/>
          <w:szCs w:val="24"/>
        </w:rPr>
        <w:t>-</w:t>
      </w:r>
      <w:r w:rsidRPr="00AC5504">
        <w:rPr>
          <w:rFonts w:ascii="Arial" w:hAnsi="Arial" w:cs="Arial"/>
          <w:sz w:val="24"/>
          <w:szCs w:val="24"/>
        </w:rPr>
        <w:t>threatening</w:t>
      </w:r>
      <w:r>
        <w:rPr>
          <w:rFonts w:ascii="Arial" w:hAnsi="Arial" w:cs="Arial"/>
          <w:sz w:val="24"/>
          <w:szCs w:val="24"/>
        </w:rPr>
        <w:t xml:space="preserve"> reaction</w:t>
      </w:r>
      <w:r w:rsidRPr="00AC5504">
        <w:rPr>
          <w:rFonts w:ascii="Arial" w:hAnsi="Arial" w:cs="Arial"/>
          <w:sz w:val="24"/>
          <w:szCs w:val="24"/>
        </w:rPr>
        <w:t xml:space="preserve"> characterised by acute onset of symptoms involving different organ systems and requiring immediate medical intervention</w:t>
      </w:r>
      <w:r>
        <w:rPr>
          <w:rFonts w:ascii="Arial" w:hAnsi="Arial" w:cs="Arial"/>
          <w:sz w:val="24"/>
          <w:szCs w:val="24"/>
        </w:rPr>
        <w:t>.</w:t>
      </w:r>
      <w:r w:rsidRPr="00451745">
        <w:rPr>
          <w:rFonts w:ascii="Arial" w:hAnsi="Arial" w:cs="Arial"/>
          <w:noProof/>
          <w:sz w:val="24"/>
          <w:szCs w:val="24"/>
          <w:vertAlign w:val="superscript"/>
        </w:rPr>
        <w:t>1</w:t>
      </w:r>
      <w:r>
        <w:rPr>
          <w:rFonts w:ascii="Arial" w:hAnsi="Arial" w:cs="Arial"/>
          <w:sz w:val="24"/>
          <w:szCs w:val="24"/>
        </w:rPr>
        <w:t xml:space="preserve"> </w:t>
      </w:r>
      <w:r w:rsidRPr="00AC5504">
        <w:rPr>
          <w:rFonts w:ascii="Arial" w:hAnsi="Arial" w:cs="Arial"/>
          <w:sz w:val="24"/>
          <w:szCs w:val="24"/>
        </w:rPr>
        <w:t xml:space="preserve">Although the </w:t>
      </w:r>
      <w:r>
        <w:rPr>
          <w:rFonts w:ascii="Arial" w:hAnsi="Arial" w:cs="Arial"/>
          <w:sz w:val="24"/>
          <w:szCs w:val="24"/>
        </w:rPr>
        <w:t>fatality rate</w:t>
      </w:r>
      <w:r w:rsidRPr="00AC5504">
        <w:rPr>
          <w:rFonts w:ascii="Arial" w:hAnsi="Arial" w:cs="Arial"/>
          <w:sz w:val="24"/>
          <w:szCs w:val="24"/>
        </w:rPr>
        <w:t xml:space="preserve"> due to anaphylaxis remains </w:t>
      </w:r>
      <w:r>
        <w:rPr>
          <w:rFonts w:ascii="Arial" w:hAnsi="Arial" w:cs="Arial"/>
          <w:sz w:val="24"/>
          <w:szCs w:val="24"/>
        </w:rPr>
        <w:t>low,</w:t>
      </w:r>
      <w:r w:rsidRPr="003267FE">
        <w:rPr>
          <w:rFonts w:ascii="Arial" w:hAnsi="Arial" w:cs="Arial"/>
          <w:noProof/>
          <w:sz w:val="24"/>
          <w:szCs w:val="24"/>
          <w:vertAlign w:val="superscript"/>
        </w:rPr>
        <w:t>2</w:t>
      </w:r>
      <w:r w:rsidRPr="00AC5504">
        <w:rPr>
          <w:rFonts w:ascii="Arial" w:hAnsi="Arial" w:cs="Arial"/>
          <w:sz w:val="24"/>
          <w:szCs w:val="24"/>
        </w:rPr>
        <w:t xml:space="preserve"> </w:t>
      </w:r>
      <w:r>
        <w:rPr>
          <w:rFonts w:ascii="Arial" w:hAnsi="Arial" w:cs="Arial"/>
          <w:sz w:val="24"/>
          <w:szCs w:val="24"/>
        </w:rPr>
        <w:t xml:space="preserve">the frequency of hospitalisation from </w:t>
      </w:r>
      <w:r w:rsidRPr="00AC5504">
        <w:rPr>
          <w:rFonts w:ascii="Arial" w:hAnsi="Arial" w:cs="Arial"/>
          <w:sz w:val="24"/>
          <w:szCs w:val="24"/>
        </w:rPr>
        <w:t>food and drug</w:t>
      </w:r>
      <w:r>
        <w:rPr>
          <w:rFonts w:ascii="Arial" w:hAnsi="Arial" w:cs="Arial"/>
          <w:sz w:val="24"/>
          <w:szCs w:val="24"/>
        </w:rPr>
        <w:t>-</w:t>
      </w:r>
      <w:r w:rsidRPr="00AC5504">
        <w:rPr>
          <w:rFonts w:ascii="Arial" w:hAnsi="Arial" w:cs="Arial"/>
          <w:sz w:val="24"/>
          <w:szCs w:val="24"/>
        </w:rPr>
        <w:t>induced anaphylaxis has been increasing in recent years</w:t>
      </w:r>
      <w:r>
        <w:rPr>
          <w:rFonts w:ascii="Arial" w:hAnsi="Arial" w:cs="Arial"/>
          <w:sz w:val="24"/>
          <w:szCs w:val="24"/>
        </w:rPr>
        <w:t>.</w:t>
      </w:r>
      <w:r w:rsidRPr="00B343F7">
        <w:rPr>
          <w:rFonts w:ascii="Arial" w:hAnsi="Arial" w:cs="Arial"/>
          <w:noProof/>
          <w:sz w:val="24"/>
          <w:szCs w:val="24"/>
          <w:vertAlign w:val="superscript"/>
        </w:rPr>
        <w:t>3</w:t>
      </w:r>
      <w:r w:rsidRPr="00AC5504">
        <w:rPr>
          <w:rFonts w:ascii="Arial" w:hAnsi="Arial" w:cs="Arial"/>
          <w:sz w:val="24"/>
          <w:szCs w:val="24"/>
        </w:rPr>
        <w:t xml:space="preserve"> </w:t>
      </w:r>
    </w:p>
    <w:p w14:paraId="1D79CB4A" w14:textId="4DF5619E" w:rsidR="00CD6726" w:rsidRPr="00F51C4C" w:rsidRDefault="00CD6726" w:rsidP="00FE6512">
      <w:pPr>
        <w:spacing w:after="240" w:line="360" w:lineRule="auto"/>
        <w:jc w:val="both"/>
        <w:rPr>
          <w:rFonts w:ascii="Arial" w:hAnsi="Arial" w:cs="Arial"/>
          <w:sz w:val="24"/>
          <w:szCs w:val="24"/>
        </w:rPr>
      </w:pPr>
      <w:r w:rsidRPr="00AC5504">
        <w:rPr>
          <w:rFonts w:ascii="Arial" w:hAnsi="Arial" w:cs="Arial"/>
          <w:sz w:val="24"/>
          <w:szCs w:val="24"/>
        </w:rPr>
        <w:t>The symptoms of anaphylaxis are highly variable</w:t>
      </w:r>
      <w:r>
        <w:rPr>
          <w:rFonts w:ascii="Arial" w:hAnsi="Arial" w:cs="Arial"/>
          <w:sz w:val="24"/>
          <w:szCs w:val="24"/>
        </w:rPr>
        <w:t>.</w:t>
      </w:r>
      <w:r w:rsidRPr="00F4574A">
        <w:rPr>
          <w:rFonts w:ascii="Arial" w:hAnsi="Arial" w:cs="Arial"/>
          <w:noProof/>
          <w:sz w:val="24"/>
          <w:szCs w:val="24"/>
          <w:vertAlign w:val="superscript"/>
        </w:rPr>
        <w:t>4,5</w:t>
      </w:r>
      <w:r>
        <w:rPr>
          <w:rFonts w:ascii="Arial" w:hAnsi="Arial" w:cs="Arial"/>
          <w:sz w:val="24"/>
          <w:szCs w:val="24"/>
        </w:rPr>
        <w:t xml:space="preserve"> </w:t>
      </w:r>
      <w:r w:rsidRPr="00AC5504">
        <w:rPr>
          <w:rFonts w:ascii="Arial" w:hAnsi="Arial" w:cs="Arial"/>
          <w:sz w:val="24"/>
          <w:szCs w:val="24"/>
        </w:rPr>
        <w:t>Data from patients experiencing anaphylaxis revealed tha</w:t>
      </w:r>
      <w:r>
        <w:rPr>
          <w:rFonts w:ascii="Arial" w:hAnsi="Arial" w:cs="Arial"/>
          <w:sz w:val="24"/>
          <w:szCs w:val="24"/>
        </w:rPr>
        <w:t>t</w:t>
      </w:r>
      <w:r w:rsidRPr="00AC5504">
        <w:rPr>
          <w:rFonts w:ascii="Arial" w:hAnsi="Arial" w:cs="Arial"/>
          <w:sz w:val="24"/>
          <w:szCs w:val="24"/>
        </w:rPr>
        <w:t xml:space="preserve"> skin and mucosal symptoms occur most frequently (&gt;90% of cases) followed by symptoms </w:t>
      </w:r>
      <w:r>
        <w:rPr>
          <w:rFonts w:ascii="Arial" w:hAnsi="Arial" w:cs="Arial"/>
          <w:sz w:val="24"/>
          <w:szCs w:val="24"/>
        </w:rPr>
        <w:t xml:space="preserve">involving </w:t>
      </w:r>
      <w:r w:rsidRPr="00AC5504">
        <w:rPr>
          <w:rFonts w:ascii="Arial" w:hAnsi="Arial" w:cs="Arial"/>
          <w:sz w:val="24"/>
          <w:szCs w:val="24"/>
        </w:rPr>
        <w:t>the respiratory and cardiovascular system</w:t>
      </w:r>
      <w:r>
        <w:rPr>
          <w:rFonts w:ascii="Arial" w:hAnsi="Arial" w:cs="Arial"/>
          <w:sz w:val="24"/>
          <w:szCs w:val="24"/>
        </w:rPr>
        <w:t>s</w:t>
      </w:r>
      <w:r w:rsidRPr="00AC5504">
        <w:rPr>
          <w:rFonts w:ascii="Arial" w:hAnsi="Arial" w:cs="Arial"/>
          <w:sz w:val="24"/>
          <w:szCs w:val="24"/>
        </w:rPr>
        <w:t xml:space="preserve"> (&gt;50%). Food, drug and </w:t>
      </w:r>
      <w:r w:rsidR="00446D9A" w:rsidRPr="00446D9A">
        <w:rPr>
          <w:rFonts w:ascii="Arial" w:hAnsi="Arial" w:cs="Arial"/>
          <w:sz w:val="24"/>
          <w:szCs w:val="24"/>
        </w:rPr>
        <w:t>Hymenoptera venom</w:t>
      </w:r>
      <w:r>
        <w:rPr>
          <w:rFonts w:ascii="Arial" w:hAnsi="Arial" w:cs="Arial"/>
          <w:sz w:val="24"/>
          <w:szCs w:val="24"/>
        </w:rPr>
        <w:t xml:space="preserve"> </w:t>
      </w:r>
      <w:r w:rsidRPr="00AC5504">
        <w:rPr>
          <w:rFonts w:ascii="Arial" w:hAnsi="Arial" w:cs="Arial"/>
          <w:sz w:val="24"/>
          <w:szCs w:val="24"/>
        </w:rPr>
        <w:t xml:space="preserve">are the most </w:t>
      </w:r>
      <w:r>
        <w:rPr>
          <w:rFonts w:ascii="Arial" w:hAnsi="Arial" w:cs="Arial"/>
          <w:sz w:val="24"/>
          <w:szCs w:val="24"/>
        </w:rPr>
        <w:t xml:space="preserve">common elicitors of </w:t>
      </w:r>
      <w:r w:rsidRPr="00AC5504">
        <w:rPr>
          <w:rFonts w:ascii="Arial" w:hAnsi="Arial" w:cs="Arial"/>
          <w:sz w:val="24"/>
          <w:szCs w:val="24"/>
        </w:rPr>
        <w:t>anaphyla</w:t>
      </w:r>
      <w:r>
        <w:rPr>
          <w:rFonts w:ascii="Arial" w:hAnsi="Arial" w:cs="Arial"/>
          <w:sz w:val="24"/>
          <w:szCs w:val="24"/>
        </w:rPr>
        <w:t>ctic reactions.</w:t>
      </w:r>
      <w:r w:rsidRPr="00A617D2">
        <w:rPr>
          <w:rFonts w:ascii="Arial" w:hAnsi="Arial" w:cs="Arial"/>
          <w:noProof/>
          <w:sz w:val="24"/>
          <w:szCs w:val="24"/>
          <w:vertAlign w:val="superscript"/>
        </w:rPr>
        <w:t>5,6</w:t>
      </w:r>
      <w:r>
        <w:rPr>
          <w:rFonts w:ascii="Arial" w:hAnsi="Arial" w:cs="Arial"/>
          <w:sz w:val="24"/>
          <w:szCs w:val="24"/>
        </w:rPr>
        <w:t xml:space="preserve"> </w:t>
      </w:r>
      <w:r w:rsidRPr="00AC5504">
        <w:rPr>
          <w:rFonts w:ascii="Arial" w:hAnsi="Arial" w:cs="Arial"/>
          <w:sz w:val="24"/>
          <w:szCs w:val="24"/>
        </w:rPr>
        <w:t xml:space="preserve">The </w:t>
      </w:r>
      <w:r>
        <w:rPr>
          <w:rFonts w:ascii="Arial" w:hAnsi="Arial" w:cs="Arial"/>
          <w:sz w:val="24"/>
          <w:szCs w:val="24"/>
        </w:rPr>
        <w:t>prevalence of the various</w:t>
      </w:r>
      <w:r w:rsidRPr="00AC5504">
        <w:rPr>
          <w:rFonts w:ascii="Arial" w:hAnsi="Arial" w:cs="Arial"/>
          <w:sz w:val="24"/>
          <w:szCs w:val="24"/>
        </w:rPr>
        <w:t xml:space="preserve"> causes of anaphylaxis </w:t>
      </w:r>
      <w:r>
        <w:rPr>
          <w:rFonts w:ascii="Arial" w:hAnsi="Arial" w:cs="Arial"/>
          <w:sz w:val="24"/>
          <w:szCs w:val="24"/>
        </w:rPr>
        <w:t>are</w:t>
      </w:r>
      <w:r w:rsidRPr="00AC5504">
        <w:rPr>
          <w:rFonts w:ascii="Arial" w:hAnsi="Arial" w:cs="Arial"/>
          <w:sz w:val="24"/>
          <w:szCs w:val="24"/>
        </w:rPr>
        <w:t xml:space="preserve"> age</w:t>
      </w:r>
      <w:r>
        <w:rPr>
          <w:rFonts w:ascii="Arial" w:hAnsi="Arial" w:cs="Arial"/>
          <w:sz w:val="24"/>
          <w:szCs w:val="24"/>
        </w:rPr>
        <w:t>-</w:t>
      </w:r>
      <w:r w:rsidRPr="00AC5504">
        <w:rPr>
          <w:rFonts w:ascii="Arial" w:hAnsi="Arial" w:cs="Arial"/>
          <w:sz w:val="24"/>
          <w:szCs w:val="24"/>
        </w:rPr>
        <w:t xml:space="preserve">dependent and vary in </w:t>
      </w:r>
      <w:r>
        <w:rPr>
          <w:rFonts w:ascii="Arial" w:hAnsi="Arial" w:cs="Arial"/>
          <w:sz w:val="24"/>
          <w:szCs w:val="24"/>
        </w:rPr>
        <w:t xml:space="preserve">different </w:t>
      </w:r>
      <w:r w:rsidRPr="00AC5504">
        <w:rPr>
          <w:rFonts w:ascii="Arial" w:hAnsi="Arial" w:cs="Arial"/>
          <w:sz w:val="24"/>
          <w:szCs w:val="24"/>
        </w:rPr>
        <w:t xml:space="preserve">geographical regions. In Europe, </w:t>
      </w:r>
      <w:r w:rsidR="00F14060">
        <w:rPr>
          <w:rFonts w:ascii="Arial" w:hAnsi="Arial" w:cs="Arial"/>
          <w:sz w:val="24"/>
          <w:szCs w:val="24"/>
        </w:rPr>
        <w:t>typical</w:t>
      </w:r>
      <w:r w:rsidRPr="00AC5504">
        <w:rPr>
          <w:rFonts w:ascii="Arial" w:hAnsi="Arial" w:cs="Arial"/>
          <w:sz w:val="24"/>
          <w:szCs w:val="24"/>
        </w:rPr>
        <w:t xml:space="preserve"> causes of food</w:t>
      </w:r>
      <w:r>
        <w:rPr>
          <w:rFonts w:ascii="Arial" w:hAnsi="Arial" w:cs="Arial"/>
          <w:sz w:val="24"/>
          <w:szCs w:val="24"/>
        </w:rPr>
        <w:t>-induced</w:t>
      </w:r>
      <w:r w:rsidRPr="00AC5504">
        <w:rPr>
          <w:rFonts w:ascii="Arial" w:hAnsi="Arial" w:cs="Arial"/>
          <w:sz w:val="24"/>
          <w:szCs w:val="24"/>
        </w:rPr>
        <w:t xml:space="preserve"> anaphylaxis in children are peanut, hazelnut, milk and egg and in adults</w:t>
      </w:r>
      <w:r>
        <w:rPr>
          <w:rFonts w:ascii="Arial" w:hAnsi="Arial" w:cs="Arial"/>
          <w:sz w:val="24"/>
          <w:szCs w:val="24"/>
        </w:rPr>
        <w:t>,</w:t>
      </w:r>
      <w:r w:rsidRPr="00AC5504">
        <w:rPr>
          <w:rFonts w:ascii="Arial" w:hAnsi="Arial" w:cs="Arial"/>
          <w:sz w:val="24"/>
          <w:szCs w:val="24"/>
        </w:rPr>
        <w:t xml:space="preserve"> wheat, celery and shellfish</w:t>
      </w:r>
      <w:r w:rsidR="00F66D5D">
        <w:rPr>
          <w:rFonts w:ascii="Arial" w:hAnsi="Arial" w:cs="Arial"/>
          <w:sz w:val="24"/>
          <w:szCs w:val="24"/>
        </w:rPr>
        <w:t>; f</w:t>
      </w:r>
      <w:r w:rsidR="00F66D5D" w:rsidRPr="00F66D5D">
        <w:rPr>
          <w:rFonts w:ascii="Arial" w:hAnsi="Arial" w:cs="Arial"/>
          <w:sz w:val="24"/>
          <w:szCs w:val="24"/>
        </w:rPr>
        <w:t>ruits such as peach are also typical causes of food-induced anaphylaxis in adults in some European countries such as Spain and Italy</w:t>
      </w:r>
      <w:r>
        <w:rPr>
          <w:rFonts w:ascii="Arial" w:hAnsi="Arial" w:cs="Arial"/>
          <w:sz w:val="24"/>
          <w:szCs w:val="24"/>
        </w:rPr>
        <w:t>.</w:t>
      </w:r>
      <w:r w:rsidRPr="00A617D2">
        <w:rPr>
          <w:rFonts w:ascii="Arial" w:hAnsi="Arial" w:cs="Arial"/>
          <w:noProof/>
          <w:sz w:val="24"/>
          <w:szCs w:val="24"/>
          <w:vertAlign w:val="superscript"/>
        </w:rPr>
        <w:t>7,8</w:t>
      </w:r>
      <w:r>
        <w:rPr>
          <w:rFonts w:ascii="Arial" w:hAnsi="Arial" w:cs="Arial"/>
          <w:sz w:val="24"/>
          <w:szCs w:val="24"/>
        </w:rPr>
        <w:t xml:space="preserve"> </w:t>
      </w:r>
      <w:r w:rsidRPr="00AC5504">
        <w:rPr>
          <w:rFonts w:ascii="Arial" w:hAnsi="Arial" w:cs="Arial"/>
          <w:sz w:val="24"/>
          <w:szCs w:val="24"/>
        </w:rPr>
        <w:t>Venom</w:t>
      </w:r>
      <w:r>
        <w:rPr>
          <w:rFonts w:ascii="Arial" w:hAnsi="Arial" w:cs="Arial"/>
          <w:sz w:val="24"/>
          <w:szCs w:val="24"/>
        </w:rPr>
        <w:t>-</w:t>
      </w:r>
      <w:r w:rsidRPr="00AC5504">
        <w:rPr>
          <w:rFonts w:ascii="Arial" w:hAnsi="Arial" w:cs="Arial"/>
          <w:sz w:val="24"/>
          <w:szCs w:val="24"/>
        </w:rPr>
        <w:t>induced anaphylaxis is</w:t>
      </w:r>
      <w:r>
        <w:rPr>
          <w:rFonts w:ascii="Arial" w:hAnsi="Arial" w:cs="Arial"/>
          <w:sz w:val="24"/>
          <w:szCs w:val="24"/>
        </w:rPr>
        <w:t xml:space="preserve"> </w:t>
      </w:r>
      <w:r w:rsidR="00F14060">
        <w:rPr>
          <w:rFonts w:ascii="Arial" w:hAnsi="Arial" w:cs="Arial"/>
          <w:sz w:val="24"/>
          <w:szCs w:val="24"/>
        </w:rPr>
        <w:t>typically</w:t>
      </w:r>
      <w:r w:rsidR="00F14060" w:rsidRPr="00AC5504">
        <w:rPr>
          <w:rFonts w:ascii="Arial" w:hAnsi="Arial" w:cs="Arial"/>
          <w:sz w:val="24"/>
          <w:szCs w:val="24"/>
        </w:rPr>
        <w:t xml:space="preserve"> </w:t>
      </w:r>
      <w:r>
        <w:rPr>
          <w:rFonts w:ascii="Arial" w:hAnsi="Arial" w:cs="Arial"/>
          <w:sz w:val="24"/>
          <w:szCs w:val="24"/>
        </w:rPr>
        <w:t xml:space="preserve">caused </w:t>
      </w:r>
      <w:r w:rsidRPr="00AC5504">
        <w:rPr>
          <w:rFonts w:ascii="Arial" w:hAnsi="Arial" w:cs="Arial"/>
          <w:sz w:val="24"/>
          <w:szCs w:val="24"/>
        </w:rPr>
        <w:t>by wasp and bee venom</w:t>
      </w:r>
      <w:r w:rsidRPr="00A617D2">
        <w:rPr>
          <w:rFonts w:ascii="Arial" w:hAnsi="Arial" w:cs="Arial"/>
          <w:noProof/>
          <w:sz w:val="24"/>
          <w:szCs w:val="24"/>
          <w:vertAlign w:val="superscript"/>
        </w:rPr>
        <w:t>9</w:t>
      </w:r>
      <w:r>
        <w:rPr>
          <w:rFonts w:ascii="Arial" w:hAnsi="Arial" w:cs="Arial"/>
          <w:sz w:val="24"/>
          <w:szCs w:val="24"/>
        </w:rPr>
        <w:t xml:space="preserve">. </w:t>
      </w:r>
      <w:r w:rsidR="00F14060">
        <w:rPr>
          <w:rFonts w:ascii="Arial" w:hAnsi="Arial" w:cs="Arial"/>
          <w:sz w:val="24"/>
          <w:szCs w:val="24"/>
        </w:rPr>
        <w:t>D</w:t>
      </w:r>
      <w:r w:rsidRPr="00AC5504">
        <w:rPr>
          <w:rFonts w:ascii="Arial" w:hAnsi="Arial" w:cs="Arial"/>
          <w:sz w:val="24"/>
          <w:szCs w:val="24"/>
        </w:rPr>
        <w:t>rug</w:t>
      </w:r>
      <w:r>
        <w:rPr>
          <w:rFonts w:ascii="Arial" w:hAnsi="Arial" w:cs="Arial"/>
          <w:sz w:val="24"/>
          <w:szCs w:val="24"/>
        </w:rPr>
        <w:t>-</w:t>
      </w:r>
      <w:r w:rsidRPr="00AC5504">
        <w:rPr>
          <w:rFonts w:ascii="Arial" w:hAnsi="Arial" w:cs="Arial"/>
          <w:sz w:val="24"/>
          <w:szCs w:val="24"/>
        </w:rPr>
        <w:t>induced anaphylaxis</w:t>
      </w:r>
      <w:r>
        <w:rPr>
          <w:rFonts w:ascii="Arial" w:hAnsi="Arial" w:cs="Arial"/>
          <w:sz w:val="24"/>
          <w:szCs w:val="24"/>
        </w:rPr>
        <w:t xml:space="preserve"> </w:t>
      </w:r>
      <w:r w:rsidR="00F14060">
        <w:rPr>
          <w:rFonts w:ascii="Arial" w:hAnsi="Arial" w:cs="Arial"/>
          <w:sz w:val="24"/>
          <w:szCs w:val="24"/>
        </w:rPr>
        <w:t xml:space="preserve">is typically caused by </w:t>
      </w:r>
      <w:r>
        <w:rPr>
          <w:rFonts w:ascii="Arial" w:hAnsi="Arial" w:cs="Arial"/>
          <w:sz w:val="24"/>
          <w:szCs w:val="24"/>
        </w:rPr>
        <w:t>antibiotics and</w:t>
      </w:r>
      <w:r w:rsidRPr="00AC5504">
        <w:rPr>
          <w:rFonts w:ascii="Arial" w:hAnsi="Arial" w:cs="Arial"/>
          <w:sz w:val="24"/>
          <w:szCs w:val="24"/>
        </w:rPr>
        <w:t xml:space="preserve"> non-steroidal anti-inflammatory drugs</w:t>
      </w:r>
      <w:r>
        <w:rPr>
          <w:rFonts w:ascii="Arial" w:hAnsi="Arial" w:cs="Arial"/>
          <w:sz w:val="24"/>
          <w:szCs w:val="24"/>
        </w:rPr>
        <w:t>.</w:t>
      </w:r>
      <w:r w:rsidRPr="00A617D2">
        <w:rPr>
          <w:rFonts w:ascii="Arial" w:hAnsi="Arial" w:cs="Arial"/>
          <w:noProof/>
          <w:sz w:val="24"/>
          <w:szCs w:val="24"/>
          <w:vertAlign w:val="superscript"/>
        </w:rPr>
        <w:t>10,11</w:t>
      </w:r>
      <w:r>
        <w:rPr>
          <w:rFonts w:ascii="Arial" w:hAnsi="Arial" w:cs="Arial"/>
          <w:sz w:val="24"/>
          <w:szCs w:val="24"/>
        </w:rPr>
        <w:t xml:space="preserve"> </w:t>
      </w:r>
      <w:r w:rsidRPr="00AC5504">
        <w:rPr>
          <w:rFonts w:ascii="Arial" w:hAnsi="Arial" w:cs="Arial"/>
          <w:sz w:val="24"/>
          <w:szCs w:val="24"/>
        </w:rPr>
        <w:t>Among antibiotics, beta</w:t>
      </w:r>
      <w:r>
        <w:rPr>
          <w:rFonts w:ascii="Arial" w:hAnsi="Arial" w:cs="Arial"/>
          <w:sz w:val="24"/>
          <w:szCs w:val="24"/>
        </w:rPr>
        <w:t>-</w:t>
      </w:r>
      <w:r w:rsidRPr="00AC5504">
        <w:rPr>
          <w:rFonts w:ascii="Arial" w:hAnsi="Arial" w:cs="Arial"/>
          <w:sz w:val="24"/>
          <w:szCs w:val="24"/>
        </w:rPr>
        <w:t>lactam</w:t>
      </w:r>
      <w:r>
        <w:rPr>
          <w:rFonts w:ascii="Arial" w:hAnsi="Arial" w:cs="Arial"/>
          <w:sz w:val="24"/>
          <w:szCs w:val="24"/>
        </w:rPr>
        <w:t xml:space="preserve"> antibiotics</w:t>
      </w:r>
      <w:r w:rsidRPr="00AC5504">
        <w:rPr>
          <w:rFonts w:ascii="Arial" w:hAnsi="Arial" w:cs="Arial"/>
          <w:sz w:val="24"/>
          <w:szCs w:val="24"/>
        </w:rPr>
        <w:t xml:space="preserve"> are the leading eliciting </w:t>
      </w:r>
      <w:r>
        <w:rPr>
          <w:rFonts w:ascii="Arial" w:hAnsi="Arial" w:cs="Arial"/>
          <w:sz w:val="24"/>
          <w:szCs w:val="24"/>
        </w:rPr>
        <w:t>allergens.</w:t>
      </w:r>
      <w:r w:rsidRPr="00A617D2">
        <w:rPr>
          <w:rFonts w:ascii="Arial" w:hAnsi="Arial" w:cs="Arial"/>
          <w:noProof/>
          <w:sz w:val="24"/>
          <w:szCs w:val="24"/>
          <w:vertAlign w:val="superscript"/>
        </w:rPr>
        <w:t>12</w:t>
      </w:r>
      <w:r w:rsidRPr="003C185C">
        <w:rPr>
          <w:rFonts w:cstheme="minorHAnsi"/>
          <w:sz w:val="24"/>
          <w:szCs w:val="24"/>
        </w:rPr>
        <w:t xml:space="preserve"> </w:t>
      </w:r>
      <w:r w:rsidR="008D6E48" w:rsidRPr="00CF44C0">
        <w:rPr>
          <w:rFonts w:ascii="Arial" w:hAnsi="Arial" w:cs="Arial"/>
          <w:sz w:val="24"/>
          <w:szCs w:val="24"/>
        </w:rPr>
        <w:t>At time</w:t>
      </w:r>
      <w:r w:rsidR="00D71015">
        <w:rPr>
          <w:rFonts w:ascii="Arial" w:hAnsi="Arial" w:cs="Arial"/>
          <w:sz w:val="24"/>
          <w:szCs w:val="24"/>
        </w:rPr>
        <w:t>s</w:t>
      </w:r>
      <w:r w:rsidR="008D6E48" w:rsidRPr="00CF44C0">
        <w:rPr>
          <w:rFonts w:ascii="Arial" w:hAnsi="Arial" w:cs="Arial"/>
          <w:sz w:val="24"/>
          <w:szCs w:val="24"/>
        </w:rPr>
        <w:t xml:space="preserve"> there is an occupational cause</w:t>
      </w:r>
      <w:r w:rsidR="00974D33" w:rsidRPr="00CF44C0">
        <w:rPr>
          <w:rFonts w:ascii="Arial" w:hAnsi="Arial" w:cs="Arial"/>
          <w:sz w:val="24"/>
          <w:szCs w:val="24"/>
          <w:vertAlign w:val="superscript"/>
        </w:rPr>
        <w:t>112</w:t>
      </w:r>
      <w:r w:rsidR="008D6E48" w:rsidRPr="00CF44C0">
        <w:rPr>
          <w:rFonts w:ascii="Arial" w:hAnsi="Arial" w:cs="Arial"/>
          <w:sz w:val="24"/>
          <w:szCs w:val="24"/>
        </w:rPr>
        <w:t>.</w:t>
      </w:r>
      <w:r w:rsidR="008D6E48">
        <w:rPr>
          <w:rFonts w:cstheme="minorHAnsi"/>
          <w:sz w:val="24"/>
          <w:szCs w:val="24"/>
        </w:rPr>
        <w:t xml:space="preserve"> </w:t>
      </w:r>
      <w:r w:rsidRPr="003C185C">
        <w:rPr>
          <w:rFonts w:ascii="Arial" w:hAnsi="Arial" w:cs="Arial"/>
          <w:sz w:val="24"/>
          <w:szCs w:val="24"/>
        </w:rPr>
        <w:t xml:space="preserve">Co-factors </w:t>
      </w:r>
      <w:r>
        <w:rPr>
          <w:rFonts w:ascii="Arial" w:hAnsi="Arial" w:cs="Arial"/>
          <w:sz w:val="24"/>
          <w:szCs w:val="24"/>
        </w:rPr>
        <w:t xml:space="preserve">may be </w:t>
      </w:r>
      <w:r w:rsidRPr="00F51C4C">
        <w:rPr>
          <w:rFonts w:ascii="Arial" w:hAnsi="Arial" w:cs="Arial"/>
          <w:sz w:val="24"/>
          <w:szCs w:val="24"/>
        </w:rPr>
        <w:t xml:space="preserve">aggravating factors </w:t>
      </w:r>
      <w:r>
        <w:rPr>
          <w:rFonts w:ascii="Arial" w:hAnsi="Arial" w:cs="Arial"/>
          <w:sz w:val="24"/>
          <w:szCs w:val="24"/>
        </w:rPr>
        <w:t xml:space="preserve">in anaphylaxis, examples are </w:t>
      </w:r>
      <w:r w:rsidRPr="00F51C4C">
        <w:rPr>
          <w:rFonts w:ascii="Arial" w:hAnsi="Arial" w:cs="Arial"/>
          <w:sz w:val="24"/>
          <w:szCs w:val="24"/>
        </w:rPr>
        <w:t xml:space="preserve">exercise, </w:t>
      </w:r>
      <w:r>
        <w:rPr>
          <w:rFonts w:ascii="Arial" w:hAnsi="Arial" w:cs="Arial"/>
          <w:sz w:val="24"/>
          <w:szCs w:val="24"/>
        </w:rPr>
        <w:t>stress, infection, non-steroidal anti-inflammatory drugs and alcohol.</w:t>
      </w:r>
      <w:r w:rsidRPr="00A617D2">
        <w:rPr>
          <w:rFonts w:ascii="Arial" w:hAnsi="Arial" w:cs="Arial"/>
          <w:noProof/>
          <w:sz w:val="24"/>
          <w:szCs w:val="24"/>
          <w:vertAlign w:val="superscript"/>
        </w:rPr>
        <w:t>13-15</w:t>
      </w:r>
      <w:r w:rsidRPr="00DE3D74">
        <w:rPr>
          <w:rFonts w:ascii="Arial" w:hAnsi="Arial" w:cs="Arial"/>
          <w:sz w:val="24"/>
          <w:szCs w:val="24"/>
        </w:rPr>
        <w:t xml:space="preserve"> </w:t>
      </w:r>
      <w:r>
        <w:rPr>
          <w:rFonts w:ascii="Arial" w:hAnsi="Arial" w:cs="Arial"/>
          <w:sz w:val="24"/>
          <w:szCs w:val="24"/>
        </w:rPr>
        <w:t xml:space="preserve">In some cases the cause is not obvious (idiopathic anaphylaxis) and investigations for rarer </w:t>
      </w:r>
      <w:r w:rsidR="00F14060">
        <w:rPr>
          <w:rFonts w:ascii="Arial" w:hAnsi="Arial" w:cs="Arial"/>
          <w:sz w:val="24"/>
          <w:szCs w:val="24"/>
        </w:rPr>
        <w:t xml:space="preserve">allergens </w:t>
      </w:r>
      <w:r>
        <w:rPr>
          <w:rFonts w:ascii="Arial" w:hAnsi="Arial" w:cs="Arial"/>
          <w:sz w:val="24"/>
          <w:szCs w:val="24"/>
        </w:rPr>
        <w:t xml:space="preserve">or </w:t>
      </w:r>
      <w:r w:rsidR="00F14060">
        <w:rPr>
          <w:rFonts w:ascii="Arial" w:hAnsi="Arial" w:cs="Arial"/>
          <w:sz w:val="24"/>
          <w:szCs w:val="24"/>
        </w:rPr>
        <w:t xml:space="preserve">differential diagnoses </w:t>
      </w:r>
      <w:r>
        <w:rPr>
          <w:rFonts w:ascii="Arial" w:hAnsi="Arial" w:cs="Arial"/>
          <w:sz w:val="24"/>
          <w:szCs w:val="24"/>
        </w:rPr>
        <w:t>should be considered.</w:t>
      </w:r>
      <w:r w:rsidRPr="005809EB">
        <w:rPr>
          <w:rFonts w:ascii="Arial" w:hAnsi="Arial" w:cs="Arial"/>
          <w:noProof/>
          <w:sz w:val="24"/>
          <w:szCs w:val="24"/>
          <w:vertAlign w:val="superscript"/>
        </w:rPr>
        <w:t>16-18</w:t>
      </w:r>
    </w:p>
    <w:p w14:paraId="64789259" w14:textId="77777777" w:rsidR="00CD6726" w:rsidRPr="00D729C9" w:rsidRDefault="00CD6726" w:rsidP="00FE6512">
      <w:pPr>
        <w:spacing w:after="240" w:line="360" w:lineRule="auto"/>
        <w:jc w:val="both"/>
        <w:rPr>
          <w:rFonts w:ascii="Arial" w:hAnsi="Arial" w:cs="Arial"/>
          <w:sz w:val="24"/>
          <w:szCs w:val="24"/>
        </w:rPr>
      </w:pPr>
      <w:r>
        <w:rPr>
          <w:rFonts w:ascii="Arial" w:hAnsi="Arial" w:cs="Arial"/>
          <w:sz w:val="24"/>
          <w:szCs w:val="24"/>
        </w:rPr>
        <w:t>T</w:t>
      </w:r>
      <w:r w:rsidRPr="00D729C9">
        <w:rPr>
          <w:rFonts w:ascii="Arial" w:hAnsi="Arial" w:cs="Arial"/>
          <w:sz w:val="24"/>
          <w:szCs w:val="24"/>
        </w:rPr>
        <w:t xml:space="preserve">his </w:t>
      </w:r>
      <w:r>
        <w:rPr>
          <w:rFonts w:ascii="Arial" w:hAnsi="Arial" w:cs="Arial"/>
          <w:sz w:val="24"/>
          <w:szCs w:val="24"/>
        </w:rPr>
        <w:t xml:space="preserve">guideline, updated </w:t>
      </w:r>
      <w:r w:rsidRPr="00545613">
        <w:rPr>
          <w:rFonts w:ascii="Arial" w:hAnsi="Arial" w:cs="Arial"/>
          <w:sz w:val="24"/>
          <w:szCs w:val="24"/>
        </w:rPr>
        <w:t>from 2014</w:t>
      </w:r>
      <w:r>
        <w:rPr>
          <w:rFonts w:ascii="Arial" w:hAnsi="Arial" w:cs="Arial"/>
          <w:sz w:val="24"/>
          <w:szCs w:val="24"/>
        </w:rPr>
        <w:t>,</w:t>
      </w:r>
      <w:r w:rsidRPr="00545613">
        <w:rPr>
          <w:rFonts w:ascii="Arial" w:hAnsi="Arial" w:cs="Arial"/>
          <w:noProof/>
          <w:sz w:val="24"/>
          <w:szCs w:val="24"/>
          <w:vertAlign w:val="superscript"/>
        </w:rPr>
        <w:t>19</w:t>
      </w:r>
      <w:r w:rsidRPr="00545613">
        <w:rPr>
          <w:rFonts w:ascii="Arial" w:hAnsi="Arial" w:cs="Arial"/>
          <w:sz w:val="24"/>
          <w:szCs w:val="24"/>
        </w:rPr>
        <w:t xml:space="preserve"> provides</w:t>
      </w:r>
      <w:r>
        <w:rPr>
          <w:rFonts w:ascii="Arial" w:hAnsi="Arial" w:cs="Arial"/>
          <w:sz w:val="24"/>
          <w:szCs w:val="24"/>
        </w:rPr>
        <w:t xml:space="preserve"> evidence-based guidance to help manage anaphylaxis. </w:t>
      </w:r>
      <w:r w:rsidRPr="008B5465">
        <w:rPr>
          <w:rFonts w:ascii="Arial" w:hAnsi="Arial" w:cs="Arial"/>
          <w:sz w:val="24"/>
          <w:szCs w:val="24"/>
        </w:rPr>
        <w:t xml:space="preserve">The primary audience </w:t>
      </w:r>
      <w:r>
        <w:rPr>
          <w:rFonts w:ascii="Arial" w:hAnsi="Arial" w:cs="Arial"/>
          <w:sz w:val="24"/>
          <w:szCs w:val="24"/>
        </w:rPr>
        <w:t xml:space="preserve">is </w:t>
      </w:r>
      <w:r w:rsidRPr="008B5465">
        <w:rPr>
          <w:rFonts w:ascii="Arial" w:hAnsi="Arial" w:cs="Arial"/>
          <w:sz w:val="24"/>
          <w:szCs w:val="24"/>
        </w:rPr>
        <w:t>clinical allergists (specialist</w:t>
      </w:r>
      <w:r>
        <w:rPr>
          <w:rFonts w:ascii="Arial" w:hAnsi="Arial" w:cs="Arial"/>
          <w:sz w:val="24"/>
          <w:szCs w:val="24"/>
        </w:rPr>
        <w:t>s</w:t>
      </w:r>
      <w:r w:rsidRPr="008B5465">
        <w:rPr>
          <w:rFonts w:ascii="Arial" w:hAnsi="Arial" w:cs="Arial"/>
          <w:sz w:val="24"/>
          <w:szCs w:val="24"/>
        </w:rPr>
        <w:t xml:space="preserve"> and</w:t>
      </w:r>
      <w:r>
        <w:rPr>
          <w:rFonts w:ascii="Arial" w:hAnsi="Arial" w:cs="Arial"/>
          <w:sz w:val="24"/>
          <w:szCs w:val="24"/>
        </w:rPr>
        <w:t xml:space="preserve"> </w:t>
      </w:r>
      <w:r w:rsidRPr="008B5465">
        <w:rPr>
          <w:rFonts w:ascii="Arial" w:hAnsi="Arial" w:cs="Arial"/>
          <w:sz w:val="24"/>
          <w:szCs w:val="24"/>
        </w:rPr>
        <w:t>subspecialists)</w:t>
      </w:r>
      <w:r>
        <w:rPr>
          <w:rFonts w:ascii="Arial" w:hAnsi="Arial" w:cs="Arial"/>
          <w:sz w:val="24"/>
          <w:szCs w:val="24"/>
        </w:rPr>
        <w:t xml:space="preserve">, primary care, paediatricians, emergency physicians, anaesthetists and intensivists, </w:t>
      </w:r>
      <w:r w:rsidRPr="008B5465">
        <w:rPr>
          <w:rFonts w:ascii="Arial" w:hAnsi="Arial" w:cs="Arial"/>
          <w:sz w:val="24"/>
          <w:szCs w:val="24"/>
        </w:rPr>
        <w:t>nurses</w:t>
      </w:r>
      <w:r>
        <w:rPr>
          <w:rFonts w:ascii="Arial" w:hAnsi="Arial" w:cs="Arial"/>
          <w:sz w:val="24"/>
          <w:szCs w:val="24"/>
        </w:rPr>
        <w:t xml:space="preserve">, dieticians and other healthcare professionals. The guideline was developed by EAACI’s Anaphylaxis Guideline Update task force (TF) and </w:t>
      </w:r>
      <w:r>
        <w:rPr>
          <w:rFonts w:ascii="Arial" w:hAnsi="Arial" w:cs="Arial"/>
          <w:sz w:val="24"/>
          <w:szCs w:val="24"/>
        </w:rPr>
        <w:lastRenderedPageBreak/>
        <w:t xml:space="preserve">informed by a </w:t>
      </w:r>
      <w:r w:rsidRPr="00D729C9">
        <w:rPr>
          <w:rFonts w:ascii="Arial" w:hAnsi="Arial" w:cs="Arial"/>
          <w:sz w:val="24"/>
          <w:szCs w:val="24"/>
        </w:rPr>
        <w:t xml:space="preserve">systematic review </w:t>
      </w:r>
      <w:r>
        <w:rPr>
          <w:rFonts w:ascii="Arial" w:hAnsi="Arial" w:cs="Arial"/>
          <w:sz w:val="24"/>
          <w:szCs w:val="24"/>
        </w:rPr>
        <w:t>(SR).</w:t>
      </w:r>
      <w:r w:rsidRPr="00545613">
        <w:rPr>
          <w:rFonts w:ascii="Arial" w:hAnsi="Arial" w:cs="Arial"/>
          <w:noProof/>
          <w:sz w:val="24"/>
          <w:szCs w:val="24"/>
          <w:vertAlign w:val="superscript"/>
        </w:rPr>
        <w:t>20</w:t>
      </w:r>
      <w:r>
        <w:rPr>
          <w:rFonts w:ascii="Arial" w:hAnsi="Arial" w:cs="Arial"/>
          <w:sz w:val="24"/>
          <w:szCs w:val="24"/>
        </w:rPr>
        <w:t xml:space="preserve"> W</w:t>
      </w:r>
      <w:r w:rsidRPr="00D729C9">
        <w:rPr>
          <w:rFonts w:ascii="Arial" w:hAnsi="Arial" w:cs="Arial"/>
          <w:sz w:val="24"/>
          <w:szCs w:val="24"/>
        </w:rPr>
        <w:t xml:space="preserve">here </w:t>
      </w:r>
      <w:r>
        <w:rPr>
          <w:rFonts w:ascii="Arial" w:hAnsi="Arial" w:cs="Arial"/>
          <w:sz w:val="24"/>
          <w:szCs w:val="24"/>
        </w:rPr>
        <w:t>published evidence was lacking</w:t>
      </w:r>
      <w:r w:rsidRPr="00D729C9">
        <w:rPr>
          <w:rFonts w:ascii="Arial" w:hAnsi="Arial" w:cs="Arial"/>
          <w:sz w:val="24"/>
          <w:szCs w:val="24"/>
        </w:rPr>
        <w:t>, the findings</w:t>
      </w:r>
      <w:r>
        <w:rPr>
          <w:rFonts w:ascii="Arial" w:hAnsi="Arial" w:cs="Arial"/>
          <w:sz w:val="24"/>
          <w:szCs w:val="24"/>
        </w:rPr>
        <w:t xml:space="preserve"> </w:t>
      </w:r>
      <w:r w:rsidRPr="00D729C9">
        <w:rPr>
          <w:rFonts w:ascii="Arial" w:hAnsi="Arial" w:cs="Arial"/>
          <w:sz w:val="24"/>
          <w:szCs w:val="24"/>
        </w:rPr>
        <w:t xml:space="preserve">of the review </w:t>
      </w:r>
      <w:r>
        <w:rPr>
          <w:rFonts w:ascii="Arial" w:hAnsi="Arial" w:cs="Arial"/>
          <w:sz w:val="24"/>
          <w:szCs w:val="24"/>
        </w:rPr>
        <w:t xml:space="preserve">were </w:t>
      </w:r>
      <w:r w:rsidRPr="00D729C9">
        <w:rPr>
          <w:rFonts w:ascii="Arial" w:hAnsi="Arial" w:cs="Arial"/>
          <w:sz w:val="24"/>
          <w:szCs w:val="24"/>
        </w:rPr>
        <w:t>supplemented with expert</w:t>
      </w:r>
      <w:r>
        <w:rPr>
          <w:rFonts w:ascii="Arial" w:hAnsi="Arial" w:cs="Arial"/>
          <w:sz w:val="24"/>
          <w:szCs w:val="24"/>
        </w:rPr>
        <w:t xml:space="preserve"> </w:t>
      </w:r>
      <w:r w:rsidRPr="00D729C9">
        <w:rPr>
          <w:rFonts w:ascii="Arial" w:hAnsi="Arial" w:cs="Arial"/>
          <w:sz w:val="24"/>
          <w:szCs w:val="24"/>
        </w:rPr>
        <w:t xml:space="preserve">consensus opinion. </w:t>
      </w:r>
    </w:p>
    <w:p w14:paraId="2E86F4FD" w14:textId="77777777" w:rsidR="00CD6726" w:rsidRPr="003F1AA7" w:rsidRDefault="00CD6726" w:rsidP="00FE6512">
      <w:pPr>
        <w:spacing w:after="240" w:line="360" w:lineRule="auto"/>
        <w:rPr>
          <w:rFonts w:ascii="Arial" w:hAnsi="Arial" w:cs="Arial"/>
          <w:b/>
          <w:caps/>
          <w:sz w:val="24"/>
          <w:szCs w:val="24"/>
        </w:rPr>
      </w:pPr>
      <w:r w:rsidRPr="003F1AA7">
        <w:rPr>
          <w:rFonts w:ascii="Arial" w:hAnsi="Arial" w:cs="Arial"/>
          <w:b/>
          <w:caps/>
          <w:sz w:val="24"/>
          <w:szCs w:val="24"/>
        </w:rPr>
        <w:t>Methodology</w:t>
      </w:r>
      <w:r>
        <w:rPr>
          <w:rFonts w:ascii="Arial" w:hAnsi="Arial" w:cs="Arial"/>
          <w:b/>
          <w:caps/>
          <w:sz w:val="24"/>
          <w:szCs w:val="24"/>
        </w:rPr>
        <w:t xml:space="preserve"> </w:t>
      </w:r>
    </w:p>
    <w:p w14:paraId="0A7162BC" w14:textId="5C35AB82" w:rsidR="00CD6726" w:rsidRPr="00806022" w:rsidRDefault="00CD6726" w:rsidP="00FE6512">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 xml:space="preserve">This guideline was generated using </w:t>
      </w:r>
      <w:r w:rsidRPr="00806022">
        <w:rPr>
          <w:rFonts w:ascii="Arial" w:hAnsi="Arial" w:cs="Arial"/>
          <w:sz w:val="24"/>
          <w:szCs w:val="24"/>
        </w:rPr>
        <w:t>the Appraisal of Guidelines for</w:t>
      </w:r>
      <w:r>
        <w:rPr>
          <w:rFonts w:ascii="Arial" w:hAnsi="Arial" w:cs="Arial"/>
          <w:sz w:val="24"/>
          <w:szCs w:val="24"/>
        </w:rPr>
        <w:t xml:space="preserve"> </w:t>
      </w:r>
      <w:r w:rsidRPr="00806022">
        <w:rPr>
          <w:rFonts w:ascii="Arial" w:hAnsi="Arial" w:cs="Arial"/>
          <w:sz w:val="24"/>
          <w:szCs w:val="24"/>
        </w:rPr>
        <w:t xml:space="preserve">Research </w:t>
      </w:r>
      <w:r w:rsidR="003A474C">
        <w:rPr>
          <w:rFonts w:ascii="Arial" w:hAnsi="Arial" w:cs="Arial"/>
          <w:sz w:val="24"/>
          <w:szCs w:val="24"/>
        </w:rPr>
        <w:t>and</w:t>
      </w:r>
      <w:r w:rsidRPr="00806022">
        <w:rPr>
          <w:rFonts w:ascii="Arial" w:hAnsi="Arial" w:cs="Arial"/>
          <w:sz w:val="24"/>
          <w:szCs w:val="24"/>
        </w:rPr>
        <w:t xml:space="preserve"> Evaluation (AGREE II) approach</w:t>
      </w:r>
      <w:r w:rsidRPr="00866900">
        <w:rPr>
          <w:rFonts w:ascii="Arial" w:hAnsi="Arial" w:cs="Arial"/>
          <w:noProof/>
          <w:sz w:val="24"/>
          <w:szCs w:val="24"/>
          <w:vertAlign w:val="superscript"/>
        </w:rPr>
        <w:t>21,22</w:t>
      </w:r>
      <w:r>
        <w:rPr>
          <w:rFonts w:ascii="Arial" w:hAnsi="Arial" w:cs="Arial"/>
          <w:sz w:val="24"/>
          <w:szCs w:val="24"/>
        </w:rPr>
        <w:t xml:space="preserve"> to ensure </w:t>
      </w:r>
      <w:r w:rsidRPr="00806022">
        <w:rPr>
          <w:rFonts w:ascii="Arial" w:hAnsi="Arial" w:cs="Arial"/>
          <w:sz w:val="24"/>
          <w:szCs w:val="24"/>
        </w:rPr>
        <w:t>appropriate representation of the full range of stakeholders, a</w:t>
      </w:r>
      <w:r>
        <w:rPr>
          <w:rFonts w:ascii="Arial" w:hAnsi="Arial" w:cs="Arial"/>
          <w:sz w:val="24"/>
          <w:szCs w:val="24"/>
        </w:rPr>
        <w:t xml:space="preserve"> systematic </w:t>
      </w:r>
      <w:r w:rsidRPr="00806022">
        <w:rPr>
          <w:rFonts w:ascii="Arial" w:hAnsi="Arial" w:cs="Arial"/>
          <w:sz w:val="24"/>
          <w:szCs w:val="24"/>
        </w:rPr>
        <w:t>search for and critical appraisal of</w:t>
      </w:r>
      <w:r>
        <w:rPr>
          <w:rFonts w:ascii="Arial" w:hAnsi="Arial" w:cs="Arial"/>
          <w:sz w:val="24"/>
          <w:szCs w:val="24"/>
        </w:rPr>
        <w:t>,</w:t>
      </w:r>
      <w:r w:rsidRPr="00806022">
        <w:rPr>
          <w:rFonts w:ascii="Arial" w:hAnsi="Arial" w:cs="Arial"/>
          <w:sz w:val="24"/>
          <w:szCs w:val="24"/>
        </w:rPr>
        <w:t xml:space="preserve"> the relevant literature, </w:t>
      </w:r>
      <w:r>
        <w:rPr>
          <w:rFonts w:ascii="Arial" w:hAnsi="Arial" w:cs="Arial"/>
          <w:sz w:val="24"/>
          <w:szCs w:val="24"/>
        </w:rPr>
        <w:t xml:space="preserve">and </w:t>
      </w:r>
      <w:r w:rsidRPr="00806022">
        <w:rPr>
          <w:rFonts w:ascii="Arial" w:hAnsi="Arial" w:cs="Arial"/>
          <w:sz w:val="24"/>
          <w:szCs w:val="24"/>
        </w:rPr>
        <w:t>a</w:t>
      </w:r>
      <w:r>
        <w:rPr>
          <w:rFonts w:ascii="Arial" w:hAnsi="Arial" w:cs="Arial"/>
          <w:sz w:val="24"/>
          <w:szCs w:val="24"/>
        </w:rPr>
        <w:t xml:space="preserve"> systematic approach to</w:t>
      </w:r>
      <w:r w:rsidRPr="00806022">
        <w:rPr>
          <w:rFonts w:ascii="Arial" w:hAnsi="Arial" w:cs="Arial"/>
          <w:sz w:val="24"/>
          <w:szCs w:val="24"/>
        </w:rPr>
        <w:t xml:space="preserve"> formulat</w:t>
      </w:r>
      <w:r>
        <w:rPr>
          <w:rFonts w:ascii="Arial" w:hAnsi="Arial" w:cs="Arial"/>
          <w:sz w:val="24"/>
          <w:szCs w:val="24"/>
        </w:rPr>
        <w:t>ing</w:t>
      </w:r>
      <w:r w:rsidRPr="00806022">
        <w:rPr>
          <w:rFonts w:ascii="Arial" w:hAnsi="Arial" w:cs="Arial"/>
          <w:sz w:val="24"/>
          <w:szCs w:val="24"/>
        </w:rPr>
        <w:t xml:space="preserve"> and present</w:t>
      </w:r>
      <w:r>
        <w:rPr>
          <w:rFonts w:ascii="Arial" w:hAnsi="Arial" w:cs="Arial"/>
          <w:sz w:val="24"/>
          <w:szCs w:val="24"/>
        </w:rPr>
        <w:t>ing</w:t>
      </w:r>
      <w:r w:rsidRPr="00806022">
        <w:rPr>
          <w:rFonts w:ascii="Arial" w:hAnsi="Arial" w:cs="Arial"/>
          <w:sz w:val="24"/>
          <w:szCs w:val="24"/>
        </w:rPr>
        <w:t xml:space="preserve"> recommendations</w:t>
      </w:r>
      <w:r>
        <w:rPr>
          <w:rFonts w:ascii="Arial" w:hAnsi="Arial" w:cs="Arial"/>
          <w:sz w:val="24"/>
          <w:szCs w:val="24"/>
        </w:rPr>
        <w:t xml:space="preserve">, with </w:t>
      </w:r>
      <w:r w:rsidRPr="00806022">
        <w:rPr>
          <w:rFonts w:ascii="Arial" w:hAnsi="Arial" w:cs="Arial"/>
          <w:sz w:val="24"/>
          <w:szCs w:val="24"/>
        </w:rPr>
        <w:t xml:space="preserve">steps to </w:t>
      </w:r>
      <w:r>
        <w:rPr>
          <w:rFonts w:ascii="Arial" w:hAnsi="Arial" w:cs="Arial"/>
          <w:sz w:val="24"/>
          <w:szCs w:val="24"/>
        </w:rPr>
        <w:t xml:space="preserve">minimise the </w:t>
      </w:r>
      <w:r w:rsidRPr="00806022">
        <w:rPr>
          <w:rFonts w:ascii="Arial" w:hAnsi="Arial" w:cs="Arial"/>
          <w:sz w:val="24"/>
          <w:szCs w:val="24"/>
        </w:rPr>
        <w:t>risk of bias at</w:t>
      </w:r>
      <w:r>
        <w:rPr>
          <w:rFonts w:ascii="Arial" w:hAnsi="Arial" w:cs="Arial"/>
          <w:sz w:val="24"/>
          <w:szCs w:val="24"/>
        </w:rPr>
        <w:t xml:space="preserve"> </w:t>
      </w:r>
      <w:r w:rsidRPr="00806022">
        <w:rPr>
          <w:rFonts w:ascii="Arial" w:hAnsi="Arial" w:cs="Arial"/>
          <w:sz w:val="24"/>
          <w:szCs w:val="24"/>
        </w:rPr>
        <w:t xml:space="preserve">each step. </w:t>
      </w:r>
      <w:r>
        <w:rPr>
          <w:rFonts w:ascii="Arial" w:hAnsi="Arial" w:cs="Arial"/>
          <w:sz w:val="24"/>
          <w:szCs w:val="24"/>
        </w:rPr>
        <w:t>T</w:t>
      </w:r>
      <w:r w:rsidRPr="00E46D33">
        <w:rPr>
          <w:rFonts w:ascii="Arial" w:hAnsi="Arial" w:cs="Arial"/>
          <w:sz w:val="24"/>
          <w:szCs w:val="24"/>
        </w:rPr>
        <w:t>he Grading of Recommendations Assessment, Development and Evaluation (GRADE) approach</w:t>
      </w:r>
      <w:r>
        <w:rPr>
          <w:rFonts w:ascii="Arial" w:hAnsi="Arial" w:cs="Arial"/>
          <w:sz w:val="24"/>
          <w:szCs w:val="24"/>
        </w:rPr>
        <w:t xml:space="preserve"> provided a structured way to evaluate evidence and potential recommendations.</w:t>
      </w:r>
      <w:r w:rsidRPr="00866900">
        <w:rPr>
          <w:rFonts w:ascii="Arial" w:hAnsi="Arial" w:cs="Arial"/>
          <w:noProof/>
          <w:sz w:val="24"/>
          <w:szCs w:val="24"/>
          <w:vertAlign w:val="superscript"/>
        </w:rPr>
        <w:t>23</w:t>
      </w:r>
      <w:r>
        <w:rPr>
          <w:rFonts w:ascii="Arial" w:hAnsi="Arial" w:cs="Arial"/>
          <w:sz w:val="24"/>
          <w:szCs w:val="24"/>
        </w:rPr>
        <w:t xml:space="preserve"> </w:t>
      </w:r>
      <w:r w:rsidRPr="00806022">
        <w:rPr>
          <w:rFonts w:ascii="Arial" w:hAnsi="Arial" w:cs="Arial"/>
          <w:sz w:val="24"/>
          <w:szCs w:val="24"/>
        </w:rPr>
        <w:t xml:space="preserve">The process </w:t>
      </w:r>
      <w:r>
        <w:rPr>
          <w:rFonts w:ascii="Arial" w:hAnsi="Arial" w:cs="Arial"/>
          <w:sz w:val="24"/>
          <w:szCs w:val="24"/>
        </w:rPr>
        <w:t xml:space="preserve">commenced in September 2019 with a </w:t>
      </w:r>
      <w:r w:rsidRPr="00806022">
        <w:rPr>
          <w:rFonts w:ascii="Arial" w:hAnsi="Arial" w:cs="Arial"/>
          <w:sz w:val="24"/>
          <w:szCs w:val="24"/>
        </w:rPr>
        <w:t>face-to-face discussion</w:t>
      </w:r>
      <w:r>
        <w:rPr>
          <w:rFonts w:ascii="Arial" w:hAnsi="Arial" w:cs="Arial"/>
          <w:sz w:val="24"/>
          <w:szCs w:val="24"/>
        </w:rPr>
        <w:t xml:space="preserve"> to a</w:t>
      </w:r>
      <w:r w:rsidRPr="00806022">
        <w:rPr>
          <w:rFonts w:ascii="Arial" w:hAnsi="Arial" w:cs="Arial"/>
          <w:sz w:val="24"/>
          <w:szCs w:val="24"/>
        </w:rPr>
        <w:t>gre</w:t>
      </w:r>
      <w:r>
        <w:rPr>
          <w:rFonts w:ascii="Arial" w:hAnsi="Arial" w:cs="Arial"/>
          <w:sz w:val="24"/>
          <w:szCs w:val="24"/>
        </w:rPr>
        <w:t>e</w:t>
      </w:r>
      <w:r w:rsidRPr="00806022">
        <w:rPr>
          <w:rFonts w:ascii="Arial" w:hAnsi="Arial" w:cs="Arial"/>
          <w:sz w:val="24"/>
          <w:szCs w:val="24"/>
        </w:rPr>
        <w:t xml:space="preserve"> </w:t>
      </w:r>
      <w:r>
        <w:rPr>
          <w:rFonts w:ascii="Arial" w:hAnsi="Arial" w:cs="Arial"/>
          <w:sz w:val="24"/>
          <w:szCs w:val="24"/>
        </w:rPr>
        <w:t xml:space="preserve">the </w:t>
      </w:r>
      <w:r w:rsidRPr="00806022">
        <w:rPr>
          <w:rFonts w:ascii="Arial" w:hAnsi="Arial" w:cs="Arial"/>
          <w:sz w:val="24"/>
          <w:szCs w:val="24"/>
        </w:rPr>
        <w:t>pro</w:t>
      </w:r>
      <w:r>
        <w:rPr>
          <w:rFonts w:ascii="Arial" w:hAnsi="Arial" w:cs="Arial"/>
          <w:sz w:val="24"/>
          <w:szCs w:val="24"/>
        </w:rPr>
        <w:t>tocol and the</w:t>
      </w:r>
      <w:r w:rsidRPr="00806022">
        <w:rPr>
          <w:rFonts w:ascii="Arial" w:hAnsi="Arial" w:cs="Arial"/>
          <w:sz w:val="24"/>
          <w:szCs w:val="24"/>
        </w:rPr>
        <w:t xml:space="preserve"> key clinical areas</w:t>
      </w:r>
      <w:r>
        <w:rPr>
          <w:rFonts w:ascii="Arial" w:hAnsi="Arial" w:cs="Arial"/>
          <w:sz w:val="24"/>
          <w:szCs w:val="24"/>
        </w:rPr>
        <w:t>. Regular web</w:t>
      </w:r>
      <w:r w:rsidRPr="00806022">
        <w:rPr>
          <w:rFonts w:ascii="Arial" w:hAnsi="Arial" w:cs="Arial"/>
          <w:sz w:val="24"/>
          <w:szCs w:val="24"/>
        </w:rPr>
        <w:t xml:space="preserve">conferences </w:t>
      </w:r>
      <w:r>
        <w:rPr>
          <w:rFonts w:ascii="Arial" w:hAnsi="Arial" w:cs="Arial"/>
          <w:sz w:val="24"/>
          <w:szCs w:val="24"/>
        </w:rPr>
        <w:t xml:space="preserve">took place through to </w:t>
      </w:r>
      <w:r w:rsidR="003A474C">
        <w:rPr>
          <w:rFonts w:ascii="Arial" w:hAnsi="Arial" w:cs="Arial"/>
          <w:sz w:val="24"/>
          <w:szCs w:val="24"/>
        </w:rPr>
        <w:t>November</w:t>
      </w:r>
      <w:r w:rsidR="00976DA0">
        <w:rPr>
          <w:rFonts w:ascii="Arial" w:hAnsi="Arial" w:cs="Arial"/>
          <w:sz w:val="24"/>
          <w:szCs w:val="24"/>
        </w:rPr>
        <w:t xml:space="preserve"> </w:t>
      </w:r>
      <w:r>
        <w:rPr>
          <w:rFonts w:ascii="Arial" w:hAnsi="Arial" w:cs="Arial"/>
          <w:sz w:val="24"/>
          <w:szCs w:val="24"/>
        </w:rPr>
        <w:t xml:space="preserve">2020 </w:t>
      </w:r>
      <w:r w:rsidR="003A474C">
        <w:rPr>
          <w:rFonts w:ascii="Arial" w:hAnsi="Arial" w:cs="Arial"/>
          <w:sz w:val="24"/>
          <w:szCs w:val="24"/>
        </w:rPr>
        <w:t xml:space="preserve">with additional email discussion </w:t>
      </w:r>
      <w:r>
        <w:rPr>
          <w:rFonts w:ascii="Arial" w:hAnsi="Arial" w:cs="Arial"/>
          <w:sz w:val="24"/>
          <w:szCs w:val="24"/>
        </w:rPr>
        <w:t xml:space="preserve">to complete the guideline. </w:t>
      </w:r>
    </w:p>
    <w:p w14:paraId="3AE57697" w14:textId="77777777" w:rsidR="00CD6726" w:rsidRPr="00B020D3" w:rsidRDefault="00CD6726" w:rsidP="00FE6512">
      <w:pPr>
        <w:autoSpaceDE w:val="0"/>
        <w:autoSpaceDN w:val="0"/>
        <w:adjustRightInd w:val="0"/>
        <w:spacing w:after="240" w:line="360" w:lineRule="auto"/>
        <w:jc w:val="both"/>
        <w:outlineLvl w:val="0"/>
        <w:rPr>
          <w:rFonts w:ascii="Arial" w:hAnsi="Arial" w:cs="Arial"/>
          <w:b/>
          <w:sz w:val="24"/>
          <w:szCs w:val="24"/>
        </w:rPr>
      </w:pPr>
      <w:r w:rsidRPr="00B020D3">
        <w:rPr>
          <w:rFonts w:ascii="Arial" w:hAnsi="Arial" w:cs="Arial"/>
          <w:b/>
          <w:sz w:val="24"/>
          <w:szCs w:val="24"/>
        </w:rPr>
        <w:t>Clarifying the scope and purpose of the guidelines</w:t>
      </w:r>
    </w:p>
    <w:p w14:paraId="1003481A" w14:textId="77777777" w:rsidR="00CD6726" w:rsidRPr="00806022" w:rsidRDefault="00CD6726" w:rsidP="00FE6512">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This g</w:t>
      </w:r>
      <w:r w:rsidRPr="00E46D33">
        <w:rPr>
          <w:rFonts w:ascii="Arial" w:hAnsi="Arial" w:cs="Arial"/>
          <w:sz w:val="24"/>
          <w:szCs w:val="24"/>
        </w:rPr>
        <w:t>uideline provide</w:t>
      </w:r>
      <w:r>
        <w:rPr>
          <w:rFonts w:ascii="Arial" w:hAnsi="Arial" w:cs="Arial"/>
          <w:sz w:val="24"/>
          <w:szCs w:val="24"/>
        </w:rPr>
        <w:t>s</w:t>
      </w:r>
      <w:r w:rsidRPr="00E46D33">
        <w:rPr>
          <w:rFonts w:ascii="Arial" w:hAnsi="Arial" w:cs="Arial"/>
          <w:sz w:val="24"/>
          <w:szCs w:val="24"/>
        </w:rPr>
        <w:t xml:space="preserve"> evidence-based recommendations for the </w:t>
      </w:r>
      <w:r>
        <w:rPr>
          <w:rFonts w:ascii="Arial" w:hAnsi="Arial" w:cs="Arial"/>
          <w:sz w:val="24"/>
          <w:szCs w:val="24"/>
        </w:rPr>
        <w:t xml:space="preserve">diagnosis, </w:t>
      </w:r>
      <w:r w:rsidRPr="00E46D33">
        <w:rPr>
          <w:rFonts w:ascii="Arial" w:hAnsi="Arial" w:cs="Arial"/>
          <w:sz w:val="24"/>
          <w:szCs w:val="24"/>
        </w:rPr>
        <w:t>management</w:t>
      </w:r>
      <w:r>
        <w:rPr>
          <w:rFonts w:ascii="Arial" w:hAnsi="Arial" w:cs="Arial"/>
          <w:sz w:val="24"/>
          <w:szCs w:val="24"/>
        </w:rPr>
        <w:t xml:space="preserve"> and prevention</w:t>
      </w:r>
      <w:r w:rsidRPr="00E46D33">
        <w:rPr>
          <w:rFonts w:ascii="Arial" w:hAnsi="Arial" w:cs="Arial"/>
          <w:sz w:val="24"/>
          <w:szCs w:val="24"/>
        </w:rPr>
        <w:t xml:space="preserve"> of anaphylaxis in children and adults. It also highlight</w:t>
      </w:r>
      <w:r>
        <w:rPr>
          <w:rFonts w:ascii="Arial" w:hAnsi="Arial" w:cs="Arial"/>
          <w:sz w:val="24"/>
          <w:szCs w:val="24"/>
        </w:rPr>
        <w:t>s</w:t>
      </w:r>
      <w:r w:rsidRPr="00E46D33">
        <w:rPr>
          <w:rFonts w:ascii="Arial" w:hAnsi="Arial" w:cs="Arial"/>
          <w:sz w:val="24"/>
          <w:szCs w:val="24"/>
        </w:rPr>
        <w:t xml:space="preserve"> gaps where future research is required.</w:t>
      </w:r>
      <w:r>
        <w:rPr>
          <w:rFonts w:ascii="Arial" w:hAnsi="Arial" w:cs="Arial"/>
          <w:sz w:val="24"/>
          <w:szCs w:val="24"/>
        </w:rPr>
        <w:t xml:space="preserve"> Reactions to allergen immunotherapy are outside the scope of this guideline.</w:t>
      </w:r>
      <w:r w:rsidRPr="00866900">
        <w:rPr>
          <w:rFonts w:ascii="Arial" w:hAnsi="Arial" w:cs="Arial"/>
          <w:noProof/>
          <w:sz w:val="24"/>
          <w:szCs w:val="24"/>
          <w:vertAlign w:val="superscript"/>
        </w:rPr>
        <w:t>24</w:t>
      </w:r>
    </w:p>
    <w:p w14:paraId="68F1C2F1" w14:textId="77777777" w:rsidR="00CD6726" w:rsidRPr="009E3D5F" w:rsidRDefault="00CD6726" w:rsidP="00FE6512">
      <w:pPr>
        <w:autoSpaceDE w:val="0"/>
        <w:autoSpaceDN w:val="0"/>
        <w:adjustRightInd w:val="0"/>
        <w:spacing w:after="240" w:line="360" w:lineRule="auto"/>
        <w:jc w:val="both"/>
        <w:outlineLvl w:val="0"/>
        <w:rPr>
          <w:rFonts w:ascii="Arial" w:hAnsi="Arial" w:cs="Arial"/>
          <w:b/>
          <w:sz w:val="24"/>
          <w:szCs w:val="24"/>
        </w:rPr>
      </w:pPr>
      <w:r w:rsidRPr="009E3D5F">
        <w:rPr>
          <w:rFonts w:ascii="Arial" w:hAnsi="Arial" w:cs="Arial"/>
          <w:b/>
          <w:sz w:val="24"/>
          <w:szCs w:val="24"/>
        </w:rPr>
        <w:t>Ensuring appropriate stakeholder involvement</w:t>
      </w:r>
    </w:p>
    <w:p w14:paraId="1DD08BEB" w14:textId="6140CEA2" w:rsidR="00CD6726" w:rsidRDefault="00CD6726" w:rsidP="00FE6512">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T</w:t>
      </w:r>
      <w:r w:rsidRPr="00806022">
        <w:rPr>
          <w:rFonts w:ascii="Arial" w:hAnsi="Arial" w:cs="Arial"/>
          <w:sz w:val="24"/>
          <w:szCs w:val="24"/>
        </w:rPr>
        <w:t xml:space="preserve">he EAACI </w:t>
      </w:r>
      <w:r>
        <w:rPr>
          <w:rFonts w:ascii="Arial" w:hAnsi="Arial" w:cs="Arial"/>
          <w:sz w:val="24"/>
          <w:szCs w:val="24"/>
        </w:rPr>
        <w:t>TF was drawn from 9</w:t>
      </w:r>
      <w:r w:rsidRPr="00806022">
        <w:rPr>
          <w:rFonts w:ascii="Arial" w:hAnsi="Arial" w:cs="Arial"/>
          <w:sz w:val="24"/>
          <w:szCs w:val="24"/>
        </w:rPr>
        <w:t xml:space="preserve"> countries and </w:t>
      </w:r>
      <w:r>
        <w:rPr>
          <w:rFonts w:ascii="Arial" w:hAnsi="Arial" w:cs="Arial"/>
          <w:sz w:val="24"/>
          <w:szCs w:val="24"/>
        </w:rPr>
        <w:t xml:space="preserve">included </w:t>
      </w:r>
      <w:r w:rsidRPr="00806022">
        <w:rPr>
          <w:rFonts w:ascii="Arial" w:hAnsi="Arial" w:cs="Arial"/>
          <w:sz w:val="24"/>
          <w:szCs w:val="24"/>
        </w:rPr>
        <w:t>allergists (specialist and subspecialists), pediatricians, primary care, immunologists,</w:t>
      </w:r>
      <w:r w:rsidRPr="00745F32">
        <w:rPr>
          <w:rFonts w:ascii="Arial" w:hAnsi="Arial" w:cs="Arial"/>
          <w:sz w:val="24"/>
          <w:szCs w:val="24"/>
        </w:rPr>
        <w:t xml:space="preserve"> </w:t>
      </w:r>
      <w:r>
        <w:rPr>
          <w:rFonts w:ascii="Arial" w:hAnsi="Arial" w:cs="Arial"/>
          <w:sz w:val="24"/>
          <w:szCs w:val="24"/>
        </w:rPr>
        <w:t xml:space="preserve">emergency physicians, anaesthetists, dieticians, nurses, psychologist, education </w:t>
      </w:r>
      <w:r w:rsidRPr="00806022">
        <w:rPr>
          <w:rFonts w:ascii="Arial" w:hAnsi="Arial" w:cs="Arial"/>
          <w:sz w:val="24"/>
          <w:szCs w:val="24"/>
        </w:rPr>
        <w:t xml:space="preserve">and patient </w:t>
      </w:r>
      <w:r>
        <w:rPr>
          <w:rFonts w:ascii="Arial" w:hAnsi="Arial" w:cs="Arial"/>
          <w:sz w:val="24"/>
          <w:szCs w:val="24"/>
        </w:rPr>
        <w:t xml:space="preserve">organisation </w:t>
      </w:r>
      <w:r w:rsidRPr="00806022">
        <w:rPr>
          <w:rFonts w:ascii="Arial" w:hAnsi="Arial" w:cs="Arial"/>
          <w:sz w:val="24"/>
          <w:szCs w:val="24"/>
        </w:rPr>
        <w:t>representatives. Methodologists took</w:t>
      </w:r>
      <w:r>
        <w:rPr>
          <w:rFonts w:ascii="Arial" w:hAnsi="Arial" w:cs="Arial"/>
          <w:sz w:val="24"/>
          <w:szCs w:val="24"/>
        </w:rPr>
        <w:t xml:space="preserve"> </w:t>
      </w:r>
      <w:r w:rsidRPr="00806022">
        <w:rPr>
          <w:rFonts w:ascii="Arial" w:hAnsi="Arial" w:cs="Arial"/>
          <w:sz w:val="24"/>
          <w:szCs w:val="24"/>
        </w:rPr>
        <w:t>the lead in undertaking the SR, while clinical academics</w:t>
      </w:r>
      <w:r>
        <w:rPr>
          <w:rFonts w:ascii="Arial" w:hAnsi="Arial" w:cs="Arial"/>
          <w:sz w:val="24"/>
          <w:szCs w:val="24"/>
        </w:rPr>
        <w:t xml:space="preserve"> </w:t>
      </w:r>
      <w:r w:rsidRPr="00806022">
        <w:rPr>
          <w:rFonts w:ascii="Arial" w:hAnsi="Arial" w:cs="Arial"/>
          <w:sz w:val="24"/>
          <w:szCs w:val="24"/>
        </w:rPr>
        <w:t xml:space="preserve">took the lead in formulating recommendations for clinical care. </w:t>
      </w:r>
    </w:p>
    <w:p w14:paraId="64946D37" w14:textId="77777777" w:rsidR="00CD6726" w:rsidRPr="009E3D5F" w:rsidRDefault="00CD6726" w:rsidP="00FE6512">
      <w:pPr>
        <w:autoSpaceDE w:val="0"/>
        <w:autoSpaceDN w:val="0"/>
        <w:adjustRightInd w:val="0"/>
        <w:spacing w:after="240" w:line="360" w:lineRule="auto"/>
        <w:jc w:val="both"/>
        <w:outlineLvl w:val="0"/>
        <w:rPr>
          <w:rFonts w:ascii="Arial" w:hAnsi="Arial" w:cs="Arial"/>
          <w:b/>
          <w:sz w:val="24"/>
          <w:szCs w:val="24"/>
        </w:rPr>
      </w:pPr>
      <w:r>
        <w:rPr>
          <w:rFonts w:ascii="Arial" w:hAnsi="Arial" w:cs="Arial"/>
          <w:b/>
          <w:sz w:val="24"/>
          <w:szCs w:val="24"/>
        </w:rPr>
        <w:t>Systematic review</w:t>
      </w:r>
      <w:r w:rsidRPr="009E3D5F">
        <w:rPr>
          <w:rFonts w:ascii="Arial" w:hAnsi="Arial" w:cs="Arial"/>
          <w:b/>
          <w:sz w:val="24"/>
          <w:szCs w:val="24"/>
        </w:rPr>
        <w:t xml:space="preserve"> of the evidence</w:t>
      </w:r>
    </w:p>
    <w:p w14:paraId="2D2ED5B0" w14:textId="77777777" w:rsidR="00CD6726" w:rsidRDefault="00CD6726" w:rsidP="00FE6512">
      <w:pPr>
        <w:autoSpaceDE w:val="0"/>
        <w:autoSpaceDN w:val="0"/>
        <w:adjustRightInd w:val="0"/>
        <w:spacing w:after="240" w:line="360" w:lineRule="auto"/>
        <w:jc w:val="both"/>
        <w:rPr>
          <w:rFonts w:ascii="Arial" w:hAnsi="Arial" w:cs="Arial"/>
          <w:sz w:val="24"/>
          <w:szCs w:val="24"/>
        </w:rPr>
      </w:pPr>
      <w:r w:rsidRPr="00786FAA">
        <w:rPr>
          <w:rFonts w:ascii="Arial" w:hAnsi="Arial" w:cs="Arial"/>
          <w:sz w:val="24"/>
          <w:szCs w:val="24"/>
        </w:rPr>
        <w:t xml:space="preserve">The </w:t>
      </w:r>
      <w:r>
        <w:rPr>
          <w:rFonts w:ascii="Arial" w:hAnsi="Arial" w:cs="Arial"/>
          <w:sz w:val="24"/>
          <w:szCs w:val="24"/>
        </w:rPr>
        <w:t xml:space="preserve">SR </w:t>
      </w:r>
      <w:r w:rsidRPr="00786FAA">
        <w:rPr>
          <w:rFonts w:ascii="Arial" w:hAnsi="Arial" w:cs="Arial"/>
          <w:sz w:val="24"/>
          <w:szCs w:val="24"/>
        </w:rPr>
        <w:t>aimed to assess the effectiveness of any approach for the immediate diagnosis, emergency management and prevention or long-term management of anaphylaxis in children and adults</w:t>
      </w:r>
      <w:r>
        <w:rPr>
          <w:rFonts w:ascii="Arial" w:hAnsi="Arial" w:cs="Arial"/>
          <w:sz w:val="24"/>
          <w:szCs w:val="24"/>
        </w:rPr>
        <w:t>.</w:t>
      </w:r>
      <w:r w:rsidRPr="008A29E5">
        <w:rPr>
          <w:rFonts w:ascii="Arial" w:hAnsi="Arial" w:cs="Arial"/>
          <w:noProof/>
          <w:sz w:val="24"/>
          <w:szCs w:val="24"/>
          <w:vertAlign w:val="superscript"/>
        </w:rPr>
        <w:t>20,25</w:t>
      </w:r>
      <w:r>
        <w:rPr>
          <w:rFonts w:ascii="Arial" w:hAnsi="Arial" w:cs="Arial"/>
          <w:sz w:val="24"/>
          <w:szCs w:val="24"/>
        </w:rPr>
        <w:t xml:space="preserve"> </w:t>
      </w:r>
      <w:r w:rsidRPr="00786FAA">
        <w:rPr>
          <w:rFonts w:ascii="Arial" w:hAnsi="Arial" w:cs="Arial"/>
          <w:sz w:val="24"/>
          <w:szCs w:val="24"/>
        </w:rPr>
        <w:t xml:space="preserve">It was undertaken </w:t>
      </w:r>
      <w:r>
        <w:rPr>
          <w:rFonts w:ascii="Arial" w:hAnsi="Arial" w:cs="Arial"/>
          <w:sz w:val="24"/>
          <w:szCs w:val="24"/>
        </w:rPr>
        <w:t xml:space="preserve">by </w:t>
      </w:r>
      <w:r w:rsidRPr="00786FAA">
        <w:rPr>
          <w:rFonts w:ascii="Arial" w:hAnsi="Arial" w:cs="Arial"/>
          <w:sz w:val="24"/>
          <w:szCs w:val="24"/>
        </w:rPr>
        <w:t>independent</w:t>
      </w:r>
      <w:r w:rsidRPr="00806022">
        <w:rPr>
          <w:rFonts w:ascii="Arial" w:hAnsi="Arial" w:cs="Arial"/>
          <w:sz w:val="24"/>
          <w:szCs w:val="24"/>
        </w:rPr>
        <w:t xml:space="preserve"> methodologists</w:t>
      </w:r>
      <w:r w:rsidRPr="000B1882">
        <w:rPr>
          <w:rFonts w:ascii="Arial" w:hAnsi="Arial" w:cs="Arial"/>
          <w:sz w:val="24"/>
          <w:szCs w:val="24"/>
        </w:rPr>
        <w:t xml:space="preserve"> using G</w:t>
      </w:r>
      <w:r>
        <w:rPr>
          <w:rFonts w:ascii="Arial" w:hAnsi="Arial" w:cs="Arial"/>
          <w:sz w:val="24"/>
          <w:szCs w:val="24"/>
        </w:rPr>
        <w:t>RADE Pro GDT (</w:t>
      </w:r>
      <w:hyperlink r:id="rId8" w:history="1">
        <w:r w:rsidRPr="000935EE">
          <w:rPr>
            <w:rStyle w:val="Hyperlink"/>
            <w:rFonts w:ascii="Arial" w:hAnsi="Arial" w:cs="Arial"/>
            <w:sz w:val="24"/>
            <w:szCs w:val="24"/>
          </w:rPr>
          <w:t>www.gradepro.org</w:t>
        </w:r>
      </w:hyperlink>
      <w:r>
        <w:rPr>
          <w:rFonts w:ascii="Arial" w:hAnsi="Arial" w:cs="Arial"/>
          <w:sz w:val="24"/>
          <w:szCs w:val="24"/>
        </w:rPr>
        <w:t xml:space="preserve">). Comparative studies </w:t>
      </w:r>
      <w:r>
        <w:rPr>
          <w:rFonts w:ascii="Arial" w:hAnsi="Arial" w:cs="Arial"/>
          <w:sz w:val="24"/>
          <w:szCs w:val="24"/>
        </w:rPr>
        <w:lastRenderedPageBreak/>
        <w:t xml:space="preserve">were eligible for inclusion plus, in the case of diagnosis and adrenaline only, </w:t>
      </w:r>
      <w:r w:rsidRPr="00D70B80">
        <w:rPr>
          <w:rFonts w:ascii="Arial" w:hAnsi="Arial" w:cs="Arial"/>
          <w:sz w:val="24"/>
          <w:szCs w:val="24"/>
        </w:rPr>
        <w:t xml:space="preserve">prospective </w:t>
      </w:r>
      <w:r>
        <w:rPr>
          <w:rFonts w:ascii="Arial" w:hAnsi="Arial" w:cs="Arial"/>
          <w:sz w:val="24"/>
          <w:szCs w:val="24"/>
        </w:rPr>
        <w:t>case series with at least 20</w:t>
      </w:r>
      <w:r w:rsidRPr="00D70B80">
        <w:rPr>
          <w:rFonts w:ascii="Arial" w:hAnsi="Arial" w:cs="Arial"/>
          <w:sz w:val="24"/>
          <w:szCs w:val="24"/>
        </w:rPr>
        <w:t xml:space="preserve"> participants</w:t>
      </w:r>
      <w:r>
        <w:rPr>
          <w:rFonts w:ascii="Arial" w:hAnsi="Arial" w:cs="Arial"/>
          <w:sz w:val="24"/>
          <w:szCs w:val="24"/>
        </w:rPr>
        <w:t xml:space="preserve"> were eligible</w:t>
      </w:r>
      <w:r w:rsidRPr="00D70B80">
        <w:rPr>
          <w:rFonts w:ascii="Arial" w:hAnsi="Arial" w:cs="Arial"/>
          <w:sz w:val="24"/>
          <w:szCs w:val="24"/>
        </w:rPr>
        <w:t>.</w:t>
      </w:r>
      <w:r w:rsidRPr="00806022">
        <w:rPr>
          <w:rFonts w:ascii="Arial" w:hAnsi="Arial" w:cs="Arial"/>
          <w:sz w:val="24"/>
          <w:szCs w:val="24"/>
        </w:rPr>
        <w:t xml:space="preserve"> We continued to track evidence published</w:t>
      </w:r>
      <w:r>
        <w:rPr>
          <w:rFonts w:ascii="Arial" w:hAnsi="Arial" w:cs="Arial"/>
          <w:sz w:val="24"/>
          <w:szCs w:val="24"/>
        </w:rPr>
        <w:t xml:space="preserve"> </w:t>
      </w:r>
      <w:r w:rsidRPr="00806022">
        <w:rPr>
          <w:rFonts w:ascii="Arial" w:hAnsi="Arial" w:cs="Arial"/>
          <w:sz w:val="24"/>
          <w:szCs w:val="24"/>
        </w:rPr>
        <w:t>after our SR cut-off date of</w:t>
      </w:r>
      <w:r>
        <w:rPr>
          <w:rFonts w:ascii="Arial" w:hAnsi="Arial" w:cs="Arial"/>
          <w:sz w:val="24"/>
          <w:szCs w:val="24"/>
        </w:rPr>
        <w:t xml:space="preserve"> 20th April 2020</w:t>
      </w:r>
      <w:r w:rsidRPr="00806022">
        <w:rPr>
          <w:rFonts w:ascii="Arial" w:hAnsi="Arial" w:cs="Arial"/>
          <w:sz w:val="24"/>
          <w:szCs w:val="24"/>
        </w:rPr>
        <w:t xml:space="preserve">, and studies were considered by the </w:t>
      </w:r>
      <w:r>
        <w:rPr>
          <w:rFonts w:ascii="Arial" w:hAnsi="Arial" w:cs="Arial"/>
          <w:sz w:val="24"/>
          <w:szCs w:val="24"/>
        </w:rPr>
        <w:t xml:space="preserve">TF </w:t>
      </w:r>
      <w:r w:rsidRPr="00806022">
        <w:rPr>
          <w:rFonts w:ascii="Arial" w:hAnsi="Arial" w:cs="Arial"/>
          <w:sz w:val="24"/>
          <w:szCs w:val="24"/>
        </w:rPr>
        <w:t>chairs</w:t>
      </w:r>
      <w:r>
        <w:rPr>
          <w:rFonts w:ascii="Arial" w:hAnsi="Arial" w:cs="Arial"/>
          <w:sz w:val="24"/>
          <w:szCs w:val="24"/>
        </w:rPr>
        <w:t xml:space="preserve"> where relevant</w:t>
      </w:r>
      <w:r w:rsidRPr="00806022">
        <w:rPr>
          <w:rFonts w:ascii="Arial" w:hAnsi="Arial" w:cs="Arial"/>
          <w:sz w:val="24"/>
          <w:szCs w:val="24"/>
        </w:rPr>
        <w:t xml:space="preserve">. </w:t>
      </w:r>
    </w:p>
    <w:p w14:paraId="78C87A54" w14:textId="77777777" w:rsidR="00CD6726" w:rsidRPr="00806022" w:rsidRDefault="00CD6726" w:rsidP="00FE6512">
      <w:pPr>
        <w:autoSpaceDE w:val="0"/>
        <w:autoSpaceDN w:val="0"/>
        <w:adjustRightInd w:val="0"/>
        <w:spacing w:after="240" w:line="360" w:lineRule="auto"/>
        <w:jc w:val="both"/>
        <w:rPr>
          <w:rFonts w:ascii="Arial" w:hAnsi="Arial" w:cs="Arial"/>
          <w:sz w:val="24"/>
          <w:szCs w:val="24"/>
        </w:rPr>
      </w:pPr>
      <w:r w:rsidRPr="000B1882">
        <w:rPr>
          <w:rFonts w:ascii="Arial" w:hAnsi="Arial" w:cs="Arial"/>
          <w:sz w:val="24"/>
          <w:szCs w:val="24"/>
        </w:rPr>
        <w:t>Evidence summaries for each question were prepared by methodologist</w:t>
      </w:r>
      <w:r>
        <w:rPr>
          <w:rFonts w:ascii="Arial" w:hAnsi="Arial" w:cs="Arial"/>
          <w:sz w:val="24"/>
          <w:szCs w:val="24"/>
        </w:rPr>
        <w:t>s, including assessments of the risk of bias and certainty of evidence.</w:t>
      </w:r>
      <w:r w:rsidRPr="008A29E5">
        <w:rPr>
          <w:rFonts w:ascii="Arial" w:hAnsi="Arial" w:cs="Arial"/>
          <w:noProof/>
          <w:sz w:val="24"/>
          <w:szCs w:val="24"/>
          <w:vertAlign w:val="superscript"/>
        </w:rPr>
        <w:t>26</w:t>
      </w:r>
      <w:r>
        <w:rPr>
          <w:rFonts w:ascii="Arial" w:hAnsi="Arial" w:cs="Arial"/>
          <w:sz w:val="24"/>
          <w:szCs w:val="24"/>
        </w:rPr>
        <w:t xml:space="preserve"> TF</w:t>
      </w:r>
      <w:r w:rsidRPr="000B1882">
        <w:rPr>
          <w:rFonts w:ascii="Arial" w:hAnsi="Arial" w:cs="Arial"/>
          <w:sz w:val="24"/>
          <w:szCs w:val="24"/>
        </w:rPr>
        <w:t xml:space="preserve"> members</w:t>
      </w:r>
      <w:r>
        <w:rPr>
          <w:rFonts w:ascii="Arial" w:hAnsi="Arial" w:cs="Arial"/>
          <w:sz w:val="24"/>
          <w:szCs w:val="24"/>
        </w:rPr>
        <w:t xml:space="preserve"> </w:t>
      </w:r>
      <w:r w:rsidRPr="000B1882">
        <w:rPr>
          <w:rFonts w:ascii="Arial" w:hAnsi="Arial" w:cs="Arial"/>
          <w:sz w:val="24"/>
          <w:szCs w:val="24"/>
        </w:rPr>
        <w:t xml:space="preserve">reviewed the summaries and provided feedback. The certainty of the evidence was assessed </w:t>
      </w:r>
      <w:r>
        <w:rPr>
          <w:rFonts w:ascii="Arial" w:hAnsi="Arial" w:cs="Arial"/>
          <w:sz w:val="24"/>
          <w:szCs w:val="24"/>
        </w:rPr>
        <w:t xml:space="preserve">as </w:t>
      </w:r>
      <w:r w:rsidRPr="000B1882">
        <w:rPr>
          <w:rFonts w:ascii="Arial" w:hAnsi="Arial" w:cs="Arial"/>
          <w:sz w:val="24"/>
          <w:szCs w:val="24"/>
        </w:rPr>
        <w:t>high, moderate, low, or</w:t>
      </w:r>
      <w:r>
        <w:rPr>
          <w:rFonts w:ascii="Arial" w:hAnsi="Arial" w:cs="Arial"/>
          <w:sz w:val="24"/>
          <w:szCs w:val="24"/>
        </w:rPr>
        <w:t xml:space="preserve"> </w:t>
      </w:r>
      <w:r w:rsidRPr="000B1882">
        <w:rPr>
          <w:rFonts w:ascii="Arial" w:hAnsi="Arial" w:cs="Arial"/>
          <w:sz w:val="24"/>
          <w:szCs w:val="24"/>
        </w:rPr>
        <w:t>very low based on consideration of risk of bias, directness of evidence,</w:t>
      </w:r>
      <w:r>
        <w:rPr>
          <w:rFonts w:ascii="Arial" w:hAnsi="Arial" w:cs="Arial"/>
          <w:sz w:val="24"/>
          <w:szCs w:val="24"/>
        </w:rPr>
        <w:t xml:space="preserve"> </w:t>
      </w:r>
      <w:r w:rsidRPr="000B1882">
        <w:rPr>
          <w:rFonts w:ascii="Arial" w:hAnsi="Arial" w:cs="Arial"/>
          <w:sz w:val="24"/>
          <w:szCs w:val="24"/>
        </w:rPr>
        <w:t>consistency and precision of the estimates, and other</w:t>
      </w:r>
      <w:r>
        <w:rPr>
          <w:rFonts w:ascii="Arial" w:hAnsi="Arial" w:cs="Arial"/>
          <w:sz w:val="24"/>
          <w:szCs w:val="24"/>
        </w:rPr>
        <w:t xml:space="preserve"> </w:t>
      </w:r>
      <w:r w:rsidRPr="000B1882">
        <w:rPr>
          <w:rFonts w:ascii="Arial" w:hAnsi="Arial" w:cs="Arial"/>
          <w:sz w:val="24"/>
          <w:szCs w:val="24"/>
        </w:rPr>
        <w:t>considerations</w:t>
      </w:r>
      <w:r>
        <w:rPr>
          <w:rFonts w:ascii="Arial" w:hAnsi="Arial" w:cs="Arial"/>
          <w:sz w:val="24"/>
          <w:szCs w:val="24"/>
        </w:rPr>
        <w:t>.</w:t>
      </w:r>
      <w:r w:rsidRPr="008A29E5">
        <w:rPr>
          <w:rFonts w:ascii="Arial" w:hAnsi="Arial" w:cs="Arial"/>
          <w:noProof/>
          <w:sz w:val="24"/>
          <w:szCs w:val="24"/>
          <w:vertAlign w:val="superscript"/>
        </w:rPr>
        <w:t>27</w:t>
      </w:r>
      <w:r>
        <w:rPr>
          <w:rFonts w:ascii="Arial" w:hAnsi="Arial" w:cs="Arial"/>
          <w:sz w:val="24"/>
          <w:szCs w:val="24"/>
        </w:rPr>
        <w:t xml:space="preserve"> </w:t>
      </w:r>
    </w:p>
    <w:p w14:paraId="3E09EDF7" w14:textId="77777777" w:rsidR="00CD6726" w:rsidRPr="00280CE4" w:rsidRDefault="00CD6726" w:rsidP="00FE6512">
      <w:pPr>
        <w:autoSpaceDE w:val="0"/>
        <w:autoSpaceDN w:val="0"/>
        <w:adjustRightInd w:val="0"/>
        <w:spacing w:after="240" w:line="360" w:lineRule="auto"/>
        <w:jc w:val="both"/>
        <w:outlineLvl w:val="0"/>
        <w:rPr>
          <w:rFonts w:ascii="Arial" w:hAnsi="Arial" w:cs="Arial"/>
          <w:b/>
          <w:sz w:val="24"/>
          <w:szCs w:val="24"/>
        </w:rPr>
      </w:pPr>
      <w:r w:rsidRPr="00280CE4">
        <w:rPr>
          <w:rFonts w:ascii="Arial" w:hAnsi="Arial" w:cs="Arial"/>
          <w:b/>
          <w:sz w:val="24"/>
          <w:szCs w:val="24"/>
        </w:rPr>
        <w:t>Formulating recommendations</w:t>
      </w:r>
    </w:p>
    <w:p w14:paraId="1DFAE38A" w14:textId="77777777" w:rsidR="00CD6726" w:rsidRPr="00806022" w:rsidRDefault="00CD6726" w:rsidP="00FE6512">
      <w:pPr>
        <w:autoSpaceDE w:val="0"/>
        <w:autoSpaceDN w:val="0"/>
        <w:adjustRightInd w:val="0"/>
        <w:spacing w:after="240" w:line="360" w:lineRule="auto"/>
        <w:jc w:val="both"/>
        <w:rPr>
          <w:rFonts w:ascii="Arial" w:hAnsi="Arial" w:cs="Arial"/>
          <w:sz w:val="24"/>
          <w:szCs w:val="24"/>
        </w:rPr>
      </w:pPr>
      <w:r>
        <w:rPr>
          <w:rFonts w:ascii="Arial" w:hAnsi="Arial" w:cs="Arial"/>
          <w:sz w:val="24"/>
          <w:szCs w:val="24"/>
        </w:rPr>
        <w:t>The TF used the GRADE approach to grade</w:t>
      </w:r>
      <w:r w:rsidRPr="00806022">
        <w:rPr>
          <w:rFonts w:ascii="Arial" w:hAnsi="Arial" w:cs="Arial"/>
          <w:sz w:val="24"/>
          <w:szCs w:val="24"/>
        </w:rPr>
        <w:t xml:space="preserve"> the strength and consistency of key findings from the SR</w:t>
      </w:r>
      <w:r>
        <w:rPr>
          <w:rFonts w:ascii="Arial" w:hAnsi="Arial" w:cs="Arial"/>
          <w:sz w:val="24"/>
          <w:szCs w:val="24"/>
        </w:rPr>
        <w:t>,</w:t>
      </w:r>
      <w:r w:rsidRPr="00545613">
        <w:rPr>
          <w:rFonts w:ascii="Arial" w:hAnsi="Arial" w:cs="Arial"/>
          <w:noProof/>
          <w:sz w:val="24"/>
          <w:szCs w:val="24"/>
          <w:vertAlign w:val="superscript"/>
        </w:rPr>
        <w:t>20</w:t>
      </w:r>
      <w:r>
        <w:rPr>
          <w:rFonts w:ascii="Arial" w:hAnsi="Arial" w:cs="Arial"/>
          <w:sz w:val="24"/>
          <w:szCs w:val="24"/>
        </w:rPr>
        <w:t xml:space="preserve"> which in turn contributed to </w:t>
      </w:r>
      <w:r w:rsidRPr="00806022">
        <w:rPr>
          <w:rFonts w:ascii="Arial" w:hAnsi="Arial" w:cs="Arial"/>
          <w:sz w:val="24"/>
          <w:szCs w:val="24"/>
        </w:rPr>
        <w:t>formulat</w:t>
      </w:r>
      <w:r>
        <w:rPr>
          <w:rFonts w:ascii="Arial" w:hAnsi="Arial" w:cs="Arial"/>
          <w:sz w:val="24"/>
          <w:szCs w:val="24"/>
        </w:rPr>
        <w:t>ing</w:t>
      </w:r>
      <w:r w:rsidRPr="00806022">
        <w:rPr>
          <w:rFonts w:ascii="Arial" w:hAnsi="Arial" w:cs="Arial"/>
          <w:sz w:val="24"/>
          <w:szCs w:val="24"/>
        </w:rPr>
        <w:t xml:space="preserve"> evidence-based recommendations for clinical care</w:t>
      </w:r>
      <w:r>
        <w:rPr>
          <w:rFonts w:ascii="Arial" w:hAnsi="Arial" w:cs="Arial"/>
          <w:sz w:val="24"/>
          <w:szCs w:val="24"/>
        </w:rPr>
        <w:t>.</w:t>
      </w:r>
      <w:r w:rsidRPr="00866900">
        <w:rPr>
          <w:rFonts w:ascii="Arial" w:hAnsi="Arial" w:cs="Arial"/>
          <w:noProof/>
          <w:sz w:val="24"/>
          <w:szCs w:val="24"/>
          <w:vertAlign w:val="superscript"/>
        </w:rPr>
        <w:t>23</w:t>
      </w:r>
      <w:r>
        <w:rPr>
          <w:rFonts w:ascii="Arial" w:hAnsi="Arial" w:cs="Arial"/>
          <w:sz w:val="24"/>
          <w:szCs w:val="24"/>
        </w:rPr>
        <w:t xml:space="preserve"> In generating recommendations, the TF evaluated </w:t>
      </w:r>
      <w:r w:rsidRPr="0065546F">
        <w:rPr>
          <w:rFonts w:ascii="Arial" w:hAnsi="Arial" w:cs="Arial"/>
          <w:sz w:val="24"/>
          <w:szCs w:val="24"/>
        </w:rPr>
        <w:t>the importance</w:t>
      </w:r>
      <w:r>
        <w:rPr>
          <w:rFonts w:ascii="Arial" w:hAnsi="Arial" w:cs="Arial"/>
          <w:sz w:val="24"/>
          <w:szCs w:val="24"/>
        </w:rPr>
        <w:t xml:space="preserve"> </w:t>
      </w:r>
      <w:r w:rsidRPr="0065546F">
        <w:rPr>
          <w:rFonts w:ascii="Arial" w:hAnsi="Arial" w:cs="Arial"/>
          <w:sz w:val="24"/>
          <w:szCs w:val="24"/>
        </w:rPr>
        <w:t>of the problem, desirable and undesirable effects, certainty of</w:t>
      </w:r>
      <w:r>
        <w:rPr>
          <w:rFonts w:ascii="Arial" w:hAnsi="Arial" w:cs="Arial"/>
          <w:sz w:val="24"/>
          <w:szCs w:val="24"/>
        </w:rPr>
        <w:t xml:space="preserve"> </w:t>
      </w:r>
      <w:r w:rsidRPr="0065546F">
        <w:rPr>
          <w:rFonts w:ascii="Arial" w:hAnsi="Arial" w:cs="Arial"/>
          <w:sz w:val="24"/>
          <w:szCs w:val="24"/>
        </w:rPr>
        <w:t>evidence, values, balance of effects, resources required, cost</w:t>
      </w:r>
      <w:r w:rsidRPr="0065546F">
        <w:rPr>
          <w:rFonts w:ascii="Cambria Math" w:hAnsi="Cambria Math" w:cs="Cambria Math"/>
          <w:sz w:val="24"/>
          <w:szCs w:val="24"/>
        </w:rPr>
        <w:t>‐</w:t>
      </w:r>
      <w:r w:rsidRPr="0065546F">
        <w:rPr>
          <w:rFonts w:ascii="Arial" w:hAnsi="Arial" w:cs="Arial"/>
          <w:sz w:val="24"/>
          <w:szCs w:val="24"/>
        </w:rPr>
        <w:t>effectiveness, equity, acceptability,</w:t>
      </w:r>
      <w:r>
        <w:rPr>
          <w:rFonts w:ascii="Arial" w:hAnsi="Arial" w:cs="Arial"/>
          <w:sz w:val="24"/>
          <w:szCs w:val="24"/>
        </w:rPr>
        <w:t xml:space="preserve"> </w:t>
      </w:r>
      <w:r w:rsidRPr="0065546F">
        <w:rPr>
          <w:rFonts w:ascii="Arial" w:hAnsi="Arial" w:cs="Arial"/>
          <w:sz w:val="24"/>
          <w:szCs w:val="24"/>
        </w:rPr>
        <w:t>and feasibility.</w:t>
      </w:r>
      <w:r>
        <w:rPr>
          <w:rFonts w:ascii="Arial" w:hAnsi="Arial" w:cs="Arial"/>
          <w:sz w:val="24"/>
          <w:szCs w:val="24"/>
        </w:rPr>
        <w:t xml:space="preserve"> All recommendations were agreed by consensus with a threshold of agreement set at 80%. Table 1 describes the conventions used in this guideline to describe the strength of recommendations and how this relates to policy and practice. R</w:t>
      </w:r>
      <w:r w:rsidRPr="00806022">
        <w:rPr>
          <w:rFonts w:ascii="Arial" w:hAnsi="Arial" w:cs="Arial"/>
          <w:sz w:val="24"/>
          <w:szCs w:val="24"/>
        </w:rPr>
        <w:t>ecommendations</w:t>
      </w:r>
      <w:r>
        <w:rPr>
          <w:rFonts w:ascii="Arial" w:hAnsi="Arial" w:cs="Arial"/>
          <w:sz w:val="24"/>
          <w:szCs w:val="24"/>
        </w:rPr>
        <w:t xml:space="preserve"> </w:t>
      </w:r>
      <w:r w:rsidRPr="00806022">
        <w:rPr>
          <w:rFonts w:ascii="Arial" w:hAnsi="Arial" w:cs="Arial"/>
          <w:sz w:val="24"/>
          <w:szCs w:val="24"/>
        </w:rPr>
        <w:t>apply to all ages unless otherwise indicated.</w:t>
      </w:r>
      <w:r>
        <w:rPr>
          <w:rFonts w:ascii="Arial" w:hAnsi="Arial" w:cs="Arial"/>
          <w:sz w:val="24"/>
          <w:szCs w:val="24"/>
        </w:rPr>
        <w:t xml:space="preserve"> </w:t>
      </w:r>
    </w:p>
    <w:p w14:paraId="4B02CD35" w14:textId="77777777" w:rsidR="00F6633F" w:rsidRDefault="00CD6726" w:rsidP="00FE6512">
      <w:pPr>
        <w:spacing w:after="240" w:line="360" w:lineRule="auto"/>
        <w:jc w:val="both"/>
        <w:rPr>
          <w:rFonts w:ascii="Arial" w:hAnsi="Arial" w:cs="Arial"/>
          <w:sz w:val="24"/>
          <w:szCs w:val="24"/>
        </w:rPr>
      </w:pPr>
      <w:r>
        <w:rPr>
          <w:rFonts w:ascii="Arial" w:hAnsi="Arial" w:cs="Arial"/>
          <w:sz w:val="24"/>
          <w:szCs w:val="24"/>
        </w:rPr>
        <w:t xml:space="preserve">TF </w:t>
      </w:r>
      <w:r w:rsidRPr="00806022">
        <w:rPr>
          <w:rFonts w:ascii="Arial" w:hAnsi="Arial" w:cs="Arial"/>
          <w:sz w:val="24"/>
          <w:szCs w:val="24"/>
        </w:rPr>
        <w:t>members identified</w:t>
      </w:r>
      <w:r>
        <w:rPr>
          <w:rFonts w:ascii="Arial" w:hAnsi="Arial" w:cs="Arial"/>
          <w:sz w:val="24"/>
          <w:szCs w:val="24"/>
        </w:rPr>
        <w:t xml:space="preserve"> </w:t>
      </w:r>
      <w:r w:rsidRPr="00806022">
        <w:rPr>
          <w:rFonts w:ascii="Arial" w:hAnsi="Arial" w:cs="Arial"/>
          <w:sz w:val="24"/>
          <w:szCs w:val="24"/>
        </w:rPr>
        <w:t>the resource implications of implementing the recommendations,</w:t>
      </w:r>
      <w:r>
        <w:rPr>
          <w:rFonts w:ascii="Arial" w:hAnsi="Arial" w:cs="Arial"/>
          <w:sz w:val="24"/>
          <w:szCs w:val="24"/>
        </w:rPr>
        <w:t xml:space="preserve"> </w:t>
      </w:r>
      <w:r w:rsidRPr="00806022">
        <w:rPr>
          <w:rFonts w:ascii="Arial" w:hAnsi="Arial" w:cs="Arial"/>
          <w:sz w:val="24"/>
          <w:szCs w:val="24"/>
        </w:rPr>
        <w:t>barriers, and facilitators to the implementation of each recommendation,</w:t>
      </w:r>
      <w:r>
        <w:rPr>
          <w:rFonts w:ascii="Arial" w:hAnsi="Arial" w:cs="Arial"/>
          <w:sz w:val="24"/>
          <w:szCs w:val="24"/>
        </w:rPr>
        <w:t xml:space="preserve"> </w:t>
      </w:r>
      <w:r w:rsidRPr="00806022">
        <w:rPr>
          <w:rFonts w:ascii="Arial" w:hAnsi="Arial" w:cs="Arial"/>
          <w:sz w:val="24"/>
          <w:szCs w:val="24"/>
        </w:rPr>
        <w:t>advised on approaches to implementing the recommendations,</w:t>
      </w:r>
      <w:r>
        <w:rPr>
          <w:rFonts w:ascii="Arial" w:hAnsi="Arial" w:cs="Arial"/>
          <w:sz w:val="24"/>
          <w:szCs w:val="24"/>
        </w:rPr>
        <w:t xml:space="preserve"> </w:t>
      </w:r>
      <w:r w:rsidRPr="00806022">
        <w:rPr>
          <w:rFonts w:ascii="Arial" w:hAnsi="Arial" w:cs="Arial"/>
          <w:sz w:val="24"/>
          <w:szCs w:val="24"/>
        </w:rPr>
        <w:t xml:space="preserve">and </w:t>
      </w:r>
      <w:r w:rsidR="00F6633F" w:rsidRPr="00806022">
        <w:rPr>
          <w:rFonts w:ascii="Arial" w:hAnsi="Arial" w:cs="Arial"/>
          <w:sz w:val="24"/>
          <w:szCs w:val="24"/>
        </w:rPr>
        <w:t>suggested audit criteria that can help with assessing organizational</w:t>
      </w:r>
      <w:r w:rsidR="00F6633F">
        <w:rPr>
          <w:rFonts w:ascii="Arial" w:hAnsi="Arial" w:cs="Arial"/>
          <w:sz w:val="24"/>
          <w:szCs w:val="24"/>
        </w:rPr>
        <w:t xml:space="preserve"> </w:t>
      </w:r>
      <w:r w:rsidR="00F6633F" w:rsidRPr="00806022">
        <w:rPr>
          <w:rFonts w:ascii="Arial" w:hAnsi="Arial" w:cs="Arial"/>
          <w:sz w:val="24"/>
          <w:szCs w:val="24"/>
        </w:rPr>
        <w:t>compliance with</w:t>
      </w:r>
      <w:r w:rsidR="00F6633F">
        <w:rPr>
          <w:rFonts w:ascii="Arial" w:hAnsi="Arial" w:cs="Arial"/>
          <w:sz w:val="24"/>
          <w:szCs w:val="24"/>
        </w:rPr>
        <w:t xml:space="preserve"> each recommendation. </w:t>
      </w:r>
    </w:p>
    <w:p w14:paraId="1E9EF3A5" w14:textId="77777777" w:rsidR="00F6633F" w:rsidRDefault="00F6633F" w:rsidP="00FE6512">
      <w:pPr>
        <w:spacing w:after="240" w:line="360" w:lineRule="auto"/>
        <w:outlineLvl w:val="0"/>
        <w:rPr>
          <w:rFonts w:ascii="Arial" w:hAnsi="Arial" w:cs="Arial"/>
          <w:sz w:val="24"/>
          <w:szCs w:val="24"/>
        </w:rPr>
      </w:pPr>
    </w:p>
    <w:p w14:paraId="291A9B29" w14:textId="77777777" w:rsidR="00F6633F" w:rsidRDefault="00F6633F" w:rsidP="00FE6512">
      <w:pPr>
        <w:spacing w:after="240" w:line="360" w:lineRule="auto"/>
        <w:outlineLvl w:val="0"/>
        <w:rPr>
          <w:rFonts w:ascii="Arial" w:hAnsi="Arial" w:cs="Arial"/>
          <w:sz w:val="24"/>
          <w:szCs w:val="24"/>
        </w:rPr>
      </w:pPr>
    </w:p>
    <w:p w14:paraId="3E23F2AE" w14:textId="77777777" w:rsidR="00F6633F" w:rsidRDefault="00F6633F" w:rsidP="00FE6512">
      <w:pPr>
        <w:spacing w:after="240" w:line="360" w:lineRule="auto"/>
        <w:outlineLvl w:val="0"/>
        <w:rPr>
          <w:rFonts w:ascii="Arial" w:hAnsi="Arial" w:cs="Arial"/>
          <w:sz w:val="24"/>
          <w:szCs w:val="24"/>
        </w:rPr>
      </w:pPr>
    </w:p>
    <w:p w14:paraId="495488F3" w14:textId="249F6F5A" w:rsidR="00CD6726" w:rsidRPr="00F2398A" w:rsidRDefault="00F6633F" w:rsidP="00FE6512">
      <w:pPr>
        <w:spacing w:after="240" w:line="360" w:lineRule="auto"/>
        <w:outlineLvl w:val="0"/>
        <w:rPr>
          <w:rFonts w:ascii="Arial" w:hAnsi="Arial" w:cs="Arial"/>
          <w:b/>
          <w:sz w:val="24"/>
          <w:szCs w:val="24"/>
        </w:rPr>
      </w:pPr>
      <w:r>
        <w:rPr>
          <w:rFonts w:ascii="Arial" w:hAnsi="Arial" w:cs="Arial"/>
          <w:b/>
          <w:noProof/>
          <w:sz w:val="24"/>
          <w:szCs w:val="24"/>
          <w:lang w:eastAsia="en-GB"/>
        </w:rPr>
        <w:lastRenderedPageBreak/>
        <mc:AlternateContent>
          <mc:Choice Requires="wps">
            <w:drawing>
              <wp:anchor distT="45720" distB="45720" distL="114300" distR="114300" simplePos="0" relativeHeight="251659264" behindDoc="0" locked="0" layoutInCell="1" allowOverlap="1" wp14:anchorId="422741AF" wp14:editId="1586C9ED">
                <wp:simplePos x="0" y="0"/>
                <wp:positionH relativeFrom="column">
                  <wp:posOffset>-12700</wp:posOffset>
                </wp:positionH>
                <wp:positionV relativeFrom="paragraph">
                  <wp:posOffset>17780</wp:posOffset>
                </wp:positionV>
                <wp:extent cx="5842000" cy="6019165"/>
                <wp:effectExtent l="0" t="0" r="25400" b="1968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6019165"/>
                        </a:xfrm>
                        <a:prstGeom prst="rect">
                          <a:avLst/>
                        </a:prstGeom>
                        <a:solidFill>
                          <a:srgbClr val="FFFFFF"/>
                        </a:solidFill>
                        <a:ln w="9525">
                          <a:solidFill>
                            <a:srgbClr val="000000"/>
                          </a:solidFill>
                          <a:miter lim="800000"/>
                          <a:headEnd/>
                          <a:tailEnd/>
                        </a:ln>
                      </wps:spPr>
                      <wps:txbx>
                        <w:txbxContent>
                          <w:p w14:paraId="478B485F" w14:textId="77777777" w:rsidR="00446D9A" w:rsidRDefault="00446D9A" w:rsidP="00FE6512">
                            <w:pPr>
                              <w:spacing w:after="240" w:line="360" w:lineRule="auto"/>
                              <w:rPr>
                                <w:rFonts w:ascii="Arial" w:hAnsi="Arial" w:cs="Arial"/>
                                <w:sz w:val="24"/>
                                <w:szCs w:val="24"/>
                              </w:rPr>
                            </w:pPr>
                            <w:r>
                              <w:rPr>
                                <w:rFonts w:ascii="Arial" w:hAnsi="Arial" w:cs="Arial"/>
                                <w:b/>
                                <w:sz w:val="24"/>
                                <w:szCs w:val="24"/>
                              </w:rPr>
                              <w:t>Table 1. Conventions used in Guideline wording</w:t>
                            </w:r>
                          </w:p>
                          <w:tbl>
                            <w:tblPr>
                              <w:tblStyle w:val="TableGrid1"/>
                              <w:tblW w:w="4917" w:type="pct"/>
                              <w:tblLook w:val="04A0" w:firstRow="1" w:lastRow="0" w:firstColumn="1" w:lastColumn="0" w:noHBand="0" w:noVBand="1"/>
                            </w:tblPr>
                            <w:tblGrid>
                              <w:gridCol w:w="2382"/>
                              <w:gridCol w:w="1972"/>
                              <w:gridCol w:w="2119"/>
                              <w:gridCol w:w="2267"/>
                            </w:tblGrid>
                            <w:tr w:rsidR="00446D9A" w:rsidRPr="00B21936" w14:paraId="74014C42" w14:textId="77777777" w:rsidTr="00FE6512">
                              <w:tc>
                                <w:tcPr>
                                  <w:tcW w:w="1363" w:type="pct"/>
                                </w:tcPr>
                                <w:p w14:paraId="456449BD" w14:textId="77777777" w:rsidR="00446D9A" w:rsidRPr="00711AAE" w:rsidRDefault="00446D9A" w:rsidP="00FE6512">
                                  <w:pPr>
                                    <w:spacing w:after="120"/>
                                    <w:rPr>
                                      <w:rFonts w:ascii="Arial" w:hAnsi="Arial" w:cs="Arial"/>
                                      <w:b/>
                                      <w:color w:val="000000" w:themeColor="text1"/>
                                      <w:sz w:val="20"/>
                                    </w:rPr>
                                  </w:pPr>
                                  <w:r w:rsidRPr="00711AAE">
                                    <w:rPr>
                                      <w:rFonts w:ascii="Arial" w:hAnsi="Arial" w:cs="Arial"/>
                                      <w:b/>
                                      <w:color w:val="000000" w:themeColor="text1"/>
                                      <w:sz w:val="20"/>
                                    </w:rPr>
                                    <w:t>Strength and direction</w:t>
                                  </w:r>
                                </w:p>
                              </w:tc>
                              <w:tc>
                                <w:tcPr>
                                  <w:tcW w:w="1128" w:type="pct"/>
                                  <w:shd w:val="clear" w:color="auto" w:fill="F2F2F2" w:themeFill="background1" w:themeFillShade="F2"/>
                                </w:tcPr>
                                <w:p w14:paraId="336DC0B6" w14:textId="77777777" w:rsidR="00446D9A" w:rsidRPr="00711AAE" w:rsidRDefault="00446D9A" w:rsidP="00FE6512">
                                  <w:pPr>
                                    <w:spacing w:after="120"/>
                                    <w:rPr>
                                      <w:rFonts w:ascii="Arial" w:hAnsi="Arial" w:cs="Arial"/>
                                      <w:b/>
                                      <w:color w:val="000000" w:themeColor="text1"/>
                                      <w:sz w:val="20"/>
                                    </w:rPr>
                                  </w:pPr>
                                  <w:r w:rsidRPr="00711AAE">
                                    <w:rPr>
                                      <w:rFonts w:ascii="Arial" w:hAnsi="Arial" w:cs="Arial"/>
                                      <w:b/>
                                      <w:color w:val="000000" w:themeColor="text1"/>
                                      <w:sz w:val="20"/>
                                    </w:rPr>
                                    <w:t xml:space="preserve">Guideline wording </w:t>
                                  </w:r>
                                </w:p>
                              </w:tc>
                              <w:tc>
                                <w:tcPr>
                                  <w:tcW w:w="1212" w:type="pct"/>
                                </w:tcPr>
                                <w:p w14:paraId="1486D2EC" w14:textId="77777777" w:rsidR="00446D9A" w:rsidRPr="00711AAE" w:rsidRDefault="00446D9A" w:rsidP="00FE6512">
                                  <w:pPr>
                                    <w:spacing w:after="120"/>
                                    <w:rPr>
                                      <w:rFonts w:ascii="Arial" w:hAnsi="Arial" w:cs="Arial"/>
                                      <w:b/>
                                      <w:color w:val="000000" w:themeColor="text1"/>
                                      <w:sz w:val="20"/>
                                    </w:rPr>
                                  </w:pPr>
                                  <w:r w:rsidRPr="00711AAE">
                                    <w:rPr>
                                      <w:rFonts w:ascii="Arial" w:hAnsi="Arial" w:cs="Arial"/>
                                      <w:b/>
                                      <w:color w:val="000000" w:themeColor="text1"/>
                                      <w:sz w:val="20"/>
                                    </w:rPr>
                                    <w:t>Implications for practice</w:t>
                                  </w:r>
                                </w:p>
                              </w:tc>
                              <w:tc>
                                <w:tcPr>
                                  <w:tcW w:w="1297" w:type="pct"/>
                                </w:tcPr>
                                <w:p w14:paraId="1356622E" w14:textId="77777777" w:rsidR="00446D9A" w:rsidRPr="00711AAE" w:rsidRDefault="00446D9A" w:rsidP="00FE6512">
                                  <w:pPr>
                                    <w:spacing w:after="120"/>
                                    <w:rPr>
                                      <w:rFonts w:ascii="Arial" w:hAnsi="Arial" w:cs="Arial"/>
                                      <w:b/>
                                      <w:color w:val="000000" w:themeColor="text1"/>
                                      <w:sz w:val="20"/>
                                    </w:rPr>
                                  </w:pPr>
                                  <w:r w:rsidRPr="00711AAE">
                                    <w:rPr>
                                      <w:rFonts w:ascii="Arial" w:hAnsi="Arial" w:cs="Arial"/>
                                      <w:b/>
                                      <w:color w:val="000000" w:themeColor="text1"/>
                                      <w:sz w:val="20"/>
                                    </w:rPr>
                                    <w:t xml:space="preserve">Policy implications </w:t>
                                  </w:r>
                                </w:p>
                              </w:tc>
                            </w:tr>
                            <w:tr w:rsidR="00446D9A" w14:paraId="4FD4A92E" w14:textId="77777777" w:rsidTr="00FE6512">
                              <w:tc>
                                <w:tcPr>
                                  <w:tcW w:w="1363" w:type="pct"/>
                                </w:tcPr>
                                <w:p w14:paraId="70D7801A"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Strong recommendation for an intervention</w:t>
                                  </w:r>
                                </w:p>
                              </w:tc>
                              <w:tc>
                                <w:tcPr>
                                  <w:tcW w:w="1128" w:type="pct"/>
                                  <w:shd w:val="clear" w:color="auto" w:fill="F2F2F2" w:themeFill="background1" w:themeFillShade="F2"/>
                                </w:tcPr>
                                <w:p w14:paraId="165A56AA"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w:t>
                                  </w:r>
                                  <w:r w:rsidRPr="00711AAE">
                                    <w:rPr>
                                      <w:rFonts w:ascii="Arial" w:hAnsi="Arial" w:cs="Arial"/>
                                      <w:bCs/>
                                      <w:color w:val="000000" w:themeColor="text1"/>
                                      <w:sz w:val="20"/>
                                    </w:rPr>
                                    <w:t xml:space="preserve">The EAACI Task Force </w:t>
                                  </w:r>
                                  <w:r w:rsidRPr="00711AAE">
                                    <w:rPr>
                                      <w:rFonts w:ascii="Arial" w:hAnsi="Arial" w:cs="Arial"/>
                                      <w:color w:val="000000" w:themeColor="text1"/>
                                      <w:sz w:val="20"/>
                                    </w:rPr>
                                    <w:t>recommends …”</w:t>
                                  </w:r>
                                </w:p>
                              </w:tc>
                              <w:tc>
                                <w:tcPr>
                                  <w:tcW w:w="1212" w:type="pct"/>
                                </w:tcPr>
                                <w:p w14:paraId="22BB7CEB"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Most people in this situation should be offered the intervention</w:t>
                                  </w:r>
                                </w:p>
                              </w:tc>
                              <w:tc>
                                <w:tcPr>
                                  <w:tcW w:w="1297" w:type="pct"/>
                                </w:tcPr>
                                <w:p w14:paraId="0DB40FF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The recommendation can be adopted as a policy in most situations</w:t>
                                  </w:r>
                                </w:p>
                              </w:tc>
                            </w:tr>
                            <w:tr w:rsidR="00446D9A" w14:paraId="75DAE72D" w14:textId="77777777" w:rsidTr="00FE6512">
                              <w:tc>
                                <w:tcPr>
                                  <w:tcW w:w="1363" w:type="pct"/>
                                </w:tcPr>
                                <w:p w14:paraId="2C6B23A0"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Conditional recommendation for an intervention</w:t>
                                  </w:r>
                                </w:p>
                              </w:tc>
                              <w:tc>
                                <w:tcPr>
                                  <w:tcW w:w="1128" w:type="pct"/>
                                  <w:shd w:val="clear" w:color="auto" w:fill="F2F2F2" w:themeFill="background1" w:themeFillShade="F2"/>
                                </w:tcPr>
                                <w:p w14:paraId="254289C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w:t>
                                  </w:r>
                                  <w:r w:rsidRPr="00711AAE">
                                    <w:rPr>
                                      <w:rFonts w:ascii="Arial" w:hAnsi="Arial" w:cs="Arial"/>
                                      <w:bCs/>
                                      <w:color w:val="000000" w:themeColor="text1"/>
                                      <w:sz w:val="20"/>
                                    </w:rPr>
                                    <w:t xml:space="preserve">The EAACI Task Force suggests </w:t>
                                  </w:r>
                                  <w:r w:rsidRPr="00711AAE">
                                    <w:rPr>
                                      <w:rFonts w:ascii="Arial" w:hAnsi="Arial" w:cs="Arial"/>
                                      <w:color w:val="000000" w:themeColor="text1"/>
                                      <w:sz w:val="20"/>
                                    </w:rPr>
                                    <w:t>…”</w:t>
                                  </w:r>
                                </w:p>
                              </w:tc>
                              <w:tc>
                                <w:tcPr>
                                  <w:tcW w:w="1212" w:type="pct"/>
                                </w:tcPr>
                                <w:p w14:paraId="04ABF97A"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 xml:space="preserve">Different choices will be appropriate for different people. Clinicians could help each patient make decisions consistent with the patient’s preferences </w:t>
                                  </w:r>
                                </w:p>
                              </w:tc>
                              <w:tc>
                                <w:tcPr>
                                  <w:tcW w:w="1297" w:type="pct"/>
                                </w:tcPr>
                                <w:p w14:paraId="548E658E"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Policies may differ depending on context and should be developed with the involvement of a wide range of stakeholders</w:t>
                                  </w:r>
                                </w:p>
                              </w:tc>
                            </w:tr>
                            <w:tr w:rsidR="00446D9A" w14:paraId="38818534" w14:textId="77777777" w:rsidTr="00FE6512">
                              <w:tc>
                                <w:tcPr>
                                  <w:tcW w:w="1363" w:type="pct"/>
                                </w:tcPr>
                                <w:p w14:paraId="69E3AD72"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Strong recommendation against an intervention</w:t>
                                  </w:r>
                                </w:p>
                              </w:tc>
                              <w:tc>
                                <w:tcPr>
                                  <w:tcW w:w="1128" w:type="pct"/>
                                  <w:shd w:val="clear" w:color="auto" w:fill="F2F2F2" w:themeFill="background1" w:themeFillShade="F2"/>
                                </w:tcPr>
                                <w:p w14:paraId="5E81D13E"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w:t>
                                  </w:r>
                                  <w:r w:rsidRPr="00711AAE">
                                    <w:rPr>
                                      <w:rFonts w:ascii="Arial" w:hAnsi="Arial" w:cs="Arial"/>
                                      <w:bCs/>
                                      <w:color w:val="000000" w:themeColor="text1"/>
                                      <w:sz w:val="20"/>
                                    </w:rPr>
                                    <w:t xml:space="preserve">The EAACI Task Force  recommends against </w:t>
                                  </w:r>
                                  <w:r w:rsidRPr="00711AAE">
                                    <w:rPr>
                                      <w:rFonts w:ascii="Arial" w:hAnsi="Arial" w:cs="Arial"/>
                                      <w:color w:val="000000" w:themeColor="text1"/>
                                      <w:sz w:val="20"/>
                                    </w:rPr>
                                    <w:t>…”</w:t>
                                  </w:r>
                                </w:p>
                              </w:tc>
                              <w:tc>
                                <w:tcPr>
                                  <w:tcW w:w="1212" w:type="pct"/>
                                </w:tcPr>
                                <w:p w14:paraId="354527C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Most people in this situation should not use this intervention</w:t>
                                  </w:r>
                                </w:p>
                              </w:tc>
                              <w:tc>
                                <w:tcPr>
                                  <w:tcW w:w="1297" w:type="pct"/>
                                </w:tcPr>
                                <w:p w14:paraId="391367CA"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The recommendation can be adopted as a policy in most situations</w:t>
                                  </w:r>
                                </w:p>
                              </w:tc>
                            </w:tr>
                            <w:tr w:rsidR="00446D9A" w14:paraId="47C5450B" w14:textId="77777777" w:rsidTr="00FE6512">
                              <w:tc>
                                <w:tcPr>
                                  <w:tcW w:w="1363" w:type="pct"/>
                                </w:tcPr>
                                <w:p w14:paraId="5BDFE70B"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Conditional recommendation against an intervention</w:t>
                                  </w:r>
                                </w:p>
                              </w:tc>
                              <w:tc>
                                <w:tcPr>
                                  <w:tcW w:w="1128" w:type="pct"/>
                                  <w:shd w:val="clear" w:color="auto" w:fill="F2F2F2" w:themeFill="background1" w:themeFillShade="F2"/>
                                </w:tcPr>
                                <w:p w14:paraId="37AF71F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w:t>
                                  </w:r>
                                  <w:r w:rsidRPr="00711AAE">
                                    <w:rPr>
                                      <w:rFonts w:ascii="Arial" w:hAnsi="Arial" w:cs="Arial"/>
                                      <w:bCs/>
                                      <w:color w:val="000000" w:themeColor="text1"/>
                                      <w:sz w:val="20"/>
                                    </w:rPr>
                                    <w:t>The EAACI Task Force suggests against</w:t>
                                  </w:r>
                                  <w:r w:rsidRPr="00711AAE">
                                    <w:rPr>
                                      <w:rFonts w:ascii="Arial" w:hAnsi="Arial" w:cs="Arial"/>
                                      <w:color w:val="000000" w:themeColor="text1"/>
                                      <w:sz w:val="20"/>
                                    </w:rPr>
                                    <w:t xml:space="preserve"> …”</w:t>
                                  </w:r>
                                </w:p>
                              </w:tc>
                              <w:tc>
                                <w:tcPr>
                                  <w:tcW w:w="1212" w:type="pct"/>
                                </w:tcPr>
                                <w:p w14:paraId="60B37920"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Different choices will be appropriate for different people. Clinicians could help each patient make decisions consistent with the patient’s preferences</w:t>
                                  </w:r>
                                </w:p>
                              </w:tc>
                              <w:tc>
                                <w:tcPr>
                                  <w:tcW w:w="1297" w:type="pct"/>
                                </w:tcPr>
                                <w:p w14:paraId="603AB882"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Policies may differ depending on context and should be developed with the involvement of a wide range of stakeholders</w:t>
                                  </w:r>
                                </w:p>
                              </w:tc>
                            </w:tr>
                            <w:tr w:rsidR="00446D9A" w:rsidRPr="00AF3110" w14:paraId="7CA735B1" w14:textId="77777777" w:rsidTr="00FE6512">
                              <w:tc>
                                <w:tcPr>
                                  <w:tcW w:w="1363" w:type="pct"/>
                                </w:tcPr>
                                <w:p w14:paraId="75F68D76"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No recommendation</w:t>
                                  </w:r>
                                </w:p>
                              </w:tc>
                              <w:tc>
                                <w:tcPr>
                                  <w:tcW w:w="1128" w:type="pct"/>
                                  <w:shd w:val="clear" w:color="auto" w:fill="F2F2F2" w:themeFill="background1" w:themeFillShade="F2"/>
                                </w:tcPr>
                                <w:p w14:paraId="0E9DD93D"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“There is no recommendation for or against using …”</w:t>
                                  </w:r>
                                </w:p>
                              </w:tc>
                              <w:tc>
                                <w:tcPr>
                                  <w:tcW w:w="1212" w:type="pct"/>
                                </w:tcPr>
                                <w:p w14:paraId="58A3A5E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Different choices will be appropriate for different people. Clinicians could help each patient make decisions consistent with the patient’s preferences</w:t>
                                  </w:r>
                                </w:p>
                              </w:tc>
                              <w:tc>
                                <w:tcPr>
                                  <w:tcW w:w="1297" w:type="pct"/>
                                </w:tcPr>
                                <w:p w14:paraId="19200687"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Policies may differ depending on context and should be developed with the involvement of a wide range of stakeholders</w:t>
                                  </w:r>
                                </w:p>
                              </w:tc>
                            </w:tr>
                          </w:tbl>
                          <w:p w14:paraId="35C3C089" w14:textId="77777777" w:rsidR="00446D9A" w:rsidRDefault="00446D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2741AF" id="_x0000_t202" coordsize="21600,21600" o:spt="202" path="m,l,21600r21600,l21600,xe">
                <v:stroke joinstyle="miter"/>
                <v:path gradientshapeok="t" o:connecttype="rect"/>
              </v:shapetype>
              <v:shape id="Text Box 2" o:spid="_x0000_s1026" type="#_x0000_t202" style="position:absolute;margin-left:-1pt;margin-top:1.4pt;width:460pt;height:473.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">
                <v:textbox>
                  <w:txbxContent>
                    <w:p w14:paraId="478B485F" w14:textId="77777777" w:rsidR="00446D9A" w:rsidRDefault="00446D9A" w:rsidP="00FE6512">
                      <w:pPr>
                        <w:spacing w:after="240" w:line="360" w:lineRule="auto"/>
                        <w:rPr>
                          <w:rFonts w:ascii="Arial" w:hAnsi="Arial" w:cs="Arial"/>
                          <w:sz w:val="24"/>
                          <w:szCs w:val="24"/>
                        </w:rPr>
                      </w:pPr>
                      <w:r>
                        <w:rPr>
                          <w:rFonts w:ascii="Arial" w:hAnsi="Arial" w:cs="Arial"/>
                          <w:b/>
                          <w:sz w:val="24"/>
                          <w:szCs w:val="24"/>
                        </w:rPr>
                        <w:t>Table 1. Conventions used in Guideline wording</w:t>
                      </w:r>
                    </w:p>
                    <w:tbl>
                      <w:tblPr>
                        <w:tblStyle w:val="TableGrid1"/>
                        <w:tblW w:w="4917" w:type="pct"/>
                        <w:tblLook w:val="04A0" w:firstRow="1" w:lastRow="0" w:firstColumn="1" w:lastColumn="0" w:noHBand="0" w:noVBand="1"/>
                      </w:tblPr>
                      <w:tblGrid>
                        <w:gridCol w:w="2382"/>
                        <w:gridCol w:w="1972"/>
                        <w:gridCol w:w="2119"/>
                        <w:gridCol w:w="2267"/>
                      </w:tblGrid>
                      <w:tr w:rsidR="00446D9A" w:rsidRPr="00B21936" w14:paraId="74014C42" w14:textId="77777777" w:rsidTr="00FE6512">
                        <w:tc>
                          <w:tcPr>
                            <w:tcW w:w="1363" w:type="pct"/>
                          </w:tcPr>
                          <w:p w14:paraId="456449BD" w14:textId="77777777" w:rsidR="00446D9A" w:rsidRPr="00711AAE" w:rsidRDefault="00446D9A" w:rsidP="00FE6512">
                            <w:pPr>
                              <w:spacing w:after="120"/>
                              <w:rPr>
                                <w:rFonts w:ascii="Arial" w:hAnsi="Arial" w:cs="Arial"/>
                                <w:b/>
                                <w:color w:val="000000" w:themeColor="text1"/>
                                <w:sz w:val="20"/>
                              </w:rPr>
                            </w:pPr>
                            <w:r w:rsidRPr="00711AAE">
                              <w:rPr>
                                <w:rFonts w:ascii="Arial" w:hAnsi="Arial" w:cs="Arial"/>
                                <w:b/>
                                <w:color w:val="000000" w:themeColor="text1"/>
                                <w:sz w:val="20"/>
                              </w:rPr>
                              <w:t>Strength and direction</w:t>
                            </w:r>
                          </w:p>
                        </w:tc>
                        <w:tc>
                          <w:tcPr>
                            <w:tcW w:w="1128" w:type="pct"/>
                            <w:shd w:val="clear" w:color="auto" w:fill="F2F2F2" w:themeFill="background1" w:themeFillShade="F2"/>
                          </w:tcPr>
                          <w:p w14:paraId="336DC0B6" w14:textId="77777777" w:rsidR="00446D9A" w:rsidRPr="00711AAE" w:rsidRDefault="00446D9A" w:rsidP="00FE6512">
                            <w:pPr>
                              <w:spacing w:after="120"/>
                              <w:rPr>
                                <w:rFonts w:ascii="Arial" w:hAnsi="Arial" w:cs="Arial"/>
                                <w:b/>
                                <w:color w:val="000000" w:themeColor="text1"/>
                                <w:sz w:val="20"/>
                              </w:rPr>
                            </w:pPr>
                            <w:r w:rsidRPr="00711AAE">
                              <w:rPr>
                                <w:rFonts w:ascii="Arial" w:hAnsi="Arial" w:cs="Arial"/>
                                <w:b/>
                                <w:color w:val="000000" w:themeColor="text1"/>
                                <w:sz w:val="20"/>
                              </w:rPr>
                              <w:t xml:space="preserve">Guideline wording </w:t>
                            </w:r>
                          </w:p>
                        </w:tc>
                        <w:tc>
                          <w:tcPr>
                            <w:tcW w:w="1212" w:type="pct"/>
                          </w:tcPr>
                          <w:p w14:paraId="1486D2EC" w14:textId="77777777" w:rsidR="00446D9A" w:rsidRPr="00711AAE" w:rsidRDefault="00446D9A" w:rsidP="00FE6512">
                            <w:pPr>
                              <w:spacing w:after="120"/>
                              <w:rPr>
                                <w:rFonts w:ascii="Arial" w:hAnsi="Arial" w:cs="Arial"/>
                                <w:b/>
                                <w:color w:val="000000" w:themeColor="text1"/>
                                <w:sz w:val="20"/>
                              </w:rPr>
                            </w:pPr>
                            <w:r w:rsidRPr="00711AAE">
                              <w:rPr>
                                <w:rFonts w:ascii="Arial" w:hAnsi="Arial" w:cs="Arial"/>
                                <w:b/>
                                <w:color w:val="000000" w:themeColor="text1"/>
                                <w:sz w:val="20"/>
                              </w:rPr>
                              <w:t>Implications for practice</w:t>
                            </w:r>
                          </w:p>
                        </w:tc>
                        <w:tc>
                          <w:tcPr>
                            <w:tcW w:w="1297" w:type="pct"/>
                          </w:tcPr>
                          <w:p w14:paraId="1356622E" w14:textId="77777777" w:rsidR="00446D9A" w:rsidRPr="00711AAE" w:rsidRDefault="00446D9A" w:rsidP="00FE6512">
                            <w:pPr>
                              <w:spacing w:after="120"/>
                              <w:rPr>
                                <w:rFonts w:ascii="Arial" w:hAnsi="Arial" w:cs="Arial"/>
                                <w:b/>
                                <w:color w:val="000000" w:themeColor="text1"/>
                                <w:sz w:val="20"/>
                              </w:rPr>
                            </w:pPr>
                            <w:r w:rsidRPr="00711AAE">
                              <w:rPr>
                                <w:rFonts w:ascii="Arial" w:hAnsi="Arial" w:cs="Arial"/>
                                <w:b/>
                                <w:color w:val="000000" w:themeColor="text1"/>
                                <w:sz w:val="20"/>
                              </w:rPr>
                              <w:t xml:space="preserve">Policy implications </w:t>
                            </w:r>
                          </w:p>
                        </w:tc>
                      </w:tr>
                      <w:tr w:rsidR="00446D9A" w14:paraId="4FD4A92E" w14:textId="77777777" w:rsidTr="00FE6512">
                        <w:tc>
                          <w:tcPr>
                            <w:tcW w:w="1363" w:type="pct"/>
                          </w:tcPr>
                          <w:p w14:paraId="70D7801A"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Strong recommendation for an intervention</w:t>
                            </w:r>
                          </w:p>
                        </w:tc>
                        <w:tc>
                          <w:tcPr>
                            <w:tcW w:w="1128" w:type="pct"/>
                            <w:shd w:val="clear" w:color="auto" w:fill="F2F2F2" w:themeFill="background1" w:themeFillShade="F2"/>
                          </w:tcPr>
                          <w:p w14:paraId="165A56AA"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w:t>
                            </w:r>
                            <w:r w:rsidRPr="00711AAE">
                              <w:rPr>
                                <w:rFonts w:ascii="Arial" w:hAnsi="Arial" w:cs="Arial"/>
                                <w:bCs/>
                                <w:color w:val="000000" w:themeColor="text1"/>
                                <w:sz w:val="20"/>
                              </w:rPr>
                              <w:t xml:space="preserve">The EAACI Task Force </w:t>
                            </w:r>
                            <w:r w:rsidRPr="00711AAE">
                              <w:rPr>
                                <w:rFonts w:ascii="Arial" w:hAnsi="Arial" w:cs="Arial"/>
                                <w:color w:val="000000" w:themeColor="text1"/>
                                <w:sz w:val="20"/>
                              </w:rPr>
                              <w:t>recommends …”</w:t>
                            </w:r>
                          </w:p>
                        </w:tc>
                        <w:tc>
                          <w:tcPr>
                            <w:tcW w:w="1212" w:type="pct"/>
                          </w:tcPr>
                          <w:p w14:paraId="22BB7CEB"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Most people in this situation should be offered the intervention</w:t>
                            </w:r>
                          </w:p>
                        </w:tc>
                        <w:tc>
                          <w:tcPr>
                            <w:tcW w:w="1297" w:type="pct"/>
                          </w:tcPr>
                          <w:p w14:paraId="0DB40FF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The recommendation can be adopted as a policy in most situations</w:t>
                            </w:r>
                          </w:p>
                        </w:tc>
                      </w:tr>
                      <w:tr w:rsidR="00446D9A" w14:paraId="75DAE72D" w14:textId="77777777" w:rsidTr="00FE6512">
                        <w:tc>
                          <w:tcPr>
                            <w:tcW w:w="1363" w:type="pct"/>
                          </w:tcPr>
                          <w:p w14:paraId="2C6B23A0"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Conditional recommendation for an intervention</w:t>
                            </w:r>
                          </w:p>
                        </w:tc>
                        <w:tc>
                          <w:tcPr>
                            <w:tcW w:w="1128" w:type="pct"/>
                            <w:shd w:val="clear" w:color="auto" w:fill="F2F2F2" w:themeFill="background1" w:themeFillShade="F2"/>
                          </w:tcPr>
                          <w:p w14:paraId="254289C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w:t>
                            </w:r>
                            <w:r w:rsidRPr="00711AAE">
                              <w:rPr>
                                <w:rFonts w:ascii="Arial" w:hAnsi="Arial" w:cs="Arial"/>
                                <w:bCs/>
                                <w:color w:val="000000" w:themeColor="text1"/>
                                <w:sz w:val="20"/>
                              </w:rPr>
                              <w:t xml:space="preserve">The EAACI Task Force suggests </w:t>
                            </w:r>
                            <w:r w:rsidRPr="00711AAE">
                              <w:rPr>
                                <w:rFonts w:ascii="Arial" w:hAnsi="Arial" w:cs="Arial"/>
                                <w:color w:val="000000" w:themeColor="text1"/>
                                <w:sz w:val="20"/>
                              </w:rPr>
                              <w:t>…”</w:t>
                            </w:r>
                          </w:p>
                        </w:tc>
                        <w:tc>
                          <w:tcPr>
                            <w:tcW w:w="1212" w:type="pct"/>
                          </w:tcPr>
                          <w:p w14:paraId="04ABF97A"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 xml:space="preserve">Different choices will be appropriate for different people. Clinicians could help each patient make decisions consistent with the patient’s preferences </w:t>
                            </w:r>
                          </w:p>
                        </w:tc>
                        <w:tc>
                          <w:tcPr>
                            <w:tcW w:w="1297" w:type="pct"/>
                          </w:tcPr>
                          <w:p w14:paraId="548E658E"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Policies may differ depending on context and should be developed with the involvement of a wide range of stakeholders</w:t>
                            </w:r>
                          </w:p>
                        </w:tc>
                      </w:tr>
                      <w:tr w:rsidR="00446D9A" w14:paraId="38818534" w14:textId="77777777" w:rsidTr="00FE6512">
                        <w:tc>
                          <w:tcPr>
                            <w:tcW w:w="1363" w:type="pct"/>
                          </w:tcPr>
                          <w:p w14:paraId="69E3AD72"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Strong recommendation against an intervention</w:t>
                            </w:r>
                          </w:p>
                        </w:tc>
                        <w:tc>
                          <w:tcPr>
                            <w:tcW w:w="1128" w:type="pct"/>
                            <w:shd w:val="clear" w:color="auto" w:fill="F2F2F2" w:themeFill="background1" w:themeFillShade="F2"/>
                          </w:tcPr>
                          <w:p w14:paraId="5E81D13E"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w:t>
                            </w:r>
                            <w:r w:rsidRPr="00711AAE">
                              <w:rPr>
                                <w:rFonts w:ascii="Arial" w:hAnsi="Arial" w:cs="Arial"/>
                                <w:bCs/>
                                <w:color w:val="000000" w:themeColor="text1"/>
                                <w:sz w:val="20"/>
                              </w:rPr>
                              <w:t xml:space="preserve">The EAACI Task Force  recommends against </w:t>
                            </w:r>
                            <w:r w:rsidRPr="00711AAE">
                              <w:rPr>
                                <w:rFonts w:ascii="Arial" w:hAnsi="Arial" w:cs="Arial"/>
                                <w:color w:val="000000" w:themeColor="text1"/>
                                <w:sz w:val="20"/>
                              </w:rPr>
                              <w:t>…”</w:t>
                            </w:r>
                          </w:p>
                        </w:tc>
                        <w:tc>
                          <w:tcPr>
                            <w:tcW w:w="1212" w:type="pct"/>
                          </w:tcPr>
                          <w:p w14:paraId="354527C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Most people in this situation should not use this intervention</w:t>
                            </w:r>
                          </w:p>
                        </w:tc>
                        <w:tc>
                          <w:tcPr>
                            <w:tcW w:w="1297" w:type="pct"/>
                          </w:tcPr>
                          <w:p w14:paraId="391367CA"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The recommendation can be adopted as a policy in most situations</w:t>
                            </w:r>
                          </w:p>
                        </w:tc>
                      </w:tr>
                      <w:tr w:rsidR="00446D9A" w14:paraId="47C5450B" w14:textId="77777777" w:rsidTr="00FE6512">
                        <w:tc>
                          <w:tcPr>
                            <w:tcW w:w="1363" w:type="pct"/>
                          </w:tcPr>
                          <w:p w14:paraId="5BDFE70B"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Conditional recommendation against an intervention</w:t>
                            </w:r>
                          </w:p>
                        </w:tc>
                        <w:tc>
                          <w:tcPr>
                            <w:tcW w:w="1128" w:type="pct"/>
                            <w:shd w:val="clear" w:color="auto" w:fill="F2F2F2" w:themeFill="background1" w:themeFillShade="F2"/>
                          </w:tcPr>
                          <w:p w14:paraId="37AF71F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w:t>
                            </w:r>
                            <w:r w:rsidRPr="00711AAE">
                              <w:rPr>
                                <w:rFonts w:ascii="Arial" w:hAnsi="Arial" w:cs="Arial"/>
                                <w:bCs/>
                                <w:color w:val="000000" w:themeColor="text1"/>
                                <w:sz w:val="20"/>
                              </w:rPr>
                              <w:t>The EAACI Task Force suggests against</w:t>
                            </w:r>
                            <w:r w:rsidRPr="00711AAE">
                              <w:rPr>
                                <w:rFonts w:ascii="Arial" w:hAnsi="Arial" w:cs="Arial"/>
                                <w:color w:val="000000" w:themeColor="text1"/>
                                <w:sz w:val="20"/>
                              </w:rPr>
                              <w:t xml:space="preserve"> …”</w:t>
                            </w:r>
                          </w:p>
                        </w:tc>
                        <w:tc>
                          <w:tcPr>
                            <w:tcW w:w="1212" w:type="pct"/>
                          </w:tcPr>
                          <w:p w14:paraId="60B37920"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Different choices will be appropriate for different people. Clinicians could help each patient make decisions consistent with the patient’s preferences</w:t>
                            </w:r>
                          </w:p>
                        </w:tc>
                        <w:tc>
                          <w:tcPr>
                            <w:tcW w:w="1297" w:type="pct"/>
                          </w:tcPr>
                          <w:p w14:paraId="603AB882"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Policies may differ depending on context and should be developed with the involvement of a wide range of stakeholders</w:t>
                            </w:r>
                          </w:p>
                        </w:tc>
                      </w:tr>
                      <w:tr w:rsidR="00446D9A" w:rsidRPr="00AF3110" w14:paraId="7CA735B1" w14:textId="77777777" w:rsidTr="00FE6512">
                        <w:tc>
                          <w:tcPr>
                            <w:tcW w:w="1363" w:type="pct"/>
                          </w:tcPr>
                          <w:p w14:paraId="75F68D76"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No recommendation</w:t>
                            </w:r>
                          </w:p>
                        </w:tc>
                        <w:tc>
                          <w:tcPr>
                            <w:tcW w:w="1128" w:type="pct"/>
                            <w:shd w:val="clear" w:color="auto" w:fill="F2F2F2" w:themeFill="background1" w:themeFillShade="F2"/>
                          </w:tcPr>
                          <w:p w14:paraId="0E9DD93D"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“There is no recommendation for or against using …”</w:t>
                            </w:r>
                          </w:p>
                        </w:tc>
                        <w:tc>
                          <w:tcPr>
                            <w:tcW w:w="1212" w:type="pct"/>
                          </w:tcPr>
                          <w:p w14:paraId="58A3A5E4"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Different choices will be appropriate for different people. Clinicians could help each patient make decisions consistent with the patient’s preferences</w:t>
                            </w:r>
                          </w:p>
                        </w:tc>
                        <w:tc>
                          <w:tcPr>
                            <w:tcW w:w="1297" w:type="pct"/>
                          </w:tcPr>
                          <w:p w14:paraId="19200687" w14:textId="77777777" w:rsidR="00446D9A" w:rsidRPr="00711AAE" w:rsidRDefault="00446D9A" w:rsidP="00FE6512">
                            <w:pPr>
                              <w:spacing w:after="120"/>
                              <w:rPr>
                                <w:rFonts w:ascii="Arial" w:hAnsi="Arial" w:cs="Arial"/>
                                <w:color w:val="000000" w:themeColor="text1"/>
                                <w:sz w:val="20"/>
                              </w:rPr>
                            </w:pPr>
                            <w:r w:rsidRPr="00711AAE">
                              <w:rPr>
                                <w:rFonts w:ascii="Arial" w:hAnsi="Arial" w:cs="Arial"/>
                                <w:color w:val="000000" w:themeColor="text1"/>
                                <w:sz w:val="20"/>
                              </w:rPr>
                              <w:t>Policies may differ depending on context and should be developed with the involvement of a wide range of stakeholders</w:t>
                            </w:r>
                          </w:p>
                        </w:tc>
                      </w:tr>
                    </w:tbl>
                    <w:p w14:paraId="35C3C089" w14:textId="77777777" w:rsidR="00446D9A" w:rsidRDefault="00446D9A"/>
                  </w:txbxContent>
                </v:textbox>
                <w10:wrap type="square"/>
              </v:shape>
            </w:pict>
          </mc:Fallback>
        </mc:AlternateContent>
      </w:r>
      <w:r>
        <w:rPr>
          <w:rFonts w:ascii="Arial" w:hAnsi="Arial" w:cs="Arial"/>
          <w:b/>
          <w:noProof/>
          <w:sz w:val="24"/>
          <w:szCs w:val="24"/>
          <w:lang w:eastAsia="en-GB"/>
        </w:rPr>
        <w:t xml:space="preserve"> </w:t>
      </w:r>
    </w:p>
    <w:p w14:paraId="76303B3D" w14:textId="77777777" w:rsidR="00F6633F" w:rsidRPr="00F2398A" w:rsidRDefault="00F6633F" w:rsidP="00F6633F">
      <w:pPr>
        <w:spacing w:after="240" w:line="360" w:lineRule="auto"/>
        <w:outlineLvl w:val="0"/>
        <w:rPr>
          <w:rFonts w:ascii="Arial" w:hAnsi="Arial" w:cs="Arial"/>
          <w:b/>
          <w:sz w:val="24"/>
          <w:szCs w:val="24"/>
        </w:rPr>
      </w:pPr>
      <w:r w:rsidRPr="00F2398A">
        <w:rPr>
          <w:rFonts w:ascii="Arial" w:hAnsi="Arial" w:cs="Arial"/>
          <w:b/>
          <w:sz w:val="24"/>
          <w:szCs w:val="24"/>
        </w:rPr>
        <w:t>Peer review and public comment</w:t>
      </w:r>
    </w:p>
    <w:p w14:paraId="4B16AA2B" w14:textId="77777777" w:rsidR="00CD6726" w:rsidRPr="00806022" w:rsidRDefault="00CD6726" w:rsidP="00FE6512">
      <w:pPr>
        <w:spacing w:after="240" w:line="360" w:lineRule="auto"/>
        <w:jc w:val="both"/>
        <w:rPr>
          <w:rFonts w:ascii="Arial" w:hAnsi="Arial" w:cs="Arial"/>
          <w:sz w:val="24"/>
          <w:szCs w:val="24"/>
        </w:rPr>
      </w:pPr>
      <w:r w:rsidRPr="00806022">
        <w:rPr>
          <w:rFonts w:ascii="Arial" w:hAnsi="Arial" w:cs="Arial"/>
          <w:sz w:val="24"/>
          <w:szCs w:val="24"/>
        </w:rPr>
        <w:t>A draft of these guidelines was externally peer-reviewed by invited</w:t>
      </w:r>
      <w:r>
        <w:rPr>
          <w:rFonts w:ascii="Arial" w:hAnsi="Arial" w:cs="Arial"/>
          <w:sz w:val="24"/>
          <w:szCs w:val="24"/>
        </w:rPr>
        <w:t xml:space="preserve"> </w:t>
      </w:r>
      <w:r w:rsidRPr="00806022">
        <w:rPr>
          <w:rFonts w:ascii="Arial" w:hAnsi="Arial" w:cs="Arial"/>
          <w:sz w:val="24"/>
          <w:szCs w:val="24"/>
        </w:rPr>
        <w:t>experts from a range of organizations, countries, and professional</w:t>
      </w:r>
      <w:r>
        <w:rPr>
          <w:rFonts w:ascii="Arial" w:hAnsi="Arial" w:cs="Arial"/>
          <w:sz w:val="24"/>
          <w:szCs w:val="24"/>
        </w:rPr>
        <w:t xml:space="preserve"> </w:t>
      </w:r>
      <w:r w:rsidRPr="00806022">
        <w:rPr>
          <w:rFonts w:ascii="Arial" w:hAnsi="Arial" w:cs="Arial"/>
          <w:sz w:val="24"/>
          <w:szCs w:val="24"/>
        </w:rPr>
        <w:t xml:space="preserve">backgrounds. Additionally, the draft guideline was made </w:t>
      </w:r>
      <w:r>
        <w:rPr>
          <w:rFonts w:ascii="Arial" w:hAnsi="Arial" w:cs="Arial"/>
          <w:sz w:val="24"/>
          <w:szCs w:val="24"/>
        </w:rPr>
        <w:t xml:space="preserve">publicly </w:t>
      </w:r>
      <w:r w:rsidRPr="00806022">
        <w:rPr>
          <w:rFonts w:ascii="Arial" w:hAnsi="Arial" w:cs="Arial"/>
          <w:sz w:val="24"/>
          <w:szCs w:val="24"/>
        </w:rPr>
        <w:t xml:space="preserve">available on the EAACI </w:t>
      </w:r>
      <w:r>
        <w:rPr>
          <w:rFonts w:ascii="Arial" w:hAnsi="Arial" w:cs="Arial"/>
          <w:sz w:val="24"/>
          <w:szCs w:val="24"/>
        </w:rPr>
        <w:t>website for a 3-week period in February 2021</w:t>
      </w:r>
      <w:r w:rsidRPr="00806022">
        <w:rPr>
          <w:rFonts w:ascii="Arial" w:hAnsi="Arial" w:cs="Arial"/>
          <w:sz w:val="24"/>
          <w:szCs w:val="24"/>
        </w:rPr>
        <w:t xml:space="preserve"> to allow a broader array of stakeholders to comment. All feedback</w:t>
      </w:r>
      <w:r>
        <w:rPr>
          <w:rFonts w:ascii="Arial" w:hAnsi="Arial" w:cs="Arial"/>
          <w:sz w:val="24"/>
          <w:szCs w:val="24"/>
        </w:rPr>
        <w:t xml:space="preserve"> </w:t>
      </w:r>
      <w:r w:rsidRPr="00806022">
        <w:rPr>
          <w:rFonts w:ascii="Arial" w:hAnsi="Arial" w:cs="Arial"/>
          <w:sz w:val="24"/>
          <w:szCs w:val="24"/>
        </w:rPr>
        <w:t xml:space="preserve">was considered by the </w:t>
      </w:r>
      <w:r>
        <w:rPr>
          <w:rFonts w:ascii="Arial" w:hAnsi="Arial" w:cs="Arial"/>
          <w:sz w:val="24"/>
          <w:szCs w:val="24"/>
        </w:rPr>
        <w:t xml:space="preserve">TF </w:t>
      </w:r>
      <w:r w:rsidRPr="00806022">
        <w:rPr>
          <w:rFonts w:ascii="Arial" w:hAnsi="Arial" w:cs="Arial"/>
          <w:sz w:val="24"/>
          <w:szCs w:val="24"/>
        </w:rPr>
        <w:t>members and, where appropriate,</w:t>
      </w:r>
      <w:r>
        <w:rPr>
          <w:rFonts w:ascii="Arial" w:hAnsi="Arial" w:cs="Arial"/>
          <w:sz w:val="24"/>
          <w:szCs w:val="24"/>
        </w:rPr>
        <w:t xml:space="preserve"> </w:t>
      </w:r>
      <w:r w:rsidRPr="00806022">
        <w:rPr>
          <w:rFonts w:ascii="Arial" w:hAnsi="Arial" w:cs="Arial"/>
          <w:sz w:val="24"/>
          <w:szCs w:val="24"/>
        </w:rPr>
        <w:t>final revisions were made in light of the feedback received.</w:t>
      </w:r>
      <w:r>
        <w:rPr>
          <w:rFonts w:ascii="Arial" w:hAnsi="Arial" w:cs="Arial"/>
          <w:sz w:val="24"/>
          <w:szCs w:val="24"/>
        </w:rPr>
        <w:t xml:space="preserve"> </w:t>
      </w:r>
      <w:r w:rsidRPr="00806022">
        <w:rPr>
          <w:rFonts w:ascii="Arial" w:hAnsi="Arial" w:cs="Arial"/>
          <w:sz w:val="24"/>
          <w:szCs w:val="24"/>
        </w:rPr>
        <w:t>We will be pleased to continue to receive feedback on this guideline,</w:t>
      </w:r>
      <w:r>
        <w:rPr>
          <w:rFonts w:ascii="Arial" w:hAnsi="Arial" w:cs="Arial"/>
          <w:sz w:val="24"/>
          <w:szCs w:val="24"/>
        </w:rPr>
        <w:t xml:space="preserve"> </w:t>
      </w:r>
      <w:r w:rsidRPr="00806022">
        <w:rPr>
          <w:rFonts w:ascii="Arial" w:hAnsi="Arial" w:cs="Arial"/>
          <w:sz w:val="24"/>
          <w:szCs w:val="24"/>
        </w:rPr>
        <w:t>addressed to the corresponding author.</w:t>
      </w:r>
    </w:p>
    <w:p w14:paraId="3F8B0FEF" w14:textId="77777777" w:rsidR="00CD6726" w:rsidRPr="00F2398A" w:rsidRDefault="00CD6726" w:rsidP="00FE6512">
      <w:pPr>
        <w:spacing w:after="240" w:line="360" w:lineRule="auto"/>
        <w:jc w:val="both"/>
        <w:outlineLvl w:val="0"/>
        <w:rPr>
          <w:rFonts w:ascii="Arial" w:hAnsi="Arial" w:cs="Arial"/>
          <w:b/>
          <w:sz w:val="24"/>
          <w:szCs w:val="24"/>
        </w:rPr>
      </w:pPr>
      <w:r w:rsidRPr="00F2398A">
        <w:rPr>
          <w:rFonts w:ascii="Arial" w:hAnsi="Arial" w:cs="Arial"/>
          <w:b/>
          <w:sz w:val="24"/>
          <w:szCs w:val="24"/>
        </w:rPr>
        <w:lastRenderedPageBreak/>
        <w:t>Identification of evidence gaps</w:t>
      </w:r>
    </w:p>
    <w:p w14:paraId="54EF1545" w14:textId="77777777" w:rsidR="00CD6726" w:rsidRPr="00806022" w:rsidRDefault="00CD6726" w:rsidP="00FE6512">
      <w:pPr>
        <w:spacing w:after="240" w:line="360" w:lineRule="auto"/>
        <w:jc w:val="both"/>
        <w:rPr>
          <w:rFonts w:ascii="Arial" w:hAnsi="Arial" w:cs="Arial"/>
          <w:sz w:val="24"/>
          <w:szCs w:val="24"/>
        </w:rPr>
      </w:pPr>
      <w:r>
        <w:rPr>
          <w:rFonts w:ascii="Arial" w:hAnsi="Arial" w:cs="Arial"/>
          <w:sz w:val="24"/>
          <w:szCs w:val="24"/>
        </w:rPr>
        <w:t>During the development of the g</w:t>
      </w:r>
      <w:r w:rsidRPr="00806022">
        <w:rPr>
          <w:rFonts w:ascii="Arial" w:hAnsi="Arial" w:cs="Arial"/>
          <w:sz w:val="24"/>
          <w:szCs w:val="24"/>
        </w:rPr>
        <w:t>uideline</w:t>
      </w:r>
      <w:r>
        <w:rPr>
          <w:rFonts w:ascii="Arial" w:hAnsi="Arial" w:cs="Arial"/>
          <w:sz w:val="24"/>
          <w:szCs w:val="24"/>
        </w:rPr>
        <w:t xml:space="preserve">, areas where evidence is lacking were identified and </w:t>
      </w:r>
      <w:r w:rsidRPr="00806022">
        <w:rPr>
          <w:rFonts w:ascii="Arial" w:hAnsi="Arial" w:cs="Arial"/>
          <w:sz w:val="24"/>
          <w:szCs w:val="24"/>
        </w:rPr>
        <w:t xml:space="preserve">gaps </w:t>
      </w:r>
      <w:r>
        <w:rPr>
          <w:rFonts w:ascii="Arial" w:hAnsi="Arial" w:cs="Arial"/>
          <w:sz w:val="24"/>
          <w:szCs w:val="24"/>
        </w:rPr>
        <w:t>to fill prioritized</w:t>
      </w:r>
      <w:r w:rsidRPr="00806022">
        <w:rPr>
          <w:rFonts w:ascii="Arial" w:hAnsi="Arial" w:cs="Arial"/>
          <w:sz w:val="24"/>
          <w:szCs w:val="24"/>
        </w:rPr>
        <w:t>.</w:t>
      </w:r>
    </w:p>
    <w:p w14:paraId="730FE2E9" w14:textId="77777777" w:rsidR="00CD6726" w:rsidRPr="00F2398A" w:rsidRDefault="00CD6726" w:rsidP="00FE6512">
      <w:pPr>
        <w:spacing w:after="240" w:line="360" w:lineRule="auto"/>
        <w:jc w:val="both"/>
        <w:outlineLvl w:val="0"/>
        <w:rPr>
          <w:rFonts w:ascii="Arial" w:hAnsi="Arial" w:cs="Arial"/>
          <w:b/>
          <w:sz w:val="24"/>
          <w:szCs w:val="24"/>
        </w:rPr>
      </w:pPr>
      <w:r w:rsidRPr="00F2398A">
        <w:rPr>
          <w:rFonts w:ascii="Arial" w:hAnsi="Arial" w:cs="Arial"/>
          <w:b/>
          <w:sz w:val="24"/>
          <w:szCs w:val="24"/>
        </w:rPr>
        <w:t>Editorial independence and managing conflict of interests</w:t>
      </w:r>
    </w:p>
    <w:p w14:paraId="43810599" w14:textId="77777777" w:rsidR="00CD6726" w:rsidRPr="00806022" w:rsidRDefault="00CD6726" w:rsidP="00FE6512">
      <w:pPr>
        <w:spacing w:after="240" w:line="360" w:lineRule="auto"/>
        <w:jc w:val="both"/>
        <w:rPr>
          <w:rFonts w:ascii="Arial" w:hAnsi="Arial" w:cs="Arial"/>
          <w:sz w:val="24"/>
          <w:szCs w:val="24"/>
        </w:rPr>
      </w:pPr>
      <w:r>
        <w:rPr>
          <w:rFonts w:ascii="Arial" w:hAnsi="Arial" w:cs="Arial"/>
          <w:sz w:val="24"/>
          <w:szCs w:val="24"/>
        </w:rPr>
        <w:t>The</w:t>
      </w:r>
      <w:r w:rsidRPr="00806022">
        <w:rPr>
          <w:rFonts w:ascii="Arial" w:hAnsi="Arial" w:cs="Arial"/>
          <w:sz w:val="24"/>
          <w:szCs w:val="24"/>
        </w:rPr>
        <w:t xml:space="preserve"> </w:t>
      </w:r>
      <w:r>
        <w:rPr>
          <w:rFonts w:ascii="Arial" w:hAnsi="Arial" w:cs="Arial"/>
          <w:sz w:val="24"/>
          <w:szCs w:val="24"/>
        </w:rPr>
        <w:t>g</w:t>
      </w:r>
      <w:r w:rsidRPr="00806022">
        <w:rPr>
          <w:rFonts w:ascii="Arial" w:hAnsi="Arial" w:cs="Arial"/>
          <w:sz w:val="24"/>
          <w:szCs w:val="24"/>
        </w:rPr>
        <w:t xml:space="preserve">uideline </w:t>
      </w:r>
      <w:r>
        <w:rPr>
          <w:rFonts w:ascii="Arial" w:hAnsi="Arial" w:cs="Arial"/>
          <w:sz w:val="24"/>
          <w:szCs w:val="24"/>
        </w:rPr>
        <w:t xml:space="preserve">development process </w:t>
      </w:r>
      <w:r w:rsidRPr="00806022">
        <w:rPr>
          <w:rFonts w:ascii="Arial" w:hAnsi="Arial" w:cs="Arial"/>
          <w:sz w:val="24"/>
          <w:szCs w:val="24"/>
        </w:rPr>
        <w:t>was funded by EAACI. The funder did</w:t>
      </w:r>
      <w:r>
        <w:rPr>
          <w:rFonts w:ascii="Arial" w:hAnsi="Arial" w:cs="Arial"/>
          <w:sz w:val="24"/>
          <w:szCs w:val="24"/>
        </w:rPr>
        <w:t xml:space="preserve"> </w:t>
      </w:r>
      <w:r w:rsidRPr="00806022">
        <w:rPr>
          <w:rFonts w:ascii="Arial" w:hAnsi="Arial" w:cs="Arial"/>
          <w:sz w:val="24"/>
          <w:szCs w:val="24"/>
        </w:rPr>
        <w:t xml:space="preserve">not have any influence on the </w:t>
      </w:r>
      <w:r>
        <w:rPr>
          <w:rFonts w:ascii="Arial" w:hAnsi="Arial" w:cs="Arial"/>
          <w:sz w:val="24"/>
          <w:szCs w:val="24"/>
        </w:rPr>
        <w:t>g</w:t>
      </w:r>
      <w:r w:rsidRPr="00806022">
        <w:rPr>
          <w:rFonts w:ascii="Arial" w:hAnsi="Arial" w:cs="Arial"/>
          <w:sz w:val="24"/>
          <w:szCs w:val="24"/>
        </w:rPr>
        <w:t xml:space="preserve">uideline contents or on the decision to publish. </w:t>
      </w:r>
      <w:r>
        <w:rPr>
          <w:rFonts w:ascii="Arial" w:hAnsi="Arial" w:cs="Arial"/>
          <w:sz w:val="24"/>
          <w:szCs w:val="24"/>
        </w:rPr>
        <w:t xml:space="preserve">TF </w:t>
      </w:r>
      <w:r w:rsidRPr="00806022">
        <w:rPr>
          <w:rFonts w:ascii="Arial" w:hAnsi="Arial" w:cs="Arial"/>
          <w:sz w:val="24"/>
          <w:szCs w:val="24"/>
        </w:rPr>
        <w:t>members’ conflicts</w:t>
      </w:r>
      <w:r>
        <w:rPr>
          <w:rFonts w:ascii="Arial" w:hAnsi="Arial" w:cs="Arial"/>
          <w:sz w:val="24"/>
          <w:szCs w:val="24"/>
        </w:rPr>
        <w:t xml:space="preserve"> </w:t>
      </w:r>
      <w:r w:rsidRPr="00806022">
        <w:rPr>
          <w:rFonts w:ascii="Arial" w:hAnsi="Arial" w:cs="Arial"/>
          <w:sz w:val="24"/>
          <w:szCs w:val="24"/>
        </w:rPr>
        <w:t>of interest were declared at the start of the process and taken into</w:t>
      </w:r>
      <w:r>
        <w:rPr>
          <w:rFonts w:ascii="Arial" w:hAnsi="Arial" w:cs="Arial"/>
          <w:sz w:val="24"/>
          <w:szCs w:val="24"/>
        </w:rPr>
        <w:t xml:space="preserve"> </w:t>
      </w:r>
      <w:r w:rsidRPr="00806022">
        <w:rPr>
          <w:rFonts w:ascii="Arial" w:hAnsi="Arial" w:cs="Arial"/>
          <w:sz w:val="24"/>
          <w:szCs w:val="24"/>
        </w:rPr>
        <w:t xml:space="preserve">account by the </w:t>
      </w:r>
      <w:r>
        <w:rPr>
          <w:rFonts w:ascii="Arial" w:hAnsi="Arial" w:cs="Arial"/>
          <w:sz w:val="24"/>
          <w:szCs w:val="24"/>
        </w:rPr>
        <w:t xml:space="preserve">TF </w:t>
      </w:r>
      <w:r w:rsidRPr="00806022">
        <w:rPr>
          <w:rFonts w:ascii="Arial" w:hAnsi="Arial" w:cs="Arial"/>
          <w:sz w:val="24"/>
          <w:szCs w:val="24"/>
        </w:rPr>
        <w:t>chairs</w:t>
      </w:r>
      <w:r>
        <w:rPr>
          <w:rFonts w:ascii="Arial" w:hAnsi="Arial" w:cs="Arial"/>
          <w:sz w:val="24"/>
          <w:szCs w:val="24"/>
        </w:rPr>
        <w:t>,</w:t>
      </w:r>
      <w:r w:rsidRPr="00806022">
        <w:rPr>
          <w:rFonts w:ascii="Arial" w:hAnsi="Arial" w:cs="Arial"/>
          <w:sz w:val="24"/>
          <w:szCs w:val="24"/>
        </w:rPr>
        <w:t xml:space="preserve"> as recommendations were formulated.</w:t>
      </w:r>
      <w:r>
        <w:rPr>
          <w:rFonts w:ascii="Arial" w:hAnsi="Arial" w:cs="Arial"/>
          <w:sz w:val="24"/>
          <w:szCs w:val="24"/>
        </w:rPr>
        <w:t xml:space="preserve"> Specifically, </w:t>
      </w:r>
      <w:r w:rsidRPr="004847D7">
        <w:rPr>
          <w:rFonts w:ascii="Arial" w:hAnsi="Arial" w:cs="Arial"/>
          <w:sz w:val="24"/>
          <w:szCs w:val="24"/>
        </w:rPr>
        <w:t>anyone who had a potential financial conflict of interest was not able to be inv</w:t>
      </w:r>
      <w:r>
        <w:rPr>
          <w:rFonts w:ascii="Arial" w:hAnsi="Arial" w:cs="Arial"/>
          <w:sz w:val="24"/>
          <w:szCs w:val="24"/>
        </w:rPr>
        <w:t>olved in final decisions about that</w:t>
      </w:r>
      <w:r w:rsidRPr="004847D7">
        <w:rPr>
          <w:rFonts w:ascii="Arial" w:hAnsi="Arial" w:cs="Arial"/>
          <w:sz w:val="24"/>
          <w:szCs w:val="24"/>
        </w:rPr>
        <w:t xml:space="preserve"> recommendation</w:t>
      </w:r>
      <w:r>
        <w:rPr>
          <w:rFonts w:ascii="Arial" w:hAnsi="Arial" w:cs="Arial"/>
          <w:sz w:val="24"/>
          <w:szCs w:val="24"/>
        </w:rPr>
        <w:t xml:space="preserve"> (this did not apply to any task force members). </w:t>
      </w:r>
      <w:r w:rsidRPr="00786FAA">
        <w:rPr>
          <w:rFonts w:ascii="Arial" w:hAnsi="Arial" w:cs="Arial"/>
          <w:sz w:val="24"/>
          <w:szCs w:val="24"/>
        </w:rPr>
        <w:t>Evidence about effectiveness was compiled independently by methodologists who had no conflict of interests.</w:t>
      </w:r>
      <w:r>
        <w:rPr>
          <w:rFonts w:ascii="Arial" w:hAnsi="Arial" w:cs="Arial"/>
          <w:sz w:val="24"/>
          <w:szCs w:val="24"/>
        </w:rPr>
        <w:t xml:space="preserve"> Additionally, f</w:t>
      </w:r>
      <w:r w:rsidRPr="00806022">
        <w:rPr>
          <w:rFonts w:ascii="Arial" w:hAnsi="Arial" w:cs="Arial"/>
          <w:sz w:val="24"/>
          <w:szCs w:val="24"/>
        </w:rPr>
        <w:t>inal decisions about strength of evidence for recommendations</w:t>
      </w:r>
      <w:r>
        <w:rPr>
          <w:rFonts w:ascii="Arial" w:hAnsi="Arial" w:cs="Arial"/>
          <w:sz w:val="24"/>
          <w:szCs w:val="24"/>
        </w:rPr>
        <w:t xml:space="preserve"> </w:t>
      </w:r>
      <w:r w:rsidRPr="00806022">
        <w:rPr>
          <w:rFonts w:ascii="Arial" w:hAnsi="Arial" w:cs="Arial"/>
          <w:sz w:val="24"/>
          <w:szCs w:val="24"/>
        </w:rPr>
        <w:t>were checked by the methodologists who had no conflict of</w:t>
      </w:r>
      <w:r>
        <w:rPr>
          <w:rFonts w:ascii="Arial" w:hAnsi="Arial" w:cs="Arial"/>
          <w:sz w:val="24"/>
          <w:szCs w:val="24"/>
        </w:rPr>
        <w:t xml:space="preserve"> </w:t>
      </w:r>
      <w:r w:rsidRPr="00806022">
        <w:rPr>
          <w:rFonts w:ascii="Arial" w:hAnsi="Arial" w:cs="Arial"/>
          <w:sz w:val="24"/>
          <w:szCs w:val="24"/>
        </w:rPr>
        <w:t>interests.</w:t>
      </w:r>
    </w:p>
    <w:p w14:paraId="47C08949" w14:textId="77777777" w:rsidR="00CD6726" w:rsidRPr="00C27259" w:rsidRDefault="00CD6726" w:rsidP="00FE6512">
      <w:pPr>
        <w:spacing w:after="240" w:line="360" w:lineRule="auto"/>
        <w:jc w:val="both"/>
        <w:outlineLvl w:val="0"/>
        <w:rPr>
          <w:rFonts w:ascii="Arial" w:hAnsi="Arial" w:cs="Arial"/>
          <w:b/>
          <w:sz w:val="24"/>
          <w:szCs w:val="24"/>
        </w:rPr>
      </w:pPr>
      <w:r w:rsidRPr="00C27259">
        <w:rPr>
          <w:rFonts w:ascii="Arial" w:hAnsi="Arial" w:cs="Arial"/>
          <w:b/>
          <w:sz w:val="24"/>
          <w:szCs w:val="24"/>
        </w:rPr>
        <w:t>Updating the guidelines</w:t>
      </w:r>
    </w:p>
    <w:p w14:paraId="405F9308" w14:textId="77777777" w:rsidR="00CD6726" w:rsidRDefault="00CD6726" w:rsidP="00FE6512">
      <w:pPr>
        <w:spacing w:after="240" w:line="360" w:lineRule="auto"/>
        <w:jc w:val="both"/>
        <w:rPr>
          <w:rFonts w:ascii="Arial" w:hAnsi="Arial" w:cs="Arial"/>
          <w:sz w:val="24"/>
          <w:szCs w:val="24"/>
        </w:rPr>
      </w:pPr>
      <w:r w:rsidRPr="00806022">
        <w:rPr>
          <w:rFonts w:ascii="Arial" w:hAnsi="Arial" w:cs="Arial"/>
          <w:sz w:val="24"/>
          <w:szCs w:val="24"/>
        </w:rPr>
        <w:t>European Academy of Allergy and Clinical Immunology plans to</w:t>
      </w:r>
      <w:r>
        <w:rPr>
          <w:rFonts w:ascii="Arial" w:hAnsi="Arial" w:cs="Arial"/>
          <w:sz w:val="24"/>
          <w:szCs w:val="24"/>
        </w:rPr>
        <w:t xml:space="preserve"> update this guideline in 2026</w:t>
      </w:r>
      <w:r w:rsidRPr="00806022">
        <w:rPr>
          <w:rFonts w:ascii="Arial" w:hAnsi="Arial" w:cs="Arial"/>
          <w:sz w:val="24"/>
          <w:szCs w:val="24"/>
        </w:rPr>
        <w:t xml:space="preserve"> unless there are important advances</w:t>
      </w:r>
      <w:r>
        <w:rPr>
          <w:rFonts w:ascii="Arial" w:hAnsi="Arial" w:cs="Arial"/>
          <w:sz w:val="24"/>
          <w:szCs w:val="24"/>
        </w:rPr>
        <w:t xml:space="preserve"> </w:t>
      </w:r>
      <w:r w:rsidRPr="00806022">
        <w:rPr>
          <w:rFonts w:ascii="Arial" w:hAnsi="Arial" w:cs="Arial"/>
          <w:sz w:val="24"/>
          <w:szCs w:val="24"/>
        </w:rPr>
        <w:t>before then.</w:t>
      </w:r>
    </w:p>
    <w:p w14:paraId="2D9867C2" w14:textId="77777777" w:rsidR="00CD6726" w:rsidRPr="00806022" w:rsidRDefault="00CD6726" w:rsidP="00FE6512">
      <w:pPr>
        <w:spacing w:after="240" w:line="360" w:lineRule="auto"/>
        <w:rPr>
          <w:rFonts w:ascii="Arial" w:hAnsi="Arial" w:cs="Arial"/>
          <w:b/>
          <w:caps/>
          <w:sz w:val="24"/>
          <w:szCs w:val="24"/>
        </w:rPr>
      </w:pPr>
    </w:p>
    <w:p w14:paraId="4AD14CC0" w14:textId="77777777" w:rsidR="00CD6726" w:rsidRDefault="00CD6726" w:rsidP="00FE6512">
      <w:pPr>
        <w:spacing w:after="240" w:line="360" w:lineRule="auto"/>
        <w:rPr>
          <w:rFonts w:ascii="Arial" w:hAnsi="Arial" w:cs="Arial"/>
          <w:b/>
          <w:caps/>
          <w:sz w:val="24"/>
          <w:szCs w:val="24"/>
        </w:rPr>
      </w:pPr>
      <w:r>
        <w:rPr>
          <w:rFonts w:ascii="Arial" w:hAnsi="Arial" w:cs="Arial"/>
          <w:b/>
          <w:caps/>
          <w:sz w:val="24"/>
          <w:szCs w:val="24"/>
        </w:rPr>
        <w:br w:type="page"/>
      </w:r>
    </w:p>
    <w:p w14:paraId="5A7A4255" w14:textId="77777777" w:rsidR="00CD6726" w:rsidRPr="003F1AA7" w:rsidRDefault="00CD6726" w:rsidP="00FE6512">
      <w:pPr>
        <w:spacing w:after="240" w:line="360" w:lineRule="auto"/>
        <w:rPr>
          <w:rFonts w:ascii="Arial" w:hAnsi="Arial" w:cs="Arial"/>
          <w:b/>
          <w:caps/>
          <w:sz w:val="24"/>
          <w:szCs w:val="24"/>
        </w:rPr>
      </w:pPr>
      <w:r>
        <w:rPr>
          <w:rFonts w:ascii="Arial" w:hAnsi="Arial" w:cs="Arial"/>
          <w:b/>
          <w:caps/>
          <w:sz w:val="24"/>
          <w:szCs w:val="24"/>
        </w:rPr>
        <w:lastRenderedPageBreak/>
        <w:t xml:space="preserve">GUIDELINE </w:t>
      </w:r>
      <w:r w:rsidRPr="003F1AA7">
        <w:rPr>
          <w:rFonts w:ascii="Arial" w:hAnsi="Arial" w:cs="Arial"/>
          <w:b/>
          <w:caps/>
          <w:sz w:val="24"/>
          <w:szCs w:val="24"/>
        </w:rPr>
        <w:t>R</w:t>
      </w:r>
      <w:r>
        <w:rPr>
          <w:rFonts w:ascii="Arial" w:hAnsi="Arial" w:cs="Arial"/>
          <w:b/>
          <w:caps/>
          <w:sz w:val="24"/>
          <w:szCs w:val="24"/>
        </w:rPr>
        <w:t xml:space="preserve">ecomendations </w:t>
      </w:r>
    </w:p>
    <w:p w14:paraId="1F4F95E4" w14:textId="77777777" w:rsidR="00CD6726" w:rsidRDefault="00CD6726" w:rsidP="00FE6512">
      <w:pPr>
        <w:spacing w:after="240" w:line="360" w:lineRule="auto"/>
        <w:jc w:val="both"/>
        <w:rPr>
          <w:rFonts w:ascii="Arial" w:hAnsi="Arial" w:cs="Arial"/>
          <w:sz w:val="24"/>
          <w:szCs w:val="24"/>
        </w:rPr>
      </w:pPr>
      <w:r>
        <w:rPr>
          <w:rFonts w:ascii="Arial" w:hAnsi="Arial" w:cs="Arial"/>
          <w:sz w:val="24"/>
          <w:szCs w:val="24"/>
        </w:rPr>
        <w:t>Table 2 summarises the guideline recommendations. The following sections explore these recommendations in more detail. The evidence is summarised narratively, with individual studies not described as these details can be found in our published SR.</w:t>
      </w:r>
      <w:r w:rsidRPr="00912E5B">
        <w:rPr>
          <w:rFonts w:ascii="Arial" w:hAnsi="Arial" w:cs="Arial"/>
          <w:noProof/>
          <w:sz w:val="24"/>
          <w:szCs w:val="24"/>
          <w:vertAlign w:val="superscript"/>
        </w:rPr>
        <w:t>20</w:t>
      </w:r>
      <w:r>
        <w:rPr>
          <w:rFonts w:ascii="Arial" w:hAnsi="Arial" w:cs="Arial"/>
          <w:sz w:val="24"/>
          <w:szCs w:val="24"/>
        </w:rPr>
        <w:t xml:space="preserve"> The online supplement provides a detailed rationale with the relevant evidence for each recommendation (Online Supplement Tables S1-4). </w:t>
      </w:r>
    </w:p>
    <w:p w14:paraId="4B360B97" w14:textId="77777777" w:rsidR="00CD6726" w:rsidRPr="00397046" w:rsidRDefault="00CD6726" w:rsidP="00FE6512">
      <w:pPr>
        <w:spacing w:after="240" w:line="360" w:lineRule="auto"/>
        <w:jc w:val="both"/>
        <w:outlineLvl w:val="0"/>
        <w:rPr>
          <w:rFonts w:ascii="Arial" w:hAnsi="Arial" w:cs="Arial"/>
          <w:b/>
          <w:sz w:val="24"/>
          <w:szCs w:val="24"/>
        </w:rPr>
      </w:pPr>
      <w:r>
        <w:rPr>
          <w:rFonts w:ascii="Arial" w:hAnsi="Arial" w:cs="Arial"/>
          <w:b/>
          <w:sz w:val="24"/>
          <w:szCs w:val="24"/>
        </w:rPr>
        <w:t>Table 2</w:t>
      </w:r>
      <w:r w:rsidRPr="00397046">
        <w:rPr>
          <w:rFonts w:ascii="Arial" w:hAnsi="Arial" w:cs="Arial"/>
          <w:b/>
          <w:sz w:val="24"/>
          <w:szCs w:val="24"/>
        </w:rPr>
        <w:t xml:space="preserve">. </w:t>
      </w:r>
      <w:r>
        <w:rPr>
          <w:rFonts w:ascii="Arial" w:hAnsi="Arial" w:cs="Arial"/>
          <w:b/>
          <w:sz w:val="24"/>
          <w:szCs w:val="24"/>
        </w:rPr>
        <w:t>EAACI anaphylaxis guideline r</w:t>
      </w:r>
      <w:r w:rsidRPr="00397046">
        <w:rPr>
          <w:rFonts w:ascii="Arial" w:hAnsi="Arial" w:cs="Arial"/>
          <w:b/>
          <w:sz w:val="24"/>
          <w:szCs w:val="24"/>
        </w:rPr>
        <w:t xml:space="preserve">ecommendations </w:t>
      </w:r>
    </w:p>
    <w:tbl>
      <w:tblPr>
        <w:tblStyle w:val="TableGrid"/>
        <w:tblW w:w="0" w:type="auto"/>
        <w:tblLook w:val="04A0" w:firstRow="1" w:lastRow="0" w:firstColumn="1" w:lastColumn="0" w:noHBand="0" w:noVBand="1"/>
      </w:tblPr>
      <w:tblGrid>
        <w:gridCol w:w="7650"/>
        <w:gridCol w:w="1366"/>
      </w:tblGrid>
      <w:tr w:rsidR="00CD6726" w14:paraId="2FDD8974" w14:textId="77777777" w:rsidTr="00FE6512">
        <w:tc>
          <w:tcPr>
            <w:tcW w:w="7650" w:type="dxa"/>
          </w:tcPr>
          <w:p w14:paraId="73678FCC" w14:textId="77777777" w:rsidR="00CD6726" w:rsidRPr="005F4271" w:rsidRDefault="00CD6726" w:rsidP="00FE6512">
            <w:pPr>
              <w:spacing w:after="120"/>
              <w:rPr>
                <w:rFonts w:ascii="Arial" w:hAnsi="Arial" w:cs="Arial"/>
                <w:sz w:val="20"/>
                <w:szCs w:val="20"/>
              </w:rPr>
            </w:pPr>
            <w:r w:rsidRPr="005F4271">
              <w:rPr>
                <w:rFonts w:ascii="Arial" w:hAnsi="Arial" w:cs="Arial"/>
                <w:b/>
                <w:color w:val="000000" w:themeColor="text1"/>
                <w:sz w:val="20"/>
                <w:szCs w:val="20"/>
              </w:rPr>
              <w:t>Recommendation</w:t>
            </w:r>
          </w:p>
        </w:tc>
        <w:tc>
          <w:tcPr>
            <w:tcW w:w="1366" w:type="dxa"/>
          </w:tcPr>
          <w:p w14:paraId="67046D2F" w14:textId="77777777" w:rsidR="00CD6726" w:rsidRPr="005F4271" w:rsidRDefault="00CD6726" w:rsidP="00FE6512">
            <w:pPr>
              <w:spacing w:after="120"/>
              <w:rPr>
                <w:rFonts w:ascii="Arial" w:hAnsi="Arial" w:cs="Arial"/>
                <w:sz w:val="20"/>
                <w:szCs w:val="20"/>
              </w:rPr>
            </w:pPr>
            <w:r w:rsidRPr="005F4271">
              <w:rPr>
                <w:rFonts w:ascii="Arial" w:hAnsi="Arial" w:cs="Arial"/>
                <w:b/>
                <w:color w:val="000000" w:themeColor="text1"/>
                <w:sz w:val="20"/>
                <w:szCs w:val="20"/>
              </w:rPr>
              <w:t>Certainty of evidence</w:t>
            </w:r>
          </w:p>
        </w:tc>
      </w:tr>
      <w:tr w:rsidR="00CD6726" w:rsidRPr="005F4271" w14:paraId="0BA5C066" w14:textId="77777777" w:rsidTr="00FE6512">
        <w:tc>
          <w:tcPr>
            <w:tcW w:w="7650" w:type="dxa"/>
          </w:tcPr>
          <w:p w14:paraId="60EEF7C3" w14:textId="77777777" w:rsidR="00CD6726" w:rsidRPr="005F4271" w:rsidRDefault="00CD6726" w:rsidP="00FE6512">
            <w:pPr>
              <w:spacing w:after="120"/>
              <w:rPr>
                <w:rFonts w:ascii="Arial" w:hAnsi="Arial" w:cs="Arial"/>
                <w:b/>
                <w:sz w:val="20"/>
                <w:szCs w:val="20"/>
              </w:rPr>
            </w:pPr>
            <w:r w:rsidRPr="005F4271">
              <w:rPr>
                <w:rFonts w:ascii="Arial" w:hAnsi="Arial" w:cs="Arial"/>
                <w:b/>
                <w:sz w:val="20"/>
                <w:szCs w:val="20"/>
              </w:rPr>
              <w:t>Diagnosing anaphylaxis in an emergency setting</w:t>
            </w:r>
          </w:p>
        </w:tc>
        <w:tc>
          <w:tcPr>
            <w:tcW w:w="1366" w:type="dxa"/>
          </w:tcPr>
          <w:p w14:paraId="4AA3DEC3" w14:textId="77777777" w:rsidR="00CD6726" w:rsidRPr="005F4271" w:rsidRDefault="00CD6726" w:rsidP="00FE6512">
            <w:pPr>
              <w:spacing w:after="120"/>
              <w:jc w:val="both"/>
              <w:rPr>
                <w:rFonts w:ascii="Arial" w:hAnsi="Arial" w:cs="Arial"/>
                <w:b/>
                <w:sz w:val="20"/>
                <w:szCs w:val="20"/>
              </w:rPr>
            </w:pPr>
          </w:p>
        </w:tc>
      </w:tr>
      <w:tr w:rsidR="00CD6726" w14:paraId="3BD00BE2" w14:textId="77777777" w:rsidTr="00FE6512">
        <w:tc>
          <w:tcPr>
            <w:tcW w:w="7650" w:type="dxa"/>
          </w:tcPr>
          <w:p w14:paraId="70D2CF8F" w14:textId="77777777" w:rsidR="00CD6726" w:rsidRPr="005F4271" w:rsidRDefault="00CD6726" w:rsidP="00FE6512">
            <w:pPr>
              <w:spacing w:after="120"/>
              <w:rPr>
                <w:rFonts w:ascii="Arial" w:hAnsi="Arial" w:cs="Arial"/>
                <w:sz w:val="20"/>
                <w:szCs w:val="20"/>
              </w:rPr>
            </w:pPr>
            <w:bookmarkStart w:id="0" w:name="_Hlk52744577"/>
            <w:r w:rsidRPr="005F4271">
              <w:rPr>
                <w:rFonts w:ascii="Arial" w:hAnsi="Arial" w:cs="Arial"/>
                <w:sz w:val="20"/>
                <w:szCs w:val="20"/>
              </w:rPr>
              <w:t xml:space="preserve">The EAACI task force </w:t>
            </w:r>
            <w:r w:rsidRPr="00317AFE">
              <w:rPr>
                <w:rFonts w:ascii="Arial" w:hAnsi="Arial" w:cs="Arial"/>
                <w:b/>
                <w:bCs/>
                <w:sz w:val="20"/>
                <w:szCs w:val="20"/>
              </w:rPr>
              <w:t>suggests</w:t>
            </w:r>
            <w:r w:rsidRPr="005F4271">
              <w:rPr>
                <w:rFonts w:ascii="Arial" w:hAnsi="Arial" w:cs="Arial"/>
                <w:sz w:val="20"/>
                <w:szCs w:val="20"/>
              </w:rPr>
              <w:t xml:space="preserve"> </w:t>
            </w:r>
            <w:r>
              <w:rPr>
                <w:rFonts w:ascii="Arial" w:hAnsi="Arial" w:cs="Arial"/>
                <w:sz w:val="20"/>
                <w:szCs w:val="20"/>
              </w:rPr>
              <w:t xml:space="preserve">using </w:t>
            </w:r>
            <w:r w:rsidRPr="005F4271">
              <w:rPr>
                <w:rFonts w:ascii="Arial" w:hAnsi="Arial" w:cs="Arial"/>
                <w:sz w:val="20"/>
                <w:szCs w:val="20"/>
              </w:rPr>
              <w:t xml:space="preserve">clinical criteria, including rapid onset of multiple symptoms and signs, for </w:t>
            </w:r>
            <w:r>
              <w:rPr>
                <w:rFonts w:ascii="Arial" w:hAnsi="Arial" w:cs="Arial"/>
                <w:sz w:val="20"/>
                <w:szCs w:val="20"/>
              </w:rPr>
              <w:t xml:space="preserve">identifying </w:t>
            </w:r>
            <w:r w:rsidRPr="005F4271">
              <w:rPr>
                <w:rFonts w:ascii="Arial" w:hAnsi="Arial" w:cs="Arial"/>
                <w:sz w:val="20"/>
                <w:szCs w:val="20"/>
              </w:rPr>
              <w:t xml:space="preserve">anaphylaxis in an </w:t>
            </w:r>
            <w:r w:rsidRPr="00B273F1">
              <w:rPr>
                <w:rFonts w:ascii="Arial" w:hAnsi="Arial" w:cs="Arial"/>
                <w:sz w:val="20"/>
                <w:szCs w:val="20"/>
              </w:rPr>
              <w:t>acute context</w:t>
            </w:r>
            <w:r w:rsidRPr="005F4271">
              <w:rPr>
                <w:rFonts w:ascii="Arial" w:hAnsi="Arial" w:cs="Arial"/>
                <w:sz w:val="20"/>
                <w:szCs w:val="20"/>
              </w:rPr>
              <w:t xml:space="preserve">. </w:t>
            </w:r>
            <w:bookmarkEnd w:id="0"/>
          </w:p>
        </w:tc>
        <w:tc>
          <w:tcPr>
            <w:tcW w:w="1366" w:type="dxa"/>
          </w:tcPr>
          <w:p w14:paraId="62719E3A" w14:textId="77777777" w:rsidR="00CD6726" w:rsidRPr="00A332FA" w:rsidRDefault="00CD6726" w:rsidP="00FE6512">
            <w:pPr>
              <w:spacing w:after="120"/>
              <w:jc w:val="both"/>
              <w:rPr>
                <w:rFonts w:ascii="Arial" w:hAnsi="Arial" w:cs="Arial"/>
                <w:sz w:val="20"/>
                <w:szCs w:val="20"/>
              </w:rPr>
            </w:pPr>
            <w:r w:rsidRPr="00A332FA">
              <w:rPr>
                <w:rFonts w:ascii="Arial" w:hAnsi="Arial" w:cs="Arial"/>
                <w:sz w:val="20"/>
                <w:szCs w:val="20"/>
              </w:rPr>
              <w:t>Very low</w:t>
            </w:r>
          </w:p>
        </w:tc>
      </w:tr>
      <w:tr w:rsidR="00CD6726" w14:paraId="14CEC126" w14:textId="77777777" w:rsidTr="00FE6512">
        <w:tc>
          <w:tcPr>
            <w:tcW w:w="7650" w:type="dxa"/>
          </w:tcPr>
          <w:p w14:paraId="3764BDC3" w14:textId="77777777" w:rsidR="00CD6726" w:rsidRPr="005F4271" w:rsidRDefault="00CD6726" w:rsidP="00FE6512">
            <w:pPr>
              <w:spacing w:after="120"/>
              <w:jc w:val="both"/>
              <w:rPr>
                <w:rFonts w:ascii="Arial" w:hAnsi="Arial"/>
                <w:color w:val="000000" w:themeColor="text1"/>
                <w:sz w:val="20"/>
                <w:szCs w:val="24"/>
              </w:rPr>
            </w:pPr>
            <w:r w:rsidRPr="00916DD0">
              <w:rPr>
                <w:rFonts w:ascii="Arial" w:hAnsi="Arial"/>
                <w:color w:val="000000" w:themeColor="text1"/>
                <w:sz w:val="20"/>
                <w:szCs w:val="24"/>
              </w:rPr>
              <w:t xml:space="preserve">The EAACI task force </w:t>
            </w:r>
            <w:r w:rsidRPr="0025755E">
              <w:rPr>
                <w:rFonts w:ascii="Arial" w:hAnsi="Arial"/>
                <w:b/>
                <w:color w:val="000000" w:themeColor="text1"/>
                <w:sz w:val="20"/>
                <w:szCs w:val="24"/>
              </w:rPr>
              <w:t>suggests</w:t>
            </w:r>
            <w:r w:rsidRPr="00916DD0">
              <w:rPr>
                <w:rFonts w:ascii="Arial" w:hAnsi="Arial"/>
                <w:color w:val="000000" w:themeColor="text1"/>
                <w:sz w:val="20"/>
                <w:szCs w:val="24"/>
              </w:rPr>
              <w:t xml:space="preserve"> measuring serum tryptase half to two hours after the start of the reaction, and baseline tryptase at least 24 hours after complete resolution of symptoms, to support diagnosi</w:t>
            </w:r>
            <w:r>
              <w:rPr>
                <w:rFonts w:ascii="Arial" w:hAnsi="Arial"/>
                <w:color w:val="000000" w:themeColor="text1"/>
                <w:sz w:val="20"/>
                <w:szCs w:val="24"/>
              </w:rPr>
              <w:t>ng</w:t>
            </w:r>
            <w:r w:rsidRPr="00916DD0">
              <w:rPr>
                <w:rFonts w:ascii="Arial" w:hAnsi="Arial"/>
                <w:color w:val="000000" w:themeColor="text1"/>
                <w:sz w:val="20"/>
                <w:szCs w:val="24"/>
              </w:rPr>
              <w:t xml:space="preserve"> anaphylaxis</w:t>
            </w:r>
            <w:r>
              <w:rPr>
                <w:rFonts w:ascii="Arial" w:hAnsi="Arial"/>
                <w:color w:val="000000" w:themeColor="text1"/>
                <w:sz w:val="20"/>
                <w:szCs w:val="24"/>
              </w:rPr>
              <w:t xml:space="preserve"> retrospectively.</w:t>
            </w:r>
            <w:r w:rsidRPr="00916DD0">
              <w:rPr>
                <w:rFonts w:ascii="Arial" w:hAnsi="Arial"/>
                <w:color w:val="000000" w:themeColor="text1"/>
                <w:sz w:val="20"/>
                <w:szCs w:val="24"/>
              </w:rPr>
              <w:t xml:space="preserve"> </w:t>
            </w:r>
          </w:p>
        </w:tc>
        <w:tc>
          <w:tcPr>
            <w:tcW w:w="1366" w:type="dxa"/>
          </w:tcPr>
          <w:p w14:paraId="2ED0A175" w14:textId="77777777" w:rsidR="00CD6726" w:rsidRPr="00A332FA" w:rsidRDefault="00CD6726" w:rsidP="00FE6512">
            <w:pPr>
              <w:spacing w:after="120"/>
              <w:rPr>
                <w:rFonts w:ascii="Arial" w:hAnsi="Arial" w:cs="Arial"/>
                <w:sz w:val="20"/>
                <w:szCs w:val="20"/>
              </w:rPr>
            </w:pPr>
            <w:r w:rsidRPr="00A332FA">
              <w:rPr>
                <w:rFonts w:ascii="Arial" w:hAnsi="Arial" w:cs="Arial"/>
                <w:sz w:val="20"/>
                <w:szCs w:val="20"/>
              </w:rPr>
              <w:t>Very low</w:t>
            </w:r>
          </w:p>
        </w:tc>
      </w:tr>
      <w:tr w:rsidR="00CD6726" w:rsidRPr="005F4271" w14:paraId="611A169A" w14:textId="77777777" w:rsidTr="00FE6512">
        <w:tc>
          <w:tcPr>
            <w:tcW w:w="7650" w:type="dxa"/>
          </w:tcPr>
          <w:p w14:paraId="5AD498C2" w14:textId="77777777" w:rsidR="00CD6726" w:rsidRPr="005F4271" w:rsidRDefault="00CD6726" w:rsidP="00FE6512">
            <w:pPr>
              <w:spacing w:after="120"/>
              <w:jc w:val="both"/>
              <w:rPr>
                <w:rFonts w:ascii="Arial" w:hAnsi="Arial" w:cs="Arial"/>
                <w:b/>
                <w:sz w:val="20"/>
                <w:szCs w:val="24"/>
              </w:rPr>
            </w:pPr>
            <w:r w:rsidRPr="005F4271">
              <w:rPr>
                <w:rFonts w:ascii="Arial" w:hAnsi="Arial" w:cs="Arial"/>
                <w:b/>
                <w:sz w:val="20"/>
                <w:szCs w:val="24"/>
              </w:rPr>
              <w:t>Emergency management of anaphylaxis</w:t>
            </w:r>
          </w:p>
        </w:tc>
        <w:tc>
          <w:tcPr>
            <w:tcW w:w="1366" w:type="dxa"/>
          </w:tcPr>
          <w:p w14:paraId="28F52F08" w14:textId="77777777" w:rsidR="00CD6726" w:rsidRPr="00A332FA" w:rsidRDefault="00CD6726" w:rsidP="00FE6512">
            <w:pPr>
              <w:spacing w:after="120"/>
              <w:rPr>
                <w:rFonts w:ascii="Arial" w:hAnsi="Arial" w:cs="Arial"/>
                <w:b/>
                <w:sz w:val="20"/>
                <w:szCs w:val="20"/>
              </w:rPr>
            </w:pPr>
          </w:p>
        </w:tc>
      </w:tr>
      <w:tr w:rsidR="00CD6726" w14:paraId="308BD998" w14:textId="77777777" w:rsidTr="00FE6512">
        <w:tc>
          <w:tcPr>
            <w:tcW w:w="7650" w:type="dxa"/>
          </w:tcPr>
          <w:p w14:paraId="40E203D6" w14:textId="77777777" w:rsidR="00CD6726" w:rsidRPr="005F4271" w:rsidRDefault="00CD6726" w:rsidP="00FE6512">
            <w:pPr>
              <w:spacing w:after="120"/>
              <w:jc w:val="both"/>
              <w:rPr>
                <w:rFonts w:ascii="Arial" w:hAnsi="Arial" w:cs="Arial"/>
                <w:sz w:val="24"/>
                <w:szCs w:val="24"/>
                <w:u w:val="single"/>
              </w:rPr>
            </w:pPr>
            <w:r w:rsidRPr="005F4271">
              <w:rPr>
                <w:rFonts w:ascii="Arial" w:hAnsi="Arial"/>
                <w:sz w:val="20"/>
                <w:szCs w:val="21"/>
              </w:rPr>
              <w:t xml:space="preserve">The EAACI task force </w:t>
            </w:r>
            <w:r w:rsidRPr="00317AFE">
              <w:rPr>
                <w:rFonts w:ascii="Arial" w:hAnsi="Arial"/>
                <w:b/>
                <w:bCs/>
                <w:sz w:val="20"/>
                <w:szCs w:val="21"/>
              </w:rPr>
              <w:t>recommends</w:t>
            </w:r>
            <w:r w:rsidRPr="005F4271">
              <w:rPr>
                <w:rFonts w:ascii="Arial" w:hAnsi="Arial"/>
                <w:sz w:val="20"/>
                <w:szCs w:val="21"/>
              </w:rPr>
              <w:t xml:space="preserve"> prompt</w:t>
            </w:r>
            <w:r>
              <w:rPr>
                <w:rFonts w:ascii="Arial" w:hAnsi="Arial"/>
                <w:sz w:val="20"/>
                <w:szCs w:val="21"/>
              </w:rPr>
              <w:t>ly</w:t>
            </w:r>
            <w:r w:rsidRPr="005F4271">
              <w:rPr>
                <w:rFonts w:ascii="Arial" w:hAnsi="Arial"/>
                <w:sz w:val="20"/>
                <w:szCs w:val="21"/>
              </w:rPr>
              <w:t xml:space="preserve"> </w:t>
            </w:r>
            <w:r>
              <w:rPr>
                <w:rFonts w:ascii="Arial" w:hAnsi="Arial"/>
                <w:sz w:val="20"/>
                <w:szCs w:val="21"/>
              </w:rPr>
              <w:t xml:space="preserve">using </w:t>
            </w:r>
            <w:r w:rsidRPr="005F4271">
              <w:rPr>
                <w:rFonts w:ascii="Arial" w:hAnsi="Arial"/>
                <w:sz w:val="20"/>
                <w:szCs w:val="21"/>
              </w:rPr>
              <w:t>intramuscular adrenaline in the mid-thigh area as first</w:t>
            </w:r>
            <w:r>
              <w:rPr>
                <w:rFonts w:ascii="Arial" w:hAnsi="Arial"/>
                <w:sz w:val="20"/>
                <w:szCs w:val="21"/>
              </w:rPr>
              <w:t>-</w:t>
            </w:r>
            <w:r w:rsidRPr="005F4271">
              <w:rPr>
                <w:rFonts w:ascii="Arial" w:hAnsi="Arial"/>
                <w:sz w:val="20"/>
                <w:szCs w:val="21"/>
              </w:rPr>
              <w:t xml:space="preserve">line </w:t>
            </w:r>
            <w:r>
              <w:rPr>
                <w:rFonts w:ascii="Arial" w:hAnsi="Arial"/>
                <w:sz w:val="20"/>
                <w:szCs w:val="21"/>
              </w:rPr>
              <w:t>management</w:t>
            </w:r>
            <w:r w:rsidRPr="005F4271">
              <w:rPr>
                <w:rFonts w:ascii="Arial" w:hAnsi="Arial"/>
                <w:sz w:val="20"/>
                <w:szCs w:val="21"/>
              </w:rPr>
              <w:t xml:space="preserve"> of anaphylaxis. </w:t>
            </w:r>
          </w:p>
        </w:tc>
        <w:tc>
          <w:tcPr>
            <w:tcW w:w="1366" w:type="dxa"/>
          </w:tcPr>
          <w:p w14:paraId="39BA062E" w14:textId="77777777" w:rsidR="00CD6726" w:rsidRPr="00A332FA" w:rsidRDefault="00CD6726" w:rsidP="00FE6512">
            <w:pPr>
              <w:spacing w:after="120"/>
              <w:rPr>
                <w:rFonts w:ascii="Arial" w:hAnsi="Arial" w:cs="Arial"/>
                <w:sz w:val="20"/>
                <w:szCs w:val="20"/>
              </w:rPr>
            </w:pPr>
            <w:r w:rsidRPr="00A332FA">
              <w:rPr>
                <w:rFonts w:ascii="Arial" w:hAnsi="Arial" w:cs="Arial"/>
                <w:sz w:val="20"/>
                <w:szCs w:val="20"/>
              </w:rPr>
              <w:t>Very low</w:t>
            </w:r>
          </w:p>
        </w:tc>
      </w:tr>
      <w:tr w:rsidR="00CD6726" w14:paraId="6B82BF0E" w14:textId="77777777" w:rsidTr="00FE6512">
        <w:tc>
          <w:tcPr>
            <w:tcW w:w="7650" w:type="dxa"/>
          </w:tcPr>
          <w:p w14:paraId="00276F9E" w14:textId="77777777" w:rsidR="00CD6726" w:rsidRPr="005F4271" w:rsidRDefault="00CD6726" w:rsidP="00FE6512">
            <w:pPr>
              <w:spacing w:after="120"/>
              <w:rPr>
                <w:rFonts w:ascii="Arial" w:hAnsi="Arial" w:cs="Arial"/>
                <w:sz w:val="20"/>
                <w:szCs w:val="24"/>
              </w:rPr>
            </w:pPr>
            <w:r w:rsidRPr="005F4271">
              <w:rPr>
                <w:rFonts w:ascii="Arial" w:hAnsi="Arial" w:cs="Arial"/>
                <w:sz w:val="20"/>
                <w:szCs w:val="24"/>
              </w:rPr>
              <w:t xml:space="preserve">The EAACI </w:t>
            </w:r>
            <w:r>
              <w:rPr>
                <w:rFonts w:ascii="Arial" w:hAnsi="Arial" w:cs="Arial"/>
                <w:sz w:val="20"/>
                <w:szCs w:val="24"/>
              </w:rPr>
              <w:t>t</w:t>
            </w:r>
            <w:r w:rsidRPr="005F4271">
              <w:rPr>
                <w:rFonts w:ascii="Arial" w:hAnsi="Arial" w:cs="Arial"/>
                <w:sz w:val="20"/>
                <w:szCs w:val="24"/>
              </w:rPr>
              <w:t xml:space="preserve">ask </w:t>
            </w:r>
            <w:r>
              <w:rPr>
                <w:rFonts w:ascii="Arial" w:hAnsi="Arial" w:cs="Arial"/>
                <w:sz w:val="20"/>
                <w:szCs w:val="24"/>
              </w:rPr>
              <w:t>f</w:t>
            </w:r>
            <w:r w:rsidRPr="005F4271">
              <w:rPr>
                <w:rFonts w:ascii="Arial" w:hAnsi="Arial" w:cs="Arial"/>
                <w:sz w:val="20"/>
                <w:szCs w:val="24"/>
              </w:rPr>
              <w:t xml:space="preserve">orce </w:t>
            </w:r>
            <w:r w:rsidRPr="00317AFE">
              <w:rPr>
                <w:rFonts w:ascii="Arial" w:hAnsi="Arial" w:cs="Arial"/>
                <w:b/>
                <w:bCs/>
                <w:sz w:val="20"/>
                <w:szCs w:val="24"/>
              </w:rPr>
              <w:t>suggests</w:t>
            </w:r>
            <w:r w:rsidRPr="005F4271">
              <w:rPr>
                <w:rFonts w:ascii="Arial" w:hAnsi="Arial" w:cs="Arial"/>
                <w:sz w:val="20"/>
                <w:szCs w:val="24"/>
              </w:rPr>
              <w:t xml:space="preserve"> </w:t>
            </w:r>
            <w:r>
              <w:rPr>
                <w:rFonts w:ascii="Arial" w:hAnsi="Arial" w:cs="Arial"/>
                <w:sz w:val="20"/>
                <w:szCs w:val="24"/>
              </w:rPr>
              <w:t xml:space="preserve">using </w:t>
            </w:r>
            <w:r w:rsidRPr="005F4271">
              <w:rPr>
                <w:rFonts w:ascii="Arial" w:hAnsi="Arial" w:cs="Arial"/>
                <w:sz w:val="20"/>
                <w:szCs w:val="24"/>
              </w:rPr>
              <w:t>adrenaline autoinjectors for the first-line management of anaphylaxis</w:t>
            </w:r>
            <w:r>
              <w:t xml:space="preserve"> </w:t>
            </w:r>
            <w:r w:rsidRPr="0025344B">
              <w:rPr>
                <w:rFonts w:ascii="Arial" w:hAnsi="Arial" w:cs="Arial"/>
                <w:sz w:val="20"/>
                <w:szCs w:val="24"/>
              </w:rPr>
              <w:t>in the community</w:t>
            </w:r>
            <w:r w:rsidRPr="005F4271">
              <w:rPr>
                <w:rFonts w:ascii="Arial" w:hAnsi="Arial" w:cs="Arial"/>
                <w:sz w:val="20"/>
                <w:szCs w:val="24"/>
              </w:rPr>
              <w:t>.</w:t>
            </w:r>
          </w:p>
        </w:tc>
        <w:tc>
          <w:tcPr>
            <w:tcW w:w="1366" w:type="dxa"/>
          </w:tcPr>
          <w:p w14:paraId="03F1BA3F" w14:textId="77777777" w:rsidR="00CD6726" w:rsidRPr="00A332FA" w:rsidRDefault="00CD6726" w:rsidP="00FE6512">
            <w:pPr>
              <w:spacing w:after="120"/>
              <w:rPr>
                <w:rFonts w:ascii="Arial" w:hAnsi="Arial" w:cs="Arial"/>
                <w:sz w:val="20"/>
                <w:szCs w:val="20"/>
              </w:rPr>
            </w:pPr>
            <w:r>
              <w:rPr>
                <w:rFonts w:ascii="Arial" w:hAnsi="Arial" w:cs="Arial"/>
                <w:sz w:val="20"/>
                <w:szCs w:val="20"/>
              </w:rPr>
              <w:t>V</w:t>
            </w:r>
            <w:r w:rsidRPr="00A332FA">
              <w:rPr>
                <w:rFonts w:ascii="Arial" w:hAnsi="Arial" w:cs="Arial"/>
                <w:sz w:val="20"/>
                <w:szCs w:val="20"/>
              </w:rPr>
              <w:t>ery low</w:t>
            </w:r>
          </w:p>
        </w:tc>
      </w:tr>
      <w:tr w:rsidR="00CD6726" w14:paraId="579523E7" w14:textId="77777777" w:rsidTr="00FE6512">
        <w:tc>
          <w:tcPr>
            <w:tcW w:w="7650" w:type="dxa"/>
          </w:tcPr>
          <w:p w14:paraId="11E85ED5" w14:textId="2039653E" w:rsidR="00CD6726" w:rsidRPr="005F4271" w:rsidRDefault="00CD6726" w:rsidP="0004582B">
            <w:pPr>
              <w:spacing w:after="120"/>
              <w:jc w:val="both"/>
              <w:rPr>
                <w:rFonts w:ascii="Arial" w:hAnsi="Arial" w:cs="Arial"/>
                <w:sz w:val="20"/>
                <w:szCs w:val="24"/>
              </w:rPr>
            </w:pPr>
            <w:r w:rsidRPr="00752220">
              <w:rPr>
                <w:rFonts w:ascii="Arial" w:hAnsi="Arial" w:cs="Arial"/>
                <w:sz w:val="20"/>
                <w:szCs w:val="24"/>
              </w:rPr>
              <w:t xml:space="preserve">The EAACI task force </w:t>
            </w:r>
            <w:r w:rsidRPr="00912E5B">
              <w:rPr>
                <w:rFonts w:ascii="Arial" w:hAnsi="Arial" w:cs="Arial"/>
                <w:b/>
                <w:bCs/>
                <w:sz w:val="20"/>
                <w:szCs w:val="24"/>
              </w:rPr>
              <w:t>recommends</w:t>
            </w:r>
            <w:r w:rsidRPr="00752220">
              <w:rPr>
                <w:rFonts w:ascii="Arial" w:hAnsi="Arial" w:cs="Arial"/>
                <w:sz w:val="20"/>
                <w:szCs w:val="24"/>
              </w:rPr>
              <w:t xml:space="preserve"> that pharmacokinetic data should be provided for </w:t>
            </w:r>
            <w:r w:rsidR="0004582B">
              <w:rPr>
                <w:rFonts w:ascii="Arial" w:hAnsi="Arial" w:cs="Arial"/>
                <w:sz w:val="20"/>
                <w:szCs w:val="24"/>
              </w:rPr>
              <w:t xml:space="preserve">each </w:t>
            </w:r>
            <w:r w:rsidRPr="00752220">
              <w:rPr>
                <w:rFonts w:ascii="Arial" w:hAnsi="Arial" w:cs="Arial"/>
                <w:sz w:val="20"/>
                <w:szCs w:val="24"/>
              </w:rPr>
              <w:t xml:space="preserve">adrenaline autoinjector </w:t>
            </w:r>
            <w:r w:rsidR="0004582B">
              <w:rPr>
                <w:rFonts w:ascii="Arial" w:hAnsi="Arial" w:cs="Arial"/>
                <w:sz w:val="20"/>
                <w:szCs w:val="24"/>
              </w:rPr>
              <w:t>product</w:t>
            </w:r>
            <w:r w:rsidR="0004582B" w:rsidRPr="00752220">
              <w:rPr>
                <w:rFonts w:ascii="Arial" w:hAnsi="Arial" w:cs="Arial"/>
                <w:sz w:val="20"/>
                <w:szCs w:val="24"/>
              </w:rPr>
              <w:t xml:space="preserve"> </w:t>
            </w:r>
            <w:r w:rsidRPr="00752220">
              <w:rPr>
                <w:rFonts w:ascii="Arial" w:hAnsi="Arial" w:cs="Arial"/>
                <w:sz w:val="20"/>
                <w:szCs w:val="24"/>
              </w:rPr>
              <w:t>as they cannot be regarded as interchang</w:t>
            </w:r>
            <w:r>
              <w:rPr>
                <w:rFonts w:ascii="Arial" w:hAnsi="Arial" w:cs="Arial"/>
                <w:sz w:val="20"/>
                <w:szCs w:val="24"/>
              </w:rPr>
              <w:t>e</w:t>
            </w:r>
            <w:r w:rsidRPr="00752220">
              <w:rPr>
                <w:rFonts w:ascii="Arial" w:hAnsi="Arial" w:cs="Arial"/>
                <w:sz w:val="20"/>
                <w:szCs w:val="24"/>
              </w:rPr>
              <w:t xml:space="preserve">able.  </w:t>
            </w:r>
          </w:p>
        </w:tc>
        <w:tc>
          <w:tcPr>
            <w:tcW w:w="1366" w:type="dxa"/>
          </w:tcPr>
          <w:p w14:paraId="1A8ABD84" w14:textId="77777777" w:rsidR="00CD6726" w:rsidRPr="00A332FA" w:rsidRDefault="00CD6726" w:rsidP="00FE6512">
            <w:pPr>
              <w:spacing w:after="120"/>
              <w:rPr>
                <w:rFonts w:ascii="Arial" w:hAnsi="Arial" w:cs="Arial"/>
                <w:sz w:val="20"/>
                <w:szCs w:val="20"/>
              </w:rPr>
            </w:pPr>
            <w:r w:rsidRPr="00A332FA">
              <w:rPr>
                <w:rFonts w:ascii="Arial" w:hAnsi="Arial" w:cs="Arial"/>
                <w:sz w:val="20"/>
                <w:szCs w:val="20"/>
              </w:rPr>
              <w:t>Very low</w:t>
            </w:r>
          </w:p>
        </w:tc>
      </w:tr>
      <w:tr w:rsidR="00CD6726" w14:paraId="2820B055" w14:textId="77777777" w:rsidTr="00FE6512">
        <w:tc>
          <w:tcPr>
            <w:tcW w:w="7650" w:type="dxa"/>
          </w:tcPr>
          <w:p w14:paraId="0F8F428B" w14:textId="526C1FAD" w:rsidR="00CD6726" w:rsidRPr="005F4271" w:rsidRDefault="00CD6726" w:rsidP="00FE6512">
            <w:pPr>
              <w:spacing w:after="120"/>
              <w:jc w:val="both"/>
              <w:rPr>
                <w:rFonts w:ascii="Arial" w:hAnsi="Arial" w:cs="Arial"/>
                <w:sz w:val="20"/>
                <w:szCs w:val="24"/>
              </w:rPr>
            </w:pPr>
            <w:r w:rsidRPr="00F626DF">
              <w:rPr>
                <w:rFonts w:ascii="Arial" w:hAnsi="Arial" w:cs="Arial"/>
                <w:sz w:val="20"/>
                <w:szCs w:val="24"/>
              </w:rPr>
              <w:t>The EAAC</w:t>
            </w:r>
            <w:r>
              <w:rPr>
                <w:rFonts w:ascii="Arial" w:hAnsi="Arial" w:cs="Arial"/>
                <w:sz w:val="20"/>
                <w:szCs w:val="24"/>
              </w:rPr>
              <w:t>I task f</w:t>
            </w:r>
            <w:r w:rsidRPr="00F626DF">
              <w:rPr>
                <w:rFonts w:ascii="Arial" w:hAnsi="Arial" w:cs="Arial"/>
                <w:sz w:val="20"/>
                <w:szCs w:val="24"/>
              </w:rPr>
              <w:t xml:space="preserve">orce </w:t>
            </w:r>
            <w:r w:rsidRPr="0025755E">
              <w:rPr>
                <w:rFonts w:ascii="Arial" w:hAnsi="Arial" w:cs="Arial"/>
                <w:b/>
                <w:sz w:val="20"/>
                <w:szCs w:val="24"/>
              </w:rPr>
              <w:t xml:space="preserve">suggests </w:t>
            </w:r>
            <w:r w:rsidRPr="00F626DF">
              <w:rPr>
                <w:rFonts w:ascii="Arial" w:hAnsi="Arial" w:cs="Arial"/>
                <w:sz w:val="20"/>
                <w:szCs w:val="24"/>
              </w:rPr>
              <w:t xml:space="preserve">prescribing 0.15mg adrenaline autoinjectors for children from 7.5kg to 25-30kg and 0.3mg adrenaline autoinjectors for children from 25-30kg, </w:t>
            </w:r>
            <w:r w:rsidR="0051224D">
              <w:rPr>
                <w:rFonts w:ascii="Arial" w:hAnsi="Arial" w:cs="Arial"/>
                <w:sz w:val="20"/>
                <w:szCs w:val="24"/>
              </w:rPr>
              <w:t xml:space="preserve">and at least 0.3mg adrenaline autoinjectors for </w:t>
            </w:r>
            <w:r w:rsidRPr="00F626DF">
              <w:rPr>
                <w:rFonts w:ascii="Arial" w:hAnsi="Arial" w:cs="Arial"/>
                <w:sz w:val="20"/>
                <w:szCs w:val="24"/>
              </w:rPr>
              <w:t>adolescents and adults at risk of anaphylaxis.</w:t>
            </w:r>
          </w:p>
        </w:tc>
        <w:tc>
          <w:tcPr>
            <w:tcW w:w="1366" w:type="dxa"/>
          </w:tcPr>
          <w:p w14:paraId="05F87803" w14:textId="77777777" w:rsidR="00CD6726" w:rsidRPr="00A332FA" w:rsidRDefault="00CD6726" w:rsidP="00FE6512">
            <w:pPr>
              <w:spacing w:after="120"/>
              <w:rPr>
                <w:rFonts w:ascii="Arial" w:hAnsi="Arial" w:cs="Arial"/>
                <w:sz w:val="20"/>
                <w:szCs w:val="20"/>
              </w:rPr>
            </w:pPr>
            <w:r>
              <w:rPr>
                <w:rFonts w:ascii="Arial" w:hAnsi="Arial" w:cs="Arial"/>
                <w:sz w:val="20"/>
                <w:szCs w:val="20"/>
              </w:rPr>
              <w:t>Very low</w:t>
            </w:r>
          </w:p>
        </w:tc>
      </w:tr>
      <w:tr w:rsidR="00CD6726" w:rsidRPr="005F4271" w14:paraId="1E91B5E9" w14:textId="77777777" w:rsidTr="00FE6512">
        <w:tc>
          <w:tcPr>
            <w:tcW w:w="7650" w:type="dxa"/>
          </w:tcPr>
          <w:p w14:paraId="09196AEC" w14:textId="77777777" w:rsidR="00CD6726" w:rsidRPr="005F4271" w:rsidRDefault="00CD6726" w:rsidP="00FE6512">
            <w:pPr>
              <w:spacing w:after="120"/>
              <w:jc w:val="both"/>
              <w:rPr>
                <w:rFonts w:ascii="Arial" w:hAnsi="Arial" w:cs="Arial"/>
                <w:b/>
                <w:sz w:val="20"/>
                <w:szCs w:val="24"/>
              </w:rPr>
            </w:pPr>
            <w:r w:rsidRPr="005F4271">
              <w:rPr>
                <w:rFonts w:ascii="Arial" w:hAnsi="Arial" w:cs="Arial"/>
                <w:b/>
                <w:sz w:val="20"/>
                <w:szCs w:val="24"/>
              </w:rPr>
              <w:t xml:space="preserve">Long-term management of anaphylaxis </w:t>
            </w:r>
          </w:p>
        </w:tc>
        <w:tc>
          <w:tcPr>
            <w:tcW w:w="1366" w:type="dxa"/>
          </w:tcPr>
          <w:p w14:paraId="2F27A27F" w14:textId="77777777" w:rsidR="00CD6726" w:rsidRPr="00A332FA" w:rsidRDefault="00CD6726" w:rsidP="00FE6512">
            <w:pPr>
              <w:spacing w:after="120"/>
              <w:rPr>
                <w:rFonts w:ascii="Arial" w:hAnsi="Arial" w:cs="Arial"/>
                <w:b/>
                <w:sz w:val="20"/>
                <w:szCs w:val="20"/>
              </w:rPr>
            </w:pPr>
          </w:p>
        </w:tc>
      </w:tr>
      <w:tr w:rsidR="00CD6726" w14:paraId="65C9D70F" w14:textId="77777777" w:rsidTr="00FE6512">
        <w:tc>
          <w:tcPr>
            <w:tcW w:w="7650" w:type="dxa"/>
          </w:tcPr>
          <w:p w14:paraId="56FC61F7" w14:textId="77777777" w:rsidR="00CD6726" w:rsidRPr="005F4271" w:rsidRDefault="00CD6726" w:rsidP="00FE6512">
            <w:pPr>
              <w:spacing w:after="120"/>
              <w:jc w:val="both"/>
              <w:rPr>
                <w:rFonts w:ascii="Arial" w:hAnsi="Arial" w:cs="Arial"/>
                <w:sz w:val="20"/>
                <w:szCs w:val="24"/>
              </w:rPr>
            </w:pPr>
            <w:r w:rsidRPr="005F4271">
              <w:rPr>
                <w:rFonts w:ascii="Arial" w:hAnsi="Arial" w:cs="Arial"/>
                <w:sz w:val="20"/>
                <w:szCs w:val="24"/>
              </w:rPr>
              <w:t xml:space="preserve">The EAACI </w:t>
            </w:r>
            <w:r>
              <w:rPr>
                <w:rFonts w:ascii="Arial" w:hAnsi="Arial" w:cs="Arial"/>
                <w:sz w:val="20"/>
                <w:szCs w:val="24"/>
              </w:rPr>
              <w:t>t</w:t>
            </w:r>
            <w:r w:rsidRPr="005F4271">
              <w:rPr>
                <w:rFonts w:ascii="Arial" w:hAnsi="Arial" w:cs="Arial"/>
                <w:sz w:val="20"/>
                <w:szCs w:val="24"/>
              </w:rPr>
              <w:t xml:space="preserve">ask </w:t>
            </w:r>
            <w:r>
              <w:rPr>
                <w:rFonts w:ascii="Arial" w:hAnsi="Arial" w:cs="Arial"/>
                <w:sz w:val="20"/>
                <w:szCs w:val="24"/>
              </w:rPr>
              <w:t>f</w:t>
            </w:r>
            <w:r w:rsidRPr="005F4271">
              <w:rPr>
                <w:rFonts w:ascii="Arial" w:hAnsi="Arial" w:cs="Arial"/>
                <w:sz w:val="20"/>
                <w:szCs w:val="24"/>
              </w:rPr>
              <w:t xml:space="preserve">orce </w:t>
            </w:r>
            <w:r w:rsidRPr="00317AFE">
              <w:rPr>
                <w:rFonts w:ascii="Arial" w:hAnsi="Arial" w:cs="Arial"/>
                <w:b/>
                <w:bCs/>
                <w:sz w:val="20"/>
                <w:szCs w:val="24"/>
              </w:rPr>
              <w:t>recommends</w:t>
            </w:r>
            <w:r w:rsidRPr="005F4271">
              <w:rPr>
                <w:rFonts w:ascii="Arial" w:hAnsi="Arial" w:cs="Arial"/>
                <w:sz w:val="20"/>
                <w:szCs w:val="24"/>
              </w:rPr>
              <w:t xml:space="preserve"> </w:t>
            </w:r>
            <w:r>
              <w:rPr>
                <w:rFonts w:ascii="Arial" w:hAnsi="Arial" w:cs="Arial"/>
                <w:sz w:val="20"/>
                <w:szCs w:val="24"/>
              </w:rPr>
              <w:t xml:space="preserve">providing </w:t>
            </w:r>
            <w:r w:rsidRPr="005F4271">
              <w:rPr>
                <w:rFonts w:ascii="Arial" w:hAnsi="Arial" w:cs="Arial"/>
                <w:sz w:val="20"/>
                <w:szCs w:val="24"/>
              </w:rPr>
              <w:t>structured, comprehensive training to improve</w:t>
            </w:r>
            <w:r>
              <w:rPr>
                <w:rFonts w:ascii="Arial" w:hAnsi="Arial" w:cs="Arial"/>
                <w:sz w:val="20"/>
                <w:szCs w:val="24"/>
              </w:rPr>
              <w:t xml:space="preserve"> recognition of anaphylaxis</w:t>
            </w:r>
            <w:r w:rsidRPr="005F4271">
              <w:rPr>
                <w:rFonts w:ascii="Arial" w:hAnsi="Arial" w:cs="Arial"/>
                <w:sz w:val="20"/>
                <w:szCs w:val="24"/>
              </w:rPr>
              <w:t xml:space="preserve"> and use of adrenaline autoinjectors in </w:t>
            </w:r>
            <w:r>
              <w:rPr>
                <w:rFonts w:ascii="Arial" w:hAnsi="Arial" w:cs="Arial"/>
                <w:sz w:val="20"/>
                <w:szCs w:val="24"/>
              </w:rPr>
              <w:t>people</w:t>
            </w:r>
            <w:r w:rsidRPr="005F4271">
              <w:rPr>
                <w:rFonts w:ascii="Arial" w:hAnsi="Arial" w:cs="Arial"/>
                <w:sz w:val="20"/>
                <w:szCs w:val="24"/>
              </w:rPr>
              <w:t xml:space="preserve"> at risk of anaphylaxis. This is in addition to </w:t>
            </w:r>
            <w:r>
              <w:rPr>
                <w:rFonts w:ascii="Arial" w:hAnsi="Arial" w:cs="Arial"/>
                <w:sz w:val="20"/>
                <w:szCs w:val="24"/>
              </w:rPr>
              <w:t xml:space="preserve">basic </w:t>
            </w:r>
            <w:r w:rsidRPr="005F4271">
              <w:rPr>
                <w:rFonts w:ascii="Arial" w:hAnsi="Arial" w:cs="Arial"/>
                <w:sz w:val="20"/>
                <w:szCs w:val="24"/>
              </w:rPr>
              <w:t>instruction</w:t>
            </w:r>
            <w:r>
              <w:rPr>
                <w:rFonts w:ascii="Arial" w:hAnsi="Arial" w:cs="Arial"/>
                <w:sz w:val="20"/>
                <w:szCs w:val="24"/>
              </w:rPr>
              <w:t>s about autoinjector use</w:t>
            </w:r>
            <w:r w:rsidRPr="005F4271">
              <w:rPr>
                <w:rFonts w:ascii="Arial" w:hAnsi="Arial" w:cs="Arial"/>
                <w:sz w:val="20"/>
                <w:szCs w:val="24"/>
              </w:rPr>
              <w:t xml:space="preserve">. </w:t>
            </w:r>
          </w:p>
        </w:tc>
        <w:tc>
          <w:tcPr>
            <w:tcW w:w="1366" w:type="dxa"/>
          </w:tcPr>
          <w:p w14:paraId="2B473505" w14:textId="77777777" w:rsidR="00CD6726" w:rsidRPr="00A332FA" w:rsidRDefault="00CD6726" w:rsidP="00FE6512">
            <w:pPr>
              <w:spacing w:after="120"/>
              <w:rPr>
                <w:rFonts w:ascii="Arial" w:hAnsi="Arial" w:cs="Arial"/>
                <w:sz w:val="20"/>
                <w:szCs w:val="20"/>
              </w:rPr>
            </w:pPr>
            <w:r>
              <w:rPr>
                <w:rFonts w:ascii="Arial" w:hAnsi="Arial" w:cs="Arial"/>
                <w:sz w:val="20"/>
                <w:szCs w:val="20"/>
              </w:rPr>
              <w:t>Low</w:t>
            </w:r>
          </w:p>
        </w:tc>
      </w:tr>
      <w:tr w:rsidR="00CD6726" w14:paraId="001AB727" w14:textId="77777777" w:rsidTr="00FE6512">
        <w:tc>
          <w:tcPr>
            <w:tcW w:w="7650" w:type="dxa"/>
          </w:tcPr>
          <w:p w14:paraId="0B4C36EA" w14:textId="77777777" w:rsidR="00CD6726" w:rsidRPr="005F4271" w:rsidRDefault="00CD6726" w:rsidP="00FE6512">
            <w:pPr>
              <w:spacing w:after="120"/>
              <w:jc w:val="both"/>
              <w:rPr>
                <w:rFonts w:ascii="Arial" w:hAnsi="Arial" w:cs="Arial"/>
                <w:sz w:val="20"/>
                <w:szCs w:val="21"/>
              </w:rPr>
            </w:pPr>
            <w:r w:rsidRPr="005F4271">
              <w:rPr>
                <w:rFonts w:ascii="Arial" w:hAnsi="Arial" w:cs="Arial"/>
                <w:sz w:val="20"/>
                <w:szCs w:val="21"/>
              </w:rPr>
              <w:t xml:space="preserve">The EAACI task force makes </w:t>
            </w:r>
            <w:r w:rsidRPr="00317AFE">
              <w:rPr>
                <w:rFonts w:ascii="Arial" w:hAnsi="Arial" w:cs="Arial"/>
                <w:b/>
                <w:bCs/>
                <w:sz w:val="20"/>
                <w:szCs w:val="21"/>
              </w:rPr>
              <w:t>no recommendation</w:t>
            </w:r>
            <w:r w:rsidRPr="005F4271">
              <w:rPr>
                <w:rFonts w:ascii="Arial" w:hAnsi="Arial" w:cs="Arial"/>
                <w:sz w:val="20"/>
                <w:szCs w:val="21"/>
              </w:rPr>
              <w:t xml:space="preserve"> for or against </w:t>
            </w:r>
            <w:r>
              <w:rPr>
                <w:rFonts w:ascii="Arial" w:hAnsi="Arial" w:cs="Arial"/>
                <w:sz w:val="20"/>
                <w:szCs w:val="21"/>
              </w:rPr>
              <w:t xml:space="preserve">using </w:t>
            </w:r>
            <w:r w:rsidRPr="005F4271">
              <w:rPr>
                <w:rFonts w:ascii="Arial" w:hAnsi="Arial" w:cs="Arial"/>
                <w:sz w:val="20"/>
                <w:szCs w:val="21"/>
              </w:rPr>
              <w:t xml:space="preserve">premedication with antihistamine to prevent anaphylaxis. </w:t>
            </w:r>
          </w:p>
        </w:tc>
        <w:tc>
          <w:tcPr>
            <w:tcW w:w="1366" w:type="dxa"/>
          </w:tcPr>
          <w:p w14:paraId="05E36808" w14:textId="77777777" w:rsidR="00CD6726" w:rsidRPr="00A332FA" w:rsidRDefault="00CD6726" w:rsidP="00FE6512">
            <w:pPr>
              <w:spacing w:after="120"/>
              <w:jc w:val="both"/>
              <w:rPr>
                <w:rFonts w:ascii="Arial" w:hAnsi="Arial" w:cs="Arial"/>
                <w:sz w:val="20"/>
                <w:szCs w:val="20"/>
              </w:rPr>
            </w:pPr>
            <w:r>
              <w:rPr>
                <w:rFonts w:ascii="Arial" w:hAnsi="Arial" w:cs="Arial"/>
                <w:sz w:val="20"/>
                <w:szCs w:val="20"/>
              </w:rPr>
              <w:t>Very low</w:t>
            </w:r>
          </w:p>
        </w:tc>
      </w:tr>
      <w:tr w:rsidR="00CD6726" w14:paraId="0395E9A1" w14:textId="77777777" w:rsidTr="00FE6512">
        <w:tc>
          <w:tcPr>
            <w:tcW w:w="7650" w:type="dxa"/>
          </w:tcPr>
          <w:p w14:paraId="1BF10825" w14:textId="53811DCC" w:rsidR="00CD6726" w:rsidRPr="005F4271" w:rsidRDefault="00CD6726" w:rsidP="00FE6512">
            <w:pPr>
              <w:spacing w:after="120"/>
              <w:jc w:val="both"/>
              <w:rPr>
                <w:rFonts w:ascii="Arial" w:hAnsi="Arial" w:cs="Arial"/>
                <w:sz w:val="20"/>
                <w:szCs w:val="21"/>
              </w:rPr>
            </w:pPr>
            <w:r w:rsidRPr="002901C0">
              <w:rPr>
                <w:rFonts w:ascii="Arial" w:hAnsi="Arial" w:cs="Arial"/>
                <w:sz w:val="20"/>
                <w:szCs w:val="21"/>
              </w:rPr>
              <w:t xml:space="preserve">The EAACI task force </w:t>
            </w:r>
            <w:r w:rsidRPr="0025755E">
              <w:rPr>
                <w:rFonts w:ascii="Arial" w:hAnsi="Arial" w:cs="Arial"/>
                <w:b/>
                <w:sz w:val="20"/>
                <w:szCs w:val="21"/>
              </w:rPr>
              <w:t xml:space="preserve">suggests </w:t>
            </w:r>
            <w:r w:rsidRPr="002901C0">
              <w:rPr>
                <w:rFonts w:ascii="Arial" w:hAnsi="Arial" w:cs="Arial"/>
                <w:sz w:val="20"/>
                <w:szCs w:val="21"/>
              </w:rPr>
              <w:t>using premedication with subcutaneous adrenaline to prevent anaphylaxis when snake bite anti-venom is given</w:t>
            </w:r>
            <w:r w:rsidR="000F5B79">
              <w:rPr>
                <w:rFonts w:ascii="Arial" w:hAnsi="Arial" w:cs="Arial"/>
                <w:sz w:val="20"/>
                <w:szCs w:val="21"/>
              </w:rPr>
              <w:t xml:space="preserve"> to a patient</w:t>
            </w:r>
            <w:r w:rsidRPr="002901C0">
              <w:rPr>
                <w:rFonts w:ascii="Arial" w:hAnsi="Arial" w:cs="Arial"/>
                <w:sz w:val="20"/>
                <w:szCs w:val="21"/>
              </w:rPr>
              <w:t>.</w:t>
            </w:r>
          </w:p>
        </w:tc>
        <w:tc>
          <w:tcPr>
            <w:tcW w:w="1366" w:type="dxa"/>
          </w:tcPr>
          <w:p w14:paraId="08D23708" w14:textId="77777777" w:rsidR="00CD6726" w:rsidRDefault="00CD6726" w:rsidP="00FE6512">
            <w:pPr>
              <w:spacing w:after="120"/>
              <w:jc w:val="both"/>
              <w:rPr>
                <w:rFonts w:ascii="Arial" w:hAnsi="Arial" w:cs="Arial"/>
                <w:sz w:val="20"/>
                <w:szCs w:val="20"/>
              </w:rPr>
            </w:pPr>
            <w:r>
              <w:rPr>
                <w:rFonts w:ascii="Arial" w:hAnsi="Arial" w:cs="Arial"/>
                <w:sz w:val="20"/>
                <w:szCs w:val="20"/>
              </w:rPr>
              <w:t>Very low</w:t>
            </w:r>
          </w:p>
        </w:tc>
      </w:tr>
      <w:tr w:rsidR="00CD6726" w14:paraId="46BFA8D2" w14:textId="77777777" w:rsidTr="00FE6512">
        <w:tc>
          <w:tcPr>
            <w:tcW w:w="7650" w:type="dxa"/>
          </w:tcPr>
          <w:p w14:paraId="2930700D" w14:textId="77777777" w:rsidR="00CD6726" w:rsidRPr="005F4271" w:rsidRDefault="00CD6726" w:rsidP="00FE6512">
            <w:pPr>
              <w:spacing w:after="120"/>
              <w:jc w:val="both"/>
              <w:rPr>
                <w:rFonts w:ascii="Arial" w:hAnsi="Arial" w:cs="Arial"/>
                <w:sz w:val="20"/>
                <w:szCs w:val="24"/>
              </w:rPr>
            </w:pPr>
            <w:r w:rsidRPr="005F4271">
              <w:rPr>
                <w:rFonts w:ascii="Arial" w:hAnsi="Arial" w:cs="Arial"/>
                <w:sz w:val="20"/>
                <w:szCs w:val="24"/>
              </w:rPr>
              <w:t xml:space="preserve">The EAACI task force </w:t>
            </w:r>
            <w:r w:rsidRPr="00317AFE">
              <w:rPr>
                <w:rFonts w:ascii="Arial" w:hAnsi="Arial" w:cs="Arial"/>
                <w:b/>
                <w:bCs/>
                <w:sz w:val="20"/>
                <w:szCs w:val="24"/>
              </w:rPr>
              <w:t>suggests</w:t>
            </w:r>
            <w:r w:rsidRPr="005F4271">
              <w:rPr>
                <w:rFonts w:ascii="Arial" w:hAnsi="Arial" w:cs="Arial"/>
                <w:sz w:val="20"/>
                <w:szCs w:val="24"/>
              </w:rPr>
              <w:t xml:space="preserve"> that school policies reflect anaphylaxis guidelines but more research is needed to understand how guidelines and legislation in schools is best implemented.</w:t>
            </w:r>
          </w:p>
        </w:tc>
        <w:tc>
          <w:tcPr>
            <w:tcW w:w="1366" w:type="dxa"/>
          </w:tcPr>
          <w:p w14:paraId="42475CCB" w14:textId="77777777" w:rsidR="00CD6726" w:rsidRPr="005F4271" w:rsidRDefault="00CD6726" w:rsidP="00FE6512">
            <w:pPr>
              <w:spacing w:after="120"/>
              <w:jc w:val="both"/>
              <w:rPr>
                <w:rFonts w:ascii="Arial" w:hAnsi="Arial" w:cs="Arial"/>
                <w:sz w:val="24"/>
                <w:szCs w:val="24"/>
              </w:rPr>
            </w:pPr>
            <w:r w:rsidRPr="00F944EA">
              <w:rPr>
                <w:rFonts w:ascii="Arial" w:hAnsi="Arial" w:cs="Arial"/>
                <w:sz w:val="20"/>
                <w:szCs w:val="24"/>
              </w:rPr>
              <w:t>Very low</w:t>
            </w:r>
          </w:p>
        </w:tc>
      </w:tr>
      <w:tr w:rsidR="00CD6726" w14:paraId="5F6A3BCE" w14:textId="77777777" w:rsidTr="00FE6512">
        <w:tc>
          <w:tcPr>
            <w:tcW w:w="7650" w:type="dxa"/>
          </w:tcPr>
          <w:p w14:paraId="41BC484C" w14:textId="77777777" w:rsidR="00CD6726" w:rsidRPr="00317AFE" w:rsidRDefault="00CD6726" w:rsidP="00FE6512">
            <w:pPr>
              <w:spacing w:after="120"/>
              <w:jc w:val="both"/>
              <w:rPr>
                <w:rFonts w:ascii="Arial" w:hAnsi="Arial" w:cs="Arial"/>
                <w:b/>
                <w:sz w:val="20"/>
                <w:szCs w:val="20"/>
              </w:rPr>
            </w:pPr>
            <w:r w:rsidRPr="00317AFE">
              <w:rPr>
                <w:rFonts w:ascii="Arial" w:hAnsi="Arial" w:cs="Arial"/>
                <w:b/>
                <w:sz w:val="20"/>
                <w:szCs w:val="20"/>
              </w:rPr>
              <w:t>Education and training for healthcare professionals</w:t>
            </w:r>
          </w:p>
        </w:tc>
        <w:tc>
          <w:tcPr>
            <w:tcW w:w="1366" w:type="dxa"/>
          </w:tcPr>
          <w:p w14:paraId="6F2E5470" w14:textId="77777777" w:rsidR="00CD6726" w:rsidRPr="00C62B13" w:rsidRDefault="00CD6726" w:rsidP="00FE6512">
            <w:pPr>
              <w:spacing w:after="120"/>
              <w:jc w:val="both"/>
              <w:rPr>
                <w:rFonts w:ascii="Arial" w:hAnsi="Arial" w:cs="Arial"/>
                <w:sz w:val="20"/>
                <w:szCs w:val="20"/>
              </w:rPr>
            </w:pPr>
          </w:p>
        </w:tc>
      </w:tr>
      <w:tr w:rsidR="00CD6726" w14:paraId="4D8DD7B6" w14:textId="77777777" w:rsidTr="00FE6512">
        <w:tc>
          <w:tcPr>
            <w:tcW w:w="7650" w:type="dxa"/>
          </w:tcPr>
          <w:p w14:paraId="09853611" w14:textId="77777777" w:rsidR="00CD6726" w:rsidRPr="00C62B13" w:rsidRDefault="00CD6726" w:rsidP="00FE6512">
            <w:pPr>
              <w:spacing w:after="120"/>
              <w:jc w:val="both"/>
              <w:rPr>
                <w:rFonts w:ascii="Arial" w:hAnsi="Arial" w:cs="Arial"/>
                <w:sz w:val="20"/>
                <w:szCs w:val="20"/>
              </w:rPr>
            </w:pPr>
            <w:r w:rsidRPr="00803069">
              <w:rPr>
                <w:rFonts w:ascii="Arial" w:hAnsi="Arial" w:cs="Arial"/>
                <w:sz w:val="20"/>
                <w:szCs w:val="20"/>
              </w:rPr>
              <w:t xml:space="preserve">The EAACI task force </w:t>
            </w:r>
            <w:r w:rsidRPr="008F73E3">
              <w:rPr>
                <w:rFonts w:ascii="Arial" w:hAnsi="Arial" w:cs="Arial"/>
                <w:b/>
                <w:bCs/>
                <w:sz w:val="20"/>
                <w:szCs w:val="20"/>
              </w:rPr>
              <w:t>suggests</w:t>
            </w:r>
            <w:r w:rsidRPr="00803069">
              <w:rPr>
                <w:rFonts w:ascii="Arial" w:hAnsi="Arial" w:cs="Arial"/>
                <w:sz w:val="20"/>
                <w:szCs w:val="20"/>
              </w:rPr>
              <w:t xml:space="preserve"> using simulation training and visual prompts to improve healthcare professionals’ recognition and management of anaphylaxis in emergency situations.</w:t>
            </w:r>
          </w:p>
        </w:tc>
        <w:tc>
          <w:tcPr>
            <w:tcW w:w="1366" w:type="dxa"/>
          </w:tcPr>
          <w:p w14:paraId="5677D0B0" w14:textId="77777777" w:rsidR="00CD6726" w:rsidRPr="00C62B13" w:rsidRDefault="00CD6726" w:rsidP="00FE6512">
            <w:pPr>
              <w:spacing w:after="120"/>
              <w:jc w:val="both"/>
              <w:rPr>
                <w:rFonts w:ascii="Arial" w:hAnsi="Arial" w:cs="Arial"/>
                <w:sz w:val="20"/>
                <w:szCs w:val="20"/>
              </w:rPr>
            </w:pPr>
            <w:r w:rsidRPr="00C62B13">
              <w:rPr>
                <w:rFonts w:ascii="Arial" w:hAnsi="Arial" w:cs="Arial"/>
                <w:sz w:val="20"/>
                <w:szCs w:val="20"/>
              </w:rPr>
              <w:t>Very low</w:t>
            </w:r>
          </w:p>
        </w:tc>
      </w:tr>
    </w:tbl>
    <w:p w14:paraId="559950E9" w14:textId="77777777" w:rsidR="00CD6726" w:rsidRDefault="00CD6726" w:rsidP="00FE6512">
      <w:pPr>
        <w:spacing w:after="240" w:line="360" w:lineRule="auto"/>
        <w:rPr>
          <w:rFonts w:ascii="Arial" w:hAnsi="Arial" w:cs="Arial"/>
          <w:b/>
          <w:caps/>
          <w:sz w:val="24"/>
          <w:szCs w:val="24"/>
        </w:rPr>
      </w:pPr>
    </w:p>
    <w:p w14:paraId="75C1D4C8" w14:textId="77777777" w:rsidR="00CD6726" w:rsidRDefault="00CD6726" w:rsidP="00FE6512">
      <w:pPr>
        <w:spacing w:after="240" w:line="360" w:lineRule="auto"/>
        <w:outlineLvl w:val="0"/>
        <w:rPr>
          <w:rFonts w:ascii="Arial" w:hAnsi="Arial" w:cs="Arial"/>
          <w:b/>
          <w:sz w:val="24"/>
          <w:szCs w:val="24"/>
        </w:rPr>
      </w:pPr>
      <w:r>
        <w:rPr>
          <w:rFonts w:ascii="Arial" w:hAnsi="Arial" w:cs="Arial"/>
          <w:b/>
          <w:caps/>
          <w:sz w:val="24"/>
          <w:szCs w:val="24"/>
        </w:rPr>
        <w:t xml:space="preserve">DIAGNOSIS OF </w:t>
      </w:r>
      <w:r w:rsidRPr="0022391C">
        <w:rPr>
          <w:rFonts w:ascii="Arial" w:hAnsi="Arial" w:cs="Arial"/>
          <w:b/>
          <w:caps/>
          <w:sz w:val="24"/>
          <w:szCs w:val="24"/>
        </w:rPr>
        <w:t xml:space="preserve">anaphylaxis </w:t>
      </w:r>
      <w:r>
        <w:rPr>
          <w:rFonts w:ascii="Arial" w:hAnsi="Arial" w:cs="Arial"/>
          <w:b/>
          <w:caps/>
          <w:sz w:val="24"/>
          <w:szCs w:val="24"/>
        </w:rPr>
        <w:t xml:space="preserve">in an acute context </w:t>
      </w:r>
    </w:p>
    <w:p w14:paraId="280CEA34" w14:textId="77777777" w:rsidR="00CD6726" w:rsidRPr="00F64712" w:rsidRDefault="00CD6726" w:rsidP="00CF44C0">
      <w:pPr>
        <w:spacing w:after="240" w:line="360" w:lineRule="auto"/>
        <w:jc w:val="both"/>
        <w:rPr>
          <w:rFonts w:ascii="Arial" w:hAnsi="Arial" w:cs="Arial"/>
          <w:sz w:val="24"/>
          <w:szCs w:val="24"/>
        </w:rPr>
      </w:pPr>
      <w:r>
        <w:rPr>
          <w:rFonts w:ascii="Arial" w:hAnsi="Arial" w:cs="Arial"/>
          <w:sz w:val="24"/>
          <w:szCs w:val="24"/>
        </w:rPr>
        <w:t xml:space="preserve">This section deals with making a diagnosis of anaphylaxis in a situation where someone has symptoms and signs of an acute allergic reaction. Further justification about each of the recommendations about diagnosing anaphylaxis is included in </w:t>
      </w:r>
      <w:r w:rsidRPr="00F64712">
        <w:rPr>
          <w:rFonts w:ascii="Arial" w:hAnsi="Arial" w:cs="Arial"/>
          <w:sz w:val="24"/>
          <w:szCs w:val="24"/>
        </w:rPr>
        <w:t xml:space="preserve">online supplement </w:t>
      </w:r>
      <w:r>
        <w:rPr>
          <w:rFonts w:ascii="Arial" w:hAnsi="Arial" w:cs="Arial"/>
          <w:sz w:val="24"/>
          <w:szCs w:val="24"/>
        </w:rPr>
        <w:t>Table S1</w:t>
      </w:r>
      <w:r w:rsidRPr="00F64712">
        <w:rPr>
          <w:rFonts w:ascii="Arial" w:hAnsi="Arial" w:cs="Arial"/>
          <w:sz w:val="24"/>
          <w:szCs w:val="24"/>
        </w:rPr>
        <w:t xml:space="preserve">. </w:t>
      </w:r>
    </w:p>
    <w:p w14:paraId="128195F3" w14:textId="77777777" w:rsidR="00CD6726" w:rsidRPr="00943902" w:rsidRDefault="00CD6726" w:rsidP="00FE6512">
      <w:pPr>
        <w:spacing w:after="240" w:line="360" w:lineRule="auto"/>
        <w:outlineLvl w:val="0"/>
        <w:rPr>
          <w:rFonts w:ascii="Arial" w:hAnsi="Arial" w:cs="Arial"/>
          <w:sz w:val="24"/>
          <w:szCs w:val="24"/>
          <w:u w:val="single"/>
        </w:rPr>
      </w:pPr>
      <w:r w:rsidRPr="00943902">
        <w:rPr>
          <w:rFonts w:ascii="Arial" w:hAnsi="Arial" w:cs="Arial"/>
          <w:sz w:val="24"/>
          <w:szCs w:val="24"/>
          <w:u w:val="single"/>
        </w:rPr>
        <w:t xml:space="preserve">Making a diagnosis of anaphylaxis </w:t>
      </w:r>
    </w:p>
    <w:p w14:paraId="10624294" w14:textId="77777777" w:rsidR="00CD6726" w:rsidRDefault="00CD6726" w:rsidP="00FE6512">
      <w:pPr>
        <w:spacing w:after="240" w:line="360" w:lineRule="auto"/>
        <w:jc w:val="both"/>
        <w:rPr>
          <w:rFonts w:ascii="Arial" w:hAnsi="Arial" w:cs="Arial"/>
          <w:i/>
          <w:sz w:val="24"/>
          <w:szCs w:val="24"/>
        </w:rPr>
      </w:pPr>
      <w:r w:rsidRPr="001F34C0">
        <w:rPr>
          <w:rFonts w:ascii="Arial" w:hAnsi="Arial" w:cs="Arial"/>
          <w:i/>
          <w:sz w:val="24"/>
          <w:szCs w:val="24"/>
        </w:rPr>
        <w:t xml:space="preserve">The EAACI task force </w:t>
      </w:r>
      <w:r w:rsidRPr="00634459">
        <w:rPr>
          <w:rFonts w:ascii="Arial" w:hAnsi="Arial" w:cs="Arial"/>
          <w:i/>
          <w:sz w:val="24"/>
          <w:szCs w:val="24"/>
        </w:rPr>
        <w:t>suggests</w:t>
      </w:r>
      <w:r w:rsidRPr="001F34C0">
        <w:rPr>
          <w:rFonts w:ascii="Arial" w:hAnsi="Arial" w:cs="Arial"/>
          <w:i/>
          <w:sz w:val="24"/>
          <w:szCs w:val="24"/>
        </w:rPr>
        <w:t xml:space="preserve"> using clinical criteria, including rapid onset of multiple symptoms and signs, for identifying anaphylaxis in </w:t>
      </w:r>
      <w:r>
        <w:rPr>
          <w:rFonts w:ascii="Arial" w:hAnsi="Arial" w:cs="Arial"/>
          <w:i/>
          <w:sz w:val="24"/>
          <w:szCs w:val="24"/>
        </w:rPr>
        <w:t>an</w:t>
      </w:r>
      <w:r w:rsidRPr="001F34C0">
        <w:rPr>
          <w:rFonts w:ascii="Arial" w:hAnsi="Arial" w:cs="Arial"/>
          <w:i/>
          <w:sz w:val="24"/>
          <w:szCs w:val="24"/>
        </w:rPr>
        <w:t xml:space="preserve"> </w:t>
      </w:r>
      <w:r>
        <w:rPr>
          <w:rFonts w:ascii="Arial" w:hAnsi="Arial" w:cs="Arial"/>
          <w:i/>
          <w:sz w:val="24"/>
          <w:szCs w:val="24"/>
        </w:rPr>
        <w:t>acute context</w:t>
      </w:r>
      <w:r w:rsidRPr="001F34C0">
        <w:rPr>
          <w:rFonts w:ascii="Arial" w:hAnsi="Arial" w:cs="Arial"/>
          <w:i/>
          <w:sz w:val="24"/>
          <w:szCs w:val="24"/>
        </w:rPr>
        <w:t xml:space="preserve">. </w:t>
      </w:r>
      <w:r>
        <w:rPr>
          <w:rFonts w:ascii="Arial" w:hAnsi="Arial" w:cs="Arial"/>
          <w:i/>
          <w:sz w:val="24"/>
          <w:szCs w:val="24"/>
        </w:rPr>
        <w:tab/>
      </w:r>
    </w:p>
    <w:p w14:paraId="24A0DD31" w14:textId="188D522C" w:rsidR="00CD6726" w:rsidRPr="009C6288" w:rsidRDefault="00CD6726" w:rsidP="00FE6512">
      <w:pPr>
        <w:spacing w:after="240" w:line="360" w:lineRule="auto"/>
        <w:jc w:val="both"/>
        <w:rPr>
          <w:rFonts w:ascii="Arial" w:hAnsi="Arial" w:cs="Arial"/>
          <w:sz w:val="24"/>
          <w:szCs w:val="24"/>
        </w:rPr>
      </w:pPr>
      <w:r w:rsidRPr="00B76FF9">
        <w:rPr>
          <w:rFonts w:ascii="Arial" w:hAnsi="Arial" w:cs="Arial"/>
          <w:i/>
          <w:sz w:val="24"/>
          <w:szCs w:val="24"/>
        </w:rPr>
        <w:t>Reason for recommendation</w:t>
      </w:r>
      <w:r w:rsidRPr="009C6288">
        <w:rPr>
          <w:rFonts w:ascii="Arial" w:hAnsi="Arial" w:cs="Arial"/>
          <w:i/>
          <w:sz w:val="24"/>
          <w:szCs w:val="24"/>
        </w:rPr>
        <w:t xml:space="preserve">: </w:t>
      </w:r>
      <w:r>
        <w:rPr>
          <w:rFonts w:ascii="Arial" w:hAnsi="Arial" w:cs="Arial"/>
          <w:sz w:val="24"/>
          <w:szCs w:val="24"/>
        </w:rPr>
        <w:t>A</w:t>
      </w:r>
      <w:r w:rsidRPr="009C6288">
        <w:rPr>
          <w:rFonts w:ascii="Arial" w:hAnsi="Arial" w:cs="Arial"/>
          <w:sz w:val="24"/>
          <w:szCs w:val="24"/>
        </w:rPr>
        <w:t>naphylaxis is a clinical emergency so the diagnosis needs to be made rapidly</w:t>
      </w:r>
      <w:r>
        <w:rPr>
          <w:rFonts w:ascii="Arial" w:hAnsi="Arial" w:cs="Arial"/>
          <w:sz w:val="24"/>
          <w:szCs w:val="24"/>
        </w:rPr>
        <w:t>. Research suggests that National Institute of Allergy and Infectious Disease and Food Allergy and Anaphylaxis Network</w:t>
      </w:r>
      <w:r w:rsidRPr="009C6288">
        <w:rPr>
          <w:rFonts w:ascii="Arial" w:hAnsi="Arial" w:cs="Arial"/>
          <w:sz w:val="24"/>
          <w:szCs w:val="24"/>
        </w:rPr>
        <w:t xml:space="preserve"> clinical criteria </w:t>
      </w:r>
      <w:r>
        <w:rPr>
          <w:rFonts w:ascii="Arial" w:hAnsi="Arial" w:cs="Arial"/>
          <w:sz w:val="24"/>
          <w:szCs w:val="24"/>
        </w:rPr>
        <w:t>has high sensitivity.</w:t>
      </w:r>
      <w:r w:rsidRPr="008A29E5">
        <w:rPr>
          <w:rFonts w:ascii="Arial" w:hAnsi="Arial" w:cs="Arial"/>
          <w:noProof/>
          <w:sz w:val="24"/>
          <w:szCs w:val="24"/>
          <w:vertAlign w:val="superscript"/>
        </w:rPr>
        <w:t>28,29</w:t>
      </w:r>
      <w:r>
        <w:rPr>
          <w:rFonts w:ascii="Arial" w:hAnsi="Arial" w:cs="Arial"/>
          <w:sz w:val="24"/>
          <w:szCs w:val="24"/>
        </w:rPr>
        <w:t xml:space="preserve"> </w:t>
      </w:r>
      <w:r w:rsidRPr="009C6288">
        <w:rPr>
          <w:rFonts w:ascii="Arial" w:hAnsi="Arial" w:cs="Arial"/>
          <w:sz w:val="24"/>
          <w:szCs w:val="24"/>
        </w:rPr>
        <w:t>(</w:t>
      </w:r>
      <w:r>
        <w:rPr>
          <w:rFonts w:ascii="Arial" w:hAnsi="Arial" w:cs="Arial"/>
          <w:sz w:val="24"/>
          <w:szCs w:val="24"/>
        </w:rPr>
        <w:t>B</w:t>
      </w:r>
      <w:r w:rsidRPr="009C6288">
        <w:rPr>
          <w:rFonts w:ascii="Arial" w:hAnsi="Arial" w:cs="Arial"/>
          <w:sz w:val="24"/>
          <w:szCs w:val="24"/>
        </w:rPr>
        <w:t xml:space="preserve">ox </w:t>
      </w:r>
      <w:r>
        <w:rPr>
          <w:rFonts w:ascii="Arial" w:hAnsi="Arial" w:cs="Arial"/>
          <w:sz w:val="24"/>
          <w:szCs w:val="24"/>
        </w:rPr>
        <w:t>1</w:t>
      </w:r>
      <w:r w:rsidRPr="009C6288">
        <w:rPr>
          <w:rFonts w:ascii="Arial" w:hAnsi="Arial" w:cs="Arial"/>
          <w:sz w:val="24"/>
          <w:szCs w:val="24"/>
        </w:rPr>
        <w:t>)</w:t>
      </w:r>
      <w:r w:rsidR="00F56142">
        <w:rPr>
          <w:rFonts w:ascii="Arial" w:hAnsi="Arial" w:cs="Arial"/>
          <w:sz w:val="24"/>
          <w:szCs w:val="24"/>
        </w:rPr>
        <w:t xml:space="preserve"> </w:t>
      </w:r>
    </w:p>
    <w:p w14:paraId="4A5267D5" w14:textId="77777777" w:rsidR="00CD6726" w:rsidRPr="009C6288" w:rsidRDefault="00CD6726" w:rsidP="00FE6512">
      <w:pPr>
        <w:spacing w:after="240" w:line="360" w:lineRule="auto"/>
        <w:jc w:val="both"/>
        <w:rPr>
          <w:rFonts w:ascii="Arial" w:hAnsi="Arial" w:cs="Arial"/>
          <w:i/>
          <w:sz w:val="24"/>
          <w:szCs w:val="24"/>
        </w:rPr>
      </w:pPr>
      <w:r w:rsidRPr="009C6288">
        <w:rPr>
          <w:rFonts w:ascii="Arial" w:hAnsi="Arial" w:cs="Arial"/>
          <w:i/>
          <w:sz w:val="24"/>
          <w:szCs w:val="24"/>
        </w:rPr>
        <w:t xml:space="preserve">Strength of recommendation: </w:t>
      </w:r>
      <w:r>
        <w:rPr>
          <w:rFonts w:ascii="Arial" w:hAnsi="Arial" w:cs="Arial"/>
          <w:iCs/>
          <w:sz w:val="24"/>
          <w:szCs w:val="24"/>
        </w:rPr>
        <w:t xml:space="preserve">This is a conditional recommendation </w:t>
      </w:r>
      <w:r>
        <w:rPr>
          <w:rFonts w:ascii="Arial" w:hAnsi="Arial" w:cs="Arial"/>
          <w:sz w:val="24"/>
          <w:szCs w:val="24"/>
        </w:rPr>
        <w:t>as the evidence is of</w:t>
      </w:r>
      <w:r w:rsidRPr="009C6288">
        <w:rPr>
          <w:rFonts w:ascii="Arial" w:hAnsi="Arial" w:cs="Arial"/>
          <w:sz w:val="24"/>
          <w:szCs w:val="24"/>
        </w:rPr>
        <w:t xml:space="preserve"> very low certainty</w:t>
      </w:r>
      <w:r>
        <w:rPr>
          <w:rFonts w:ascii="Arial" w:hAnsi="Arial" w:cs="Arial"/>
          <w:sz w:val="24"/>
          <w:szCs w:val="24"/>
        </w:rPr>
        <w:t xml:space="preserve"> and derives </w:t>
      </w:r>
      <w:r w:rsidRPr="009C6288">
        <w:rPr>
          <w:rFonts w:ascii="Arial" w:hAnsi="Arial" w:cs="Arial"/>
          <w:sz w:val="24"/>
          <w:szCs w:val="24"/>
        </w:rPr>
        <w:t>f</w:t>
      </w:r>
      <w:r>
        <w:rPr>
          <w:rFonts w:ascii="Arial" w:hAnsi="Arial" w:cs="Arial"/>
          <w:sz w:val="24"/>
          <w:szCs w:val="24"/>
        </w:rPr>
        <w:t>rom case series or retrospective</w:t>
      </w:r>
      <w:r w:rsidRPr="009C6288">
        <w:rPr>
          <w:rFonts w:ascii="Arial" w:hAnsi="Arial" w:cs="Arial"/>
          <w:sz w:val="24"/>
          <w:szCs w:val="24"/>
        </w:rPr>
        <w:t xml:space="preserve"> case-control studies.</w:t>
      </w:r>
    </w:p>
    <w:p w14:paraId="566637B6" w14:textId="77777777" w:rsidR="00CD6726" w:rsidRPr="00B76FF9" w:rsidRDefault="00CD6726" w:rsidP="00FE6512">
      <w:pPr>
        <w:spacing w:after="240" w:line="360" w:lineRule="auto"/>
        <w:jc w:val="both"/>
        <w:rPr>
          <w:rFonts w:ascii="Arial" w:hAnsi="Arial" w:cs="Arial"/>
          <w:i/>
          <w:sz w:val="24"/>
          <w:szCs w:val="24"/>
        </w:rPr>
      </w:pPr>
      <w:r w:rsidRPr="009C6288">
        <w:rPr>
          <w:rFonts w:ascii="Arial" w:hAnsi="Arial" w:cs="Arial"/>
          <w:i/>
          <w:sz w:val="24"/>
          <w:szCs w:val="24"/>
        </w:rPr>
        <w:t xml:space="preserve">Practical implications: </w:t>
      </w:r>
      <w:r>
        <w:rPr>
          <w:rFonts w:ascii="Arial" w:hAnsi="Arial" w:cs="Arial"/>
          <w:sz w:val="24"/>
          <w:szCs w:val="24"/>
        </w:rPr>
        <w:t>A</w:t>
      </w:r>
      <w:r w:rsidRPr="009C6288">
        <w:rPr>
          <w:rFonts w:ascii="Arial" w:hAnsi="Arial" w:cs="Arial"/>
          <w:sz w:val="24"/>
          <w:szCs w:val="24"/>
        </w:rPr>
        <w:t>naphylaxis has variable presentation</w:t>
      </w:r>
      <w:r>
        <w:rPr>
          <w:rFonts w:ascii="Arial" w:hAnsi="Arial" w:cs="Arial"/>
          <w:sz w:val="24"/>
          <w:szCs w:val="24"/>
        </w:rPr>
        <w:t xml:space="preserve">s, occasionally with no cutaneous involvement, and relatively low prevalence </w:t>
      </w:r>
      <w:r w:rsidRPr="009C6288">
        <w:rPr>
          <w:rFonts w:ascii="Arial" w:hAnsi="Arial" w:cs="Arial"/>
          <w:sz w:val="24"/>
          <w:szCs w:val="24"/>
        </w:rPr>
        <w:t xml:space="preserve">so </w:t>
      </w:r>
      <w:r>
        <w:rPr>
          <w:rFonts w:ascii="Arial" w:hAnsi="Arial" w:cs="Arial"/>
          <w:sz w:val="24"/>
          <w:szCs w:val="24"/>
        </w:rPr>
        <w:t xml:space="preserve">it </w:t>
      </w:r>
      <w:r w:rsidRPr="009C6288">
        <w:rPr>
          <w:rFonts w:ascii="Arial" w:hAnsi="Arial" w:cs="Arial"/>
          <w:sz w:val="24"/>
          <w:szCs w:val="24"/>
        </w:rPr>
        <w:t xml:space="preserve">may not be </w:t>
      </w:r>
      <w:r>
        <w:rPr>
          <w:rFonts w:ascii="Arial" w:hAnsi="Arial" w:cs="Arial"/>
          <w:sz w:val="24"/>
          <w:szCs w:val="24"/>
        </w:rPr>
        <w:t xml:space="preserve">easy to diagnose. Health care </w:t>
      </w:r>
      <w:r w:rsidRPr="009C6288">
        <w:rPr>
          <w:rFonts w:ascii="Arial" w:hAnsi="Arial" w:cs="Arial"/>
          <w:sz w:val="24"/>
          <w:szCs w:val="24"/>
        </w:rPr>
        <w:t xml:space="preserve">professionals </w:t>
      </w:r>
      <w:r>
        <w:rPr>
          <w:rFonts w:ascii="Arial" w:hAnsi="Arial" w:cs="Arial"/>
          <w:sz w:val="24"/>
          <w:szCs w:val="24"/>
        </w:rPr>
        <w:t xml:space="preserve">require </w:t>
      </w:r>
      <w:r w:rsidRPr="009C6288">
        <w:rPr>
          <w:rFonts w:ascii="Arial" w:hAnsi="Arial" w:cs="Arial"/>
          <w:sz w:val="24"/>
          <w:szCs w:val="24"/>
        </w:rPr>
        <w:t>train</w:t>
      </w:r>
      <w:r>
        <w:rPr>
          <w:rFonts w:ascii="Arial" w:hAnsi="Arial" w:cs="Arial"/>
          <w:sz w:val="24"/>
          <w:szCs w:val="24"/>
        </w:rPr>
        <w:t>ing</w:t>
      </w:r>
      <w:r w:rsidRPr="009C6288">
        <w:rPr>
          <w:rFonts w:ascii="Arial" w:hAnsi="Arial" w:cs="Arial"/>
          <w:sz w:val="24"/>
          <w:szCs w:val="24"/>
        </w:rPr>
        <w:t xml:space="preserve"> in how to </w:t>
      </w:r>
      <w:r w:rsidRPr="002160FE">
        <w:rPr>
          <w:rFonts w:ascii="Arial" w:hAnsi="Arial" w:cs="Arial"/>
          <w:sz w:val="24"/>
          <w:szCs w:val="24"/>
        </w:rPr>
        <w:t>recognise anaphylaxis</w:t>
      </w:r>
      <w:r w:rsidRPr="002160FE">
        <w:rPr>
          <w:rFonts w:ascii="Arial" w:hAnsi="Arial"/>
          <w:noProof/>
          <w:color w:val="000000" w:themeColor="text1"/>
          <w:sz w:val="24"/>
          <w:szCs w:val="24"/>
          <w:vertAlign w:val="superscript"/>
        </w:rPr>
        <w:t>30</w:t>
      </w:r>
      <w:r>
        <w:rPr>
          <w:rFonts w:ascii="Arial" w:hAnsi="Arial" w:cs="Arial"/>
          <w:sz w:val="24"/>
          <w:szCs w:val="24"/>
        </w:rPr>
        <w:t xml:space="preserve"> (Box 1) and differentiate it from other </w:t>
      </w:r>
      <w:r w:rsidRPr="00C40661">
        <w:rPr>
          <w:rFonts w:ascii="Arial" w:hAnsi="Arial" w:cs="Arial"/>
          <w:sz w:val="24"/>
          <w:szCs w:val="24"/>
        </w:rPr>
        <w:t>diagnoses</w:t>
      </w:r>
      <w:r w:rsidRPr="00A617D2">
        <w:rPr>
          <w:rFonts w:ascii="Arial" w:hAnsi="Arial" w:cs="Arial"/>
          <w:bCs/>
          <w:noProof/>
          <w:sz w:val="24"/>
          <w:szCs w:val="24"/>
          <w:vertAlign w:val="superscript"/>
        </w:rPr>
        <w:t>31</w:t>
      </w:r>
      <w:r w:rsidRPr="00C076FC">
        <w:rPr>
          <w:rFonts w:ascii="Arial" w:hAnsi="Arial" w:cs="Arial"/>
          <w:bCs/>
          <w:sz w:val="24"/>
          <w:szCs w:val="24"/>
          <w:vertAlign w:val="superscript"/>
        </w:rPr>
        <w:t>,</w:t>
      </w:r>
      <w:r w:rsidRPr="00A617D2">
        <w:rPr>
          <w:rFonts w:ascii="Arial" w:hAnsi="Arial" w:cs="Arial"/>
          <w:bCs/>
          <w:noProof/>
          <w:sz w:val="24"/>
          <w:szCs w:val="24"/>
          <w:vertAlign w:val="superscript"/>
        </w:rPr>
        <w:t>32</w:t>
      </w:r>
      <w:r>
        <w:rPr>
          <w:rFonts w:ascii="Arial" w:hAnsi="Arial" w:cs="Arial"/>
          <w:sz w:val="24"/>
          <w:szCs w:val="24"/>
        </w:rPr>
        <w:t xml:space="preserve"> (Box 2). </w:t>
      </w:r>
    </w:p>
    <w:p w14:paraId="2A741916" w14:textId="77777777" w:rsidR="00CD6726" w:rsidRDefault="00CD6726" w:rsidP="00FE6512">
      <w:pPr>
        <w:spacing w:after="240" w:line="360" w:lineRule="auto"/>
        <w:jc w:val="both"/>
        <w:rPr>
          <w:rFonts w:ascii="Arial" w:hAnsi="Arial"/>
          <w:color w:val="000000" w:themeColor="text1"/>
          <w:sz w:val="24"/>
          <w:szCs w:val="24"/>
          <w:u w:val="single"/>
        </w:rPr>
      </w:pPr>
    </w:p>
    <w:p w14:paraId="42F31DE9" w14:textId="3E9B9672" w:rsidR="00CD6726" w:rsidRDefault="00CD6726" w:rsidP="00FE6512">
      <w:pPr>
        <w:spacing w:after="240" w:line="360" w:lineRule="auto"/>
        <w:jc w:val="both"/>
        <w:rPr>
          <w:rFonts w:ascii="Arial" w:hAnsi="Arial"/>
          <w:color w:val="000000" w:themeColor="text1"/>
          <w:sz w:val="20"/>
          <w:szCs w:val="24"/>
        </w:rPr>
      </w:pPr>
      <w:r w:rsidRPr="008F73E3">
        <w:rPr>
          <w:rFonts w:ascii="Arial" w:hAnsi="Arial" w:cs="Arial"/>
          <w:noProof/>
          <w:sz w:val="24"/>
          <w:szCs w:val="24"/>
          <w:lang w:eastAsia="en-GB"/>
        </w:rPr>
        <w:lastRenderedPageBreak/>
        <mc:AlternateContent>
          <mc:Choice Requires="wps">
            <w:drawing>
              <wp:anchor distT="45720" distB="45720" distL="114300" distR="114300" simplePos="0" relativeHeight="251661312" behindDoc="0" locked="0" layoutInCell="1" allowOverlap="1" wp14:anchorId="31261637" wp14:editId="1D2EFE72">
                <wp:simplePos x="0" y="0"/>
                <wp:positionH relativeFrom="column">
                  <wp:posOffset>-45720</wp:posOffset>
                </wp:positionH>
                <wp:positionV relativeFrom="paragraph">
                  <wp:posOffset>0</wp:posOffset>
                </wp:positionV>
                <wp:extent cx="5930900" cy="4438015"/>
                <wp:effectExtent l="0" t="0" r="1270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4438015"/>
                        </a:xfrm>
                        <a:prstGeom prst="rect">
                          <a:avLst/>
                        </a:prstGeom>
                        <a:solidFill>
                          <a:srgbClr val="FFFFFF"/>
                        </a:solidFill>
                        <a:ln w="9525">
                          <a:solidFill>
                            <a:srgbClr val="000000"/>
                          </a:solidFill>
                          <a:miter lim="800000"/>
                          <a:headEnd/>
                          <a:tailEnd/>
                        </a:ln>
                      </wps:spPr>
                      <wps:txbx>
                        <w:txbxContent>
                          <w:p w14:paraId="6586B611" w14:textId="77777777" w:rsidR="00446D9A" w:rsidRPr="00312A86" w:rsidRDefault="00446D9A" w:rsidP="00FE6512">
                            <w:pPr>
                              <w:spacing w:after="120" w:line="360" w:lineRule="auto"/>
                              <w:rPr>
                                <w:rFonts w:ascii="Arial" w:hAnsi="Arial" w:cs="Arial"/>
                                <w:b/>
                                <w:sz w:val="24"/>
                                <w:szCs w:val="24"/>
                              </w:rPr>
                            </w:pPr>
                            <w:r w:rsidRPr="00312A86">
                              <w:rPr>
                                <w:rFonts w:ascii="Arial" w:hAnsi="Arial" w:cs="Arial"/>
                                <w:b/>
                                <w:sz w:val="24"/>
                                <w:szCs w:val="24"/>
                              </w:rPr>
                              <w:t>Box</w:t>
                            </w:r>
                            <w:r>
                              <w:rPr>
                                <w:rFonts w:ascii="Arial" w:hAnsi="Arial" w:cs="Arial"/>
                                <w:b/>
                                <w:sz w:val="24"/>
                                <w:szCs w:val="24"/>
                              </w:rPr>
                              <w:t xml:space="preserve"> 1</w:t>
                            </w:r>
                            <w:r w:rsidRPr="00312A86">
                              <w:rPr>
                                <w:rFonts w:ascii="Arial" w:hAnsi="Arial" w:cs="Arial"/>
                                <w:b/>
                                <w:sz w:val="24"/>
                                <w:szCs w:val="24"/>
                              </w:rPr>
                              <w:t>. Clinical criteria for diagnosing anaphylaxis</w:t>
                            </w:r>
                          </w:p>
                          <w:p w14:paraId="7C039A0A" w14:textId="77777777" w:rsidR="00446D9A" w:rsidRPr="00312A86"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Anaphylaxis is highly likely when any one of the following three criteria is fulfilled:</w:t>
                            </w:r>
                          </w:p>
                          <w:p w14:paraId="3139791B" w14:textId="77777777" w:rsidR="00446D9A" w:rsidRDefault="00446D9A" w:rsidP="00FE6512">
                            <w:pPr>
                              <w:autoSpaceDE w:val="0"/>
                              <w:autoSpaceDN w:val="0"/>
                              <w:adjustRightInd w:val="0"/>
                              <w:spacing w:after="0" w:line="240" w:lineRule="auto"/>
                              <w:rPr>
                                <w:rFonts w:ascii="Arial" w:hAnsi="Arial" w:cs="Arial"/>
                                <w:sz w:val="20"/>
                                <w:szCs w:val="20"/>
                              </w:rPr>
                            </w:pPr>
                          </w:p>
                          <w:p w14:paraId="04E7C3E0" w14:textId="77777777" w:rsidR="00446D9A" w:rsidRPr="00312A86"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1. Acute onset of an illness (minutes to several hours) with involvement of the skin, mucosal tissue, or both (e.g., generalized hives,</w:t>
                            </w:r>
                            <w:r>
                              <w:rPr>
                                <w:rFonts w:ascii="Arial" w:hAnsi="Arial" w:cs="Arial"/>
                                <w:sz w:val="20"/>
                                <w:szCs w:val="20"/>
                              </w:rPr>
                              <w:t xml:space="preserve"> </w:t>
                            </w:r>
                            <w:r w:rsidRPr="00312A86">
                              <w:rPr>
                                <w:rFonts w:ascii="Arial" w:hAnsi="Arial" w:cs="Arial"/>
                                <w:sz w:val="20"/>
                                <w:szCs w:val="20"/>
                              </w:rPr>
                              <w:t>pruritus or flushing, swollen lips–tongue–uvula AND AT LEAST ONE OF THE FOLLOWING</w:t>
                            </w:r>
                          </w:p>
                          <w:p w14:paraId="4A520B4B"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a. Respiratory compromise (e.g., dyspnea, wheeze–bronchospasm, stridor, reduced PEF, hypoxemia)</w:t>
                            </w:r>
                          </w:p>
                          <w:p w14:paraId="48880873"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b. Reduced BP or associated symptoms of end-organ dysfunction (e.g., hypotonia [collapse], syncope, incontinence)</w:t>
                            </w:r>
                          </w:p>
                          <w:p w14:paraId="25B8F334" w14:textId="77777777" w:rsidR="00446D9A" w:rsidRDefault="00446D9A" w:rsidP="00FE6512">
                            <w:pPr>
                              <w:autoSpaceDE w:val="0"/>
                              <w:autoSpaceDN w:val="0"/>
                              <w:adjustRightInd w:val="0"/>
                              <w:spacing w:after="0" w:line="240" w:lineRule="auto"/>
                              <w:rPr>
                                <w:rFonts w:ascii="Arial" w:hAnsi="Arial" w:cs="Arial"/>
                                <w:sz w:val="20"/>
                                <w:szCs w:val="20"/>
                              </w:rPr>
                            </w:pPr>
                          </w:p>
                          <w:p w14:paraId="4356DA0C" w14:textId="77777777" w:rsidR="00446D9A" w:rsidRPr="00312A86"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2. Two or more of the following that occur rapidly after exposure to a likely allergen for that patient (minutes to several hours):</w:t>
                            </w:r>
                          </w:p>
                          <w:p w14:paraId="75F7D520"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a. Involvement of the skin–mucosal tissue (e.g., generalized hives, itch-flush, swollen lips–tongue–uvula</w:t>
                            </w:r>
                          </w:p>
                          <w:p w14:paraId="3FB81380"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b. Respiratory compromise (e.g., dyspnea, wheeze–bronchospasm, stridor, reduced PEF, hypoxemia)</w:t>
                            </w:r>
                          </w:p>
                          <w:p w14:paraId="13D0FE7A"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c. Reduced BP or associated symptoms (e.g., hypotonia [collapse], syncope, incontinence)</w:t>
                            </w:r>
                          </w:p>
                          <w:p w14:paraId="53BF5427"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d. Persistent gastrointestinal symptoms (e.g., crampy abdominal pain, vomiting)</w:t>
                            </w:r>
                          </w:p>
                          <w:p w14:paraId="6E0C4118" w14:textId="77777777" w:rsidR="00446D9A" w:rsidRDefault="00446D9A" w:rsidP="00FE6512">
                            <w:pPr>
                              <w:autoSpaceDE w:val="0"/>
                              <w:autoSpaceDN w:val="0"/>
                              <w:adjustRightInd w:val="0"/>
                              <w:spacing w:after="0" w:line="240" w:lineRule="auto"/>
                              <w:rPr>
                                <w:rFonts w:ascii="Arial" w:hAnsi="Arial" w:cs="Arial"/>
                                <w:sz w:val="20"/>
                                <w:szCs w:val="20"/>
                              </w:rPr>
                            </w:pPr>
                          </w:p>
                          <w:p w14:paraId="672A2942" w14:textId="77777777" w:rsidR="00446D9A" w:rsidRPr="00312A86"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3. Reduced BP after exposure to known allergen for that patient (minutes to several hours):</w:t>
                            </w:r>
                          </w:p>
                          <w:p w14:paraId="577DA669"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a. Infants and children: low systolic BP (age specific) or &gt;30% decrease in systolic BP*</w:t>
                            </w:r>
                          </w:p>
                          <w:p w14:paraId="0A65F765"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b. Adults: systolic BP of &lt;90 mmHg or &gt;30% decrease from that person’s baseline</w:t>
                            </w:r>
                          </w:p>
                          <w:p w14:paraId="04D08ABA" w14:textId="77777777" w:rsidR="00446D9A" w:rsidRDefault="00446D9A" w:rsidP="00FE6512">
                            <w:pPr>
                              <w:autoSpaceDE w:val="0"/>
                              <w:autoSpaceDN w:val="0"/>
                              <w:adjustRightInd w:val="0"/>
                              <w:spacing w:after="0" w:line="240" w:lineRule="auto"/>
                              <w:rPr>
                                <w:rFonts w:ascii="Arial" w:hAnsi="Arial" w:cs="Arial"/>
                                <w:sz w:val="20"/>
                                <w:szCs w:val="20"/>
                              </w:rPr>
                            </w:pPr>
                          </w:p>
                          <w:p w14:paraId="4F66BB6A" w14:textId="0B747C97" w:rsidR="00446D9A"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PEF, peak expiratory flow; BP, blood pressure.</w:t>
                            </w:r>
                            <w:r>
                              <w:rPr>
                                <w:rFonts w:ascii="Arial" w:hAnsi="Arial" w:cs="Arial"/>
                                <w:sz w:val="20"/>
                                <w:szCs w:val="20"/>
                              </w:rPr>
                              <w:t xml:space="preserve"> </w:t>
                            </w:r>
                            <w:r w:rsidRPr="00312A86">
                              <w:rPr>
                                <w:rFonts w:ascii="Arial" w:hAnsi="Arial" w:cs="Arial"/>
                                <w:sz w:val="20"/>
                                <w:szCs w:val="20"/>
                              </w:rPr>
                              <w:t xml:space="preserve">*Low systolic blood pressure for children is defined as &lt;70 mmHg from 1 month to 1 year, less than (70 mmHg + [2 </w:t>
                            </w:r>
                            <w:r>
                              <w:rPr>
                                <w:rFonts w:ascii="Arial" w:hAnsi="Arial" w:cs="Arial"/>
                                <w:sz w:val="20"/>
                                <w:szCs w:val="20"/>
                              </w:rPr>
                              <w:t>x</w:t>
                            </w:r>
                            <w:r w:rsidRPr="00312A86">
                              <w:rPr>
                                <w:rFonts w:ascii="Arial" w:hAnsi="Arial" w:cs="Arial"/>
                                <w:sz w:val="20"/>
                                <w:szCs w:val="20"/>
                              </w:rPr>
                              <w:t xml:space="preserve"> age]) from 1 to</w:t>
                            </w:r>
                            <w:r>
                              <w:rPr>
                                <w:rFonts w:ascii="Arial" w:hAnsi="Arial" w:cs="Arial"/>
                                <w:sz w:val="20"/>
                                <w:szCs w:val="20"/>
                              </w:rPr>
                              <w:t xml:space="preserve"> </w:t>
                            </w:r>
                            <w:r w:rsidRPr="00312A86">
                              <w:rPr>
                                <w:rFonts w:ascii="Arial" w:hAnsi="Arial" w:cs="Arial"/>
                                <w:sz w:val="20"/>
                                <w:szCs w:val="20"/>
                              </w:rPr>
                              <w:t>10 years and &lt;90 mmHg from 11 to 17 years.</w:t>
                            </w:r>
                            <w:r w:rsidRPr="00617A1C">
                              <w:rPr>
                                <w:rFonts w:ascii="Arial" w:hAnsi="Arial" w:cs="Arial"/>
                                <w:sz w:val="20"/>
                                <w:szCs w:val="20"/>
                              </w:rPr>
                              <w:t xml:space="preserve"> </w:t>
                            </w:r>
                          </w:p>
                          <w:p w14:paraId="3330B40A" w14:textId="2EF6970F" w:rsidR="00446D9A" w:rsidRPr="00312A86" w:rsidRDefault="00446D9A" w:rsidP="00FE6512">
                            <w:pPr>
                              <w:autoSpaceDE w:val="0"/>
                              <w:autoSpaceDN w:val="0"/>
                              <w:adjustRightInd w:val="0"/>
                              <w:spacing w:after="0" w:line="240" w:lineRule="auto"/>
                              <w:rPr>
                                <w:rFonts w:ascii="Arial" w:hAnsi="Arial" w:cs="Arial"/>
                                <w:sz w:val="20"/>
                                <w:szCs w:val="20"/>
                              </w:rPr>
                            </w:pPr>
                            <w:r w:rsidRPr="00454AE2">
                              <w:rPr>
                                <w:rFonts w:ascii="Arial" w:hAnsi="Arial" w:cs="Arial"/>
                                <w:sz w:val="20"/>
                                <w:szCs w:val="20"/>
                                <w:lang w:val="da-DK"/>
                              </w:rPr>
                              <w:t xml:space="preserve">Reproduced from Sampson et </w:t>
                            </w:r>
                            <w:r w:rsidRPr="00A75620">
                              <w:rPr>
                                <w:rFonts w:ascii="Arial" w:hAnsi="Arial" w:cs="Arial"/>
                                <w:sz w:val="20"/>
                                <w:szCs w:val="20"/>
                                <w:lang w:val="da-DK"/>
                              </w:rPr>
                              <w:t>al</w:t>
                            </w:r>
                            <w:r w:rsidRPr="00A75620">
                              <w:rPr>
                                <w:rFonts w:ascii="Arial" w:hAnsi="Arial" w:cs="Arial"/>
                                <w:sz w:val="20"/>
                                <w:szCs w:val="20"/>
                                <w:vertAlign w:val="superscript"/>
                                <w:lang w:val="da-DK"/>
                              </w:rPr>
                              <w:t>30</w:t>
                            </w:r>
                            <w:r w:rsidRPr="00A75620">
                              <w:rPr>
                                <w:rFonts w:ascii="Arial" w:hAnsi="Arial" w:cs="Arial"/>
                                <w:sz w:val="20"/>
                                <w:szCs w:val="20"/>
                              </w:rPr>
                              <w:t xml:space="preserve"> </w:t>
                            </w:r>
                            <w:r w:rsidRPr="00C237C4">
                              <w:rPr>
                                <w:rFonts w:ascii="Arial" w:hAnsi="Arial" w:cs="Arial"/>
                                <w:sz w:val="20"/>
                                <w:szCs w:val="20"/>
                              </w:rPr>
                              <w:t>with permission</w:t>
                            </w:r>
                            <w:r w:rsidRPr="00A75620">
                              <w:rPr>
                                <w:rFonts w:ascii="Arial" w:hAnsi="Arial" w:cs="Arial"/>
                                <w:sz w:val="20"/>
                                <w:szCs w:val="20"/>
                              </w:rPr>
                              <w:t>.</w:t>
                            </w:r>
                          </w:p>
                          <w:p w14:paraId="6E77B800" w14:textId="77777777" w:rsidR="00446D9A" w:rsidRPr="00312A86" w:rsidRDefault="00446D9A" w:rsidP="00FE6512">
                            <w:pPr>
                              <w:spacing w:after="240" w:line="360" w:lineRule="auto"/>
                              <w:rPr>
                                <w:rFonts w:ascii="Arial" w:hAnsi="Arial" w:cs="Arial"/>
                                <w:sz w:val="20"/>
                                <w:szCs w:val="20"/>
                              </w:rPr>
                            </w:pPr>
                          </w:p>
                          <w:p w14:paraId="01DAC613" w14:textId="77777777" w:rsidR="00446D9A" w:rsidRDefault="00446D9A" w:rsidP="00FE65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61637" id="_x0000_s1027" type="#_x0000_t202" style="position:absolute;left:0;text-align:left;margin-left:-3.6pt;margin-top:0;width:467pt;height:349.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">
                <v:textbox>
                  <w:txbxContent>
                    <w:p w14:paraId="6586B611" w14:textId="77777777" w:rsidR="00446D9A" w:rsidRPr="00312A86" w:rsidRDefault="00446D9A" w:rsidP="00FE6512">
                      <w:pPr>
                        <w:spacing w:after="120" w:line="360" w:lineRule="auto"/>
                        <w:rPr>
                          <w:rFonts w:ascii="Arial" w:hAnsi="Arial" w:cs="Arial"/>
                          <w:b/>
                          <w:sz w:val="24"/>
                          <w:szCs w:val="24"/>
                        </w:rPr>
                      </w:pPr>
                      <w:r w:rsidRPr="00312A86">
                        <w:rPr>
                          <w:rFonts w:ascii="Arial" w:hAnsi="Arial" w:cs="Arial"/>
                          <w:b/>
                          <w:sz w:val="24"/>
                          <w:szCs w:val="24"/>
                        </w:rPr>
                        <w:t>Box</w:t>
                      </w:r>
                      <w:r>
                        <w:rPr>
                          <w:rFonts w:ascii="Arial" w:hAnsi="Arial" w:cs="Arial"/>
                          <w:b/>
                          <w:sz w:val="24"/>
                          <w:szCs w:val="24"/>
                        </w:rPr>
                        <w:t xml:space="preserve"> 1</w:t>
                      </w:r>
                      <w:r w:rsidRPr="00312A86">
                        <w:rPr>
                          <w:rFonts w:ascii="Arial" w:hAnsi="Arial" w:cs="Arial"/>
                          <w:b/>
                          <w:sz w:val="24"/>
                          <w:szCs w:val="24"/>
                        </w:rPr>
                        <w:t>. Clinical criteria for diagnosing anaphylaxis</w:t>
                      </w:r>
                    </w:p>
                    <w:p w14:paraId="7C039A0A" w14:textId="77777777" w:rsidR="00446D9A" w:rsidRPr="00312A86"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Anaphylaxis is highly likely when any one of the following three criteria is fulfilled:</w:t>
                      </w:r>
                    </w:p>
                    <w:p w14:paraId="3139791B" w14:textId="77777777" w:rsidR="00446D9A" w:rsidRDefault="00446D9A" w:rsidP="00FE6512">
                      <w:pPr>
                        <w:autoSpaceDE w:val="0"/>
                        <w:autoSpaceDN w:val="0"/>
                        <w:adjustRightInd w:val="0"/>
                        <w:spacing w:after="0" w:line="240" w:lineRule="auto"/>
                        <w:rPr>
                          <w:rFonts w:ascii="Arial" w:hAnsi="Arial" w:cs="Arial"/>
                          <w:sz w:val="20"/>
                          <w:szCs w:val="20"/>
                        </w:rPr>
                      </w:pPr>
                    </w:p>
                    <w:p w14:paraId="04E7C3E0" w14:textId="77777777" w:rsidR="00446D9A" w:rsidRPr="00312A86"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1. Acute onset of an illness (minutes to several hours) with involvement of the skin, mucosal tissue, or both (e.g., generalized hives,</w:t>
                      </w:r>
                      <w:r>
                        <w:rPr>
                          <w:rFonts w:ascii="Arial" w:hAnsi="Arial" w:cs="Arial"/>
                          <w:sz w:val="20"/>
                          <w:szCs w:val="20"/>
                        </w:rPr>
                        <w:t xml:space="preserve"> </w:t>
                      </w:r>
                      <w:r w:rsidRPr="00312A86">
                        <w:rPr>
                          <w:rFonts w:ascii="Arial" w:hAnsi="Arial" w:cs="Arial"/>
                          <w:sz w:val="20"/>
                          <w:szCs w:val="20"/>
                        </w:rPr>
                        <w:t>pruritus or flushing, swollen lips–tongue–uvula AND AT LEAST ONE OF THE FOLLOWING</w:t>
                      </w:r>
                    </w:p>
                    <w:p w14:paraId="4A520B4B"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 xml:space="preserve">a. Respiratory compromise (e.g., </w:t>
                      </w:r>
                      <w:proofErr w:type="spellStart"/>
                      <w:r w:rsidRPr="00312A86">
                        <w:rPr>
                          <w:rFonts w:ascii="Arial" w:hAnsi="Arial" w:cs="Arial"/>
                          <w:sz w:val="20"/>
                          <w:szCs w:val="20"/>
                        </w:rPr>
                        <w:t>dyspnea</w:t>
                      </w:r>
                      <w:proofErr w:type="spellEnd"/>
                      <w:r w:rsidRPr="00312A86">
                        <w:rPr>
                          <w:rFonts w:ascii="Arial" w:hAnsi="Arial" w:cs="Arial"/>
                          <w:sz w:val="20"/>
                          <w:szCs w:val="20"/>
                        </w:rPr>
                        <w:t>, wheeze–bronchospasm, stridor, reduced PEF, hypoxemia)</w:t>
                      </w:r>
                    </w:p>
                    <w:p w14:paraId="48880873"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 xml:space="preserve">b. Reduced BP or associated symptoms of end-organ dysfunction (e.g., </w:t>
                      </w:r>
                      <w:proofErr w:type="spellStart"/>
                      <w:r w:rsidRPr="00312A86">
                        <w:rPr>
                          <w:rFonts w:ascii="Arial" w:hAnsi="Arial" w:cs="Arial"/>
                          <w:sz w:val="20"/>
                          <w:szCs w:val="20"/>
                        </w:rPr>
                        <w:t>hypotonia</w:t>
                      </w:r>
                      <w:proofErr w:type="spellEnd"/>
                      <w:r w:rsidRPr="00312A86">
                        <w:rPr>
                          <w:rFonts w:ascii="Arial" w:hAnsi="Arial" w:cs="Arial"/>
                          <w:sz w:val="20"/>
                          <w:szCs w:val="20"/>
                        </w:rPr>
                        <w:t xml:space="preserve"> [collapse], syncope, incontinence)</w:t>
                      </w:r>
                    </w:p>
                    <w:p w14:paraId="25B8F334" w14:textId="77777777" w:rsidR="00446D9A" w:rsidRDefault="00446D9A" w:rsidP="00FE6512">
                      <w:pPr>
                        <w:autoSpaceDE w:val="0"/>
                        <w:autoSpaceDN w:val="0"/>
                        <w:adjustRightInd w:val="0"/>
                        <w:spacing w:after="0" w:line="240" w:lineRule="auto"/>
                        <w:rPr>
                          <w:rFonts w:ascii="Arial" w:hAnsi="Arial" w:cs="Arial"/>
                          <w:sz w:val="20"/>
                          <w:szCs w:val="20"/>
                        </w:rPr>
                      </w:pPr>
                    </w:p>
                    <w:p w14:paraId="4356DA0C" w14:textId="77777777" w:rsidR="00446D9A" w:rsidRPr="00312A86"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2. Two or more of the following that occur rapidly after exposure to a likely allergen for that patient (minutes to several hours):</w:t>
                      </w:r>
                    </w:p>
                    <w:p w14:paraId="75F7D520"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a. Involvement of the skin–mucosal tissue (e.g., generalized hives, itch-flush, swollen lips–tongue–uvula</w:t>
                      </w:r>
                    </w:p>
                    <w:p w14:paraId="3FB81380"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 xml:space="preserve">b. Respiratory compromise (e.g., </w:t>
                      </w:r>
                      <w:proofErr w:type="spellStart"/>
                      <w:r w:rsidRPr="00312A86">
                        <w:rPr>
                          <w:rFonts w:ascii="Arial" w:hAnsi="Arial" w:cs="Arial"/>
                          <w:sz w:val="20"/>
                          <w:szCs w:val="20"/>
                        </w:rPr>
                        <w:t>dyspnea</w:t>
                      </w:r>
                      <w:proofErr w:type="spellEnd"/>
                      <w:r w:rsidRPr="00312A86">
                        <w:rPr>
                          <w:rFonts w:ascii="Arial" w:hAnsi="Arial" w:cs="Arial"/>
                          <w:sz w:val="20"/>
                          <w:szCs w:val="20"/>
                        </w:rPr>
                        <w:t>, wheeze–bronchospasm, stridor, reduced PEF, hypoxemia)</w:t>
                      </w:r>
                    </w:p>
                    <w:p w14:paraId="13D0FE7A"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 xml:space="preserve">c. Reduced BP or associated symptoms (e.g., </w:t>
                      </w:r>
                      <w:proofErr w:type="spellStart"/>
                      <w:r w:rsidRPr="00312A86">
                        <w:rPr>
                          <w:rFonts w:ascii="Arial" w:hAnsi="Arial" w:cs="Arial"/>
                          <w:sz w:val="20"/>
                          <w:szCs w:val="20"/>
                        </w:rPr>
                        <w:t>hypotonia</w:t>
                      </w:r>
                      <w:proofErr w:type="spellEnd"/>
                      <w:r w:rsidRPr="00312A86">
                        <w:rPr>
                          <w:rFonts w:ascii="Arial" w:hAnsi="Arial" w:cs="Arial"/>
                          <w:sz w:val="20"/>
                          <w:szCs w:val="20"/>
                        </w:rPr>
                        <w:t xml:space="preserve"> [collapse], syncope, incontinence)</w:t>
                      </w:r>
                    </w:p>
                    <w:p w14:paraId="53BF5427"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 xml:space="preserve">d. Persistent gastrointestinal symptoms (e.g., </w:t>
                      </w:r>
                      <w:proofErr w:type="spellStart"/>
                      <w:r w:rsidRPr="00312A86">
                        <w:rPr>
                          <w:rFonts w:ascii="Arial" w:hAnsi="Arial" w:cs="Arial"/>
                          <w:sz w:val="20"/>
                          <w:szCs w:val="20"/>
                        </w:rPr>
                        <w:t>crampy</w:t>
                      </w:r>
                      <w:proofErr w:type="spellEnd"/>
                      <w:r w:rsidRPr="00312A86">
                        <w:rPr>
                          <w:rFonts w:ascii="Arial" w:hAnsi="Arial" w:cs="Arial"/>
                          <w:sz w:val="20"/>
                          <w:szCs w:val="20"/>
                        </w:rPr>
                        <w:t xml:space="preserve"> abdominal pain, vomiting)</w:t>
                      </w:r>
                    </w:p>
                    <w:p w14:paraId="6E0C4118" w14:textId="77777777" w:rsidR="00446D9A" w:rsidRDefault="00446D9A" w:rsidP="00FE6512">
                      <w:pPr>
                        <w:autoSpaceDE w:val="0"/>
                        <w:autoSpaceDN w:val="0"/>
                        <w:adjustRightInd w:val="0"/>
                        <w:spacing w:after="0" w:line="240" w:lineRule="auto"/>
                        <w:rPr>
                          <w:rFonts w:ascii="Arial" w:hAnsi="Arial" w:cs="Arial"/>
                          <w:sz w:val="20"/>
                          <w:szCs w:val="20"/>
                        </w:rPr>
                      </w:pPr>
                    </w:p>
                    <w:p w14:paraId="672A2942" w14:textId="77777777" w:rsidR="00446D9A" w:rsidRPr="00312A86"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3. Reduced BP after exposure to known allergen for that patient (minutes to several hours):</w:t>
                      </w:r>
                    </w:p>
                    <w:p w14:paraId="577DA669"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a. Infants and children: low systolic BP (age specific) or &gt;30% decrease in systolic BP*</w:t>
                      </w:r>
                    </w:p>
                    <w:p w14:paraId="0A65F765" w14:textId="77777777" w:rsidR="00446D9A" w:rsidRPr="00312A86" w:rsidRDefault="00446D9A" w:rsidP="00FE6512">
                      <w:pPr>
                        <w:autoSpaceDE w:val="0"/>
                        <w:autoSpaceDN w:val="0"/>
                        <w:adjustRightInd w:val="0"/>
                        <w:spacing w:after="0" w:line="240" w:lineRule="auto"/>
                        <w:ind w:left="567" w:hanging="283"/>
                        <w:rPr>
                          <w:rFonts w:ascii="Arial" w:hAnsi="Arial" w:cs="Arial"/>
                          <w:sz w:val="20"/>
                          <w:szCs w:val="20"/>
                        </w:rPr>
                      </w:pPr>
                      <w:r w:rsidRPr="00312A86">
                        <w:rPr>
                          <w:rFonts w:ascii="Arial" w:hAnsi="Arial" w:cs="Arial"/>
                          <w:sz w:val="20"/>
                          <w:szCs w:val="20"/>
                        </w:rPr>
                        <w:t>b. Adults: systolic BP of &lt;90 mmHg or &gt;30% decrease from that person’s baseline</w:t>
                      </w:r>
                    </w:p>
                    <w:p w14:paraId="04D08ABA" w14:textId="77777777" w:rsidR="00446D9A" w:rsidRDefault="00446D9A" w:rsidP="00FE6512">
                      <w:pPr>
                        <w:autoSpaceDE w:val="0"/>
                        <w:autoSpaceDN w:val="0"/>
                        <w:adjustRightInd w:val="0"/>
                        <w:spacing w:after="0" w:line="240" w:lineRule="auto"/>
                        <w:rPr>
                          <w:rFonts w:ascii="Arial" w:hAnsi="Arial" w:cs="Arial"/>
                          <w:sz w:val="20"/>
                          <w:szCs w:val="20"/>
                        </w:rPr>
                      </w:pPr>
                    </w:p>
                    <w:p w14:paraId="4F66BB6A" w14:textId="0B747C97" w:rsidR="00446D9A" w:rsidRDefault="00446D9A" w:rsidP="00FE6512">
                      <w:pPr>
                        <w:autoSpaceDE w:val="0"/>
                        <w:autoSpaceDN w:val="0"/>
                        <w:adjustRightInd w:val="0"/>
                        <w:spacing w:after="0" w:line="240" w:lineRule="auto"/>
                        <w:rPr>
                          <w:rFonts w:ascii="Arial" w:hAnsi="Arial" w:cs="Arial"/>
                          <w:sz w:val="20"/>
                          <w:szCs w:val="20"/>
                        </w:rPr>
                      </w:pPr>
                      <w:r w:rsidRPr="00312A86">
                        <w:rPr>
                          <w:rFonts w:ascii="Arial" w:hAnsi="Arial" w:cs="Arial"/>
                          <w:sz w:val="20"/>
                          <w:szCs w:val="20"/>
                        </w:rPr>
                        <w:t>PEF, peak expiratory flow; BP, blood pressure.</w:t>
                      </w:r>
                      <w:r>
                        <w:rPr>
                          <w:rFonts w:ascii="Arial" w:hAnsi="Arial" w:cs="Arial"/>
                          <w:sz w:val="20"/>
                          <w:szCs w:val="20"/>
                        </w:rPr>
                        <w:t xml:space="preserve"> </w:t>
                      </w:r>
                      <w:r w:rsidRPr="00312A86">
                        <w:rPr>
                          <w:rFonts w:ascii="Arial" w:hAnsi="Arial" w:cs="Arial"/>
                          <w:sz w:val="20"/>
                          <w:szCs w:val="20"/>
                        </w:rPr>
                        <w:t xml:space="preserve">*Low systolic blood pressure for children is defined as &lt;70 mmHg from 1 month to 1 year, less than (70 mmHg + [2 </w:t>
                      </w:r>
                      <w:r>
                        <w:rPr>
                          <w:rFonts w:ascii="Arial" w:hAnsi="Arial" w:cs="Arial"/>
                          <w:sz w:val="20"/>
                          <w:szCs w:val="20"/>
                        </w:rPr>
                        <w:t>x</w:t>
                      </w:r>
                      <w:r w:rsidRPr="00312A86">
                        <w:rPr>
                          <w:rFonts w:ascii="Arial" w:hAnsi="Arial" w:cs="Arial"/>
                          <w:sz w:val="20"/>
                          <w:szCs w:val="20"/>
                        </w:rPr>
                        <w:t xml:space="preserve"> age]) from 1 to</w:t>
                      </w:r>
                      <w:r>
                        <w:rPr>
                          <w:rFonts w:ascii="Arial" w:hAnsi="Arial" w:cs="Arial"/>
                          <w:sz w:val="20"/>
                          <w:szCs w:val="20"/>
                        </w:rPr>
                        <w:t xml:space="preserve"> </w:t>
                      </w:r>
                      <w:r w:rsidRPr="00312A86">
                        <w:rPr>
                          <w:rFonts w:ascii="Arial" w:hAnsi="Arial" w:cs="Arial"/>
                          <w:sz w:val="20"/>
                          <w:szCs w:val="20"/>
                        </w:rPr>
                        <w:t>10 years and &lt;90 mmHg from 11 to 17 years.</w:t>
                      </w:r>
                      <w:r w:rsidRPr="00617A1C">
                        <w:rPr>
                          <w:rFonts w:ascii="Arial" w:hAnsi="Arial" w:cs="Arial"/>
                          <w:sz w:val="20"/>
                          <w:szCs w:val="20"/>
                        </w:rPr>
                        <w:t xml:space="preserve"> </w:t>
                      </w:r>
                    </w:p>
                    <w:p w14:paraId="3330B40A" w14:textId="2EF6970F" w:rsidR="00446D9A" w:rsidRPr="00312A86" w:rsidRDefault="00446D9A" w:rsidP="00FE6512">
                      <w:pPr>
                        <w:autoSpaceDE w:val="0"/>
                        <w:autoSpaceDN w:val="0"/>
                        <w:adjustRightInd w:val="0"/>
                        <w:spacing w:after="0" w:line="240" w:lineRule="auto"/>
                        <w:rPr>
                          <w:rFonts w:ascii="Arial" w:hAnsi="Arial" w:cs="Arial"/>
                          <w:sz w:val="20"/>
                          <w:szCs w:val="20"/>
                        </w:rPr>
                      </w:pPr>
                      <w:r w:rsidRPr="00454AE2">
                        <w:rPr>
                          <w:rFonts w:ascii="Arial" w:hAnsi="Arial" w:cs="Arial"/>
                          <w:sz w:val="20"/>
                          <w:szCs w:val="20"/>
                          <w:lang w:val="da-DK"/>
                        </w:rPr>
                        <w:t xml:space="preserve">Reproduced from Sampson et </w:t>
                      </w:r>
                      <w:r w:rsidRPr="00A75620">
                        <w:rPr>
                          <w:rFonts w:ascii="Arial" w:hAnsi="Arial" w:cs="Arial"/>
                          <w:sz w:val="20"/>
                          <w:szCs w:val="20"/>
                          <w:lang w:val="da-DK"/>
                        </w:rPr>
                        <w:t>al</w:t>
                      </w:r>
                      <w:r w:rsidRPr="00A75620">
                        <w:rPr>
                          <w:rFonts w:ascii="Arial" w:hAnsi="Arial" w:cs="Arial"/>
                          <w:sz w:val="20"/>
                          <w:szCs w:val="20"/>
                          <w:vertAlign w:val="superscript"/>
                          <w:lang w:val="da-DK"/>
                        </w:rPr>
                        <w:t>30</w:t>
                      </w:r>
                      <w:r w:rsidRPr="00A75620">
                        <w:rPr>
                          <w:rFonts w:ascii="Arial" w:hAnsi="Arial" w:cs="Arial"/>
                          <w:sz w:val="20"/>
                          <w:szCs w:val="20"/>
                        </w:rPr>
                        <w:t xml:space="preserve"> </w:t>
                      </w:r>
                      <w:r w:rsidRPr="00C237C4">
                        <w:rPr>
                          <w:rFonts w:ascii="Arial" w:hAnsi="Arial" w:cs="Arial"/>
                          <w:sz w:val="20"/>
                          <w:szCs w:val="20"/>
                        </w:rPr>
                        <w:t>with permission</w:t>
                      </w:r>
                      <w:r w:rsidRPr="00A75620">
                        <w:rPr>
                          <w:rFonts w:ascii="Arial" w:hAnsi="Arial" w:cs="Arial"/>
                          <w:sz w:val="20"/>
                          <w:szCs w:val="20"/>
                        </w:rPr>
                        <w:t>.</w:t>
                      </w:r>
                    </w:p>
                    <w:p w14:paraId="6E77B800" w14:textId="77777777" w:rsidR="00446D9A" w:rsidRPr="00312A86" w:rsidRDefault="00446D9A" w:rsidP="00FE6512">
                      <w:pPr>
                        <w:spacing w:after="240" w:line="360" w:lineRule="auto"/>
                        <w:rPr>
                          <w:rFonts w:ascii="Arial" w:hAnsi="Arial" w:cs="Arial"/>
                          <w:sz w:val="20"/>
                          <w:szCs w:val="20"/>
                        </w:rPr>
                      </w:pPr>
                    </w:p>
                    <w:p w14:paraId="01DAC613" w14:textId="77777777" w:rsidR="00446D9A" w:rsidRDefault="00446D9A" w:rsidP="00FE6512"/>
                  </w:txbxContent>
                </v:textbox>
                <w10:wrap type="square"/>
              </v:shape>
            </w:pict>
          </mc:Fallback>
        </mc:AlternateContent>
      </w:r>
      <w:r w:rsidRPr="008F73E3" w:rsidDel="00326EAB">
        <w:rPr>
          <w:rFonts w:ascii="Arial" w:hAnsi="Arial"/>
          <w:color w:val="000000" w:themeColor="text1"/>
          <w:sz w:val="24"/>
          <w:szCs w:val="24"/>
        </w:rPr>
        <w:t xml:space="preserve"> </w:t>
      </w:r>
    </w:p>
    <w:p w14:paraId="03CF40F9" w14:textId="77777777" w:rsidR="00CD6726" w:rsidRPr="00943902" w:rsidRDefault="00CD6726" w:rsidP="00FE6512">
      <w:pPr>
        <w:spacing w:after="240" w:line="360" w:lineRule="auto"/>
        <w:jc w:val="both"/>
        <w:rPr>
          <w:rFonts w:ascii="Arial" w:hAnsi="Arial"/>
          <w:color w:val="000000" w:themeColor="text1"/>
          <w:sz w:val="24"/>
          <w:szCs w:val="24"/>
          <w:u w:val="single"/>
        </w:rPr>
      </w:pPr>
      <w:r w:rsidRPr="00943902">
        <w:rPr>
          <w:rFonts w:ascii="Arial" w:hAnsi="Arial"/>
          <w:color w:val="000000" w:themeColor="text1"/>
          <w:sz w:val="24"/>
          <w:szCs w:val="24"/>
          <w:u w:val="single"/>
        </w:rPr>
        <w:t xml:space="preserve">Serum tryptase level </w:t>
      </w:r>
      <w:r>
        <w:rPr>
          <w:rFonts w:ascii="Arial" w:hAnsi="Arial"/>
          <w:color w:val="000000" w:themeColor="text1"/>
          <w:sz w:val="24"/>
          <w:szCs w:val="24"/>
          <w:u w:val="single"/>
        </w:rPr>
        <w:t>may</w:t>
      </w:r>
      <w:r w:rsidRPr="00943902">
        <w:rPr>
          <w:rFonts w:ascii="Arial" w:hAnsi="Arial"/>
          <w:color w:val="000000" w:themeColor="text1"/>
          <w:sz w:val="24"/>
          <w:szCs w:val="24"/>
          <w:u w:val="single"/>
        </w:rPr>
        <w:t xml:space="preserve"> help </w:t>
      </w:r>
      <w:r>
        <w:rPr>
          <w:rFonts w:ascii="Arial" w:hAnsi="Arial"/>
          <w:color w:val="000000" w:themeColor="text1"/>
          <w:sz w:val="24"/>
          <w:szCs w:val="24"/>
          <w:u w:val="single"/>
        </w:rPr>
        <w:t>to support the</w:t>
      </w:r>
      <w:r w:rsidRPr="00943902">
        <w:rPr>
          <w:rFonts w:ascii="Arial" w:hAnsi="Arial"/>
          <w:color w:val="000000" w:themeColor="text1"/>
          <w:sz w:val="24"/>
          <w:szCs w:val="24"/>
          <w:u w:val="single"/>
        </w:rPr>
        <w:t xml:space="preserve"> diagnosis later in </w:t>
      </w:r>
      <w:r>
        <w:rPr>
          <w:rFonts w:ascii="Arial" w:hAnsi="Arial"/>
          <w:color w:val="000000" w:themeColor="text1"/>
          <w:sz w:val="24"/>
          <w:szCs w:val="24"/>
          <w:u w:val="single"/>
        </w:rPr>
        <w:t>the allergy consultation</w:t>
      </w:r>
    </w:p>
    <w:p w14:paraId="40FC5551" w14:textId="77777777" w:rsidR="00CD6726" w:rsidRDefault="00CD6726" w:rsidP="00FE6512">
      <w:pPr>
        <w:spacing w:after="240" w:line="360" w:lineRule="auto"/>
        <w:jc w:val="both"/>
        <w:rPr>
          <w:rFonts w:ascii="Arial" w:hAnsi="Arial"/>
          <w:i/>
          <w:color w:val="000000" w:themeColor="text1"/>
          <w:sz w:val="24"/>
          <w:szCs w:val="24"/>
        </w:rPr>
      </w:pPr>
      <w:r w:rsidRPr="005479C0">
        <w:rPr>
          <w:rFonts w:ascii="Arial" w:hAnsi="Arial"/>
          <w:i/>
          <w:color w:val="000000" w:themeColor="text1"/>
          <w:sz w:val="24"/>
          <w:szCs w:val="24"/>
        </w:rPr>
        <w:t xml:space="preserve">The EAACI task force </w:t>
      </w:r>
      <w:r w:rsidRPr="002D41AF">
        <w:rPr>
          <w:rFonts w:ascii="Arial" w:hAnsi="Arial"/>
          <w:i/>
          <w:color w:val="000000" w:themeColor="text1"/>
          <w:sz w:val="24"/>
          <w:szCs w:val="24"/>
        </w:rPr>
        <w:t>suggests</w:t>
      </w:r>
      <w:r w:rsidRPr="005479C0">
        <w:rPr>
          <w:rFonts w:ascii="Arial" w:hAnsi="Arial"/>
          <w:i/>
          <w:color w:val="000000" w:themeColor="text1"/>
          <w:sz w:val="24"/>
          <w:szCs w:val="24"/>
        </w:rPr>
        <w:t xml:space="preserve"> measuring serum tryptase </w:t>
      </w:r>
      <w:r>
        <w:rPr>
          <w:rFonts w:ascii="Arial" w:hAnsi="Arial"/>
          <w:i/>
          <w:color w:val="000000" w:themeColor="text1"/>
          <w:sz w:val="24"/>
          <w:szCs w:val="24"/>
        </w:rPr>
        <w:t>half to</w:t>
      </w:r>
      <w:r w:rsidRPr="005479C0">
        <w:rPr>
          <w:rFonts w:ascii="Arial" w:hAnsi="Arial"/>
          <w:i/>
          <w:color w:val="000000" w:themeColor="text1"/>
          <w:sz w:val="24"/>
          <w:szCs w:val="24"/>
        </w:rPr>
        <w:t xml:space="preserve"> two hours </w:t>
      </w:r>
      <w:r>
        <w:rPr>
          <w:rFonts w:ascii="Arial" w:hAnsi="Arial"/>
          <w:i/>
          <w:color w:val="000000" w:themeColor="text1"/>
          <w:sz w:val="24"/>
          <w:szCs w:val="24"/>
        </w:rPr>
        <w:t>after the start of the</w:t>
      </w:r>
      <w:r w:rsidRPr="005479C0">
        <w:rPr>
          <w:rFonts w:ascii="Arial" w:hAnsi="Arial"/>
          <w:i/>
          <w:color w:val="000000" w:themeColor="text1"/>
          <w:sz w:val="24"/>
          <w:szCs w:val="24"/>
        </w:rPr>
        <w:t xml:space="preserve"> reaction, and baseline tryptase at least 24 hours after complete resolution</w:t>
      </w:r>
      <w:r>
        <w:rPr>
          <w:rFonts w:ascii="Arial" w:hAnsi="Arial"/>
          <w:i/>
          <w:color w:val="000000" w:themeColor="text1"/>
          <w:sz w:val="24"/>
          <w:szCs w:val="24"/>
        </w:rPr>
        <w:t xml:space="preserve"> of symptoms</w:t>
      </w:r>
      <w:r w:rsidRPr="005479C0">
        <w:rPr>
          <w:rFonts w:ascii="Arial" w:hAnsi="Arial"/>
          <w:i/>
          <w:color w:val="000000" w:themeColor="text1"/>
          <w:sz w:val="24"/>
          <w:szCs w:val="24"/>
        </w:rPr>
        <w:t>, to support diagnosi</w:t>
      </w:r>
      <w:r>
        <w:rPr>
          <w:rFonts w:ascii="Arial" w:hAnsi="Arial"/>
          <w:i/>
          <w:color w:val="000000" w:themeColor="text1"/>
          <w:sz w:val="24"/>
          <w:szCs w:val="24"/>
        </w:rPr>
        <w:t>ng</w:t>
      </w:r>
      <w:r w:rsidRPr="005479C0">
        <w:rPr>
          <w:rFonts w:ascii="Arial" w:hAnsi="Arial"/>
          <w:i/>
          <w:color w:val="000000" w:themeColor="text1"/>
          <w:sz w:val="24"/>
          <w:szCs w:val="24"/>
        </w:rPr>
        <w:t xml:space="preserve"> anaphylaxis</w:t>
      </w:r>
      <w:r>
        <w:rPr>
          <w:rFonts w:ascii="Arial" w:hAnsi="Arial"/>
          <w:i/>
          <w:color w:val="000000" w:themeColor="text1"/>
          <w:sz w:val="24"/>
          <w:szCs w:val="24"/>
        </w:rPr>
        <w:t xml:space="preserve"> respectively.</w:t>
      </w:r>
      <w:r w:rsidRPr="005479C0">
        <w:rPr>
          <w:rFonts w:ascii="Arial" w:hAnsi="Arial"/>
          <w:i/>
          <w:color w:val="000000" w:themeColor="text1"/>
          <w:sz w:val="24"/>
          <w:szCs w:val="24"/>
        </w:rPr>
        <w:t xml:space="preserve"> </w:t>
      </w:r>
    </w:p>
    <w:p w14:paraId="2B61DB7E" w14:textId="5BB1C0A2" w:rsidR="00CD6726" w:rsidRPr="0019243E" w:rsidRDefault="00CD6726" w:rsidP="00FE6512">
      <w:pPr>
        <w:spacing w:after="240" w:line="360" w:lineRule="auto"/>
        <w:jc w:val="both"/>
        <w:rPr>
          <w:rFonts w:ascii="Arial" w:hAnsi="Arial" w:cs="Arial"/>
          <w:sz w:val="24"/>
          <w:szCs w:val="24"/>
        </w:rPr>
      </w:pPr>
      <w:r w:rsidRPr="0019243E">
        <w:rPr>
          <w:rFonts w:ascii="Arial" w:hAnsi="Arial" w:cs="Arial"/>
          <w:i/>
          <w:sz w:val="24"/>
          <w:szCs w:val="24"/>
        </w:rPr>
        <w:t>Reason for recommendation:</w:t>
      </w:r>
      <w:r>
        <w:rPr>
          <w:rFonts w:ascii="Arial" w:hAnsi="Arial" w:cs="Arial"/>
          <w:sz w:val="24"/>
          <w:szCs w:val="24"/>
        </w:rPr>
        <w:t xml:space="preserve"> A</w:t>
      </w:r>
      <w:r w:rsidRPr="0019243E">
        <w:rPr>
          <w:rFonts w:ascii="Arial" w:hAnsi="Arial" w:cs="Arial"/>
          <w:sz w:val="24"/>
          <w:szCs w:val="24"/>
        </w:rPr>
        <w:t xml:space="preserve">lthough </w:t>
      </w:r>
      <w:r>
        <w:rPr>
          <w:rFonts w:ascii="Arial" w:hAnsi="Arial" w:cs="Arial"/>
          <w:sz w:val="24"/>
          <w:szCs w:val="24"/>
        </w:rPr>
        <w:t xml:space="preserve">measuring </w:t>
      </w:r>
      <w:r w:rsidRPr="0019243E">
        <w:rPr>
          <w:rFonts w:ascii="Arial" w:hAnsi="Arial" w:cs="Arial"/>
          <w:sz w:val="24"/>
          <w:szCs w:val="24"/>
        </w:rPr>
        <w:t>serum tryptase will n</w:t>
      </w:r>
      <w:r>
        <w:rPr>
          <w:rFonts w:ascii="Arial" w:hAnsi="Arial" w:cs="Arial"/>
          <w:sz w:val="24"/>
          <w:szCs w:val="24"/>
        </w:rPr>
        <w:t>ot help to make a diagnosis of a</w:t>
      </w:r>
      <w:r w:rsidRPr="0019243E">
        <w:rPr>
          <w:rFonts w:ascii="Arial" w:hAnsi="Arial" w:cs="Arial"/>
          <w:sz w:val="24"/>
          <w:szCs w:val="24"/>
        </w:rPr>
        <w:t>naphylaxis in a clinical emergency, an</w:t>
      </w:r>
      <w:r>
        <w:rPr>
          <w:rFonts w:ascii="Arial" w:hAnsi="Arial" w:cs="Arial"/>
          <w:sz w:val="24"/>
          <w:szCs w:val="24"/>
        </w:rPr>
        <w:t xml:space="preserve"> </w:t>
      </w:r>
      <w:r w:rsidRPr="0019243E">
        <w:rPr>
          <w:rFonts w:ascii="Arial" w:hAnsi="Arial" w:cs="Arial"/>
          <w:sz w:val="24"/>
          <w:szCs w:val="24"/>
        </w:rPr>
        <w:t>elevated level within two hours of</w:t>
      </w:r>
      <w:r w:rsidR="001B7E80">
        <w:rPr>
          <w:rFonts w:ascii="Arial" w:hAnsi="Arial" w:cs="Arial"/>
          <w:sz w:val="24"/>
          <w:szCs w:val="24"/>
        </w:rPr>
        <w:t xml:space="preserve"> the</w:t>
      </w:r>
      <w:r w:rsidRPr="0019243E">
        <w:rPr>
          <w:rFonts w:ascii="Arial" w:hAnsi="Arial" w:cs="Arial"/>
          <w:sz w:val="24"/>
          <w:szCs w:val="24"/>
        </w:rPr>
        <w:t xml:space="preserve"> reaction </w:t>
      </w:r>
      <w:r>
        <w:rPr>
          <w:rFonts w:ascii="Arial" w:hAnsi="Arial" w:cs="Arial"/>
          <w:sz w:val="24"/>
          <w:szCs w:val="24"/>
        </w:rPr>
        <w:t>compared to a</w:t>
      </w:r>
      <w:r w:rsidRPr="0019243E">
        <w:rPr>
          <w:rFonts w:ascii="Arial" w:hAnsi="Arial" w:cs="Arial"/>
          <w:sz w:val="24"/>
          <w:szCs w:val="24"/>
        </w:rPr>
        <w:t xml:space="preserve"> baseline value </w:t>
      </w:r>
      <w:r>
        <w:rPr>
          <w:rFonts w:ascii="Arial" w:hAnsi="Arial" w:cs="Arial"/>
          <w:sz w:val="24"/>
          <w:szCs w:val="24"/>
        </w:rPr>
        <w:t xml:space="preserve">(measured before or after the reaction) </w:t>
      </w:r>
      <w:r w:rsidRPr="0019243E">
        <w:rPr>
          <w:rFonts w:ascii="Arial" w:hAnsi="Arial" w:cs="Arial"/>
          <w:sz w:val="24"/>
          <w:szCs w:val="24"/>
        </w:rPr>
        <w:t xml:space="preserve">can be helpful </w:t>
      </w:r>
      <w:r>
        <w:rPr>
          <w:rFonts w:ascii="Arial" w:hAnsi="Arial" w:cs="Arial"/>
          <w:sz w:val="24"/>
          <w:szCs w:val="24"/>
        </w:rPr>
        <w:t xml:space="preserve">in confirming the </w:t>
      </w:r>
      <w:r w:rsidRPr="0019243E">
        <w:rPr>
          <w:rFonts w:ascii="Arial" w:hAnsi="Arial" w:cs="Arial"/>
          <w:sz w:val="24"/>
          <w:szCs w:val="24"/>
        </w:rPr>
        <w:t xml:space="preserve">diagnosis of anaphylaxis </w:t>
      </w:r>
      <w:r>
        <w:rPr>
          <w:rFonts w:ascii="Arial" w:hAnsi="Arial" w:cs="Arial"/>
          <w:sz w:val="24"/>
          <w:szCs w:val="24"/>
        </w:rPr>
        <w:t xml:space="preserve">during subsequent allergy consultation.  </w:t>
      </w:r>
    </w:p>
    <w:p w14:paraId="642E4D28" w14:textId="57541CE7" w:rsidR="00CD6726" w:rsidRPr="0019243E" w:rsidRDefault="00CD6726" w:rsidP="00FE6512">
      <w:pPr>
        <w:spacing w:after="240" w:line="360" w:lineRule="auto"/>
        <w:jc w:val="both"/>
        <w:rPr>
          <w:rFonts w:ascii="Arial" w:hAnsi="Arial" w:cs="Arial"/>
          <w:sz w:val="24"/>
          <w:szCs w:val="24"/>
        </w:rPr>
      </w:pPr>
      <w:r w:rsidRPr="0019243E">
        <w:rPr>
          <w:rFonts w:ascii="Arial" w:hAnsi="Arial" w:cs="Arial"/>
          <w:i/>
          <w:sz w:val="24"/>
          <w:szCs w:val="24"/>
        </w:rPr>
        <w:t>Strength of recommendation:</w:t>
      </w:r>
      <w:r>
        <w:rPr>
          <w:rFonts w:ascii="Arial" w:hAnsi="Arial" w:cs="Arial"/>
          <w:sz w:val="24"/>
          <w:szCs w:val="24"/>
        </w:rPr>
        <w:t xml:space="preserve"> This is a conditional recommendation. </w:t>
      </w:r>
      <w:r w:rsidR="001B7E80">
        <w:rPr>
          <w:rFonts w:ascii="Arial" w:hAnsi="Arial" w:cs="Arial"/>
          <w:sz w:val="24"/>
          <w:szCs w:val="24"/>
        </w:rPr>
        <w:t>Several</w:t>
      </w:r>
      <w:r w:rsidRPr="0019243E">
        <w:rPr>
          <w:rFonts w:ascii="Arial" w:hAnsi="Arial" w:cs="Arial"/>
          <w:sz w:val="24"/>
          <w:szCs w:val="24"/>
        </w:rPr>
        <w:t xml:space="preserve"> studies have assessed the diagnostic accuracy of s</w:t>
      </w:r>
      <w:r>
        <w:rPr>
          <w:rFonts w:ascii="Arial" w:hAnsi="Arial" w:cs="Arial"/>
          <w:sz w:val="24"/>
          <w:szCs w:val="24"/>
        </w:rPr>
        <w:t>erum tryptase measurements for a</w:t>
      </w:r>
      <w:r w:rsidRPr="0019243E">
        <w:rPr>
          <w:rFonts w:ascii="Arial" w:hAnsi="Arial" w:cs="Arial"/>
          <w:sz w:val="24"/>
          <w:szCs w:val="24"/>
        </w:rPr>
        <w:t>naphylaxis</w:t>
      </w:r>
      <w:r>
        <w:rPr>
          <w:rFonts w:ascii="Arial" w:hAnsi="Arial" w:cs="Arial"/>
          <w:sz w:val="24"/>
          <w:szCs w:val="24"/>
        </w:rPr>
        <w:t>, but the evidence is of very low certainty, deriving from consecutive case series or case control stud</w:t>
      </w:r>
      <w:r w:rsidRPr="0019243E">
        <w:rPr>
          <w:rFonts w:ascii="Arial" w:hAnsi="Arial" w:cs="Arial"/>
          <w:sz w:val="24"/>
          <w:szCs w:val="24"/>
        </w:rPr>
        <w:t>i</w:t>
      </w:r>
      <w:r>
        <w:rPr>
          <w:rFonts w:ascii="Arial" w:hAnsi="Arial" w:cs="Arial"/>
          <w:sz w:val="24"/>
          <w:szCs w:val="24"/>
        </w:rPr>
        <w:t>e</w:t>
      </w:r>
      <w:r w:rsidRPr="0019243E">
        <w:rPr>
          <w:rFonts w:ascii="Arial" w:hAnsi="Arial" w:cs="Arial"/>
          <w:sz w:val="24"/>
          <w:szCs w:val="24"/>
        </w:rPr>
        <w:t>s</w:t>
      </w:r>
      <w:r>
        <w:rPr>
          <w:rFonts w:ascii="Arial" w:hAnsi="Arial" w:cs="Arial"/>
          <w:sz w:val="24"/>
          <w:szCs w:val="24"/>
        </w:rPr>
        <w:t>.</w:t>
      </w:r>
      <w:r w:rsidRPr="00341A20">
        <w:rPr>
          <w:rFonts w:ascii="Arial" w:hAnsi="Arial" w:cs="Arial"/>
          <w:noProof/>
          <w:sz w:val="24"/>
          <w:szCs w:val="24"/>
          <w:vertAlign w:val="superscript"/>
        </w:rPr>
        <w:t>33-35</w:t>
      </w:r>
      <w:r>
        <w:rPr>
          <w:rFonts w:ascii="Arial" w:hAnsi="Arial" w:cs="Arial"/>
          <w:sz w:val="24"/>
          <w:szCs w:val="24"/>
        </w:rPr>
        <w:t xml:space="preserve"> </w:t>
      </w:r>
    </w:p>
    <w:p w14:paraId="5F52F64F" w14:textId="22E73019" w:rsidR="00CD6726" w:rsidRDefault="00CD6726" w:rsidP="00FE6512">
      <w:pPr>
        <w:pStyle w:val="p1"/>
        <w:spacing w:line="360" w:lineRule="auto"/>
        <w:jc w:val="both"/>
        <w:rPr>
          <w:rFonts w:ascii="Arial" w:hAnsi="Arial" w:cs="Arial"/>
          <w:b/>
          <w:sz w:val="24"/>
          <w:szCs w:val="24"/>
        </w:rPr>
      </w:pPr>
      <w:r w:rsidRPr="0019243E">
        <w:rPr>
          <w:rFonts w:ascii="Arial" w:hAnsi="Arial" w:cs="Arial"/>
          <w:i/>
          <w:sz w:val="24"/>
          <w:szCs w:val="24"/>
        </w:rPr>
        <w:lastRenderedPageBreak/>
        <w:t>Practical implications:</w:t>
      </w:r>
      <w:r w:rsidRPr="0019243E">
        <w:rPr>
          <w:rFonts w:ascii="Arial" w:hAnsi="Arial" w:cs="Arial"/>
          <w:sz w:val="24"/>
          <w:szCs w:val="24"/>
        </w:rPr>
        <w:t xml:space="preserve"> </w:t>
      </w:r>
      <w:r w:rsidRPr="00634459">
        <w:rPr>
          <w:rFonts w:ascii="Arial" w:hAnsi="Arial" w:cs="Arial"/>
          <w:sz w:val="24"/>
          <w:szCs w:val="24"/>
          <w:lang w:val="en-GB"/>
        </w:rPr>
        <w:t xml:space="preserve">Taking the sample </w:t>
      </w:r>
      <w:r>
        <w:rPr>
          <w:rFonts w:ascii="Arial" w:hAnsi="Arial" w:cs="Arial"/>
          <w:sz w:val="24"/>
          <w:szCs w:val="24"/>
          <w:lang w:val="en-GB"/>
        </w:rPr>
        <w:t>should</w:t>
      </w:r>
      <w:r w:rsidRPr="00634459">
        <w:rPr>
          <w:rFonts w:ascii="Arial" w:hAnsi="Arial" w:cs="Arial"/>
          <w:sz w:val="24"/>
          <w:szCs w:val="24"/>
          <w:lang w:val="en-GB"/>
        </w:rPr>
        <w:t xml:space="preserve"> not delay treating a patient with </w:t>
      </w:r>
      <w:r>
        <w:rPr>
          <w:rFonts w:ascii="Arial" w:hAnsi="Arial" w:cs="Arial"/>
          <w:sz w:val="24"/>
          <w:szCs w:val="24"/>
          <w:lang w:val="en-GB"/>
        </w:rPr>
        <w:t>adrenaline where necessary</w:t>
      </w:r>
      <w:r w:rsidRPr="00634459">
        <w:rPr>
          <w:rFonts w:ascii="Arial" w:hAnsi="Arial" w:cs="Arial"/>
          <w:sz w:val="24"/>
          <w:szCs w:val="24"/>
          <w:lang w:val="en-GB"/>
        </w:rPr>
        <w:t xml:space="preserve">. </w:t>
      </w:r>
      <w:r>
        <w:rPr>
          <w:rFonts w:ascii="Arial" w:hAnsi="Arial" w:cs="Arial"/>
          <w:sz w:val="24"/>
          <w:szCs w:val="24"/>
          <w:lang w:val="en-GB"/>
        </w:rPr>
        <w:t xml:space="preserve">A sample taken later than two hours after the reaction may still demonstrate a raised tryptase level. </w:t>
      </w:r>
      <w:r w:rsidRPr="00634459">
        <w:rPr>
          <w:rFonts w:ascii="Arial" w:hAnsi="Arial" w:cs="Arial"/>
          <w:sz w:val="24"/>
          <w:szCs w:val="24"/>
          <w:lang w:val="en-GB"/>
        </w:rPr>
        <w:t xml:space="preserve">A level of serum tryptase </w:t>
      </w:r>
      <w:r w:rsidR="001F3011" w:rsidRPr="001F3011">
        <w:rPr>
          <w:rFonts w:ascii="Arial" w:hAnsi="Arial" w:cs="Arial"/>
          <w:sz w:val="24"/>
          <w:szCs w:val="24"/>
          <w:lang w:val="en-GB"/>
        </w:rPr>
        <w:t>half to two hours after the start of the reaction</w:t>
      </w:r>
      <w:r w:rsidR="001F3011" w:rsidRPr="001F3011" w:rsidDel="001F3011">
        <w:rPr>
          <w:rFonts w:ascii="Arial" w:hAnsi="Arial" w:cs="Arial"/>
          <w:sz w:val="24"/>
          <w:szCs w:val="24"/>
          <w:lang w:val="en-GB"/>
        </w:rPr>
        <w:t xml:space="preserve"> </w:t>
      </w:r>
      <w:r>
        <w:rPr>
          <w:rFonts w:ascii="Arial" w:hAnsi="Arial" w:cs="Arial"/>
          <w:sz w:val="24"/>
          <w:szCs w:val="24"/>
          <w:lang w:val="en-GB"/>
        </w:rPr>
        <w:t>(</w:t>
      </w:r>
      <w:r w:rsidRPr="002D41AF">
        <w:rPr>
          <w:rFonts w:ascii="Arial" w:hAnsi="Arial" w:cs="Arial"/>
          <w:sz w:val="24"/>
          <w:szCs w:val="24"/>
          <w:lang w:val="en-GB"/>
        </w:rPr>
        <w:t>1.2 x baseline tryptase</w:t>
      </w:r>
      <w:r>
        <w:rPr>
          <w:rFonts w:ascii="Arial" w:hAnsi="Arial" w:cs="Arial"/>
          <w:sz w:val="24"/>
          <w:szCs w:val="24"/>
          <w:lang w:val="en-GB"/>
        </w:rPr>
        <w:t>)</w:t>
      </w:r>
      <w:r w:rsidRPr="00634459">
        <w:rPr>
          <w:rFonts w:ascii="Arial" w:hAnsi="Arial" w:cs="Arial"/>
          <w:sz w:val="24"/>
          <w:szCs w:val="24"/>
          <w:lang w:val="en-GB"/>
        </w:rPr>
        <w:t xml:space="preserve"> </w:t>
      </w:r>
      <w:r w:rsidRPr="002D41AF">
        <w:rPr>
          <w:rFonts w:ascii="Arial" w:hAnsi="Arial" w:cs="Arial"/>
          <w:sz w:val="24"/>
          <w:szCs w:val="24"/>
          <w:lang w:val="en-GB"/>
        </w:rPr>
        <w:t xml:space="preserve">+ 2 μg/L </w:t>
      </w:r>
      <w:r w:rsidRPr="00634459">
        <w:rPr>
          <w:rFonts w:ascii="Arial" w:hAnsi="Arial" w:cs="Arial"/>
          <w:sz w:val="24"/>
          <w:szCs w:val="24"/>
          <w:lang w:val="en-GB"/>
        </w:rPr>
        <w:t>su</w:t>
      </w:r>
      <w:r>
        <w:rPr>
          <w:rFonts w:ascii="Arial" w:hAnsi="Arial" w:cs="Arial"/>
          <w:sz w:val="24"/>
          <w:szCs w:val="24"/>
          <w:lang w:val="en-GB"/>
        </w:rPr>
        <w:t>pports</w:t>
      </w:r>
      <w:r w:rsidRPr="00634459">
        <w:rPr>
          <w:rFonts w:ascii="Arial" w:hAnsi="Arial" w:cs="Arial"/>
          <w:sz w:val="24"/>
          <w:szCs w:val="24"/>
          <w:lang w:val="en-GB"/>
        </w:rPr>
        <w:t xml:space="preserve"> a diagnosis of anaphylaxis</w:t>
      </w:r>
      <w:r>
        <w:rPr>
          <w:rFonts w:ascii="Arial" w:hAnsi="Arial" w:cs="Arial"/>
          <w:sz w:val="24"/>
          <w:szCs w:val="24"/>
          <w:lang w:val="en-GB"/>
        </w:rPr>
        <w:t>.</w:t>
      </w:r>
      <w:r w:rsidRPr="00341A20">
        <w:rPr>
          <w:rFonts w:ascii="Arial" w:hAnsi="Arial" w:cs="Arial"/>
          <w:noProof/>
          <w:sz w:val="24"/>
          <w:szCs w:val="24"/>
          <w:vertAlign w:val="superscript"/>
          <w:lang w:val="en-GB"/>
        </w:rPr>
        <w:t>36,37</w:t>
      </w:r>
      <w:r>
        <w:rPr>
          <w:rFonts w:ascii="Arial" w:hAnsi="Arial" w:cs="Arial"/>
          <w:sz w:val="24"/>
          <w:szCs w:val="24"/>
          <w:lang w:val="en-GB"/>
        </w:rPr>
        <w:t xml:space="preserve"> </w:t>
      </w:r>
      <w:r w:rsidRPr="007A3C42">
        <w:rPr>
          <w:rFonts w:ascii="Arial" w:hAnsi="Arial" w:cs="Arial"/>
          <w:sz w:val="24"/>
          <w:szCs w:val="24"/>
        </w:rPr>
        <w:t xml:space="preserve">A raised serum tryptase level can be associated with a mast cell disorder </w:t>
      </w:r>
      <w:r>
        <w:rPr>
          <w:rFonts w:ascii="Arial" w:hAnsi="Arial" w:cs="Arial"/>
          <w:sz w:val="24"/>
          <w:szCs w:val="24"/>
        </w:rPr>
        <w:t>or hereditary alpha tryptasaemia</w:t>
      </w:r>
      <w:r w:rsidRPr="00341A20">
        <w:rPr>
          <w:rFonts w:ascii="Arial" w:hAnsi="Arial" w:cs="Arial"/>
          <w:noProof/>
          <w:sz w:val="24"/>
          <w:szCs w:val="24"/>
          <w:vertAlign w:val="superscript"/>
        </w:rPr>
        <w:t>38-40</w:t>
      </w:r>
      <w:r>
        <w:rPr>
          <w:rFonts w:ascii="Arial" w:hAnsi="Arial" w:cs="Arial"/>
          <w:sz w:val="24"/>
          <w:szCs w:val="24"/>
        </w:rPr>
        <w:t xml:space="preserve">, </w:t>
      </w:r>
      <w:r w:rsidRPr="007A3C42">
        <w:rPr>
          <w:rFonts w:ascii="Arial" w:hAnsi="Arial" w:cs="Arial"/>
          <w:sz w:val="24"/>
          <w:szCs w:val="24"/>
        </w:rPr>
        <w:t xml:space="preserve">so it is important to </w:t>
      </w:r>
      <w:r>
        <w:rPr>
          <w:rFonts w:ascii="Arial" w:hAnsi="Arial" w:cs="Arial"/>
          <w:sz w:val="24"/>
          <w:szCs w:val="24"/>
        </w:rPr>
        <w:t>compare with</w:t>
      </w:r>
      <w:r w:rsidRPr="007A3C42">
        <w:rPr>
          <w:rFonts w:ascii="Arial" w:hAnsi="Arial" w:cs="Arial"/>
          <w:sz w:val="24"/>
          <w:szCs w:val="24"/>
        </w:rPr>
        <w:t xml:space="preserve"> a baseline level at least 24 hours after complete</w:t>
      </w:r>
      <w:r w:rsidRPr="0019243E">
        <w:rPr>
          <w:rFonts w:ascii="Arial" w:hAnsi="Arial" w:cs="Arial"/>
          <w:sz w:val="24"/>
          <w:szCs w:val="24"/>
        </w:rPr>
        <w:t xml:space="preserve"> resolution of a reaction</w:t>
      </w:r>
      <w:r>
        <w:rPr>
          <w:rFonts w:ascii="Arial" w:hAnsi="Arial" w:cs="Arial"/>
          <w:sz w:val="24"/>
          <w:szCs w:val="24"/>
        </w:rPr>
        <w:t>.</w:t>
      </w:r>
      <w:r w:rsidRPr="0019243E">
        <w:rPr>
          <w:rFonts w:ascii="Arial" w:hAnsi="Arial" w:cs="Arial"/>
          <w:sz w:val="24"/>
          <w:szCs w:val="24"/>
        </w:rPr>
        <w:t xml:space="preserve"> Also, </w:t>
      </w:r>
      <w:r>
        <w:rPr>
          <w:rFonts w:ascii="Arial" w:hAnsi="Arial" w:cs="Arial"/>
          <w:sz w:val="24"/>
          <w:szCs w:val="24"/>
        </w:rPr>
        <w:t xml:space="preserve">serum </w:t>
      </w:r>
      <w:r w:rsidRPr="0019243E">
        <w:rPr>
          <w:rFonts w:ascii="Arial" w:hAnsi="Arial" w:cs="Arial"/>
          <w:sz w:val="24"/>
          <w:szCs w:val="24"/>
        </w:rPr>
        <w:t xml:space="preserve">tryptase is not always elevated in </w:t>
      </w:r>
      <w:r>
        <w:rPr>
          <w:rFonts w:ascii="Arial" w:hAnsi="Arial" w:cs="Arial"/>
          <w:sz w:val="24"/>
          <w:szCs w:val="24"/>
        </w:rPr>
        <w:t>a</w:t>
      </w:r>
      <w:r w:rsidRPr="0019243E">
        <w:rPr>
          <w:rFonts w:ascii="Arial" w:hAnsi="Arial" w:cs="Arial"/>
          <w:sz w:val="24"/>
          <w:szCs w:val="24"/>
        </w:rPr>
        <w:t>naphylaxis</w:t>
      </w:r>
      <w:r>
        <w:rPr>
          <w:rFonts w:ascii="Arial" w:hAnsi="Arial" w:cs="Arial"/>
          <w:sz w:val="24"/>
          <w:szCs w:val="24"/>
        </w:rPr>
        <w:t xml:space="preserve">, especially in children and with food triggers in all </w:t>
      </w:r>
      <w:r w:rsidRPr="00C076FC">
        <w:rPr>
          <w:rFonts w:ascii="Arial" w:hAnsi="Arial" w:cs="Arial"/>
          <w:sz w:val="24"/>
          <w:szCs w:val="24"/>
        </w:rPr>
        <w:t>ages.</w:t>
      </w:r>
      <w:r w:rsidRPr="00865007">
        <w:rPr>
          <w:rFonts w:ascii="Arial" w:hAnsi="Arial" w:cs="Arial"/>
          <w:noProof/>
          <w:sz w:val="24"/>
          <w:szCs w:val="24"/>
          <w:vertAlign w:val="superscript"/>
        </w:rPr>
        <w:t>37</w:t>
      </w:r>
      <w:r>
        <w:rPr>
          <w:rFonts w:ascii="Arial" w:hAnsi="Arial" w:cs="Arial"/>
          <w:sz w:val="24"/>
          <w:szCs w:val="24"/>
        </w:rPr>
        <w:t xml:space="preserve"> S</w:t>
      </w:r>
      <w:r w:rsidRPr="0019243E">
        <w:rPr>
          <w:rFonts w:ascii="Arial" w:hAnsi="Arial" w:cs="Arial"/>
          <w:sz w:val="24"/>
          <w:szCs w:val="24"/>
        </w:rPr>
        <w:t xml:space="preserve">o </w:t>
      </w:r>
      <w:r>
        <w:rPr>
          <w:rFonts w:ascii="Arial" w:hAnsi="Arial" w:cs="Arial"/>
          <w:sz w:val="24"/>
          <w:szCs w:val="24"/>
        </w:rPr>
        <w:t xml:space="preserve">failing to find an elevated tryptase </w:t>
      </w:r>
      <w:r w:rsidRPr="00B273F1">
        <w:rPr>
          <w:rFonts w:ascii="Arial" w:hAnsi="Arial" w:cs="Arial"/>
          <w:sz w:val="24"/>
          <w:szCs w:val="24"/>
        </w:rPr>
        <w:t xml:space="preserve">level </w:t>
      </w:r>
      <w:r w:rsidRPr="00454AE2">
        <w:rPr>
          <w:rStyle w:val="CommentReference"/>
          <w:rFonts w:ascii="Arial" w:hAnsi="Arial" w:cs="Arial"/>
          <w:sz w:val="24"/>
          <w:szCs w:val="24"/>
          <w:lang w:val="en-GB"/>
        </w:rPr>
        <w:t>does</w:t>
      </w:r>
      <w:r>
        <w:rPr>
          <w:rStyle w:val="CommentReference"/>
          <w:rFonts w:ascii="Arial" w:hAnsi="Arial" w:cs="Arial"/>
          <w:sz w:val="24"/>
          <w:szCs w:val="24"/>
          <w:lang w:val="en-GB"/>
        </w:rPr>
        <w:t xml:space="preserve"> </w:t>
      </w:r>
      <w:r w:rsidRPr="00B273F1">
        <w:rPr>
          <w:rFonts w:ascii="Arial" w:hAnsi="Arial" w:cs="Arial"/>
          <w:sz w:val="24"/>
          <w:szCs w:val="24"/>
        </w:rPr>
        <w:t>not</w:t>
      </w:r>
      <w:r>
        <w:rPr>
          <w:rFonts w:ascii="Arial" w:hAnsi="Arial" w:cs="Arial"/>
          <w:sz w:val="24"/>
          <w:szCs w:val="24"/>
        </w:rPr>
        <w:t xml:space="preserve"> rule out a</w:t>
      </w:r>
      <w:r w:rsidRPr="0019243E">
        <w:rPr>
          <w:rFonts w:ascii="Arial" w:hAnsi="Arial" w:cs="Arial"/>
          <w:sz w:val="24"/>
          <w:szCs w:val="24"/>
        </w:rPr>
        <w:t>naphylaxis</w:t>
      </w:r>
      <w:r>
        <w:rPr>
          <w:rFonts w:ascii="Arial" w:hAnsi="Arial" w:cs="Arial"/>
          <w:sz w:val="24"/>
          <w:szCs w:val="24"/>
        </w:rPr>
        <w:t xml:space="preserve">. </w:t>
      </w:r>
    </w:p>
    <w:p w14:paraId="0CC01B6E" w14:textId="77777777" w:rsidR="00CD6726" w:rsidRDefault="00CD6726" w:rsidP="00FE6512">
      <w:pPr>
        <w:pStyle w:val="p1"/>
        <w:spacing w:line="360" w:lineRule="auto"/>
        <w:jc w:val="both"/>
        <w:rPr>
          <w:rFonts w:ascii="Arial" w:hAnsi="Arial" w:cs="Arial"/>
          <w:b/>
          <w:sz w:val="24"/>
          <w:szCs w:val="24"/>
        </w:rPr>
      </w:pPr>
    </w:p>
    <w:p w14:paraId="40E8FF90" w14:textId="77777777" w:rsidR="00CD6726" w:rsidRDefault="00CD6726" w:rsidP="00FE6512">
      <w:pPr>
        <w:spacing w:after="240" w:line="360" w:lineRule="auto"/>
        <w:rPr>
          <w:rFonts w:ascii="Arial" w:hAnsi="Arial" w:cs="Arial"/>
          <w:b/>
          <w:sz w:val="24"/>
          <w:szCs w:val="24"/>
        </w:rPr>
      </w:pPr>
    </w:p>
    <w:p w14:paraId="45A0FE6B" w14:textId="77777777" w:rsidR="00CD6726" w:rsidRDefault="00CD6726" w:rsidP="00FE6512">
      <w:pPr>
        <w:spacing w:after="240" w:line="360" w:lineRule="auto"/>
        <w:rPr>
          <w:rFonts w:ascii="Arial" w:hAnsi="Arial" w:cs="Arial"/>
          <w:b/>
          <w:sz w:val="24"/>
          <w:szCs w:val="24"/>
        </w:rPr>
      </w:pPr>
      <w:r>
        <w:rPr>
          <w:rFonts w:ascii="Arial" w:hAnsi="Arial" w:cs="Arial"/>
          <w:b/>
          <w:sz w:val="24"/>
          <w:szCs w:val="24"/>
        </w:rPr>
        <w:br w:type="page"/>
      </w:r>
    </w:p>
    <w:p w14:paraId="4C4D372C" w14:textId="77777777" w:rsidR="00CD6726" w:rsidRPr="00223AA7" w:rsidRDefault="00CD6726" w:rsidP="00FE6512">
      <w:pPr>
        <w:spacing w:after="240" w:line="360" w:lineRule="auto"/>
        <w:rPr>
          <w:rFonts w:ascii="Arial" w:hAnsi="Arial" w:cs="Arial"/>
          <w:sz w:val="24"/>
          <w:szCs w:val="24"/>
        </w:rPr>
      </w:pPr>
      <w:r>
        <w:rPr>
          <w:rFonts w:ascii="Arial" w:hAnsi="Arial" w:cs="Arial"/>
          <w:noProof/>
          <w:sz w:val="24"/>
          <w:szCs w:val="24"/>
          <w:lang w:eastAsia="en-GB"/>
        </w:rPr>
        <w:lastRenderedPageBreak/>
        <mc:AlternateContent>
          <mc:Choice Requires="wps">
            <w:drawing>
              <wp:anchor distT="45720" distB="45720" distL="114300" distR="114300" simplePos="0" relativeHeight="251660288" behindDoc="0" locked="0" layoutInCell="1" allowOverlap="1" wp14:anchorId="2EE41350" wp14:editId="45CAE012">
                <wp:simplePos x="0" y="0"/>
                <wp:positionH relativeFrom="column">
                  <wp:posOffset>0</wp:posOffset>
                </wp:positionH>
                <wp:positionV relativeFrom="paragraph">
                  <wp:posOffset>459740</wp:posOffset>
                </wp:positionV>
                <wp:extent cx="5896610" cy="5598160"/>
                <wp:effectExtent l="0" t="0" r="27940"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5598160"/>
                        </a:xfrm>
                        <a:prstGeom prst="rect">
                          <a:avLst/>
                        </a:prstGeom>
                        <a:solidFill>
                          <a:srgbClr val="FFFFFF"/>
                        </a:solidFill>
                        <a:ln w="9525">
                          <a:solidFill>
                            <a:srgbClr val="000000"/>
                          </a:solidFill>
                          <a:miter lim="800000"/>
                          <a:headEnd/>
                          <a:tailEnd/>
                        </a:ln>
                      </wps:spPr>
                      <wps:txbx>
                        <w:txbxContent>
                          <w:p w14:paraId="70857808" w14:textId="77777777" w:rsidR="00446D9A" w:rsidRDefault="00446D9A" w:rsidP="00FE6512">
                            <w:pPr>
                              <w:autoSpaceDE w:val="0"/>
                              <w:autoSpaceDN w:val="0"/>
                              <w:adjustRightInd w:val="0"/>
                              <w:spacing w:after="0" w:line="240" w:lineRule="auto"/>
                              <w:rPr>
                                <w:rFonts w:ascii="Arial" w:hAnsi="Arial" w:cs="Arial"/>
                                <w:b/>
                                <w:sz w:val="24"/>
                                <w:szCs w:val="24"/>
                              </w:rPr>
                            </w:pPr>
                            <w:r w:rsidRPr="00617A1C">
                              <w:rPr>
                                <w:rFonts w:ascii="Arial" w:hAnsi="Arial" w:cs="Arial"/>
                                <w:b/>
                                <w:sz w:val="24"/>
                                <w:szCs w:val="24"/>
                              </w:rPr>
                              <w:t xml:space="preserve">Box </w:t>
                            </w:r>
                            <w:r>
                              <w:rPr>
                                <w:rFonts w:ascii="Arial" w:hAnsi="Arial" w:cs="Arial"/>
                                <w:b/>
                                <w:sz w:val="24"/>
                                <w:szCs w:val="24"/>
                              </w:rPr>
                              <w:t>2.</w:t>
                            </w:r>
                            <w:r w:rsidRPr="00617A1C">
                              <w:rPr>
                                <w:rFonts w:ascii="Arial" w:hAnsi="Arial" w:cs="Arial"/>
                                <w:b/>
                                <w:sz w:val="24"/>
                                <w:szCs w:val="24"/>
                              </w:rPr>
                              <w:t xml:space="preserve"> Differential diagnosis of anaphylaxis </w:t>
                            </w:r>
                          </w:p>
                          <w:p w14:paraId="4B5AC471" w14:textId="77777777" w:rsidR="00446D9A" w:rsidRPr="00617A1C" w:rsidRDefault="00446D9A" w:rsidP="00FE6512">
                            <w:pPr>
                              <w:autoSpaceDE w:val="0"/>
                              <w:autoSpaceDN w:val="0"/>
                              <w:adjustRightInd w:val="0"/>
                              <w:spacing w:after="0" w:line="240" w:lineRule="auto"/>
                              <w:rPr>
                                <w:rFonts w:ascii="Arial" w:hAnsi="Arial" w:cs="Arial"/>
                                <w:b/>
                                <w:sz w:val="24"/>
                                <w:szCs w:val="24"/>
                              </w:rPr>
                            </w:pPr>
                          </w:p>
                          <w:p w14:paraId="742EEE80"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Skin or mucosal</w:t>
                            </w:r>
                          </w:p>
                          <w:p w14:paraId="4780A155" w14:textId="77777777" w:rsidR="00446D9A" w:rsidRPr="00617A1C" w:rsidRDefault="00446D9A" w:rsidP="00FE6512">
                            <w:pPr>
                              <w:numPr>
                                <w:ilvl w:val="0"/>
                                <w:numId w:val="3"/>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chronic remittent or physical urticaria and angioedema</w:t>
                            </w:r>
                          </w:p>
                          <w:p w14:paraId="2CBA0509" w14:textId="77777777" w:rsidR="00446D9A" w:rsidRPr="00617A1C" w:rsidRDefault="00446D9A" w:rsidP="00FE6512">
                            <w:pPr>
                              <w:numPr>
                                <w:ilvl w:val="0"/>
                                <w:numId w:val="3"/>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 xml:space="preserve">pollen </w:t>
                            </w:r>
                            <w:r>
                              <w:rPr>
                                <w:rFonts w:ascii="Arial" w:hAnsi="Arial" w:cs="Arial"/>
                                <w:sz w:val="20"/>
                                <w:szCs w:val="20"/>
                              </w:rPr>
                              <w:t>food allergy syndrome (just oral symptoms)</w:t>
                            </w:r>
                          </w:p>
                          <w:p w14:paraId="775FE4DC"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Respiratory diseases</w:t>
                            </w:r>
                          </w:p>
                          <w:p w14:paraId="34DBCDC6" w14:textId="77777777" w:rsidR="00446D9A" w:rsidRPr="00617A1C" w:rsidRDefault="00446D9A" w:rsidP="00FE6512">
                            <w:pPr>
                              <w:numPr>
                                <w:ilvl w:val="0"/>
                                <w:numId w:val="4"/>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acute laryngotracheitis</w:t>
                            </w:r>
                          </w:p>
                          <w:p w14:paraId="6F71F686" w14:textId="334B1367" w:rsidR="00446D9A" w:rsidRPr="005B49FF" w:rsidRDefault="00446D9A" w:rsidP="00FE6512">
                            <w:pPr>
                              <w:numPr>
                                <w:ilvl w:val="0"/>
                                <w:numId w:val="4"/>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laryngeal, </w:t>
                            </w:r>
                            <w:r w:rsidRPr="005B49FF">
                              <w:rPr>
                                <w:rFonts w:ascii="Arial" w:hAnsi="Arial" w:cs="Arial"/>
                                <w:sz w:val="20"/>
                                <w:szCs w:val="20"/>
                              </w:rPr>
                              <w:t xml:space="preserve">tracheal or bronchial obstruction (e.g., foreign substances, </w:t>
                            </w:r>
                            <w:r>
                              <w:rPr>
                                <w:rFonts w:ascii="Arial" w:hAnsi="Arial" w:cs="Arial"/>
                                <w:sz w:val="20"/>
                                <w:szCs w:val="20"/>
                              </w:rPr>
                              <w:t>intermittent laryngeal obstruction or vocal cord dysfunction</w:t>
                            </w:r>
                            <w:r w:rsidRPr="005B49FF">
                              <w:rPr>
                                <w:rFonts w:ascii="Arial" w:hAnsi="Arial" w:cs="Arial"/>
                                <w:sz w:val="20"/>
                                <w:szCs w:val="20"/>
                              </w:rPr>
                              <w:t>)</w:t>
                            </w:r>
                          </w:p>
                          <w:p w14:paraId="020B6B78" w14:textId="77777777" w:rsidR="00446D9A" w:rsidRDefault="00446D9A" w:rsidP="00FE6512">
                            <w:pPr>
                              <w:numPr>
                                <w:ilvl w:val="0"/>
                                <w:numId w:val="4"/>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status asthmaticus (without involvement of other organs)</w:t>
                            </w:r>
                          </w:p>
                          <w:p w14:paraId="0B268695"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Cardiovascular diseases</w:t>
                            </w:r>
                          </w:p>
                          <w:p w14:paraId="6005A725"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vasovagal syncope</w:t>
                            </w:r>
                          </w:p>
                          <w:p w14:paraId="53EA1CEF"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pulmonary embolism</w:t>
                            </w:r>
                          </w:p>
                          <w:p w14:paraId="5764D9F5"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myocardial infarction</w:t>
                            </w:r>
                          </w:p>
                          <w:p w14:paraId="530A83BD"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cardiac arrhythmias</w:t>
                            </w:r>
                          </w:p>
                          <w:p w14:paraId="556CCD8A"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cardiogenic shock</w:t>
                            </w:r>
                          </w:p>
                          <w:p w14:paraId="4A1605D8"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Pharmacological or toxic reactions</w:t>
                            </w:r>
                          </w:p>
                          <w:p w14:paraId="49EAF9B9" w14:textId="77777777" w:rsidR="00446D9A" w:rsidRPr="00617A1C" w:rsidRDefault="00446D9A" w:rsidP="00FE6512">
                            <w:pPr>
                              <w:numPr>
                                <w:ilvl w:val="0"/>
                                <w:numId w:val="6"/>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ethanol</w:t>
                            </w:r>
                          </w:p>
                          <w:p w14:paraId="567B0845" w14:textId="77777777" w:rsidR="00446D9A" w:rsidRPr="00617A1C" w:rsidRDefault="00446D9A" w:rsidP="00FE6512">
                            <w:pPr>
                              <w:numPr>
                                <w:ilvl w:val="0"/>
                                <w:numId w:val="6"/>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histamine, e.g. scombroid fish poisoning</w:t>
                            </w:r>
                          </w:p>
                          <w:p w14:paraId="48F925A5" w14:textId="77777777" w:rsidR="00446D9A" w:rsidRPr="00617A1C" w:rsidRDefault="00446D9A" w:rsidP="00FE6512">
                            <w:pPr>
                              <w:numPr>
                                <w:ilvl w:val="0"/>
                                <w:numId w:val="6"/>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opiates</w:t>
                            </w:r>
                          </w:p>
                          <w:p w14:paraId="1925F7F8"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Neuropsychiatric diseases</w:t>
                            </w:r>
                          </w:p>
                          <w:p w14:paraId="60A6B471"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hyperventilation syndrome</w:t>
                            </w:r>
                          </w:p>
                          <w:p w14:paraId="76653A99"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anxiety and panic disorder</w:t>
                            </w:r>
                          </w:p>
                          <w:p w14:paraId="248600D6" w14:textId="77777777" w:rsidR="00446D9A" w:rsidRPr="00454AE2" w:rsidRDefault="00446D9A" w:rsidP="00FE6512">
                            <w:pPr>
                              <w:numPr>
                                <w:ilvl w:val="0"/>
                                <w:numId w:val="7"/>
                              </w:numPr>
                              <w:autoSpaceDE w:val="0"/>
                              <w:autoSpaceDN w:val="0"/>
                              <w:adjustRightInd w:val="0"/>
                              <w:spacing w:after="0" w:line="240" w:lineRule="auto"/>
                              <w:rPr>
                                <w:rFonts w:ascii="Arial" w:hAnsi="Arial" w:cs="Arial"/>
                                <w:sz w:val="20"/>
                                <w:szCs w:val="20"/>
                                <w:lang w:val="da-DK"/>
                              </w:rPr>
                            </w:pPr>
                            <w:r w:rsidRPr="00454AE2">
                              <w:rPr>
                                <w:rFonts w:ascii="Arial" w:hAnsi="Arial" w:cs="Arial"/>
                                <w:sz w:val="20"/>
                                <w:szCs w:val="20"/>
                                <w:lang w:val="da-DK"/>
                              </w:rPr>
                              <w:t>somatoform disorder (e.g., psychogenic dyspnea)</w:t>
                            </w:r>
                          </w:p>
                          <w:p w14:paraId="43DAD1F5"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dissociative disorder and conversion (e.g., globus hystericus)</w:t>
                            </w:r>
                          </w:p>
                          <w:p w14:paraId="3CB57108"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epilepsy</w:t>
                            </w:r>
                          </w:p>
                          <w:p w14:paraId="17BE0F42"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cerebrovascular event</w:t>
                            </w:r>
                          </w:p>
                          <w:p w14:paraId="715C1829"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psychoses</w:t>
                            </w:r>
                          </w:p>
                          <w:p w14:paraId="7517DE25"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factitious disorder</w:t>
                            </w:r>
                          </w:p>
                          <w:p w14:paraId="2FB21805"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Endocrinological diseases</w:t>
                            </w:r>
                          </w:p>
                          <w:p w14:paraId="5E5044EB"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hypoglycemia</w:t>
                            </w:r>
                          </w:p>
                          <w:p w14:paraId="4870C1B0"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thyrotoxic crisis</w:t>
                            </w:r>
                          </w:p>
                          <w:p w14:paraId="28C3605E"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carcinoid syndrome</w:t>
                            </w:r>
                          </w:p>
                          <w:p w14:paraId="6A54D169"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vasointestinal polypeptide tumors</w:t>
                            </w:r>
                          </w:p>
                          <w:p w14:paraId="52F28C20"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pheochromocytoma</w:t>
                            </w:r>
                          </w:p>
                          <w:p w14:paraId="3483E765" w14:textId="3ECA5402" w:rsidR="00446D9A" w:rsidRPr="00617A1C" w:rsidRDefault="00446D9A" w:rsidP="00FE651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41350" id="_x0000_s1028" type="#_x0000_t202" style="position:absolute;margin-left:0;margin-top:36.2pt;width:464.3pt;height:440.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">
                <v:textbox>
                  <w:txbxContent>
                    <w:p w14:paraId="70857808" w14:textId="77777777" w:rsidR="00446D9A" w:rsidRDefault="00446D9A" w:rsidP="00FE6512">
                      <w:pPr>
                        <w:autoSpaceDE w:val="0"/>
                        <w:autoSpaceDN w:val="0"/>
                        <w:adjustRightInd w:val="0"/>
                        <w:spacing w:after="0" w:line="240" w:lineRule="auto"/>
                        <w:rPr>
                          <w:rFonts w:ascii="Arial" w:hAnsi="Arial" w:cs="Arial"/>
                          <w:b/>
                          <w:sz w:val="24"/>
                          <w:szCs w:val="24"/>
                        </w:rPr>
                      </w:pPr>
                      <w:r w:rsidRPr="00617A1C">
                        <w:rPr>
                          <w:rFonts w:ascii="Arial" w:hAnsi="Arial" w:cs="Arial"/>
                          <w:b/>
                          <w:sz w:val="24"/>
                          <w:szCs w:val="24"/>
                        </w:rPr>
                        <w:t xml:space="preserve">Box </w:t>
                      </w:r>
                      <w:r>
                        <w:rPr>
                          <w:rFonts w:ascii="Arial" w:hAnsi="Arial" w:cs="Arial"/>
                          <w:b/>
                          <w:sz w:val="24"/>
                          <w:szCs w:val="24"/>
                        </w:rPr>
                        <w:t>2.</w:t>
                      </w:r>
                      <w:r w:rsidRPr="00617A1C">
                        <w:rPr>
                          <w:rFonts w:ascii="Arial" w:hAnsi="Arial" w:cs="Arial"/>
                          <w:b/>
                          <w:sz w:val="24"/>
                          <w:szCs w:val="24"/>
                        </w:rPr>
                        <w:t xml:space="preserve"> Differential diagnosis of anaphylaxis </w:t>
                      </w:r>
                    </w:p>
                    <w:p w14:paraId="4B5AC471" w14:textId="77777777" w:rsidR="00446D9A" w:rsidRPr="00617A1C" w:rsidRDefault="00446D9A" w:rsidP="00FE6512">
                      <w:pPr>
                        <w:autoSpaceDE w:val="0"/>
                        <w:autoSpaceDN w:val="0"/>
                        <w:adjustRightInd w:val="0"/>
                        <w:spacing w:after="0" w:line="240" w:lineRule="auto"/>
                        <w:rPr>
                          <w:rFonts w:ascii="Arial" w:hAnsi="Arial" w:cs="Arial"/>
                          <w:b/>
                          <w:sz w:val="24"/>
                          <w:szCs w:val="24"/>
                        </w:rPr>
                      </w:pPr>
                    </w:p>
                    <w:p w14:paraId="742EEE80"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Skin or mucosal</w:t>
                      </w:r>
                    </w:p>
                    <w:p w14:paraId="4780A155" w14:textId="77777777" w:rsidR="00446D9A" w:rsidRPr="00617A1C" w:rsidRDefault="00446D9A" w:rsidP="00FE6512">
                      <w:pPr>
                        <w:numPr>
                          <w:ilvl w:val="0"/>
                          <w:numId w:val="3"/>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 xml:space="preserve">chronic remittent or physical </w:t>
                      </w:r>
                      <w:proofErr w:type="spellStart"/>
                      <w:r w:rsidRPr="00617A1C">
                        <w:rPr>
                          <w:rFonts w:ascii="Arial" w:hAnsi="Arial" w:cs="Arial"/>
                          <w:sz w:val="20"/>
                          <w:szCs w:val="20"/>
                        </w:rPr>
                        <w:t>urticaria</w:t>
                      </w:r>
                      <w:proofErr w:type="spellEnd"/>
                      <w:r w:rsidRPr="00617A1C">
                        <w:rPr>
                          <w:rFonts w:ascii="Arial" w:hAnsi="Arial" w:cs="Arial"/>
                          <w:sz w:val="20"/>
                          <w:szCs w:val="20"/>
                        </w:rPr>
                        <w:t xml:space="preserve"> and angioedema</w:t>
                      </w:r>
                    </w:p>
                    <w:p w14:paraId="2CBA0509" w14:textId="77777777" w:rsidR="00446D9A" w:rsidRPr="00617A1C" w:rsidRDefault="00446D9A" w:rsidP="00FE6512">
                      <w:pPr>
                        <w:numPr>
                          <w:ilvl w:val="0"/>
                          <w:numId w:val="3"/>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 xml:space="preserve">pollen </w:t>
                      </w:r>
                      <w:r>
                        <w:rPr>
                          <w:rFonts w:ascii="Arial" w:hAnsi="Arial" w:cs="Arial"/>
                          <w:sz w:val="20"/>
                          <w:szCs w:val="20"/>
                        </w:rPr>
                        <w:t>food allergy syndrome (just oral symptoms)</w:t>
                      </w:r>
                    </w:p>
                    <w:p w14:paraId="775FE4DC"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Respiratory diseases</w:t>
                      </w:r>
                    </w:p>
                    <w:p w14:paraId="34DBCDC6" w14:textId="77777777" w:rsidR="00446D9A" w:rsidRPr="00617A1C" w:rsidRDefault="00446D9A" w:rsidP="00FE6512">
                      <w:pPr>
                        <w:numPr>
                          <w:ilvl w:val="0"/>
                          <w:numId w:val="4"/>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 xml:space="preserve">acute </w:t>
                      </w:r>
                      <w:proofErr w:type="spellStart"/>
                      <w:r w:rsidRPr="00617A1C">
                        <w:rPr>
                          <w:rFonts w:ascii="Arial" w:hAnsi="Arial" w:cs="Arial"/>
                          <w:sz w:val="20"/>
                          <w:szCs w:val="20"/>
                        </w:rPr>
                        <w:t>laryngotracheitis</w:t>
                      </w:r>
                      <w:proofErr w:type="spellEnd"/>
                    </w:p>
                    <w:p w14:paraId="6F71F686" w14:textId="334B1367" w:rsidR="00446D9A" w:rsidRPr="005B49FF" w:rsidRDefault="00446D9A" w:rsidP="00FE6512">
                      <w:pPr>
                        <w:numPr>
                          <w:ilvl w:val="0"/>
                          <w:numId w:val="4"/>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laryngeal, </w:t>
                      </w:r>
                      <w:r w:rsidRPr="005B49FF">
                        <w:rPr>
                          <w:rFonts w:ascii="Arial" w:hAnsi="Arial" w:cs="Arial"/>
                          <w:sz w:val="20"/>
                          <w:szCs w:val="20"/>
                        </w:rPr>
                        <w:t xml:space="preserve">tracheal or bronchial obstruction (e.g., foreign substances, </w:t>
                      </w:r>
                      <w:r>
                        <w:rPr>
                          <w:rFonts w:ascii="Arial" w:hAnsi="Arial" w:cs="Arial"/>
                          <w:sz w:val="20"/>
                          <w:szCs w:val="20"/>
                        </w:rPr>
                        <w:t>intermittent laryngeal obstruction or vocal cord dysfunction</w:t>
                      </w:r>
                      <w:r w:rsidRPr="005B49FF">
                        <w:rPr>
                          <w:rFonts w:ascii="Arial" w:hAnsi="Arial" w:cs="Arial"/>
                          <w:sz w:val="20"/>
                          <w:szCs w:val="20"/>
                        </w:rPr>
                        <w:t>)</w:t>
                      </w:r>
                    </w:p>
                    <w:p w14:paraId="020B6B78" w14:textId="77777777" w:rsidR="00446D9A" w:rsidRDefault="00446D9A" w:rsidP="00FE6512">
                      <w:pPr>
                        <w:numPr>
                          <w:ilvl w:val="0"/>
                          <w:numId w:val="4"/>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 xml:space="preserve">status </w:t>
                      </w:r>
                      <w:proofErr w:type="spellStart"/>
                      <w:r w:rsidRPr="00617A1C">
                        <w:rPr>
                          <w:rFonts w:ascii="Arial" w:hAnsi="Arial" w:cs="Arial"/>
                          <w:sz w:val="20"/>
                          <w:szCs w:val="20"/>
                        </w:rPr>
                        <w:t>asthmaticus</w:t>
                      </w:r>
                      <w:proofErr w:type="spellEnd"/>
                      <w:r w:rsidRPr="00617A1C">
                        <w:rPr>
                          <w:rFonts w:ascii="Arial" w:hAnsi="Arial" w:cs="Arial"/>
                          <w:sz w:val="20"/>
                          <w:szCs w:val="20"/>
                        </w:rPr>
                        <w:t xml:space="preserve"> (without involvement of other organs)</w:t>
                      </w:r>
                    </w:p>
                    <w:p w14:paraId="0B268695"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Cardiovascular diseases</w:t>
                      </w:r>
                    </w:p>
                    <w:p w14:paraId="6005A725"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vasovagal syncope</w:t>
                      </w:r>
                    </w:p>
                    <w:p w14:paraId="53EA1CEF"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pulmonary embolism</w:t>
                      </w:r>
                    </w:p>
                    <w:p w14:paraId="5764D9F5"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myocardial infarction</w:t>
                      </w:r>
                    </w:p>
                    <w:p w14:paraId="530A83BD"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cardiac arrhythmias</w:t>
                      </w:r>
                    </w:p>
                    <w:p w14:paraId="556CCD8A" w14:textId="77777777" w:rsidR="00446D9A" w:rsidRPr="00617A1C" w:rsidRDefault="00446D9A" w:rsidP="00FE6512">
                      <w:pPr>
                        <w:numPr>
                          <w:ilvl w:val="0"/>
                          <w:numId w:val="5"/>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cardiogenic shock</w:t>
                      </w:r>
                    </w:p>
                    <w:p w14:paraId="4A1605D8"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Pharmacological or toxic reactions</w:t>
                      </w:r>
                    </w:p>
                    <w:p w14:paraId="49EAF9B9" w14:textId="77777777" w:rsidR="00446D9A" w:rsidRPr="00617A1C" w:rsidRDefault="00446D9A" w:rsidP="00FE6512">
                      <w:pPr>
                        <w:numPr>
                          <w:ilvl w:val="0"/>
                          <w:numId w:val="6"/>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ethanol</w:t>
                      </w:r>
                    </w:p>
                    <w:p w14:paraId="567B0845" w14:textId="77777777" w:rsidR="00446D9A" w:rsidRPr="00617A1C" w:rsidRDefault="00446D9A" w:rsidP="00FE6512">
                      <w:pPr>
                        <w:numPr>
                          <w:ilvl w:val="0"/>
                          <w:numId w:val="6"/>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 xml:space="preserve">histamine, e.g. </w:t>
                      </w:r>
                      <w:proofErr w:type="spellStart"/>
                      <w:r w:rsidRPr="00617A1C">
                        <w:rPr>
                          <w:rFonts w:ascii="Arial" w:hAnsi="Arial" w:cs="Arial"/>
                          <w:sz w:val="20"/>
                          <w:szCs w:val="20"/>
                        </w:rPr>
                        <w:t>scombroid</w:t>
                      </w:r>
                      <w:proofErr w:type="spellEnd"/>
                      <w:r w:rsidRPr="00617A1C">
                        <w:rPr>
                          <w:rFonts w:ascii="Arial" w:hAnsi="Arial" w:cs="Arial"/>
                          <w:sz w:val="20"/>
                          <w:szCs w:val="20"/>
                        </w:rPr>
                        <w:t xml:space="preserve"> fish poisoning</w:t>
                      </w:r>
                    </w:p>
                    <w:p w14:paraId="48F925A5" w14:textId="77777777" w:rsidR="00446D9A" w:rsidRPr="00617A1C" w:rsidRDefault="00446D9A" w:rsidP="00FE6512">
                      <w:pPr>
                        <w:numPr>
                          <w:ilvl w:val="0"/>
                          <w:numId w:val="6"/>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opiates</w:t>
                      </w:r>
                    </w:p>
                    <w:p w14:paraId="1925F7F8" w14:textId="77777777" w:rsidR="00446D9A" w:rsidRPr="00617A1C" w:rsidRDefault="00446D9A" w:rsidP="00FE6512">
                      <w:p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Neuropsychiatric diseases</w:t>
                      </w:r>
                    </w:p>
                    <w:p w14:paraId="60A6B471"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hyperventilation syndrome</w:t>
                      </w:r>
                    </w:p>
                    <w:p w14:paraId="76653A99"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anxiety and panic disorder</w:t>
                      </w:r>
                    </w:p>
                    <w:p w14:paraId="248600D6" w14:textId="77777777" w:rsidR="00446D9A" w:rsidRPr="00454AE2" w:rsidRDefault="00446D9A" w:rsidP="00FE6512">
                      <w:pPr>
                        <w:numPr>
                          <w:ilvl w:val="0"/>
                          <w:numId w:val="7"/>
                        </w:numPr>
                        <w:autoSpaceDE w:val="0"/>
                        <w:autoSpaceDN w:val="0"/>
                        <w:adjustRightInd w:val="0"/>
                        <w:spacing w:after="0" w:line="240" w:lineRule="auto"/>
                        <w:rPr>
                          <w:rFonts w:ascii="Arial" w:hAnsi="Arial" w:cs="Arial"/>
                          <w:sz w:val="20"/>
                          <w:szCs w:val="20"/>
                          <w:lang w:val="da-DK"/>
                        </w:rPr>
                      </w:pPr>
                      <w:r w:rsidRPr="00454AE2">
                        <w:rPr>
                          <w:rFonts w:ascii="Arial" w:hAnsi="Arial" w:cs="Arial"/>
                          <w:sz w:val="20"/>
                          <w:szCs w:val="20"/>
                          <w:lang w:val="da-DK"/>
                        </w:rPr>
                        <w:t>somatoform disorder (e.g., psychogenic dyspnea)</w:t>
                      </w:r>
                    </w:p>
                    <w:p w14:paraId="43DAD1F5"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 xml:space="preserve">dissociative disorder and conversion (e.g., </w:t>
                      </w:r>
                      <w:proofErr w:type="spellStart"/>
                      <w:r w:rsidRPr="00617A1C">
                        <w:rPr>
                          <w:rFonts w:ascii="Arial" w:hAnsi="Arial" w:cs="Arial"/>
                          <w:sz w:val="20"/>
                          <w:szCs w:val="20"/>
                        </w:rPr>
                        <w:t>globus</w:t>
                      </w:r>
                      <w:proofErr w:type="spellEnd"/>
                      <w:r w:rsidRPr="00617A1C">
                        <w:rPr>
                          <w:rFonts w:ascii="Arial" w:hAnsi="Arial" w:cs="Arial"/>
                          <w:sz w:val="20"/>
                          <w:szCs w:val="20"/>
                        </w:rPr>
                        <w:t xml:space="preserve"> </w:t>
                      </w:r>
                      <w:proofErr w:type="spellStart"/>
                      <w:r w:rsidRPr="00617A1C">
                        <w:rPr>
                          <w:rFonts w:ascii="Arial" w:hAnsi="Arial" w:cs="Arial"/>
                          <w:sz w:val="20"/>
                          <w:szCs w:val="20"/>
                        </w:rPr>
                        <w:t>hystericus</w:t>
                      </w:r>
                      <w:proofErr w:type="spellEnd"/>
                      <w:r w:rsidRPr="00617A1C">
                        <w:rPr>
                          <w:rFonts w:ascii="Arial" w:hAnsi="Arial" w:cs="Arial"/>
                          <w:sz w:val="20"/>
                          <w:szCs w:val="20"/>
                        </w:rPr>
                        <w:t>)</w:t>
                      </w:r>
                    </w:p>
                    <w:p w14:paraId="3CB57108"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epilepsy</w:t>
                      </w:r>
                    </w:p>
                    <w:p w14:paraId="17BE0F42"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cerebrovascular event</w:t>
                      </w:r>
                    </w:p>
                    <w:p w14:paraId="715C1829"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psychoses</w:t>
                      </w:r>
                    </w:p>
                    <w:p w14:paraId="7517DE25" w14:textId="77777777" w:rsidR="00446D9A" w:rsidRPr="00617A1C" w:rsidRDefault="00446D9A" w:rsidP="00FE6512">
                      <w:pPr>
                        <w:numPr>
                          <w:ilvl w:val="0"/>
                          <w:numId w:val="7"/>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factitious disorder</w:t>
                      </w:r>
                    </w:p>
                    <w:p w14:paraId="2FB21805" w14:textId="77777777" w:rsidR="00446D9A" w:rsidRPr="00617A1C" w:rsidRDefault="00446D9A" w:rsidP="00FE6512">
                      <w:pPr>
                        <w:autoSpaceDE w:val="0"/>
                        <w:autoSpaceDN w:val="0"/>
                        <w:adjustRightInd w:val="0"/>
                        <w:spacing w:after="0" w:line="240" w:lineRule="auto"/>
                        <w:rPr>
                          <w:rFonts w:ascii="Arial" w:hAnsi="Arial" w:cs="Arial"/>
                          <w:sz w:val="20"/>
                          <w:szCs w:val="20"/>
                        </w:rPr>
                      </w:pPr>
                      <w:proofErr w:type="spellStart"/>
                      <w:r w:rsidRPr="00617A1C">
                        <w:rPr>
                          <w:rFonts w:ascii="Arial" w:hAnsi="Arial" w:cs="Arial"/>
                          <w:sz w:val="20"/>
                          <w:szCs w:val="20"/>
                        </w:rPr>
                        <w:t>Endocrinological</w:t>
                      </w:r>
                      <w:proofErr w:type="spellEnd"/>
                      <w:r w:rsidRPr="00617A1C">
                        <w:rPr>
                          <w:rFonts w:ascii="Arial" w:hAnsi="Arial" w:cs="Arial"/>
                          <w:sz w:val="20"/>
                          <w:szCs w:val="20"/>
                        </w:rPr>
                        <w:t xml:space="preserve"> diseases</w:t>
                      </w:r>
                    </w:p>
                    <w:p w14:paraId="5E5044EB"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proofErr w:type="spellStart"/>
                      <w:r w:rsidRPr="00617A1C">
                        <w:rPr>
                          <w:rFonts w:ascii="Arial" w:hAnsi="Arial" w:cs="Arial"/>
                          <w:sz w:val="20"/>
                          <w:szCs w:val="20"/>
                        </w:rPr>
                        <w:t>hypoglycemia</w:t>
                      </w:r>
                      <w:proofErr w:type="spellEnd"/>
                    </w:p>
                    <w:p w14:paraId="4870C1B0"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proofErr w:type="spellStart"/>
                      <w:r w:rsidRPr="00617A1C">
                        <w:rPr>
                          <w:rFonts w:ascii="Arial" w:hAnsi="Arial" w:cs="Arial"/>
                          <w:sz w:val="20"/>
                          <w:szCs w:val="20"/>
                        </w:rPr>
                        <w:t>thyrotoxic</w:t>
                      </w:r>
                      <w:proofErr w:type="spellEnd"/>
                      <w:r w:rsidRPr="00617A1C">
                        <w:rPr>
                          <w:rFonts w:ascii="Arial" w:hAnsi="Arial" w:cs="Arial"/>
                          <w:sz w:val="20"/>
                          <w:szCs w:val="20"/>
                        </w:rPr>
                        <w:t xml:space="preserve"> crisis</w:t>
                      </w:r>
                    </w:p>
                    <w:p w14:paraId="28C3605E"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r w:rsidRPr="00617A1C">
                        <w:rPr>
                          <w:rFonts w:ascii="Arial" w:hAnsi="Arial" w:cs="Arial"/>
                          <w:sz w:val="20"/>
                          <w:szCs w:val="20"/>
                        </w:rPr>
                        <w:t>carcinoid syndrome</w:t>
                      </w:r>
                    </w:p>
                    <w:p w14:paraId="6A54D169"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proofErr w:type="spellStart"/>
                      <w:r w:rsidRPr="00617A1C">
                        <w:rPr>
                          <w:rFonts w:ascii="Arial" w:hAnsi="Arial" w:cs="Arial"/>
                          <w:sz w:val="20"/>
                          <w:szCs w:val="20"/>
                        </w:rPr>
                        <w:t>vasointestinal</w:t>
                      </w:r>
                      <w:proofErr w:type="spellEnd"/>
                      <w:r w:rsidRPr="00617A1C">
                        <w:rPr>
                          <w:rFonts w:ascii="Arial" w:hAnsi="Arial" w:cs="Arial"/>
                          <w:sz w:val="20"/>
                          <w:szCs w:val="20"/>
                        </w:rPr>
                        <w:t xml:space="preserve"> polypeptide </w:t>
                      </w:r>
                      <w:proofErr w:type="spellStart"/>
                      <w:r w:rsidRPr="00617A1C">
                        <w:rPr>
                          <w:rFonts w:ascii="Arial" w:hAnsi="Arial" w:cs="Arial"/>
                          <w:sz w:val="20"/>
                          <w:szCs w:val="20"/>
                        </w:rPr>
                        <w:t>tumors</w:t>
                      </w:r>
                      <w:proofErr w:type="spellEnd"/>
                    </w:p>
                    <w:p w14:paraId="52F28C20" w14:textId="77777777" w:rsidR="00446D9A" w:rsidRPr="00617A1C" w:rsidRDefault="00446D9A" w:rsidP="00FE6512">
                      <w:pPr>
                        <w:numPr>
                          <w:ilvl w:val="0"/>
                          <w:numId w:val="8"/>
                        </w:numPr>
                        <w:autoSpaceDE w:val="0"/>
                        <w:autoSpaceDN w:val="0"/>
                        <w:adjustRightInd w:val="0"/>
                        <w:spacing w:after="0" w:line="240" w:lineRule="auto"/>
                        <w:rPr>
                          <w:rFonts w:ascii="Arial" w:hAnsi="Arial" w:cs="Arial"/>
                          <w:sz w:val="20"/>
                          <w:szCs w:val="20"/>
                        </w:rPr>
                      </w:pPr>
                      <w:proofErr w:type="spellStart"/>
                      <w:r w:rsidRPr="00617A1C">
                        <w:rPr>
                          <w:rFonts w:ascii="Arial" w:hAnsi="Arial" w:cs="Arial"/>
                          <w:sz w:val="20"/>
                          <w:szCs w:val="20"/>
                        </w:rPr>
                        <w:t>pheochromocytoma</w:t>
                      </w:r>
                      <w:proofErr w:type="spellEnd"/>
                    </w:p>
                    <w:p w14:paraId="3483E765" w14:textId="3ECA5402" w:rsidR="00446D9A" w:rsidRPr="00617A1C" w:rsidRDefault="00446D9A" w:rsidP="00FE6512">
                      <w:pPr>
                        <w:rPr>
                          <w:rFonts w:ascii="Arial" w:hAnsi="Arial" w:cs="Arial"/>
                          <w:sz w:val="20"/>
                          <w:szCs w:val="20"/>
                        </w:rPr>
                      </w:pPr>
                    </w:p>
                  </w:txbxContent>
                </v:textbox>
                <w10:wrap type="square"/>
              </v:shape>
            </w:pict>
          </mc:Fallback>
        </mc:AlternateContent>
      </w:r>
    </w:p>
    <w:p w14:paraId="4657B6AC" w14:textId="77777777" w:rsidR="00CD6726" w:rsidRDefault="00CD6726" w:rsidP="00FE6512">
      <w:pPr>
        <w:spacing w:after="240" w:line="360" w:lineRule="auto"/>
        <w:rPr>
          <w:rFonts w:ascii="Arial" w:hAnsi="Arial" w:cs="Arial"/>
          <w:b/>
          <w:sz w:val="24"/>
          <w:szCs w:val="24"/>
        </w:rPr>
      </w:pPr>
      <w:r>
        <w:rPr>
          <w:rFonts w:ascii="Arial" w:hAnsi="Arial" w:cs="Arial"/>
          <w:b/>
          <w:sz w:val="24"/>
          <w:szCs w:val="24"/>
        </w:rPr>
        <w:br w:type="page"/>
      </w:r>
    </w:p>
    <w:p w14:paraId="2E07AE4A" w14:textId="77777777" w:rsidR="00CD6726" w:rsidRPr="0022391C" w:rsidRDefault="00CD6726" w:rsidP="00FE6512">
      <w:pPr>
        <w:spacing w:after="240" w:line="360" w:lineRule="auto"/>
        <w:outlineLvl w:val="0"/>
        <w:rPr>
          <w:rFonts w:ascii="Arial" w:hAnsi="Arial" w:cs="Arial"/>
          <w:b/>
          <w:caps/>
          <w:sz w:val="24"/>
          <w:szCs w:val="24"/>
        </w:rPr>
      </w:pPr>
      <w:r w:rsidRPr="0022391C">
        <w:rPr>
          <w:rFonts w:ascii="Arial" w:hAnsi="Arial" w:cs="Arial"/>
          <w:b/>
          <w:caps/>
          <w:sz w:val="24"/>
          <w:szCs w:val="24"/>
        </w:rPr>
        <w:lastRenderedPageBreak/>
        <w:t>Emergency management of anaphylaxis</w:t>
      </w:r>
      <w:r>
        <w:rPr>
          <w:rFonts w:ascii="Arial" w:hAnsi="Arial" w:cs="Arial"/>
          <w:b/>
          <w:caps/>
          <w:sz w:val="24"/>
          <w:szCs w:val="24"/>
        </w:rPr>
        <w:t xml:space="preserve"> </w:t>
      </w:r>
    </w:p>
    <w:p w14:paraId="77B6237F" w14:textId="3A04DB04" w:rsidR="00CD6726" w:rsidRPr="00223AA7" w:rsidRDefault="00CD6726" w:rsidP="00FE6512">
      <w:pPr>
        <w:spacing w:after="240" w:line="360" w:lineRule="auto"/>
        <w:jc w:val="both"/>
        <w:rPr>
          <w:rFonts w:ascii="Arial" w:hAnsi="Arial" w:cs="Arial"/>
          <w:sz w:val="24"/>
          <w:szCs w:val="24"/>
        </w:rPr>
      </w:pPr>
      <w:r>
        <w:rPr>
          <w:rFonts w:ascii="Arial" w:hAnsi="Arial" w:cs="Arial"/>
          <w:sz w:val="24"/>
          <w:szCs w:val="24"/>
        </w:rPr>
        <w:t>In addition to the early use of adrenaline, the</w:t>
      </w:r>
      <w:r w:rsidRPr="00114C78">
        <w:rPr>
          <w:rFonts w:ascii="Arial" w:hAnsi="Arial" w:cs="Arial"/>
          <w:sz w:val="24"/>
          <w:szCs w:val="24"/>
        </w:rPr>
        <w:t xml:space="preserve"> trigger </w:t>
      </w:r>
      <w:r>
        <w:rPr>
          <w:rFonts w:ascii="Arial" w:hAnsi="Arial" w:cs="Arial"/>
          <w:sz w:val="24"/>
          <w:szCs w:val="24"/>
        </w:rPr>
        <w:t xml:space="preserve">should be removed where possible, posture should be optimised and </w:t>
      </w:r>
      <w:r w:rsidRPr="00114C78">
        <w:rPr>
          <w:rFonts w:ascii="Arial" w:hAnsi="Arial" w:cs="Arial"/>
          <w:sz w:val="24"/>
          <w:szCs w:val="24"/>
        </w:rPr>
        <w:t xml:space="preserve">assistance </w:t>
      </w:r>
      <w:r>
        <w:rPr>
          <w:rFonts w:ascii="Arial" w:hAnsi="Arial" w:cs="Arial"/>
          <w:sz w:val="24"/>
          <w:szCs w:val="24"/>
        </w:rPr>
        <w:t xml:space="preserve">should be sought </w:t>
      </w:r>
      <w:r w:rsidRPr="00114C78">
        <w:rPr>
          <w:rFonts w:ascii="Arial" w:hAnsi="Arial" w:cs="Arial"/>
          <w:sz w:val="24"/>
          <w:szCs w:val="24"/>
        </w:rPr>
        <w:t xml:space="preserve">from emergency medical services in the community or the </w:t>
      </w:r>
      <w:r>
        <w:rPr>
          <w:rFonts w:ascii="Arial" w:hAnsi="Arial" w:cs="Arial"/>
          <w:sz w:val="24"/>
          <w:szCs w:val="24"/>
        </w:rPr>
        <w:t>emergency</w:t>
      </w:r>
      <w:r w:rsidRPr="00114C78">
        <w:rPr>
          <w:rFonts w:ascii="Arial" w:hAnsi="Arial" w:cs="Arial"/>
          <w:sz w:val="24"/>
          <w:szCs w:val="24"/>
        </w:rPr>
        <w:t xml:space="preserve"> team in hospital.</w:t>
      </w:r>
      <w:r>
        <w:rPr>
          <w:rFonts w:ascii="Arial" w:hAnsi="Arial" w:cs="Arial"/>
          <w:sz w:val="24"/>
          <w:szCs w:val="24"/>
        </w:rPr>
        <w:t xml:space="preserve"> To ensure adequate venous return</w:t>
      </w:r>
      <w:r w:rsidRPr="00114C78">
        <w:rPr>
          <w:rFonts w:ascii="Arial" w:hAnsi="Arial" w:cs="Arial"/>
          <w:sz w:val="24"/>
          <w:szCs w:val="24"/>
        </w:rPr>
        <w:t xml:space="preserve"> patients experiencing anaphylaxis</w:t>
      </w:r>
      <w:r>
        <w:rPr>
          <w:rFonts w:ascii="Arial" w:hAnsi="Arial" w:cs="Arial"/>
          <w:sz w:val="24"/>
          <w:szCs w:val="24"/>
        </w:rPr>
        <w:t xml:space="preserve"> should</w:t>
      </w:r>
      <w:r w:rsidRPr="00114C78">
        <w:rPr>
          <w:rFonts w:ascii="Arial" w:hAnsi="Arial" w:cs="Arial"/>
          <w:sz w:val="24"/>
          <w:szCs w:val="24"/>
        </w:rPr>
        <w:t xml:space="preserve"> lie flat with their legs raised. Where respiratory distress is the predominant presentation, patients may prefer to sit up</w:t>
      </w:r>
      <w:r>
        <w:rPr>
          <w:rFonts w:ascii="Arial" w:hAnsi="Arial" w:cs="Arial"/>
          <w:sz w:val="24"/>
          <w:szCs w:val="24"/>
        </w:rPr>
        <w:t xml:space="preserve"> with elevated legs</w:t>
      </w:r>
      <w:r w:rsidRPr="00114C78">
        <w:rPr>
          <w:rFonts w:ascii="Arial" w:hAnsi="Arial" w:cs="Arial"/>
          <w:sz w:val="24"/>
          <w:szCs w:val="24"/>
        </w:rPr>
        <w:t>. If pregnant, they can be placed on the</w:t>
      </w:r>
      <w:r w:rsidR="00F63FDE">
        <w:rPr>
          <w:rFonts w:ascii="Arial" w:hAnsi="Arial" w:cs="Arial"/>
          <w:sz w:val="24"/>
          <w:szCs w:val="24"/>
        </w:rPr>
        <w:t>ir</w:t>
      </w:r>
      <w:r w:rsidRPr="00114C78">
        <w:rPr>
          <w:rFonts w:ascii="Arial" w:hAnsi="Arial" w:cs="Arial"/>
          <w:sz w:val="24"/>
          <w:szCs w:val="24"/>
        </w:rPr>
        <w:t xml:space="preserve"> left side with the </w:t>
      </w:r>
      <w:r w:rsidR="00FF76AF">
        <w:rPr>
          <w:rFonts w:ascii="Arial" w:hAnsi="Arial" w:cs="Arial"/>
          <w:sz w:val="24"/>
          <w:szCs w:val="24"/>
        </w:rPr>
        <w:t>bed in a head-down position</w:t>
      </w:r>
      <w:r>
        <w:rPr>
          <w:rFonts w:ascii="Arial" w:hAnsi="Arial" w:cs="Arial"/>
          <w:sz w:val="24"/>
          <w:szCs w:val="24"/>
        </w:rPr>
        <w:t>.</w:t>
      </w:r>
      <w:r w:rsidRPr="00341A20">
        <w:rPr>
          <w:rFonts w:ascii="Arial" w:hAnsi="Arial" w:cs="Arial"/>
          <w:noProof/>
          <w:sz w:val="24"/>
          <w:szCs w:val="24"/>
          <w:vertAlign w:val="superscript"/>
        </w:rPr>
        <w:t>41</w:t>
      </w:r>
      <w:r>
        <w:rPr>
          <w:rFonts w:ascii="Arial" w:hAnsi="Arial" w:cs="Arial"/>
          <w:sz w:val="24"/>
          <w:szCs w:val="24"/>
        </w:rPr>
        <w:t xml:space="preserve"> </w:t>
      </w:r>
      <w:r w:rsidRPr="00114C78">
        <w:rPr>
          <w:rFonts w:ascii="Arial" w:hAnsi="Arial" w:cs="Arial"/>
          <w:sz w:val="24"/>
          <w:szCs w:val="24"/>
        </w:rPr>
        <w:t>Where unconscious, patients can be placed in the recovery position. Avoid any abrupt change to a more upright posture</w:t>
      </w:r>
      <w:r>
        <w:rPr>
          <w:rFonts w:ascii="Arial" w:hAnsi="Arial" w:cs="Arial"/>
          <w:sz w:val="24"/>
          <w:szCs w:val="24"/>
        </w:rPr>
        <w:t>.</w:t>
      </w:r>
      <w:r w:rsidRPr="00341A20">
        <w:rPr>
          <w:rFonts w:ascii="Arial" w:hAnsi="Arial" w:cs="Arial"/>
          <w:noProof/>
          <w:sz w:val="24"/>
          <w:szCs w:val="24"/>
          <w:vertAlign w:val="superscript"/>
        </w:rPr>
        <w:t>42</w:t>
      </w:r>
    </w:p>
    <w:p w14:paraId="217CBE71" w14:textId="77777777" w:rsidR="00CD6726" w:rsidRDefault="00CD6726" w:rsidP="00FE6512">
      <w:pPr>
        <w:spacing w:after="240" w:line="360" w:lineRule="auto"/>
        <w:jc w:val="both"/>
        <w:rPr>
          <w:rFonts w:ascii="Arial" w:hAnsi="Arial" w:cs="Arial"/>
          <w:sz w:val="24"/>
          <w:szCs w:val="24"/>
        </w:rPr>
      </w:pPr>
      <w:r>
        <w:rPr>
          <w:rFonts w:ascii="Arial" w:hAnsi="Arial" w:cs="Arial"/>
          <w:sz w:val="24"/>
          <w:szCs w:val="24"/>
        </w:rPr>
        <w:t xml:space="preserve">Further justification about each of the recommendations about managing anaphylaxis is included in </w:t>
      </w:r>
      <w:r w:rsidRPr="00F64712">
        <w:rPr>
          <w:rFonts w:ascii="Arial" w:hAnsi="Arial" w:cs="Arial"/>
          <w:sz w:val="24"/>
          <w:szCs w:val="24"/>
        </w:rPr>
        <w:t xml:space="preserve">online supplement </w:t>
      </w:r>
      <w:r>
        <w:rPr>
          <w:rFonts w:ascii="Arial" w:hAnsi="Arial" w:cs="Arial"/>
          <w:sz w:val="24"/>
          <w:szCs w:val="24"/>
        </w:rPr>
        <w:t xml:space="preserve">Table S2. A </w:t>
      </w:r>
      <w:r w:rsidRPr="00D02D92">
        <w:rPr>
          <w:rFonts w:ascii="Arial" w:hAnsi="Arial" w:cs="Arial"/>
          <w:sz w:val="24"/>
          <w:szCs w:val="24"/>
        </w:rPr>
        <w:t>checklist for managing anaphylaxis i</w:t>
      </w:r>
      <w:r>
        <w:rPr>
          <w:rFonts w:ascii="Arial" w:hAnsi="Arial" w:cs="Arial"/>
          <w:sz w:val="24"/>
          <w:szCs w:val="24"/>
        </w:rPr>
        <w:t>s</w:t>
      </w:r>
      <w:r w:rsidRPr="00D02D92">
        <w:rPr>
          <w:rFonts w:ascii="Arial" w:hAnsi="Arial" w:cs="Arial"/>
          <w:sz w:val="24"/>
          <w:szCs w:val="24"/>
        </w:rPr>
        <w:t xml:space="preserve"> </w:t>
      </w:r>
      <w:r w:rsidRPr="00454AE2">
        <w:rPr>
          <w:rFonts w:ascii="Arial" w:hAnsi="Arial" w:cs="Arial"/>
          <w:sz w:val="24"/>
          <w:szCs w:val="24"/>
        </w:rPr>
        <w:t xml:space="preserve">presented in Box </w:t>
      </w:r>
      <w:r>
        <w:rPr>
          <w:rFonts w:ascii="Arial" w:hAnsi="Arial" w:cs="Arial"/>
          <w:sz w:val="24"/>
          <w:szCs w:val="24"/>
        </w:rPr>
        <w:t>3</w:t>
      </w:r>
      <w:r w:rsidRPr="00454AE2">
        <w:rPr>
          <w:rFonts w:ascii="Arial" w:hAnsi="Arial" w:cs="Arial"/>
          <w:sz w:val="24"/>
          <w:szCs w:val="24"/>
        </w:rPr>
        <w:t xml:space="preserve"> and an </w:t>
      </w:r>
      <w:r>
        <w:rPr>
          <w:rFonts w:ascii="Arial" w:hAnsi="Arial" w:cs="Arial"/>
          <w:sz w:val="24"/>
          <w:szCs w:val="24"/>
        </w:rPr>
        <w:t xml:space="preserve">algorithm </w:t>
      </w:r>
      <w:r w:rsidRPr="00454AE2">
        <w:rPr>
          <w:rFonts w:ascii="Arial" w:hAnsi="Arial" w:cs="Arial"/>
          <w:sz w:val="24"/>
          <w:szCs w:val="24"/>
        </w:rPr>
        <w:t>approach to managing this clinical emergency is presented</w:t>
      </w:r>
      <w:r>
        <w:rPr>
          <w:rFonts w:ascii="Arial" w:hAnsi="Arial" w:cs="Arial"/>
          <w:sz w:val="24"/>
          <w:szCs w:val="24"/>
        </w:rPr>
        <w:t xml:space="preserve"> in Figure 1.</w:t>
      </w:r>
    </w:p>
    <w:p w14:paraId="49A2BFE7" w14:textId="77777777" w:rsidR="00CD6726" w:rsidRPr="0022391C" w:rsidRDefault="00CD6726" w:rsidP="00FE6512">
      <w:pPr>
        <w:spacing w:after="240" w:line="360" w:lineRule="auto"/>
        <w:outlineLvl w:val="0"/>
        <w:rPr>
          <w:rFonts w:ascii="Arial" w:hAnsi="Arial" w:cs="Arial"/>
          <w:b/>
          <w:sz w:val="24"/>
          <w:szCs w:val="24"/>
        </w:rPr>
      </w:pPr>
      <w:r w:rsidRPr="0022391C">
        <w:rPr>
          <w:rFonts w:ascii="Arial" w:hAnsi="Arial" w:cs="Arial"/>
          <w:b/>
          <w:sz w:val="24"/>
          <w:szCs w:val="24"/>
        </w:rPr>
        <w:t>First line intervention: adrenaline</w:t>
      </w:r>
    </w:p>
    <w:p w14:paraId="03A8EC5F" w14:textId="77777777" w:rsidR="00CD6726" w:rsidRDefault="00CD6726" w:rsidP="00FE6512">
      <w:pPr>
        <w:spacing w:after="240" w:line="360" w:lineRule="auto"/>
        <w:outlineLvl w:val="0"/>
        <w:rPr>
          <w:rFonts w:ascii="Arial" w:hAnsi="Arial" w:cs="Arial"/>
          <w:sz w:val="24"/>
          <w:szCs w:val="24"/>
          <w:u w:val="single"/>
        </w:rPr>
      </w:pPr>
      <w:r w:rsidRPr="0022391C">
        <w:rPr>
          <w:rFonts w:ascii="Arial" w:hAnsi="Arial" w:cs="Arial"/>
          <w:sz w:val="24"/>
          <w:szCs w:val="24"/>
          <w:u w:val="single"/>
        </w:rPr>
        <w:t>Route of administration</w:t>
      </w:r>
    </w:p>
    <w:p w14:paraId="028097C3" w14:textId="77777777" w:rsidR="00CD6726" w:rsidRDefault="00CD6726" w:rsidP="00FE6512">
      <w:pPr>
        <w:spacing w:after="240" w:line="360" w:lineRule="auto"/>
        <w:jc w:val="both"/>
        <w:rPr>
          <w:rFonts w:ascii="Arial" w:hAnsi="Arial"/>
          <w:i/>
          <w:sz w:val="24"/>
          <w:szCs w:val="21"/>
        </w:rPr>
      </w:pPr>
      <w:r w:rsidRPr="00C63446">
        <w:rPr>
          <w:rFonts w:ascii="Arial" w:hAnsi="Arial"/>
          <w:i/>
          <w:sz w:val="24"/>
          <w:szCs w:val="21"/>
        </w:rPr>
        <w:t xml:space="preserve">The EAACI task force </w:t>
      </w:r>
      <w:r w:rsidRPr="002C7B10">
        <w:rPr>
          <w:rFonts w:ascii="Arial" w:hAnsi="Arial"/>
          <w:i/>
          <w:sz w:val="24"/>
          <w:szCs w:val="21"/>
        </w:rPr>
        <w:t>recommends</w:t>
      </w:r>
      <w:r w:rsidRPr="00C63446">
        <w:rPr>
          <w:rFonts w:ascii="Arial" w:hAnsi="Arial"/>
          <w:i/>
          <w:sz w:val="24"/>
          <w:szCs w:val="21"/>
        </w:rPr>
        <w:t xml:space="preserve"> promptly using intramuscular adrenaline in the mid-thigh area as first-line management of anaphylaxis. </w:t>
      </w:r>
    </w:p>
    <w:p w14:paraId="1A4ABD81" w14:textId="77777777" w:rsidR="00CD6726" w:rsidRPr="003D2BAE" w:rsidRDefault="00CD6726" w:rsidP="00FE6512">
      <w:pPr>
        <w:spacing w:after="240" w:line="360" w:lineRule="auto"/>
        <w:jc w:val="both"/>
        <w:rPr>
          <w:rFonts w:ascii="Arial" w:hAnsi="Arial" w:cs="Arial"/>
          <w:i/>
          <w:sz w:val="24"/>
          <w:szCs w:val="24"/>
        </w:rPr>
      </w:pPr>
      <w:r w:rsidRPr="003D2BAE">
        <w:rPr>
          <w:rFonts w:ascii="Arial" w:hAnsi="Arial" w:cs="Arial"/>
          <w:i/>
          <w:sz w:val="24"/>
          <w:szCs w:val="24"/>
        </w:rPr>
        <w:t xml:space="preserve">Reason for recommendation: </w:t>
      </w:r>
      <w:r>
        <w:rPr>
          <w:rFonts w:ascii="Arial" w:hAnsi="Arial" w:cs="Arial"/>
          <w:sz w:val="24"/>
          <w:szCs w:val="24"/>
        </w:rPr>
        <w:t>Adrenaline has historically been used as first-line treatment for anaphylaxis, without evidence of serious harm. E</w:t>
      </w:r>
      <w:r w:rsidRPr="003D2BAE">
        <w:rPr>
          <w:rFonts w:ascii="Arial" w:hAnsi="Arial" w:cs="Arial"/>
          <w:sz w:val="24"/>
          <w:szCs w:val="24"/>
        </w:rPr>
        <w:t xml:space="preserve">arly use of </w:t>
      </w:r>
      <w:r>
        <w:rPr>
          <w:rFonts w:ascii="Arial" w:hAnsi="Arial" w:cs="Arial"/>
          <w:sz w:val="24"/>
          <w:szCs w:val="24"/>
        </w:rPr>
        <w:t xml:space="preserve">adrenaline appears to </w:t>
      </w:r>
      <w:r w:rsidRPr="003D2BAE">
        <w:rPr>
          <w:rFonts w:ascii="Arial" w:hAnsi="Arial" w:cs="Arial"/>
          <w:sz w:val="24"/>
          <w:szCs w:val="24"/>
        </w:rPr>
        <w:t>reduce the risk of biphasic reactions</w:t>
      </w:r>
      <w:r>
        <w:rPr>
          <w:rFonts w:ascii="Arial" w:hAnsi="Arial" w:cs="Arial"/>
          <w:sz w:val="24"/>
          <w:szCs w:val="24"/>
        </w:rPr>
        <w:t>.</w:t>
      </w:r>
      <w:r w:rsidRPr="00341A20">
        <w:rPr>
          <w:rFonts w:ascii="Arial" w:hAnsi="Arial" w:cs="Arial"/>
          <w:noProof/>
          <w:sz w:val="24"/>
          <w:szCs w:val="24"/>
          <w:vertAlign w:val="superscript"/>
        </w:rPr>
        <w:t>43-46</w:t>
      </w:r>
      <w:r>
        <w:rPr>
          <w:rFonts w:ascii="Arial" w:hAnsi="Arial" w:cs="Arial"/>
          <w:sz w:val="24"/>
          <w:szCs w:val="24"/>
        </w:rPr>
        <w:t xml:space="preserve"> T</w:t>
      </w:r>
      <w:r w:rsidRPr="003D2BAE">
        <w:rPr>
          <w:rFonts w:ascii="Arial" w:hAnsi="Arial" w:cs="Arial"/>
          <w:sz w:val="24"/>
          <w:szCs w:val="24"/>
        </w:rPr>
        <w:t xml:space="preserve">here is evidence </w:t>
      </w:r>
      <w:r>
        <w:rPr>
          <w:rFonts w:ascii="Arial" w:hAnsi="Arial" w:cs="Arial"/>
          <w:sz w:val="24"/>
          <w:szCs w:val="24"/>
        </w:rPr>
        <w:t>that i</w:t>
      </w:r>
      <w:r w:rsidRPr="003D2BAE">
        <w:rPr>
          <w:rFonts w:ascii="Arial" w:hAnsi="Arial" w:cs="Arial"/>
          <w:sz w:val="24"/>
          <w:szCs w:val="24"/>
        </w:rPr>
        <w:t>ntramuscular adrenaline gives higher plasma levels than a</w:t>
      </w:r>
      <w:r>
        <w:rPr>
          <w:rFonts w:ascii="Arial" w:hAnsi="Arial" w:cs="Arial"/>
          <w:sz w:val="24"/>
          <w:szCs w:val="24"/>
        </w:rPr>
        <w:t>drenaline</w:t>
      </w:r>
      <w:r w:rsidRPr="003D2BAE">
        <w:rPr>
          <w:rFonts w:ascii="Arial" w:hAnsi="Arial" w:cs="Arial"/>
          <w:sz w:val="24"/>
          <w:szCs w:val="24"/>
        </w:rPr>
        <w:t xml:space="preserve"> </w:t>
      </w:r>
      <w:r>
        <w:rPr>
          <w:rFonts w:ascii="Arial" w:hAnsi="Arial" w:cs="Arial"/>
          <w:sz w:val="24"/>
          <w:szCs w:val="24"/>
        </w:rPr>
        <w:t>via a metered dose inhaler.</w:t>
      </w:r>
      <w:r w:rsidRPr="00341A20">
        <w:rPr>
          <w:rFonts w:ascii="Arial" w:hAnsi="Arial" w:cs="Arial"/>
          <w:noProof/>
          <w:sz w:val="24"/>
          <w:szCs w:val="24"/>
          <w:vertAlign w:val="superscript"/>
        </w:rPr>
        <w:t>47-50</w:t>
      </w:r>
      <w:r>
        <w:rPr>
          <w:rFonts w:ascii="Arial" w:hAnsi="Arial" w:cs="Arial"/>
          <w:sz w:val="24"/>
          <w:szCs w:val="24"/>
        </w:rPr>
        <w:t xml:space="preserve"> </w:t>
      </w:r>
      <w:r w:rsidRPr="003D2BAE">
        <w:rPr>
          <w:rFonts w:ascii="Arial" w:hAnsi="Arial" w:cs="Arial"/>
          <w:sz w:val="24"/>
          <w:szCs w:val="24"/>
        </w:rPr>
        <w:t xml:space="preserve">The evidence comparing intramuscular with subcutaneous </w:t>
      </w:r>
      <w:r>
        <w:rPr>
          <w:rFonts w:ascii="Arial" w:hAnsi="Arial" w:cs="Arial"/>
          <w:sz w:val="24"/>
          <w:szCs w:val="24"/>
        </w:rPr>
        <w:t xml:space="preserve">adrenaline </w:t>
      </w:r>
      <w:r w:rsidRPr="003D2BAE">
        <w:rPr>
          <w:rFonts w:ascii="Arial" w:hAnsi="Arial" w:cs="Arial"/>
          <w:sz w:val="24"/>
          <w:szCs w:val="24"/>
        </w:rPr>
        <w:t>is confounded by injection site but suggests that the former is associated with higher plasma adrenaline levels</w:t>
      </w:r>
      <w:r>
        <w:rPr>
          <w:rFonts w:ascii="Arial" w:hAnsi="Arial" w:cs="Arial"/>
          <w:sz w:val="24"/>
          <w:szCs w:val="24"/>
        </w:rPr>
        <w:t>.</w:t>
      </w:r>
      <w:r w:rsidRPr="00341A20">
        <w:rPr>
          <w:rFonts w:ascii="Arial" w:hAnsi="Arial" w:cs="Arial"/>
          <w:noProof/>
          <w:sz w:val="24"/>
          <w:szCs w:val="24"/>
          <w:vertAlign w:val="superscript"/>
        </w:rPr>
        <w:t>51,52</w:t>
      </w:r>
      <w:r w:rsidRPr="003D2BAE">
        <w:rPr>
          <w:rFonts w:ascii="Arial" w:hAnsi="Arial" w:cs="Arial"/>
          <w:sz w:val="24"/>
          <w:szCs w:val="24"/>
        </w:rPr>
        <w:t xml:space="preserve"> </w:t>
      </w:r>
      <w:r>
        <w:rPr>
          <w:rFonts w:ascii="Arial" w:hAnsi="Arial" w:cs="Arial"/>
          <w:sz w:val="24"/>
          <w:szCs w:val="24"/>
        </w:rPr>
        <w:t>I</w:t>
      </w:r>
      <w:r w:rsidRPr="003D2BAE">
        <w:rPr>
          <w:rFonts w:ascii="Arial" w:hAnsi="Arial" w:cs="Arial"/>
          <w:sz w:val="24"/>
          <w:szCs w:val="24"/>
        </w:rPr>
        <w:t>njection mid-thigh gives higher levels than injection into deltoid</w:t>
      </w:r>
      <w:r>
        <w:rPr>
          <w:rFonts w:ascii="Arial" w:hAnsi="Arial" w:cs="Arial"/>
          <w:sz w:val="24"/>
          <w:szCs w:val="24"/>
        </w:rPr>
        <w:t>.</w:t>
      </w:r>
      <w:r w:rsidRPr="00341A20">
        <w:rPr>
          <w:rFonts w:ascii="Arial" w:hAnsi="Arial" w:cs="Arial"/>
          <w:noProof/>
          <w:sz w:val="24"/>
          <w:szCs w:val="24"/>
          <w:vertAlign w:val="superscript"/>
        </w:rPr>
        <w:t>52</w:t>
      </w:r>
      <w:r>
        <w:rPr>
          <w:rFonts w:ascii="Arial" w:hAnsi="Arial" w:cs="Arial"/>
          <w:sz w:val="24"/>
          <w:szCs w:val="24"/>
        </w:rPr>
        <w:t xml:space="preserve"> </w:t>
      </w:r>
      <w:r w:rsidRPr="003D2BAE">
        <w:rPr>
          <w:rFonts w:ascii="Arial" w:hAnsi="Arial" w:cs="Arial"/>
          <w:sz w:val="24"/>
          <w:szCs w:val="24"/>
        </w:rPr>
        <w:t>There is little evidence of harm when adrenaline is given intramuscularly</w:t>
      </w:r>
      <w:r>
        <w:rPr>
          <w:rFonts w:ascii="Arial" w:hAnsi="Arial" w:cs="Arial"/>
          <w:sz w:val="24"/>
          <w:szCs w:val="24"/>
        </w:rPr>
        <w:t xml:space="preserve"> unlike with the intravenous dosing.</w:t>
      </w:r>
      <w:r w:rsidRPr="00045390">
        <w:rPr>
          <w:rFonts w:ascii="Arial" w:hAnsi="Arial" w:cs="Arial"/>
          <w:noProof/>
          <w:sz w:val="24"/>
          <w:szCs w:val="24"/>
          <w:vertAlign w:val="superscript"/>
        </w:rPr>
        <w:t>20</w:t>
      </w:r>
    </w:p>
    <w:p w14:paraId="4054B10B" w14:textId="77777777" w:rsidR="00CD6726" w:rsidRPr="003D2BAE" w:rsidRDefault="00CD6726" w:rsidP="00FE6512">
      <w:pPr>
        <w:spacing w:after="240" w:line="360" w:lineRule="auto"/>
        <w:jc w:val="both"/>
        <w:rPr>
          <w:rFonts w:ascii="Arial" w:hAnsi="Arial" w:cs="Arial"/>
          <w:i/>
          <w:sz w:val="24"/>
          <w:szCs w:val="24"/>
        </w:rPr>
      </w:pPr>
      <w:r w:rsidRPr="003D2BAE">
        <w:rPr>
          <w:rFonts w:ascii="Arial" w:hAnsi="Arial" w:cs="Arial"/>
          <w:i/>
          <w:sz w:val="24"/>
          <w:szCs w:val="24"/>
        </w:rPr>
        <w:t xml:space="preserve">Strength of recommendation: </w:t>
      </w:r>
      <w:r>
        <w:rPr>
          <w:rFonts w:ascii="Arial" w:hAnsi="Arial" w:cs="Arial"/>
          <w:iCs/>
          <w:sz w:val="24"/>
          <w:szCs w:val="24"/>
        </w:rPr>
        <w:t xml:space="preserve">This is a strong recommendation in favour of adrenaline. </w:t>
      </w:r>
      <w:r>
        <w:rPr>
          <w:rFonts w:ascii="Arial" w:hAnsi="Arial" w:cs="Arial"/>
          <w:sz w:val="24"/>
          <w:szCs w:val="24"/>
        </w:rPr>
        <w:t xml:space="preserve">The research evidence is of </w:t>
      </w:r>
      <w:r w:rsidRPr="00F64712">
        <w:rPr>
          <w:rFonts w:ascii="Arial" w:hAnsi="Arial" w:cs="Arial"/>
          <w:sz w:val="24"/>
          <w:szCs w:val="24"/>
        </w:rPr>
        <w:t xml:space="preserve">low certainty due to the challenges of </w:t>
      </w:r>
      <w:r>
        <w:rPr>
          <w:rFonts w:ascii="Arial" w:hAnsi="Arial" w:cs="Arial"/>
          <w:sz w:val="24"/>
          <w:szCs w:val="24"/>
        </w:rPr>
        <w:t>undertaking randomised controlled trials in anaphylaxis</w:t>
      </w:r>
      <w:r w:rsidRPr="00F64712">
        <w:rPr>
          <w:rFonts w:ascii="Arial" w:hAnsi="Arial" w:cs="Arial"/>
          <w:sz w:val="24"/>
          <w:szCs w:val="24"/>
        </w:rPr>
        <w:t xml:space="preserve">. Given the totality of the evidence and </w:t>
      </w:r>
      <w:r w:rsidRPr="00F64712">
        <w:rPr>
          <w:rFonts w:ascii="Arial" w:hAnsi="Arial" w:cs="Arial"/>
          <w:sz w:val="24"/>
          <w:szCs w:val="24"/>
        </w:rPr>
        <w:lastRenderedPageBreak/>
        <w:t xml:space="preserve">clinical experience over many decades, the task force felt that a strong recommendation for the use of intramuscular </w:t>
      </w:r>
      <w:r>
        <w:rPr>
          <w:rFonts w:ascii="Arial" w:hAnsi="Arial" w:cs="Arial"/>
          <w:sz w:val="24"/>
          <w:szCs w:val="24"/>
        </w:rPr>
        <w:t xml:space="preserve">adrenaline </w:t>
      </w:r>
      <w:r w:rsidRPr="00F64712">
        <w:rPr>
          <w:rFonts w:ascii="Arial" w:hAnsi="Arial" w:cs="Arial"/>
          <w:sz w:val="24"/>
          <w:szCs w:val="24"/>
        </w:rPr>
        <w:t>was appropriate.</w:t>
      </w:r>
    </w:p>
    <w:p w14:paraId="0C18BFCD" w14:textId="1A2CFA03" w:rsidR="00CD6726" w:rsidRDefault="00CD6726" w:rsidP="00FE6512">
      <w:pPr>
        <w:spacing w:after="240" w:line="360" w:lineRule="auto"/>
        <w:jc w:val="both"/>
        <w:rPr>
          <w:rFonts w:ascii="Arial" w:hAnsi="Arial" w:cs="Arial"/>
          <w:i/>
          <w:sz w:val="24"/>
          <w:szCs w:val="24"/>
        </w:rPr>
      </w:pPr>
      <w:r w:rsidRPr="003D2BAE">
        <w:rPr>
          <w:rFonts w:ascii="Arial" w:hAnsi="Arial" w:cs="Arial"/>
          <w:i/>
          <w:sz w:val="24"/>
          <w:szCs w:val="24"/>
        </w:rPr>
        <w:t xml:space="preserve">Practical implications: </w:t>
      </w:r>
      <w:r>
        <w:rPr>
          <w:rFonts w:ascii="Arial" w:hAnsi="Arial" w:cs="Arial"/>
          <w:sz w:val="24"/>
          <w:szCs w:val="24"/>
        </w:rPr>
        <w:t>Professionals who may need to manage a</w:t>
      </w:r>
      <w:r w:rsidRPr="00F64712">
        <w:rPr>
          <w:rFonts w:ascii="Arial" w:hAnsi="Arial" w:cs="Arial"/>
          <w:sz w:val="24"/>
          <w:szCs w:val="24"/>
        </w:rPr>
        <w:t xml:space="preserve">naphylaxis should be trained in how to promptly administer intramuscular </w:t>
      </w:r>
      <w:r>
        <w:rPr>
          <w:rFonts w:ascii="Arial" w:hAnsi="Arial" w:cs="Arial"/>
          <w:sz w:val="24"/>
          <w:szCs w:val="24"/>
        </w:rPr>
        <w:t>a</w:t>
      </w:r>
      <w:r w:rsidRPr="00F64712">
        <w:rPr>
          <w:rFonts w:ascii="Arial" w:hAnsi="Arial" w:cs="Arial"/>
          <w:sz w:val="24"/>
          <w:szCs w:val="24"/>
        </w:rPr>
        <w:t>d</w:t>
      </w:r>
      <w:r>
        <w:rPr>
          <w:rFonts w:ascii="Arial" w:hAnsi="Arial" w:cs="Arial"/>
          <w:sz w:val="24"/>
          <w:szCs w:val="24"/>
        </w:rPr>
        <w:t>renaline</w:t>
      </w:r>
      <w:r w:rsidRPr="00F64712">
        <w:rPr>
          <w:rFonts w:ascii="Arial" w:hAnsi="Arial" w:cs="Arial"/>
          <w:sz w:val="24"/>
          <w:szCs w:val="24"/>
        </w:rPr>
        <w:t xml:space="preserve">. </w:t>
      </w:r>
      <w:r w:rsidRPr="006E3846">
        <w:rPr>
          <w:rFonts w:ascii="Arial" w:hAnsi="Arial" w:cs="Arial"/>
          <w:sz w:val="24"/>
          <w:szCs w:val="24"/>
        </w:rPr>
        <w:t>The task force consider that adrenaline is best used early especially in patients who have had previous life-threatening reactions in similar circumstances (eg insect sting) although our literature search did not focus on this and no relevant g</w:t>
      </w:r>
      <w:r>
        <w:rPr>
          <w:rFonts w:ascii="Arial" w:hAnsi="Arial" w:cs="Arial"/>
          <w:sz w:val="24"/>
          <w:szCs w:val="24"/>
        </w:rPr>
        <w:t>ood quality evidence was found.</w:t>
      </w:r>
      <w:r w:rsidRPr="006E3846">
        <w:rPr>
          <w:rFonts w:ascii="Arial" w:hAnsi="Arial" w:cs="Arial"/>
          <w:sz w:val="24"/>
          <w:szCs w:val="24"/>
        </w:rPr>
        <w:t xml:space="preserve"> </w:t>
      </w:r>
      <w:r>
        <w:rPr>
          <w:rFonts w:ascii="Arial" w:hAnsi="Arial" w:cs="Arial"/>
          <w:sz w:val="24"/>
          <w:szCs w:val="24"/>
        </w:rPr>
        <w:t>A</w:t>
      </w:r>
      <w:r w:rsidRPr="00F64712">
        <w:rPr>
          <w:rFonts w:ascii="Arial" w:hAnsi="Arial" w:cs="Arial"/>
          <w:sz w:val="24"/>
          <w:szCs w:val="24"/>
        </w:rPr>
        <w:t>ssistance from colleagues should be sought early</w:t>
      </w:r>
      <w:r>
        <w:rPr>
          <w:rFonts w:ascii="Arial" w:hAnsi="Arial" w:cs="Arial"/>
          <w:sz w:val="24"/>
          <w:szCs w:val="24"/>
        </w:rPr>
        <w:t xml:space="preserve"> when managing a patient with anaphylaxis</w:t>
      </w:r>
      <w:r w:rsidRPr="00F64712">
        <w:rPr>
          <w:rFonts w:ascii="Arial" w:hAnsi="Arial" w:cs="Arial"/>
          <w:sz w:val="24"/>
          <w:szCs w:val="24"/>
        </w:rPr>
        <w:t>. In severe reactions</w:t>
      </w:r>
      <w:r>
        <w:rPr>
          <w:rFonts w:ascii="Arial" w:hAnsi="Arial" w:cs="Arial"/>
          <w:sz w:val="24"/>
          <w:szCs w:val="24"/>
        </w:rPr>
        <w:t>, especially involving the cardiovascular system</w:t>
      </w:r>
      <w:r w:rsidRPr="00F64712">
        <w:rPr>
          <w:rFonts w:ascii="Arial" w:hAnsi="Arial" w:cs="Arial"/>
          <w:sz w:val="24"/>
          <w:szCs w:val="24"/>
        </w:rPr>
        <w:t>, intravenous fluids</w:t>
      </w:r>
      <w:r>
        <w:rPr>
          <w:rFonts w:ascii="Arial" w:hAnsi="Arial" w:cs="Arial"/>
          <w:sz w:val="24"/>
          <w:szCs w:val="24"/>
        </w:rPr>
        <w:t xml:space="preserve"> should also be given early with the second dose of intramuscular adrenaline.</w:t>
      </w:r>
      <w:r w:rsidRPr="008D5A2B">
        <w:rPr>
          <w:rFonts w:ascii="Arial" w:hAnsi="Arial" w:cs="Arial"/>
          <w:noProof/>
          <w:sz w:val="24"/>
          <w:szCs w:val="24"/>
          <w:vertAlign w:val="superscript"/>
        </w:rPr>
        <w:t>53</w:t>
      </w:r>
      <w:r>
        <w:rPr>
          <w:rFonts w:ascii="Arial" w:hAnsi="Arial" w:cs="Arial"/>
          <w:sz w:val="24"/>
          <w:szCs w:val="24"/>
        </w:rPr>
        <w:t xml:space="preserve"> </w:t>
      </w:r>
      <w:r w:rsidRPr="00F64712">
        <w:rPr>
          <w:rFonts w:ascii="Arial" w:hAnsi="Arial" w:cs="Arial"/>
          <w:sz w:val="24"/>
          <w:szCs w:val="24"/>
        </w:rPr>
        <w:t xml:space="preserve">In some special circumstances, intramuscular </w:t>
      </w:r>
      <w:r>
        <w:rPr>
          <w:rFonts w:ascii="Arial" w:hAnsi="Arial" w:cs="Arial"/>
          <w:sz w:val="24"/>
          <w:szCs w:val="24"/>
        </w:rPr>
        <w:t>adrenaline</w:t>
      </w:r>
      <w:r w:rsidRPr="00F64712">
        <w:rPr>
          <w:rFonts w:ascii="Arial" w:hAnsi="Arial" w:cs="Arial"/>
          <w:sz w:val="24"/>
          <w:szCs w:val="24"/>
        </w:rPr>
        <w:t xml:space="preserve"> may not be effective </w:t>
      </w:r>
      <w:r w:rsidR="008745C5">
        <w:rPr>
          <w:rFonts w:ascii="Arial" w:hAnsi="Arial" w:cs="Arial"/>
          <w:sz w:val="24"/>
          <w:szCs w:val="24"/>
        </w:rPr>
        <w:t>(eg refractory respiratory distress</w:t>
      </w:r>
      <w:r w:rsidR="0000402B">
        <w:rPr>
          <w:rFonts w:ascii="Arial" w:hAnsi="Arial" w:cs="Arial"/>
          <w:sz w:val="24"/>
          <w:szCs w:val="24"/>
        </w:rPr>
        <w:t>,</w:t>
      </w:r>
      <w:r w:rsidR="008745C5">
        <w:rPr>
          <w:rFonts w:ascii="Arial" w:hAnsi="Arial" w:cs="Arial"/>
          <w:sz w:val="24"/>
          <w:szCs w:val="24"/>
        </w:rPr>
        <w:t xml:space="preserve"> hypotension) </w:t>
      </w:r>
      <w:r w:rsidRPr="00F64712">
        <w:rPr>
          <w:rFonts w:ascii="Arial" w:hAnsi="Arial" w:cs="Arial"/>
          <w:sz w:val="24"/>
          <w:szCs w:val="24"/>
        </w:rPr>
        <w:t>so intravenous adrenaline should be used</w:t>
      </w:r>
      <w:r w:rsidR="00E327C9">
        <w:rPr>
          <w:rFonts w:ascii="Arial" w:hAnsi="Arial" w:cs="Arial"/>
          <w:sz w:val="24"/>
          <w:szCs w:val="24"/>
        </w:rPr>
        <w:t>; this is likely to be more effective at reversing refractory bronchospasm or hypotension</w:t>
      </w:r>
      <w:r w:rsidRPr="00F64712">
        <w:rPr>
          <w:rFonts w:ascii="Arial" w:hAnsi="Arial" w:cs="Arial"/>
          <w:sz w:val="24"/>
          <w:szCs w:val="24"/>
        </w:rPr>
        <w:t xml:space="preserve">. The use of intravenous adrenaline </w:t>
      </w:r>
      <w:r>
        <w:rPr>
          <w:rFonts w:ascii="Arial" w:hAnsi="Arial" w:cs="Arial"/>
          <w:sz w:val="24"/>
          <w:szCs w:val="24"/>
        </w:rPr>
        <w:t>should be</w:t>
      </w:r>
      <w:r w:rsidRPr="00F64712">
        <w:rPr>
          <w:rFonts w:ascii="Arial" w:hAnsi="Arial" w:cs="Arial"/>
          <w:sz w:val="24"/>
          <w:szCs w:val="24"/>
        </w:rPr>
        <w:t xml:space="preserve"> restricted to healthcare professionals who are trained to use</w:t>
      </w:r>
      <w:r>
        <w:rPr>
          <w:rFonts w:ascii="Arial" w:hAnsi="Arial" w:cs="Arial"/>
          <w:sz w:val="24"/>
          <w:szCs w:val="24"/>
        </w:rPr>
        <w:t xml:space="preserve"> it and to </w:t>
      </w:r>
      <w:r w:rsidRPr="00F64712">
        <w:rPr>
          <w:rFonts w:ascii="Arial" w:hAnsi="Arial" w:cs="Arial"/>
          <w:sz w:val="24"/>
          <w:szCs w:val="24"/>
        </w:rPr>
        <w:t>monitor</w:t>
      </w:r>
      <w:r>
        <w:rPr>
          <w:rFonts w:ascii="Arial" w:hAnsi="Arial" w:cs="Arial"/>
          <w:sz w:val="24"/>
          <w:szCs w:val="24"/>
        </w:rPr>
        <w:t>ed</w:t>
      </w:r>
      <w:r w:rsidRPr="00F64712">
        <w:rPr>
          <w:rFonts w:ascii="Arial" w:hAnsi="Arial" w:cs="Arial"/>
          <w:sz w:val="24"/>
          <w:szCs w:val="24"/>
        </w:rPr>
        <w:t xml:space="preserve"> settings such as the emergency room</w:t>
      </w:r>
      <w:r>
        <w:rPr>
          <w:rFonts w:ascii="Arial" w:hAnsi="Arial" w:cs="Arial"/>
          <w:sz w:val="24"/>
          <w:szCs w:val="24"/>
        </w:rPr>
        <w:t xml:space="preserve">, </w:t>
      </w:r>
      <w:r w:rsidRPr="00F64712">
        <w:rPr>
          <w:rFonts w:ascii="Arial" w:hAnsi="Arial" w:cs="Arial"/>
          <w:sz w:val="24"/>
          <w:szCs w:val="24"/>
        </w:rPr>
        <w:t>operating theatres</w:t>
      </w:r>
      <w:r w:rsidR="009359A5">
        <w:rPr>
          <w:rFonts w:ascii="Arial" w:hAnsi="Arial" w:cs="Arial"/>
          <w:sz w:val="24"/>
          <w:szCs w:val="24"/>
        </w:rPr>
        <w:t>,</w:t>
      </w:r>
      <w:r w:rsidRPr="00F64712">
        <w:rPr>
          <w:rFonts w:ascii="Arial" w:hAnsi="Arial" w:cs="Arial"/>
          <w:sz w:val="24"/>
          <w:szCs w:val="24"/>
        </w:rPr>
        <w:t xml:space="preserve"> or intensive care</w:t>
      </w:r>
      <w:r>
        <w:rPr>
          <w:rFonts w:ascii="Arial" w:hAnsi="Arial" w:cs="Arial"/>
          <w:sz w:val="24"/>
          <w:szCs w:val="24"/>
        </w:rPr>
        <w:t xml:space="preserve"> unit</w:t>
      </w:r>
      <w:r w:rsidRPr="00F64712">
        <w:rPr>
          <w:rFonts w:ascii="Arial" w:hAnsi="Arial" w:cs="Arial"/>
          <w:sz w:val="24"/>
          <w:szCs w:val="24"/>
        </w:rPr>
        <w:t>.</w:t>
      </w:r>
      <w:r>
        <w:rPr>
          <w:rFonts w:ascii="Arial" w:hAnsi="Arial" w:cs="Arial"/>
          <w:sz w:val="24"/>
          <w:szCs w:val="24"/>
        </w:rPr>
        <w:t xml:space="preserve"> </w:t>
      </w:r>
      <w:r w:rsidR="00E97685">
        <w:rPr>
          <w:rFonts w:ascii="Arial" w:hAnsi="Arial" w:cs="Arial"/>
          <w:sz w:val="24"/>
          <w:szCs w:val="24"/>
        </w:rPr>
        <w:t>P</w:t>
      </w:r>
      <w:r w:rsidR="00E97685" w:rsidRPr="00505656">
        <w:rPr>
          <w:rFonts w:ascii="Arial" w:hAnsi="Arial" w:cs="Arial"/>
          <w:sz w:val="24"/>
          <w:szCs w:val="24"/>
        </w:rPr>
        <w:t xml:space="preserve">atients on </w:t>
      </w:r>
      <w:r w:rsidR="00E97685">
        <w:rPr>
          <w:rFonts w:ascii="Arial" w:hAnsi="Arial" w:cs="Arial"/>
          <w:sz w:val="24"/>
          <w:szCs w:val="24"/>
        </w:rPr>
        <w:t>a beta-blocker may also respond poorly to adrenaline</w:t>
      </w:r>
      <w:r w:rsidR="0065349C">
        <w:rPr>
          <w:rFonts w:ascii="Arial" w:hAnsi="Arial" w:cs="Arial"/>
          <w:sz w:val="24"/>
          <w:szCs w:val="24"/>
        </w:rPr>
        <w:t>.</w:t>
      </w:r>
      <w:r w:rsidR="00E832BA">
        <w:rPr>
          <w:rFonts w:ascii="Arial" w:hAnsi="Arial" w:cs="Arial"/>
          <w:sz w:val="24"/>
          <w:szCs w:val="24"/>
        </w:rPr>
        <w:t xml:space="preserve"> </w:t>
      </w:r>
    </w:p>
    <w:p w14:paraId="2C82D5EB" w14:textId="77777777" w:rsidR="00CD6726" w:rsidRDefault="00CD6726" w:rsidP="00FE6512">
      <w:pPr>
        <w:spacing w:after="240" w:line="360" w:lineRule="auto"/>
        <w:outlineLvl w:val="0"/>
        <w:rPr>
          <w:rFonts w:ascii="Arial" w:hAnsi="Arial" w:cs="Arial"/>
          <w:sz w:val="24"/>
          <w:szCs w:val="24"/>
          <w:u w:val="single"/>
        </w:rPr>
      </w:pPr>
      <w:r>
        <w:rPr>
          <w:rFonts w:ascii="Arial" w:hAnsi="Arial" w:cs="Arial"/>
          <w:sz w:val="24"/>
          <w:szCs w:val="24"/>
          <w:u w:val="single"/>
        </w:rPr>
        <w:t>Adrenaline autoinjector or needle-syringe</w:t>
      </w:r>
    </w:p>
    <w:p w14:paraId="325565EC" w14:textId="77777777" w:rsidR="00CD6726" w:rsidRDefault="00CD6726" w:rsidP="00FE6512">
      <w:pPr>
        <w:spacing w:after="240" w:line="360" w:lineRule="auto"/>
        <w:jc w:val="both"/>
        <w:rPr>
          <w:rFonts w:ascii="Arial" w:hAnsi="Arial" w:cs="Arial"/>
          <w:i/>
          <w:sz w:val="24"/>
          <w:szCs w:val="24"/>
        </w:rPr>
      </w:pPr>
      <w:r w:rsidRPr="00955B03">
        <w:rPr>
          <w:rFonts w:ascii="Arial" w:hAnsi="Arial" w:cs="Arial"/>
          <w:i/>
          <w:sz w:val="24"/>
          <w:szCs w:val="24"/>
        </w:rPr>
        <w:t xml:space="preserve">The EAACI </w:t>
      </w:r>
      <w:r>
        <w:rPr>
          <w:rFonts w:ascii="Arial" w:hAnsi="Arial" w:cs="Arial"/>
          <w:i/>
          <w:sz w:val="24"/>
          <w:szCs w:val="24"/>
        </w:rPr>
        <w:t>t</w:t>
      </w:r>
      <w:r w:rsidRPr="00955B03">
        <w:rPr>
          <w:rFonts w:ascii="Arial" w:hAnsi="Arial" w:cs="Arial"/>
          <w:i/>
          <w:sz w:val="24"/>
          <w:szCs w:val="24"/>
        </w:rPr>
        <w:t xml:space="preserve">ask </w:t>
      </w:r>
      <w:r>
        <w:rPr>
          <w:rFonts w:ascii="Arial" w:hAnsi="Arial" w:cs="Arial"/>
          <w:i/>
          <w:sz w:val="24"/>
          <w:szCs w:val="24"/>
        </w:rPr>
        <w:t>f</w:t>
      </w:r>
      <w:r w:rsidRPr="00955B03">
        <w:rPr>
          <w:rFonts w:ascii="Arial" w:hAnsi="Arial" w:cs="Arial"/>
          <w:i/>
          <w:sz w:val="24"/>
          <w:szCs w:val="24"/>
        </w:rPr>
        <w:t xml:space="preserve">orce </w:t>
      </w:r>
      <w:r w:rsidRPr="002C7B10">
        <w:rPr>
          <w:rFonts w:ascii="Arial" w:hAnsi="Arial" w:cs="Arial"/>
          <w:i/>
          <w:sz w:val="24"/>
          <w:szCs w:val="24"/>
        </w:rPr>
        <w:t>suggests</w:t>
      </w:r>
      <w:r w:rsidRPr="00955B03">
        <w:rPr>
          <w:rFonts w:ascii="Arial" w:hAnsi="Arial" w:cs="Arial"/>
          <w:i/>
          <w:sz w:val="24"/>
          <w:szCs w:val="24"/>
        </w:rPr>
        <w:t xml:space="preserve"> using adrenaline autoinjectors for the first-line management of anaphylaxis</w:t>
      </w:r>
      <w:r>
        <w:rPr>
          <w:rFonts w:ascii="Arial" w:hAnsi="Arial" w:cs="Arial"/>
          <w:i/>
          <w:sz w:val="24"/>
          <w:szCs w:val="24"/>
        </w:rPr>
        <w:t xml:space="preserve"> in the community. </w:t>
      </w:r>
      <w:r w:rsidRPr="00955B03" w:rsidDel="00955B03">
        <w:rPr>
          <w:rFonts w:ascii="Arial" w:hAnsi="Arial" w:cs="Arial"/>
          <w:i/>
          <w:sz w:val="24"/>
          <w:szCs w:val="24"/>
        </w:rPr>
        <w:t xml:space="preserve"> </w:t>
      </w:r>
    </w:p>
    <w:p w14:paraId="1133E880" w14:textId="77777777" w:rsidR="00CD6726" w:rsidRPr="003344E5" w:rsidRDefault="00CD6726" w:rsidP="00FE6512">
      <w:pPr>
        <w:spacing w:after="240" w:line="360" w:lineRule="auto"/>
        <w:jc w:val="both"/>
        <w:rPr>
          <w:rFonts w:ascii="Arial" w:hAnsi="Arial" w:cs="Arial"/>
          <w:sz w:val="24"/>
          <w:szCs w:val="24"/>
        </w:rPr>
      </w:pPr>
      <w:r w:rsidRPr="003344E5">
        <w:rPr>
          <w:rFonts w:ascii="Arial" w:hAnsi="Arial" w:cs="Arial"/>
          <w:i/>
          <w:sz w:val="24"/>
          <w:szCs w:val="24"/>
        </w:rPr>
        <w:t>Reason for recommendation:</w:t>
      </w:r>
      <w:r>
        <w:rPr>
          <w:rFonts w:ascii="Arial" w:hAnsi="Arial" w:cs="Arial"/>
          <w:sz w:val="24"/>
          <w:szCs w:val="24"/>
        </w:rPr>
        <w:t xml:space="preserve"> The </w:t>
      </w:r>
      <w:r w:rsidRPr="003344E5">
        <w:rPr>
          <w:rFonts w:ascii="Arial" w:hAnsi="Arial" w:cs="Arial"/>
          <w:sz w:val="24"/>
          <w:szCs w:val="24"/>
        </w:rPr>
        <w:t xml:space="preserve">benefits of </w:t>
      </w:r>
      <w:r>
        <w:rPr>
          <w:rFonts w:ascii="Arial" w:hAnsi="Arial" w:cs="Arial"/>
          <w:sz w:val="24"/>
          <w:szCs w:val="24"/>
        </w:rPr>
        <w:t xml:space="preserve">using an autoinjector </w:t>
      </w:r>
      <w:r w:rsidRPr="003344E5">
        <w:rPr>
          <w:rFonts w:ascii="Arial" w:hAnsi="Arial" w:cs="Arial"/>
          <w:sz w:val="24"/>
          <w:szCs w:val="24"/>
        </w:rPr>
        <w:t xml:space="preserve">outweigh the risks compared with using a </w:t>
      </w:r>
      <w:r>
        <w:rPr>
          <w:rFonts w:ascii="Arial" w:hAnsi="Arial" w:cs="Arial"/>
          <w:sz w:val="24"/>
          <w:szCs w:val="24"/>
        </w:rPr>
        <w:t xml:space="preserve">(pre-filled) </w:t>
      </w:r>
      <w:r w:rsidRPr="003344E5">
        <w:rPr>
          <w:rFonts w:ascii="Arial" w:hAnsi="Arial" w:cs="Arial"/>
          <w:sz w:val="24"/>
          <w:szCs w:val="24"/>
        </w:rPr>
        <w:t>needle</w:t>
      </w:r>
      <w:r>
        <w:rPr>
          <w:rFonts w:ascii="Arial" w:hAnsi="Arial" w:cs="Arial"/>
          <w:sz w:val="24"/>
          <w:szCs w:val="24"/>
        </w:rPr>
        <w:t>-s</w:t>
      </w:r>
      <w:r w:rsidRPr="003344E5">
        <w:rPr>
          <w:rFonts w:ascii="Arial" w:hAnsi="Arial" w:cs="Arial"/>
          <w:sz w:val="24"/>
          <w:szCs w:val="24"/>
        </w:rPr>
        <w:t>yringe</w:t>
      </w:r>
      <w:r>
        <w:rPr>
          <w:rFonts w:ascii="Arial" w:hAnsi="Arial" w:cs="Arial"/>
          <w:sz w:val="24"/>
          <w:szCs w:val="24"/>
        </w:rPr>
        <w:t xml:space="preserve"> (online supplement Table S2)</w:t>
      </w:r>
      <w:r w:rsidRPr="003344E5">
        <w:rPr>
          <w:rFonts w:ascii="Arial" w:hAnsi="Arial" w:cs="Arial"/>
          <w:sz w:val="24"/>
          <w:szCs w:val="24"/>
        </w:rPr>
        <w:t>. Adrenaline autoinjectors are</w:t>
      </w:r>
      <w:r>
        <w:rPr>
          <w:rFonts w:ascii="Arial" w:hAnsi="Arial" w:cs="Arial"/>
          <w:sz w:val="24"/>
          <w:szCs w:val="24"/>
        </w:rPr>
        <w:t xml:space="preserve"> convenient, relatively safe,</w:t>
      </w:r>
      <w:r w:rsidRPr="003344E5">
        <w:rPr>
          <w:rFonts w:ascii="Arial" w:hAnsi="Arial" w:cs="Arial"/>
          <w:sz w:val="24"/>
          <w:szCs w:val="24"/>
        </w:rPr>
        <w:t xml:space="preserve"> have a low risk of error and a</w:t>
      </w:r>
      <w:r>
        <w:rPr>
          <w:rFonts w:ascii="Arial" w:hAnsi="Arial" w:cs="Arial"/>
          <w:sz w:val="24"/>
          <w:szCs w:val="24"/>
        </w:rPr>
        <w:t>re faster to administer c</w:t>
      </w:r>
      <w:r w:rsidRPr="003344E5">
        <w:rPr>
          <w:rFonts w:ascii="Arial" w:hAnsi="Arial" w:cs="Arial"/>
          <w:sz w:val="24"/>
          <w:szCs w:val="24"/>
        </w:rPr>
        <w:t xml:space="preserve">ompared to a </w:t>
      </w:r>
      <w:r>
        <w:rPr>
          <w:rFonts w:ascii="Arial" w:hAnsi="Arial" w:cs="Arial"/>
          <w:sz w:val="24"/>
          <w:szCs w:val="24"/>
        </w:rPr>
        <w:t>needle-</w:t>
      </w:r>
      <w:r w:rsidRPr="003344E5">
        <w:rPr>
          <w:rFonts w:ascii="Arial" w:hAnsi="Arial" w:cs="Arial"/>
          <w:sz w:val="24"/>
          <w:szCs w:val="24"/>
        </w:rPr>
        <w:t>syringe</w:t>
      </w:r>
      <w:r>
        <w:rPr>
          <w:rFonts w:ascii="Arial" w:hAnsi="Arial" w:cs="Arial"/>
          <w:sz w:val="24"/>
          <w:szCs w:val="24"/>
        </w:rPr>
        <w:t xml:space="preserve"> </w:t>
      </w:r>
      <w:r w:rsidRPr="003344E5">
        <w:rPr>
          <w:rFonts w:ascii="Arial" w:hAnsi="Arial" w:cs="Arial"/>
          <w:sz w:val="24"/>
          <w:szCs w:val="24"/>
        </w:rPr>
        <w:t xml:space="preserve">approach. </w:t>
      </w:r>
      <w:r>
        <w:rPr>
          <w:rFonts w:ascii="Arial" w:hAnsi="Arial" w:cs="Arial"/>
          <w:sz w:val="24"/>
          <w:szCs w:val="24"/>
        </w:rPr>
        <w:t xml:space="preserve">If </w:t>
      </w:r>
      <w:r w:rsidRPr="003344E5">
        <w:rPr>
          <w:rFonts w:ascii="Arial" w:hAnsi="Arial" w:cs="Arial"/>
          <w:sz w:val="24"/>
          <w:szCs w:val="24"/>
        </w:rPr>
        <w:t>autoinjector</w:t>
      </w:r>
      <w:r>
        <w:rPr>
          <w:rFonts w:ascii="Arial" w:hAnsi="Arial" w:cs="Arial"/>
          <w:sz w:val="24"/>
          <w:szCs w:val="24"/>
        </w:rPr>
        <w:t>s</w:t>
      </w:r>
      <w:r w:rsidRPr="003344E5">
        <w:rPr>
          <w:rFonts w:ascii="Arial" w:hAnsi="Arial" w:cs="Arial"/>
          <w:sz w:val="24"/>
          <w:szCs w:val="24"/>
        </w:rPr>
        <w:t xml:space="preserve"> </w:t>
      </w:r>
      <w:r>
        <w:rPr>
          <w:rFonts w:ascii="Arial" w:hAnsi="Arial" w:cs="Arial"/>
          <w:sz w:val="24"/>
          <w:szCs w:val="24"/>
        </w:rPr>
        <w:t>are also used to treat anaphylaxis in healthcare settings, the patient can practice using it or at least observe how they are used and experience its effectiveness for managing a</w:t>
      </w:r>
      <w:r w:rsidRPr="003344E5">
        <w:rPr>
          <w:rFonts w:ascii="Arial" w:hAnsi="Arial" w:cs="Arial"/>
          <w:sz w:val="24"/>
          <w:szCs w:val="24"/>
        </w:rPr>
        <w:t>naphylaxis.</w:t>
      </w:r>
    </w:p>
    <w:p w14:paraId="0F6B4135" w14:textId="77777777" w:rsidR="00CD6726" w:rsidRPr="003344E5" w:rsidRDefault="00CD6726" w:rsidP="00FE6512">
      <w:pPr>
        <w:spacing w:after="240" w:line="360" w:lineRule="auto"/>
        <w:jc w:val="both"/>
        <w:rPr>
          <w:rFonts w:ascii="Arial" w:hAnsi="Arial" w:cs="Arial"/>
          <w:sz w:val="24"/>
          <w:szCs w:val="24"/>
        </w:rPr>
      </w:pPr>
      <w:r w:rsidRPr="003344E5">
        <w:rPr>
          <w:rFonts w:ascii="Arial" w:hAnsi="Arial" w:cs="Arial"/>
          <w:i/>
          <w:sz w:val="24"/>
          <w:szCs w:val="24"/>
        </w:rPr>
        <w:t>Strength of recommendation:</w:t>
      </w:r>
      <w:r>
        <w:rPr>
          <w:rFonts w:ascii="Arial" w:hAnsi="Arial" w:cs="Arial"/>
          <w:sz w:val="24"/>
          <w:szCs w:val="24"/>
        </w:rPr>
        <w:t xml:space="preserve"> This is a conditional recommendation for using autoinjectors because the certainty </w:t>
      </w:r>
      <w:r w:rsidRPr="003344E5">
        <w:rPr>
          <w:rFonts w:ascii="Arial" w:hAnsi="Arial" w:cs="Arial"/>
          <w:sz w:val="24"/>
          <w:szCs w:val="24"/>
        </w:rPr>
        <w:t>of evidence is very low</w:t>
      </w:r>
      <w:r>
        <w:rPr>
          <w:rFonts w:ascii="Arial" w:hAnsi="Arial" w:cs="Arial"/>
          <w:sz w:val="24"/>
          <w:szCs w:val="24"/>
        </w:rPr>
        <w:t xml:space="preserve"> due to the available trials being at </w:t>
      </w:r>
      <w:r w:rsidRPr="003344E5">
        <w:rPr>
          <w:rFonts w:ascii="Arial" w:hAnsi="Arial" w:cs="Arial"/>
          <w:sz w:val="24"/>
          <w:szCs w:val="24"/>
        </w:rPr>
        <w:t xml:space="preserve">moderate or high risk </w:t>
      </w:r>
      <w:r>
        <w:rPr>
          <w:rFonts w:ascii="Arial" w:hAnsi="Arial" w:cs="Arial"/>
          <w:sz w:val="24"/>
          <w:szCs w:val="24"/>
        </w:rPr>
        <w:t>of bias.</w:t>
      </w:r>
      <w:r w:rsidRPr="008D5A2B">
        <w:rPr>
          <w:rFonts w:ascii="Arial" w:hAnsi="Arial" w:cs="Arial"/>
          <w:noProof/>
          <w:sz w:val="24"/>
          <w:szCs w:val="24"/>
          <w:vertAlign w:val="superscript"/>
        </w:rPr>
        <w:t>54,55</w:t>
      </w:r>
      <w:r>
        <w:rPr>
          <w:rFonts w:ascii="Arial" w:hAnsi="Arial" w:cs="Arial"/>
          <w:sz w:val="24"/>
          <w:szCs w:val="24"/>
        </w:rPr>
        <w:t xml:space="preserve"> </w:t>
      </w:r>
    </w:p>
    <w:p w14:paraId="20B14567" w14:textId="045329DD" w:rsidR="00CD6726" w:rsidRDefault="00EC3235" w:rsidP="00FE6512">
      <w:pPr>
        <w:spacing w:after="240" w:line="360" w:lineRule="auto"/>
        <w:jc w:val="both"/>
        <w:rPr>
          <w:rFonts w:ascii="Arial" w:hAnsi="Arial" w:cs="Arial"/>
          <w:sz w:val="24"/>
          <w:szCs w:val="24"/>
        </w:rPr>
      </w:pPr>
      <w:r>
        <w:rPr>
          <w:rFonts w:ascii="Arial" w:hAnsi="Arial" w:cs="Arial"/>
          <w:noProof/>
          <w:sz w:val="24"/>
          <w:szCs w:val="24"/>
          <w:u w:val="single"/>
          <w:lang w:eastAsia="en-GB"/>
        </w:rPr>
        <w:lastRenderedPageBreak/>
        <mc:AlternateContent>
          <mc:Choice Requires="wps">
            <w:drawing>
              <wp:anchor distT="45720" distB="45720" distL="114300" distR="114300" simplePos="0" relativeHeight="251662336" behindDoc="0" locked="0" layoutInCell="1" allowOverlap="1" wp14:anchorId="6013D59C" wp14:editId="7C446C6F">
                <wp:simplePos x="0" y="0"/>
                <wp:positionH relativeFrom="column">
                  <wp:posOffset>11199</wp:posOffset>
                </wp:positionH>
                <wp:positionV relativeFrom="paragraph">
                  <wp:posOffset>2961960</wp:posOffset>
                </wp:positionV>
                <wp:extent cx="5669280" cy="2361565"/>
                <wp:effectExtent l="0" t="0" r="26670" b="1968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361565"/>
                        </a:xfrm>
                        <a:prstGeom prst="rect">
                          <a:avLst/>
                        </a:prstGeom>
                        <a:solidFill>
                          <a:srgbClr val="FFFFFF"/>
                        </a:solidFill>
                        <a:ln w="9525">
                          <a:solidFill>
                            <a:srgbClr val="000000"/>
                          </a:solidFill>
                          <a:miter lim="800000"/>
                          <a:headEnd/>
                          <a:tailEnd/>
                        </a:ln>
                      </wps:spPr>
                      <wps:txbx>
                        <w:txbxContent>
                          <w:p w14:paraId="6E87C884" w14:textId="77777777" w:rsidR="00446D9A" w:rsidRDefault="00446D9A">
                            <w:pPr>
                              <w:rPr>
                                <w:rFonts w:ascii="Arial" w:hAnsi="Arial" w:cs="Arial"/>
                                <w:b/>
                                <w:sz w:val="24"/>
                                <w:szCs w:val="24"/>
                              </w:rPr>
                            </w:pPr>
                            <w:r w:rsidRPr="000A11A1">
                              <w:rPr>
                                <w:rFonts w:ascii="Arial" w:hAnsi="Arial" w:cs="Arial"/>
                                <w:b/>
                                <w:sz w:val="24"/>
                                <w:szCs w:val="24"/>
                              </w:rPr>
                              <w:t xml:space="preserve">Box </w:t>
                            </w:r>
                            <w:r>
                              <w:rPr>
                                <w:rFonts w:ascii="Arial" w:hAnsi="Arial" w:cs="Arial"/>
                                <w:b/>
                                <w:sz w:val="24"/>
                                <w:szCs w:val="24"/>
                              </w:rPr>
                              <w:t>3</w:t>
                            </w:r>
                            <w:r w:rsidRPr="000A11A1">
                              <w:rPr>
                                <w:rFonts w:ascii="Arial" w:hAnsi="Arial" w:cs="Arial"/>
                                <w:b/>
                                <w:sz w:val="24"/>
                                <w:szCs w:val="24"/>
                              </w:rPr>
                              <w:t>. Checklist</w:t>
                            </w:r>
                            <w:r>
                              <w:rPr>
                                <w:rFonts w:ascii="Arial" w:hAnsi="Arial" w:cs="Arial"/>
                                <w:b/>
                                <w:sz w:val="24"/>
                                <w:szCs w:val="24"/>
                              </w:rPr>
                              <w:t xml:space="preserve"> for managing an acute allergic reaction </w:t>
                            </w:r>
                          </w:p>
                          <w:p w14:paraId="6A2468BC"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Stay with patient</w:t>
                            </w:r>
                          </w:p>
                          <w:p w14:paraId="11D2ED02"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Remove the trigger (e.g. food, drug, venom)</w:t>
                            </w:r>
                          </w:p>
                          <w:p w14:paraId="63DB311A"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Look for signs of anaphylaxis</w:t>
                            </w:r>
                          </w:p>
                          <w:p w14:paraId="6AF7A84E"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Administer adrenaline if signs of anaphylaxis (eg breathing or circulatory problems)</w:t>
                            </w:r>
                          </w:p>
                          <w:p w14:paraId="3A00ADD3"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Call for help</w:t>
                            </w:r>
                          </w:p>
                          <w:p w14:paraId="47194A4C" w14:textId="5A008F08" w:rsidR="00446D9A" w:rsidRDefault="00446D9A" w:rsidP="00D56837">
                            <w:pPr>
                              <w:pStyle w:val="ListParagraph"/>
                              <w:numPr>
                                <w:ilvl w:val="0"/>
                                <w:numId w:val="29"/>
                              </w:numPr>
                              <w:spacing w:after="0" w:line="240" w:lineRule="auto"/>
                              <w:ind w:left="284" w:hanging="284"/>
                              <w:rPr>
                                <w:rFonts w:ascii="Arial" w:hAnsi="Arial" w:cs="Arial"/>
                                <w:sz w:val="20"/>
                                <w:szCs w:val="20"/>
                              </w:rPr>
                            </w:pPr>
                            <w:r>
                              <w:rPr>
                                <w:rFonts w:ascii="Arial" w:hAnsi="Arial" w:cs="Arial"/>
                                <w:sz w:val="20"/>
                                <w:szCs w:val="20"/>
                              </w:rPr>
                              <w:t>L</w:t>
                            </w:r>
                            <w:r w:rsidRPr="00C51136">
                              <w:rPr>
                                <w:rFonts w:ascii="Arial" w:hAnsi="Arial" w:cs="Arial"/>
                                <w:sz w:val="20"/>
                                <w:szCs w:val="20"/>
                              </w:rPr>
                              <w:t>ie flat with their legs raised</w:t>
                            </w:r>
                            <w:r>
                              <w:rPr>
                                <w:rFonts w:ascii="Arial" w:hAnsi="Arial" w:cs="Arial"/>
                                <w:sz w:val="20"/>
                                <w:szCs w:val="20"/>
                              </w:rPr>
                              <w:t xml:space="preserve"> unless in </w:t>
                            </w:r>
                            <w:r w:rsidRPr="00C51136">
                              <w:rPr>
                                <w:rFonts w:ascii="Arial" w:hAnsi="Arial" w:cs="Arial"/>
                                <w:sz w:val="20"/>
                                <w:szCs w:val="20"/>
                              </w:rPr>
                              <w:t xml:space="preserve">respiratory distress </w:t>
                            </w:r>
                            <w:r>
                              <w:rPr>
                                <w:rFonts w:ascii="Arial" w:hAnsi="Arial" w:cs="Arial"/>
                                <w:sz w:val="20"/>
                                <w:szCs w:val="20"/>
                              </w:rPr>
                              <w:t xml:space="preserve">where </w:t>
                            </w:r>
                            <w:r w:rsidRPr="00C51136">
                              <w:rPr>
                                <w:rFonts w:ascii="Arial" w:hAnsi="Arial" w:cs="Arial"/>
                                <w:sz w:val="20"/>
                                <w:szCs w:val="20"/>
                              </w:rPr>
                              <w:t>patient</w:t>
                            </w:r>
                            <w:r>
                              <w:rPr>
                                <w:rFonts w:ascii="Arial" w:hAnsi="Arial" w:cs="Arial"/>
                                <w:sz w:val="20"/>
                                <w:szCs w:val="20"/>
                              </w:rPr>
                              <w:t xml:space="preserve"> </w:t>
                            </w:r>
                            <w:r w:rsidRPr="00C51136">
                              <w:rPr>
                                <w:rFonts w:ascii="Arial" w:hAnsi="Arial" w:cs="Arial"/>
                                <w:sz w:val="20"/>
                                <w:szCs w:val="20"/>
                              </w:rPr>
                              <w:t>ma</w:t>
                            </w:r>
                            <w:r>
                              <w:rPr>
                                <w:rFonts w:ascii="Arial" w:hAnsi="Arial" w:cs="Arial"/>
                                <w:sz w:val="20"/>
                                <w:szCs w:val="20"/>
                              </w:rPr>
                              <w:t xml:space="preserve">y prefer to sit </w:t>
                            </w:r>
                            <w:r w:rsidRPr="00D56837">
                              <w:rPr>
                                <w:rFonts w:ascii="Arial" w:hAnsi="Arial" w:cs="Arial"/>
                                <w:sz w:val="20"/>
                                <w:szCs w:val="20"/>
                              </w:rPr>
                              <w:t>sit up with elevated legs</w:t>
                            </w:r>
                          </w:p>
                          <w:p w14:paraId="30442CDD"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Repeat adrenaline if no improvement or worsening of symptoms 5-10 minutes after first administration</w:t>
                            </w:r>
                          </w:p>
                          <w:p w14:paraId="4279D94D" w14:textId="44F4A8A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 xml:space="preserve">Do not forget </w:t>
                            </w:r>
                            <w:r>
                              <w:rPr>
                                <w:rFonts w:ascii="Arial" w:hAnsi="Arial" w:cs="Arial"/>
                                <w:sz w:val="20"/>
                                <w:szCs w:val="20"/>
                              </w:rPr>
                              <w:t>oxygen, beta-2 agonist</w:t>
                            </w:r>
                            <w:r w:rsidRPr="00C076FC">
                              <w:rPr>
                                <w:rFonts w:ascii="Arial" w:hAnsi="Arial" w:cs="Arial"/>
                                <w:sz w:val="20"/>
                                <w:szCs w:val="20"/>
                              </w:rPr>
                              <w:t xml:space="preserve"> </w:t>
                            </w:r>
                            <w:r>
                              <w:rPr>
                                <w:rFonts w:ascii="Arial" w:hAnsi="Arial" w:cs="Arial"/>
                                <w:sz w:val="20"/>
                                <w:szCs w:val="20"/>
                              </w:rPr>
                              <w:t>or i.v. fluids</w:t>
                            </w:r>
                            <w:r w:rsidRPr="00C076FC">
                              <w:rPr>
                                <w:rFonts w:ascii="Arial" w:hAnsi="Arial" w:cs="Arial"/>
                                <w:sz w:val="20"/>
                                <w:szCs w:val="20"/>
                              </w:rPr>
                              <w:t xml:space="preserve"> as indicated</w:t>
                            </w:r>
                          </w:p>
                          <w:p w14:paraId="57922F98" w14:textId="77777777" w:rsidR="00446D9A" w:rsidRPr="002C7B10" w:rsidRDefault="00446D9A" w:rsidP="00FE6512">
                            <w:pPr>
                              <w:spacing w:after="0" w:line="240" w:lineRule="auto"/>
                              <w:ind w:left="284" w:hanging="284"/>
                              <w:rPr>
                                <w:rFonts w:ascii="Arial" w:hAnsi="Arial" w:cs="Arial"/>
                                <w:sz w:val="20"/>
                                <w:szCs w:val="20"/>
                              </w:rPr>
                            </w:pPr>
                          </w:p>
                          <w:p w14:paraId="1E38C525" w14:textId="77777777" w:rsidR="00446D9A" w:rsidRPr="008F73E3" w:rsidRDefault="00446D9A" w:rsidP="00FE6512">
                            <w:pPr>
                              <w:spacing w:after="0" w:line="240" w:lineRule="auto"/>
                              <w:rPr>
                                <w:rFonts w:ascii="Arial" w:hAnsi="Arial" w:cs="Arial"/>
                                <w:sz w:val="20"/>
                              </w:rPr>
                            </w:pPr>
                            <w:r w:rsidRPr="008F73E3">
                              <w:rPr>
                                <w:rFonts w:ascii="Arial" w:hAnsi="Arial" w:cs="Arial"/>
                                <w:sz w:val="20"/>
                              </w:rPr>
                              <w:t>Adrenaline is effective for all symptoms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3D59C" id="_x0000_s1029" type="#_x0000_t202" style="position:absolute;left:0;text-align:left;margin-left:.9pt;margin-top:233.25pt;width:446.4pt;height:185.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ExJwIAAEw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">
                <v:textbox>
                  <w:txbxContent>
                    <w:p w14:paraId="6E87C884" w14:textId="77777777" w:rsidR="00446D9A" w:rsidRDefault="00446D9A">
                      <w:pPr>
                        <w:rPr>
                          <w:rFonts w:ascii="Arial" w:hAnsi="Arial" w:cs="Arial"/>
                          <w:b/>
                          <w:sz w:val="24"/>
                          <w:szCs w:val="24"/>
                        </w:rPr>
                      </w:pPr>
                      <w:r w:rsidRPr="000A11A1">
                        <w:rPr>
                          <w:rFonts w:ascii="Arial" w:hAnsi="Arial" w:cs="Arial"/>
                          <w:b/>
                          <w:sz w:val="24"/>
                          <w:szCs w:val="24"/>
                        </w:rPr>
                        <w:t xml:space="preserve">Box </w:t>
                      </w:r>
                      <w:r>
                        <w:rPr>
                          <w:rFonts w:ascii="Arial" w:hAnsi="Arial" w:cs="Arial"/>
                          <w:b/>
                          <w:sz w:val="24"/>
                          <w:szCs w:val="24"/>
                        </w:rPr>
                        <w:t>3</w:t>
                      </w:r>
                      <w:r w:rsidRPr="000A11A1">
                        <w:rPr>
                          <w:rFonts w:ascii="Arial" w:hAnsi="Arial" w:cs="Arial"/>
                          <w:b/>
                          <w:sz w:val="24"/>
                          <w:szCs w:val="24"/>
                        </w:rPr>
                        <w:t>. Checklist</w:t>
                      </w:r>
                      <w:r>
                        <w:rPr>
                          <w:rFonts w:ascii="Arial" w:hAnsi="Arial" w:cs="Arial"/>
                          <w:b/>
                          <w:sz w:val="24"/>
                          <w:szCs w:val="24"/>
                        </w:rPr>
                        <w:t xml:space="preserve"> for managing an acute allergic reaction </w:t>
                      </w:r>
                    </w:p>
                    <w:p w14:paraId="6A2468BC"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Stay with patient</w:t>
                      </w:r>
                    </w:p>
                    <w:p w14:paraId="11D2ED02"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Remove the trigger (e.g. food, drug, venom)</w:t>
                      </w:r>
                    </w:p>
                    <w:p w14:paraId="63DB311A"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Look for signs of anaphylaxis</w:t>
                      </w:r>
                    </w:p>
                    <w:p w14:paraId="6AF7A84E"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Administer adrenaline if signs of anaphylaxis (</w:t>
                      </w:r>
                      <w:proofErr w:type="spellStart"/>
                      <w:r w:rsidRPr="00C076FC">
                        <w:rPr>
                          <w:rFonts w:ascii="Arial" w:hAnsi="Arial" w:cs="Arial"/>
                          <w:sz w:val="20"/>
                          <w:szCs w:val="20"/>
                        </w:rPr>
                        <w:t>eg</w:t>
                      </w:r>
                      <w:proofErr w:type="spellEnd"/>
                      <w:r w:rsidRPr="00C076FC">
                        <w:rPr>
                          <w:rFonts w:ascii="Arial" w:hAnsi="Arial" w:cs="Arial"/>
                          <w:sz w:val="20"/>
                          <w:szCs w:val="20"/>
                        </w:rPr>
                        <w:t xml:space="preserve"> breathing or circulatory problems)</w:t>
                      </w:r>
                    </w:p>
                    <w:p w14:paraId="3A00ADD3"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Call for help</w:t>
                      </w:r>
                    </w:p>
                    <w:p w14:paraId="47194A4C" w14:textId="5A008F08" w:rsidR="00446D9A" w:rsidRDefault="00446D9A" w:rsidP="00D56837">
                      <w:pPr>
                        <w:pStyle w:val="ListParagraph"/>
                        <w:numPr>
                          <w:ilvl w:val="0"/>
                          <w:numId w:val="29"/>
                        </w:numPr>
                        <w:spacing w:after="0" w:line="240" w:lineRule="auto"/>
                        <w:ind w:left="284" w:hanging="284"/>
                        <w:rPr>
                          <w:rFonts w:ascii="Arial" w:hAnsi="Arial" w:cs="Arial"/>
                          <w:sz w:val="20"/>
                          <w:szCs w:val="20"/>
                        </w:rPr>
                      </w:pPr>
                      <w:r>
                        <w:rPr>
                          <w:rFonts w:ascii="Arial" w:hAnsi="Arial" w:cs="Arial"/>
                          <w:sz w:val="20"/>
                          <w:szCs w:val="20"/>
                        </w:rPr>
                        <w:t>L</w:t>
                      </w:r>
                      <w:r w:rsidRPr="00C51136">
                        <w:rPr>
                          <w:rFonts w:ascii="Arial" w:hAnsi="Arial" w:cs="Arial"/>
                          <w:sz w:val="20"/>
                          <w:szCs w:val="20"/>
                        </w:rPr>
                        <w:t>ie flat with their legs raised</w:t>
                      </w:r>
                      <w:r>
                        <w:rPr>
                          <w:rFonts w:ascii="Arial" w:hAnsi="Arial" w:cs="Arial"/>
                          <w:sz w:val="20"/>
                          <w:szCs w:val="20"/>
                        </w:rPr>
                        <w:t xml:space="preserve"> unless in </w:t>
                      </w:r>
                      <w:r w:rsidRPr="00C51136">
                        <w:rPr>
                          <w:rFonts w:ascii="Arial" w:hAnsi="Arial" w:cs="Arial"/>
                          <w:sz w:val="20"/>
                          <w:szCs w:val="20"/>
                        </w:rPr>
                        <w:t xml:space="preserve">respiratory distress </w:t>
                      </w:r>
                      <w:r>
                        <w:rPr>
                          <w:rFonts w:ascii="Arial" w:hAnsi="Arial" w:cs="Arial"/>
                          <w:sz w:val="20"/>
                          <w:szCs w:val="20"/>
                        </w:rPr>
                        <w:t xml:space="preserve">where </w:t>
                      </w:r>
                      <w:r w:rsidRPr="00C51136">
                        <w:rPr>
                          <w:rFonts w:ascii="Arial" w:hAnsi="Arial" w:cs="Arial"/>
                          <w:sz w:val="20"/>
                          <w:szCs w:val="20"/>
                        </w:rPr>
                        <w:t>patient</w:t>
                      </w:r>
                      <w:r>
                        <w:rPr>
                          <w:rFonts w:ascii="Arial" w:hAnsi="Arial" w:cs="Arial"/>
                          <w:sz w:val="20"/>
                          <w:szCs w:val="20"/>
                        </w:rPr>
                        <w:t xml:space="preserve"> </w:t>
                      </w:r>
                      <w:r w:rsidRPr="00C51136">
                        <w:rPr>
                          <w:rFonts w:ascii="Arial" w:hAnsi="Arial" w:cs="Arial"/>
                          <w:sz w:val="20"/>
                          <w:szCs w:val="20"/>
                        </w:rPr>
                        <w:t>ma</w:t>
                      </w:r>
                      <w:r>
                        <w:rPr>
                          <w:rFonts w:ascii="Arial" w:hAnsi="Arial" w:cs="Arial"/>
                          <w:sz w:val="20"/>
                          <w:szCs w:val="20"/>
                        </w:rPr>
                        <w:t xml:space="preserve">y prefer to sit </w:t>
                      </w:r>
                      <w:proofErr w:type="spellStart"/>
                      <w:r w:rsidRPr="00D56837">
                        <w:rPr>
                          <w:rFonts w:ascii="Arial" w:hAnsi="Arial" w:cs="Arial"/>
                          <w:sz w:val="20"/>
                          <w:szCs w:val="20"/>
                        </w:rPr>
                        <w:t>sit</w:t>
                      </w:r>
                      <w:proofErr w:type="spellEnd"/>
                      <w:r w:rsidRPr="00D56837">
                        <w:rPr>
                          <w:rFonts w:ascii="Arial" w:hAnsi="Arial" w:cs="Arial"/>
                          <w:sz w:val="20"/>
                          <w:szCs w:val="20"/>
                        </w:rPr>
                        <w:t xml:space="preserve"> up with elevated legs</w:t>
                      </w:r>
                    </w:p>
                    <w:p w14:paraId="30442CDD" w14:textId="7777777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Repeat adrenaline if no improvement or worsening of symptoms 5-10 minutes after first administration</w:t>
                      </w:r>
                    </w:p>
                    <w:p w14:paraId="4279D94D" w14:textId="44F4A8A7" w:rsidR="00446D9A" w:rsidRPr="00C076FC" w:rsidRDefault="00446D9A" w:rsidP="00FE6512">
                      <w:pPr>
                        <w:pStyle w:val="ListParagraph"/>
                        <w:numPr>
                          <w:ilvl w:val="0"/>
                          <w:numId w:val="29"/>
                        </w:numPr>
                        <w:spacing w:after="0" w:line="240" w:lineRule="auto"/>
                        <w:ind w:left="284" w:hanging="284"/>
                        <w:rPr>
                          <w:rFonts w:ascii="Arial" w:hAnsi="Arial" w:cs="Arial"/>
                          <w:sz w:val="20"/>
                          <w:szCs w:val="20"/>
                        </w:rPr>
                      </w:pPr>
                      <w:r w:rsidRPr="00C076FC">
                        <w:rPr>
                          <w:rFonts w:ascii="Arial" w:hAnsi="Arial" w:cs="Arial"/>
                          <w:sz w:val="20"/>
                          <w:szCs w:val="20"/>
                        </w:rPr>
                        <w:t xml:space="preserve">Do not forget </w:t>
                      </w:r>
                      <w:r>
                        <w:rPr>
                          <w:rFonts w:ascii="Arial" w:hAnsi="Arial" w:cs="Arial"/>
                          <w:sz w:val="20"/>
                          <w:szCs w:val="20"/>
                        </w:rPr>
                        <w:t>oxygen, beta-2 agonist</w:t>
                      </w:r>
                      <w:r w:rsidRPr="00C076FC">
                        <w:rPr>
                          <w:rFonts w:ascii="Arial" w:hAnsi="Arial" w:cs="Arial"/>
                          <w:sz w:val="20"/>
                          <w:szCs w:val="20"/>
                        </w:rPr>
                        <w:t xml:space="preserve"> </w:t>
                      </w:r>
                      <w:r>
                        <w:rPr>
                          <w:rFonts w:ascii="Arial" w:hAnsi="Arial" w:cs="Arial"/>
                          <w:sz w:val="20"/>
                          <w:szCs w:val="20"/>
                        </w:rPr>
                        <w:t xml:space="preserve">or </w:t>
                      </w:r>
                      <w:proofErr w:type="spellStart"/>
                      <w:r>
                        <w:rPr>
                          <w:rFonts w:ascii="Arial" w:hAnsi="Arial" w:cs="Arial"/>
                          <w:sz w:val="20"/>
                          <w:szCs w:val="20"/>
                        </w:rPr>
                        <w:t>i.v.</w:t>
                      </w:r>
                      <w:proofErr w:type="spellEnd"/>
                      <w:r>
                        <w:rPr>
                          <w:rFonts w:ascii="Arial" w:hAnsi="Arial" w:cs="Arial"/>
                          <w:sz w:val="20"/>
                          <w:szCs w:val="20"/>
                        </w:rPr>
                        <w:t xml:space="preserve"> fluids</w:t>
                      </w:r>
                      <w:r w:rsidRPr="00C076FC">
                        <w:rPr>
                          <w:rFonts w:ascii="Arial" w:hAnsi="Arial" w:cs="Arial"/>
                          <w:sz w:val="20"/>
                          <w:szCs w:val="20"/>
                        </w:rPr>
                        <w:t xml:space="preserve"> as indicated</w:t>
                      </w:r>
                    </w:p>
                    <w:p w14:paraId="57922F98" w14:textId="77777777" w:rsidR="00446D9A" w:rsidRPr="002C7B10" w:rsidRDefault="00446D9A" w:rsidP="00FE6512">
                      <w:pPr>
                        <w:spacing w:after="0" w:line="240" w:lineRule="auto"/>
                        <w:ind w:left="284" w:hanging="284"/>
                        <w:rPr>
                          <w:rFonts w:ascii="Arial" w:hAnsi="Arial" w:cs="Arial"/>
                          <w:sz w:val="20"/>
                          <w:szCs w:val="20"/>
                        </w:rPr>
                      </w:pPr>
                    </w:p>
                    <w:p w14:paraId="1E38C525" w14:textId="77777777" w:rsidR="00446D9A" w:rsidRPr="008F73E3" w:rsidRDefault="00446D9A" w:rsidP="00FE6512">
                      <w:pPr>
                        <w:spacing w:after="0" w:line="240" w:lineRule="auto"/>
                        <w:rPr>
                          <w:rFonts w:ascii="Arial" w:hAnsi="Arial" w:cs="Arial"/>
                          <w:sz w:val="20"/>
                        </w:rPr>
                      </w:pPr>
                      <w:r w:rsidRPr="008F73E3">
                        <w:rPr>
                          <w:rFonts w:ascii="Arial" w:hAnsi="Arial" w:cs="Arial"/>
                          <w:sz w:val="20"/>
                        </w:rPr>
                        <w:t>Adrenaline is effective for all symptoms</w:t>
                      </w:r>
                    </w:p>
                  </w:txbxContent>
                </v:textbox>
                <w10:wrap type="square"/>
              </v:shape>
            </w:pict>
          </mc:Fallback>
        </mc:AlternateContent>
      </w:r>
      <w:r w:rsidR="00CD6726" w:rsidRPr="003344E5">
        <w:rPr>
          <w:rFonts w:ascii="Arial" w:hAnsi="Arial" w:cs="Arial"/>
          <w:i/>
          <w:sz w:val="24"/>
          <w:szCs w:val="24"/>
        </w:rPr>
        <w:t>Practical implications:</w:t>
      </w:r>
      <w:r w:rsidR="00CD6726">
        <w:rPr>
          <w:rFonts w:ascii="Arial" w:hAnsi="Arial" w:cs="Arial"/>
          <w:sz w:val="24"/>
          <w:szCs w:val="24"/>
        </w:rPr>
        <w:t xml:space="preserve"> A</w:t>
      </w:r>
      <w:r w:rsidR="00CD6726" w:rsidRPr="003344E5">
        <w:rPr>
          <w:rFonts w:ascii="Arial" w:hAnsi="Arial" w:cs="Arial"/>
          <w:sz w:val="24"/>
          <w:szCs w:val="24"/>
        </w:rPr>
        <w:t xml:space="preserve"> number of different </w:t>
      </w:r>
      <w:r w:rsidR="00CD6726">
        <w:rPr>
          <w:rFonts w:ascii="Arial" w:hAnsi="Arial" w:cs="Arial"/>
          <w:sz w:val="24"/>
          <w:szCs w:val="24"/>
        </w:rPr>
        <w:t xml:space="preserve">adrenaline autoinjectors </w:t>
      </w:r>
      <w:r w:rsidR="00CD6726" w:rsidRPr="003344E5">
        <w:rPr>
          <w:rFonts w:ascii="Arial" w:hAnsi="Arial" w:cs="Arial"/>
          <w:sz w:val="24"/>
          <w:szCs w:val="24"/>
        </w:rPr>
        <w:t xml:space="preserve">are </w:t>
      </w:r>
      <w:r w:rsidR="00CD6726">
        <w:rPr>
          <w:rFonts w:ascii="Arial" w:hAnsi="Arial" w:cs="Arial"/>
          <w:sz w:val="24"/>
          <w:szCs w:val="24"/>
        </w:rPr>
        <w:t xml:space="preserve">available, each of which </w:t>
      </w:r>
      <w:r w:rsidR="00CD6726" w:rsidRPr="003344E5">
        <w:rPr>
          <w:rFonts w:ascii="Arial" w:hAnsi="Arial" w:cs="Arial"/>
          <w:sz w:val="24"/>
          <w:szCs w:val="24"/>
        </w:rPr>
        <w:t xml:space="preserve">have slightly different mechanisms. </w:t>
      </w:r>
      <w:r w:rsidR="00CD6726">
        <w:rPr>
          <w:rFonts w:ascii="Arial" w:hAnsi="Arial" w:cs="Arial"/>
          <w:sz w:val="24"/>
          <w:szCs w:val="24"/>
        </w:rPr>
        <w:t>Device specific t</w:t>
      </w:r>
      <w:r w:rsidR="00CD6726" w:rsidRPr="003344E5">
        <w:rPr>
          <w:rFonts w:ascii="Arial" w:hAnsi="Arial" w:cs="Arial"/>
          <w:sz w:val="24"/>
          <w:szCs w:val="24"/>
        </w:rPr>
        <w:t xml:space="preserve">raining is therefore essential for each autoinjector and </w:t>
      </w:r>
      <w:r w:rsidR="00CD6726">
        <w:rPr>
          <w:rFonts w:ascii="Arial" w:hAnsi="Arial" w:cs="Arial"/>
          <w:sz w:val="24"/>
          <w:szCs w:val="24"/>
        </w:rPr>
        <w:t xml:space="preserve">with </w:t>
      </w:r>
      <w:r w:rsidR="00CD6726" w:rsidRPr="003344E5">
        <w:rPr>
          <w:rFonts w:ascii="Arial" w:hAnsi="Arial" w:cs="Arial"/>
          <w:sz w:val="24"/>
          <w:szCs w:val="24"/>
        </w:rPr>
        <w:t xml:space="preserve">further training </w:t>
      </w:r>
      <w:r w:rsidR="00CD6726">
        <w:rPr>
          <w:rFonts w:ascii="Arial" w:hAnsi="Arial" w:cs="Arial"/>
          <w:sz w:val="24"/>
          <w:szCs w:val="24"/>
        </w:rPr>
        <w:t xml:space="preserve">if </w:t>
      </w:r>
      <w:r w:rsidR="00CD6726" w:rsidRPr="003344E5">
        <w:rPr>
          <w:rFonts w:ascii="Arial" w:hAnsi="Arial" w:cs="Arial"/>
          <w:sz w:val="24"/>
          <w:szCs w:val="24"/>
        </w:rPr>
        <w:t>device</w:t>
      </w:r>
      <w:r w:rsidR="00CD6726">
        <w:rPr>
          <w:rFonts w:ascii="Arial" w:hAnsi="Arial" w:cs="Arial"/>
          <w:sz w:val="24"/>
          <w:szCs w:val="24"/>
        </w:rPr>
        <w:t xml:space="preserve"> is changed</w:t>
      </w:r>
      <w:r w:rsidR="00CD6726" w:rsidRPr="003344E5">
        <w:rPr>
          <w:rFonts w:ascii="Arial" w:hAnsi="Arial" w:cs="Arial"/>
          <w:sz w:val="24"/>
          <w:szCs w:val="24"/>
        </w:rPr>
        <w:t xml:space="preserve">. Adrenaline </w:t>
      </w:r>
      <w:r w:rsidR="00CD6726">
        <w:rPr>
          <w:rFonts w:ascii="Arial" w:hAnsi="Arial" w:cs="Arial"/>
          <w:sz w:val="24"/>
          <w:szCs w:val="24"/>
        </w:rPr>
        <w:t>auto</w:t>
      </w:r>
      <w:r w:rsidR="00CD6726" w:rsidRPr="003344E5">
        <w:rPr>
          <w:rFonts w:ascii="Arial" w:hAnsi="Arial" w:cs="Arial"/>
          <w:sz w:val="24"/>
          <w:szCs w:val="24"/>
        </w:rPr>
        <w:t xml:space="preserve">injectors </w:t>
      </w:r>
      <w:r w:rsidR="00CD6726">
        <w:rPr>
          <w:rFonts w:ascii="Arial" w:hAnsi="Arial" w:cs="Arial"/>
          <w:sz w:val="24"/>
          <w:szCs w:val="24"/>
        </w:rPr>
        <w:t>are designed to</w:t>
      </w:r>
      <w:r w:rsidR="00CD6726" w:rsidRPr="003344E5">
        <w:rPr>
          <w:rFonts w:ascii="Arial" w:hAnsi="Arial" w:cs="Arial"/>
          <w:sz w:val="24"/>
          <w:szCs w:val="24"/>
        </w:rPr>
        <w:t xml:space="preserve"> be </w:t>
      </w:r>
      <w:r w:rsidR="00CD6726">
        <w:rPr>
          <w:rFonts w:ascii="Arial" w:hAnsi="Arial" w:cs="Arial"/>
          <w:sz w:val="24"/>
          <w:szCs w:val="24"/>
        </w:rPr>
        <w:t>kept</w:t>
      </w:r>
      <w:r w:rsidR="00CD6726" w:rsidRPr="003344E5">
        <w:rPr>
          <w:rFonts w:ascii="Arial" w:hAnsi="Arial" w:cs="Arial"/>
          <w:sz w:val="24"/>
          <w:szCs w:val="24"/>
        </w:rPr>
        <w:t xml:space="preserve"> at 20</w:t>
      </w:r>
      <w:r w:rsidR="00CD6726">
        <w:rPr>
          <w:rFonts w:ascii="Arial" w:hAnsi="Arial" w:cs="Arial"/>
          <w:sz w:val="24"/>
          <w:szCs w:val="24"/>
        </w:rPr>
        <w:t>-25°C and have a limited shelf</w:t>
      </w:r>
      <w:r w:rsidR="00CD6726" w:rsidRPr="003344E5">
        <w:rPr>
          <w:rFonts w:ascii="Arial" w:hAnsi="Arial" w:cs="Arial"/>
          <w:sz w:val="24"/>
          <w:szCs w:val="24"/>
        </w:rPr>
        <w:t xml:space="preserve"> life</w:t>
      </w:r>
      <w:r w:rsidR="00CD6726">
        <w:rPr>
          <w:rFonts w:ascii="Arial" w:hAnsi="Arial" w:cs="Arial"/>
          <w:sz w:val="24"/>
          <w:szCs w:val="24"/>
        </w:rPr>
        <w:t xml:space="preserve"> due to degradation of the adrenaline</w:t>
      </w:r>
      <w:r w:rsidR="00CD6726" w:rsidRPr="003344E5">
        <w:rPr>
          <w:rFonts w:ascii="Arial" w:hAnsi="Arial" w:cs="Arial"/>
          <w:sz w:val="24"/>
          <w:szCs w:val="24"/>
        </w:rPr>
        <w:t>. Autoinjectors occasionally f</w:t>
      </w:r>
      <w:r w:rsidR="00CD6726">
        <w:rPr>
          <w:rFonts w:ascii="Arial" w:hAnsi="Arial" w:cs="Arial"/>
          <w:sz w:val="24"/>
          <w:szCs w:val="24"/>
        </w:rPr>
        <w:t>ail to deploy and the European M</w:t>
      </w:r>
      <w:r w:rsidR="00CD6726" w:rsidRPr="003344E5">
        <w:rPr>
          <w:rFonts w:ascii="Arial" w:hAnsi="Arial" w:cs="Arial"/>
          <w:sz w:val="24"/>
          <w:szCs w:val="24"/>
        </w:rPr>
        <w:t xml:space="preserve">edicines </w:t>
      </w:r>
      <w:r w:rsidR="00CD6726">
        <w:rPr>
          <w:rFonts w:ascii="Arial" w:hAnsi="Arial" w:cs="Arial"/>
          <w:sz w:val="24"/>
          <w:szCs w:val="24"/>
        </w:rPr>
        <w:t>A</w:t>
      </w:r>
      <w:r w:rsidR="00CD6726" w:rsidRPr="003344E5">
        <w:rPr>
          <w:rFonts w:ascii="Arial" w:hAnsi="Arial" w:cs="Arial"/>
          <w:sz w:val="24"/>
          <w:szCs w:val="24"/>
        </w:rPr>
        <w:t>gency has stated that</w:t>
      </w:r>
      <w:r w:rsidR="00CD6726">
        <w:rPr>
          <w:rFonts w:ascii="Arial" w:hAnsi="Arial" w:cs="Arial"/>
          <w:sz w:val="24"/>
          <w:szCs w:val="24"/>
        </w:rPr>
        <w:t xml:space="preserve"> patients should have access to two</w:t>
      </w:r>
      <w:r w:rsidR="00CD6726" w:rsidRPr="003344E5">
        <w:rPr>
          <w:rFonts w:ascii="Arial" w:hAnsi="Arial" w:cs="Arial"/>
          <w:sz w:val="24"/>
          <w:szCs w:val="24"/>
        </w:rPr>
        <w:t xml:space="preserve"> devices</w:t>
      </w:r>
      <w:r w:rsidR="00CD6726" w:rsidRPr="008D5A2B">
        <w:rPr>
          <w:rFonts w:ascii="Arial" w:hAnsi="Arial" w:cs="Arial"/>
          <w:noProof/>
          <w:sz w:val="24"/>
          <w:szCs w:val="24"/>
          <w:vertAlign w:val="superscript"/>
        </w:rPr>
        <w:t>56</w:t>
      </w:r>
      <w:r w:rsidR="00CD6726">
        <w:rPr>
          <w:rFonts w:ascii="Arial" w:hAnsi="Arial" w:cs="Arial"/>
          <w:sz w:val="24"/>
          <w:szCs w:val="24"/>
        </w:rPr>
        <w:t xml:space="preserve"> (see Table </w:t>
      </w:r>
      <w:r w:rsidR="001A6BAD">
        <w:rPr>
          <w:rFonts w:ascii="Arial" w:hAnsi="Arial" w:cs="Arial"/>
          <w:sz w:val="24"/>
          <w:szCs w:val="24"/>
        </w:rPr>
        <w:t>3</w:t>
      </w:r>
      <w:r w:rsidR="00CD6726">
        <w:rPr>
          <w:rFonts w:ascii="Arial" w:hAnsi="Arial" w:cs="Arial"/>
          <w:sz w:val="24"/>
          <w:szCs w:val="24"/>
        </w:rPr>
        <w:t xml:space="preserve"> for arguments for prescribing one or two devices).</w:t>
      </w:r>
      <w:r w:rsidR="00CD6726" w:rsidRPr="003344E5">
        <w:rPr>
          <w:rFonts w:ascii="Arial" w:hAnsi="Arial" w:cs="Arial"/>
          <w:sz w:val="24"/>
          <w:szCs w:val="24"/>
        </w:rPr>
        <w:t xml:space="preserve"> In many countr</w:t>
      </w:r>
      <w:r w:rsidR="00CD6726">
        <w:rPr>
          <w:rFonts w:ascii="Arial" w:hAnsi="Arial" w:cs="Arial"/>
          <w:sz w:val="24"/>
          <w:szCs w:val="24"/>
        </w:rPr>
        <w:t>ies</w:t>
      </w:r>
      <w:r w:rsidR="00CD6726" w:rsidRPr="003344E5">
        <w:rPr>
          <w:rFonts w:ascii="Arial" w:hAnsi="Arial" w:cs="Arial"/>
          <w:sz w:val="24"/>
          <w:szCs w:val="24"/>
        </w:rPr>
        <w:t xml:space="preserve"> </w:t>
      </w:r>
      <w:r w:rsidR="00CD6726">
        <w:rPr>
          <w:rFonts w:ascii="Arial" w:hAnsi="Arial" w:cs="Arial"/>
          <w:sz w:val="24"/>
          <w:szCs w:val="24"/>
        </w:rPr>
        <w:t xml:space="preserve">adrenaline autoinjectors are </w:t>
      </w:r>
      <w:r w:rsidR="00CD6726" w:rsidRPr="003344E5">
        <w:rPr>
          <w:rFonts w:ascii="Arial" w:hAnsi="Arial" w:cs="Arial"/>
          <w:sz w:val="24"/>
          <w:szCs w:val="24"/>
        </w:rPr>
        <w:t>not available or not affordable</w:t>
      </w:r>
      <w:r w:rsidR="00CD6726">
        <w:rPr>
          <w:rFonts w:ascii="Arial" w:hAnsi="Arial" w:cs="Arial"/>
          <w:sz w:val="24"/>
          <w:szCs w:val="24"/>
        </w:rPr>
        <w:t xml:space="preserve"> or there are supply issues with adrenaline autoinjectors. </w:t>
      </w:r>
      <w:r w:rsidR="00CD6726" w:rsidRPr="003344E5">
        <w:rPr>
          <w:rFonts w:ascii="Arial" w:hAnsi="Arial" w:cs="Arial"/>
          <w:sz w:val="24"/>
          <w:szCs w:val="24"/>
        </w:rPr>
        <w:t>In the</w:t>
      </w:r>
      <w:r w:rsidR="00CD6726">
        <w:rPr>
          <w:rFonts w:ascii="Arial" w:hAnsi="Arial" w:cs="Arial"/>
          <w:sz w:val="24"/>
          <w:szCs w:val="24"/>
        </w:rPr>
        <w:t>se circumstances a</w:t>
      </w:r>
      <w:r w:rsidR="00CD6726" w:rsidRPr="003344E5">
        <w:rPr>
          <w:rFonts w:ascii="Arial" w:hAnsi="Arial" w:cs="Arial"/>
          <w:sz w:val="24"/>
          <w:szCs w:val="24"/>
        </w:rPr>
        <w:t xml:space="preserve"> prefilled syringe is an alternative.</w:t>
      </w:r>
      <w:r w:rsidR="00CD6726">
        <w:rPr>
          <w:rFonts w:ascii="Arial" w:hAnsi="Arial" w:cs="Arial"/>
          <w:sz w:val="24"/>
          <w:szCs w:val="24"/>
        </w:rPr>
        <w:t xml:space="preserve"> Indications for the prescription of self-injectable adrenaline are </w:t>
      </w:r>
      <w:r w:rsidR="00CD6726" w:rsidRPr="000A11A1">
        <w:rPr>
          <w:rFonts w:ascii="Arial" w:hAnsi="Arial" w:cs="Arial"/>
          <w:sz w:val="24"/>
          <w:szCs w:val="24"/>
        </w:rPr>
        <w:t xml:space="preserve">described in Box </w:t>
      </w:r>
      <w:r w:rsidR="00CD6726">
        <w:rPr>
          <w:rFonts w:ascii="Arial" w:hAnsi="Arial" w:cs="Arial"/>
          <w:sz w:val="24"/>
          <w:szCs w:val="24"/>
        </w:rPr>
        <w:t>4</w:t>
      </w:r>
      <w:r w:rsidR="00CD6726" w:rsidRPr="000A11A1">
        <w:rPr>
          <w:rFonts w:ascii="Arial" w:hAnsi="Arial" w:cs="Arial"/>
          <w:sz w:val="24"/>
          <w:szCs w:val="24"/>
        </w:rPr>
        <w:t>.</w:t>
      </w:r>
      <w:r w:rsidR="00CD6726">
        <w:rPr>
          <w:rFonts w:ascii="Arial" w:hAnsi="Arial" w:cs="Arial"/>
          <w:sz w:val="24"/>
          <w:szCs w:val="24"/>
        </w:rPr>
        <w:t xml:space="preserve"> </w:t>
      </w:r>
    </w:p>
    <w:p w14:paraId="2B877C58" w14:textId="448881D6" w:rsidR="00CD6726" w:rsidRDefault="004F532E" w:rsidP="00FE6512">
      <w:pPr>
        <w:spacing w:after="240" w:line="360" w:lineRule="auto"/>
        <w:rPr>
          <w:rFonts w:ascii="Arial" w:hAnsi="Arial" w:cs="Arial"/>
          <w:b/>
          <w:sz w:val="24"/>
          <w:szCs w:val="24"/>
          <w:u w:val="single"/>
        </w:rPr>
      </w:pPr>
      <w:r w:rsidRPr="008F73E3">
        <w:rPr>
          <w:rFonts w:ascii="Arial" w:hAnsi="Arial" w:cs="Arial"/>
          <w:noProof/>
          <w:sz w:val="24"/>
          <w:szCs w:val="24"/>
          <w:lang w:eastAsia="en-GB"/>
        </w:rPr>
        <mc:AlternateContent>
          <mc:Choice Requires="wps">
            <w:drawing>
              <wp:anchor distT="45720" distB="45720" distL="114300" distR="114300" simplePos="0" relativeHeight="251663360" behindDoc="0" locked="0" layoutInCell="1" allowOverlap="1" wp14:anchorId="0038F971" wp14:editId="0698A1CE">
                <wp:simplePos x="0" y="0"/>
                <wp:positionH relativeFrom="column">
                  <wp:posOffset>73660</wp:posOffset>
                </wp:positionH>
                <wp:positionV relativeFrom="paragraph">
                  <wp:posOffset>2835275</wp:posOffset>
                </wp:positionV>
                <wp:extent cx="5669280" cy="2832735"/>
                <wp:effectExtent l="0" t="0" r="26670" b="247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2832735"/>
                        </a:xfrm>
                        <a:prstGeom prst="rect">
                          <a:avLst/>
                        </a:prstGeom>
                        <a:solidFill>
                          <a:srgbClr val="FFFFFF"/>
                        </a:solidFill>
                        <a:ln w="9525">
                          <a:solidFill>
                            <a:schemeClr val="bg1"/>
                          </a:solidFill>
                          <a:miter lim="800000"/>
                          <a:headEnd/>
                          <a:tailEnd/>
                        </a:ln>
                      </wps:spPr>
                      <wps:txbx>
                        <w:txbxContent>
                          <w:p w14:paraId="112B4574" w14:textId="29F7BD92" w:rsidR="00446D9A" w:rsidRDefault="00446D9A" w:rsidP="00FE6512">
                            <w:pPr>
                              <w:rPr>
                                <w:rFonts w:ascii="Arial" w:hAnsi="Arial" w:cs="Arial"/>
                                <w:b/>
                                <w:sz w:val="24"/>
                                <w:szCs w:val="24"/>
                              </w:rPr>
                            </w:pPr>
                            <w:r w:rsidRPr="000A11A1">
                              <w:rPr>
                                <w:rFonts w:ascii="Arial" w:hAnsi="Arial" w:cs="Arial"/>
                                <w:b/>
                                <w:sz w:val="24"/>
                                <w:szCs w:val="24"/>
                              </w:rPr>
                              <w:t xml:space="preserve">Table </w:t>
                            </w:r>
                            <w:r>
                              <w:rPr>
                                <w:rFonts w:ascii="Arial" w:hAnsi="Arial" w:cs="Arial"/>
                                <w:b/>
                                <w:sz w:val="24"/>
                                <w:szCs w:val="24"/>
                              </w:rPr>
                              <w:t>3</w:t>
                            </w:r>
                            <w:r w:rsidRPr="000A11A1">
                              <w:rPr>
                                <w:rFonts w:ascii="Arial" w:hAnsi="Arial" w:cs="Arial"/>
                                <w:b/>
                                <w:sz w:val="24"/>
                                <w:szCs w:val="24"/>
                              </w:rPr>
                              <w:t>. Reasons</w:t>
                            </w:r>
                            <w:r w:rsidRPr="006E3409">
                              <w:rPr>
                                <w:rFonts w:ascii="Arial" w:hAnsi="Arial" w:cs="Arial"/>
                                <w:b/>
                                <w:sz w:val="24"/>
                                <w:szCs w:val="24"/>
                              </w:rPr>
                              <w:t xml:space="preserve"> for prescribing one or two </w:t>
                            </w:r>
                            <w:r>
                              <w:rPr>
                                <w:rFonts w:ascii="Arial" w:hAnsi="Arial" w:cs="Arial"/>
                                <w:b/>
                                <w:sz w:val="24"/>
                                <w:szCs w:val="24"/>
                              </w:rPr>
                              <w:t>adrenaline autoinjectors</w:t>
                            </w:r>
                          </w:p>
                          <w:tbl>
                            <w:tblPr>
                              <w:tblStyle w:val="TableGrid"/>
                              <w:tblW w:w="0" w:type="auto"/>
                              <w:tblLook w:val="04A0" w:firstRow="1" w:lastRow="0" w:firstColumn="1" w:lastColumn="0" w:noHBand="0" w:noVBand="1"/>
                            </w:tblPr>
                            <w:tblGrid>
                              <w:gridCol w:w="4308"/>
                              <w:gridCol w:w="4308"/>
                            </w:tblGrid>
                            <w:tr w:rsidR="00446D9A" w14:paraId="1DB918B3" w14:textId="77777777" w:rsidTr="00FE6512">
                              <w:tc>
                                <w:tcPr>
                                  <w:tcW w:w="4308" w:type="dxa"/>
                                </w:tcPr>
                                <w:p w14:paraId="44142AE3" w14:textId="77777777" w:rsidR="00446D9A" w:rsidRPr="00FE2D10" w:rsidRDefault="00446D9A" w:rsidP="00FE6512">
                                  <w:pPr>
                                    <w:spacing w:after="120"/>
                                    <w:rPr>
                                      <w:rFonts w:ascii="Arial" w:hAnsi="Arial" w:cs="Arial"/>
                                      <w:b/>
                                      <w:sz w:val="20"/>
                                      <w:szCs w:val="24"/>
                                    </w:rPr>
                                  </w:pPr>
                                  <w:r w:rsidRPr="00FE2D10">
                                    <w:rPr>
                                      <w:rFonts w:ascii="Arial" w:hAnsi="Arial" w:cs="Arial"/>
                                      <w:b/>
                                      <w:sz w:val="20"/>
                                      <w:szCs w:val="24"/>
                                    </w:rPr>
                                    <w:t>Arguments for two autoinjectors</w:t>
                                  </w:r>
                                </w:p>
                              </w:tc>
                              <w:tc>
                                <w:tcPr>
                                  <w:tcW w:w="4308" w:type="dxa"/>
                                </w:tcPr>
                                <w:p w14:paraId="54BE25B3" w14:textId="77777777" w:rsidR="00446D9A" w:rsidRPr="00FE2D10" w:rsidRDefault="00446D9A" w:rsidP="00FE6512">
                                  <w:pPr>
                                    <w:spacing w:after="120"/>
                                    <w:rPr>
                                      <w:rFonts w:ascii="Arial" w:hAnsi="Arial" w:cs="Arial"/>
                                      <w:b/>
                                      <w:sz w:val="20"/>
                                      <w:szCs w:val="24"/>
                                    </w:rPr>
                                  </w:pPr>
                                  <w:r w:rsidRPr="00FE2D10">
                                    <w:rPr>
                                      <w:rFonts w:ascii="Arial" w:hAnsi="Arial" w:cs="Arial"/>
                                      <w:b/>
                                      <w:sz w:val="20"/>
                                      <w:szCs w:val="24"/>
                                    </w:rPr>
                                    <w:t>Arguments for one autoinjector</w:t>
                                  </w:r>
                                </w:p>
                              </w:tc>
                            </w:tr>
                            <w:tr w:rsidR="00446D9A" w14:paraId="2C88A2F2" w14:textId="77777777" w:rsidTr="00CF44C0">
                              <w:trPr>
                                <w:trHeight w:val="2436"/>
                              </w:trPr>
                              <w:tc>
                                <w:tcPr>
                                  <w:tcW w:w="4308" w:type="dxa"/>
                                </w:tcPr>
                                <w:p w14:paraId="5A54DDB0" w14:textId="34D502CB" w:rsidR="00446D9A" w:rsidRPr="00CF44C0" w:rsidRDefault="00446D9A" w:rsidP="00CF44C0">
                                  <w:pPr>
                                    <w:pStyle w:val="ListParagraph"/>
                                    <w:numPr>
                                      <w:ilvl w:val="0"/>
                                      <w:numId w:val="42"/>
                                    </w:numPr>
                                    <w:spacing w:after="120"/>
                                    <w:ind w:left="309" w:hanging="284"/>
                                    <w:rPr>
                                      <w:rFonts w:ascii="Arial" w:hAnsi="Arial" w:cs="Arial"/>
                                      <w:sz w:val="20"/>
                                      <w:szCs w:val="24"/>
                                    </w:rPr>
                                  </w:pPr>
                                  <w:r w:rsidRPr="00CF44C0">
                                    <w:rPr>
                                      <w:rFonts w:ascii="Arial" w:hAnsi="Arial" w:cs="Arial"/>
                                      <w:sz w:val="20"/>
                                      <w:szCs w:val="24"/>
                                    </w:rPr>
                                    <w:t xml:space="preserve">European Medicines Agency </w:t>
                                  </w:r>
                                  <w:r>
                                    <w:rPr>
                                      <w:rFonts w:ascii="Arial" w:hAnsi="Arial" w:cs="Arial"/>
                                      <w:sz w:val="20"/>
                                      <w:szCs w:val="24"/>
                                    </w:rPr>
                                    <w:t>recommends</w:t>
                                  </w:r>
                                  <w:r w:rsidRPr="00CF44C0">
                                    <w:rPr>
                                      <w:rFonts w:ascii="Arial" w:hAnsi="Arial" w:cs="Arial"/>
                                      <w:sz w:val="20"/>
                                      <w:szCs w:val="24"/>
                                    </w:rPr>
                                    <w:t xml:space="preserve"> that two autoinjectors are prescribed</w:t>
                                  </w:r>
                                  <w:r w:rsidRPr="00CF44C0">
                                    <w:rPr>
                                      <w:rFonts w:ascii="Arial" w:hAnsi="Arial" w:cs="Arial"/>
                                      <w:sz w:val="20"/>
                                      <w:szCs w:val="24"/>
                                      <w:vertAlign w:val="superscript"/>
                                    </w:rPr>
                                    <w:t>56</w:t>
                                  </w:r>
                                  <w:r w:rsidRPr="00CF44C0">
                                    <w:rPr>
                                      <w:rFonts w:ascii="Arial" w:hAnsi="Arial" w:cs="Arial"/>
                                      <w:sz w:val="20"/>
                                      <w:szCs w:val="24"/>
                                    </w:rPr>
                                    <w:t xml:space="preserve"> </w:t>
                                  </w:r>
                                </w:p>
                                <w:p w14:paraId="04C98780" w14:textId="37370A6C" w:rsidR="00446D9A" w:rsidRPr="00CF44C0" w:rsidRDefault="00446D9A" w:rsidP="00CF44C0">
                                  <w:pPr>
                                    <w:pStyle w:val="ListParagraph"/>
                                    <w:numPr>
                                      <w:ilvl w:val="0"/>
                                      <w:numId w:val="42"/>
                                    </w:numPr>
                                    <w:spacing w:after="120"/>
                                    <w:ind w:left="309" w:hanging="284"/>
                                    <w:rPr>
                                      <w:rFonts w:ascii="Arial" w:hAnsi="Arial" w:cs="Arial"/>
                                      <w:sz w:val="20"/>
                                      <w:szCs w:val="24"/>
                                    </w:rPr>
                                  </w:pPr>
                                  <w:r w:rsidRPr="00CF44C0">
                                    <w:rPr>
                                      <w:rFonts w:ascii="Arial" w:hAnsi="Arial" w:cs="Arial"/>
                                      <w:sz w:val="20"/>
                                      <w:szCs w:val="24"/>
                                    </w:rPr>
                                    <w:t>About 10% patients require a second dose of adrenaline due to insufficient response to the first dose</w:t>
                                  </w:r>
                                  <w:r w:rsidRPr="00CF44C0">
                                    <w:rPr>
                                      <w:rFonts w:ascii="Arial" w:hAnsi="Arial" w:cs="Arial"/>
                                      <w:sz w:val="20"/>
                                      <w:szCs w:val="24"/>
                                      <w:vertAlign w:val="superscript"/>
                                    </w:rPr>
                                    <w:t>58</w:t>
                                  </w:r>
                                  <w:r w:rsidRPr="00CF44C0">
                                    <w:rPr>
                                      <w:rFonts w:ascii="Arial" w:hAnsi="Arial" w:cs="Arial"/>
                                      <w:sz w:val="20"/>
                                      <w:szCs w:val="24"/>
                                    </w:rPr>
                                    <w:t xml:space="preserve"> </w:t>
                                  </w:r>
                                </w:p>
                                <w:p w14:paraId="425FF5D1" w14:textId="5597A467" w:rsidR="00446D9A" w:rsidRPr="00CF44C0" w:rsidRDefault="00446D9A" w:rsidP="00CF44C0">
                                  <w:pPr>
                                    <w:pStyle w:val="ListParagraph"/>
                                    <w:numPr>
                                      <w:ilvl w:val="0"/>
                                      <w:numId w:val="42"/>
                                    </w:numPr>
                                    <w:spacing w:after="120"/>
                                    <w:ind w:left="309" w:hanging="284"/>
                                    <w:rPr>
                                      <w:rFonts w:ascii="Arial" w:hAnsi="Arial" w:cs="Arial"/>
                                      <w:sz w:val="20"/>
                                      <w:szCs w:val="24"/>
                                    </w:rPr>
                                  </w:pPr>
                                  <w:r w:rsidRPr="00CF44C0">
                                    <w:rPr>
                                      <w:rFonts w:ascii="Arial" w:hAnsi="Arial" w:cs="Arial"/>
                                      <w:sz w:val="20"/>
                                      <w:szCs w:val="24"/>
                                    </w:rPr>
                                    <w:t>Rarely, an autoinjector will misfire or be injected in the wrong place</w:t>
                                  </w:r>
                                  <w:r>
                                    <w:rPr>
                                      <w:rFonts w:ascii="Arial" w:hAnsi="Arial" w:cs="Arial"/>
                                      <w:sz w:val="20"/>
                                      <w:szCs w:val="24"/>
                                    </w:rPr>
                                    <w:t>56</w:t>
                                  </w:r>
                                </w:p>
                                <w:p w14:paraId="60F5483E" w14:textId="7666353B" w:rsidR="00446D9A" w:rsidRPr="00CF44C0" w:rsidRDefault="00446D9A" w:rsidP="00CF44C0">
                                  <w:pPr>
                                    <w:pStyle w:val="ListParagraph"/>
                                    <w:numPr>
                                      <w:ilvl w:val="0"/>
                                      <w:numId w:val="42"/>
                                    </w:numPr>
                                    <w:spacing w:after="120"/>
                                    <w:ind w:left="309" w:hanging="284"/>
                                    <w:rPr>
                                      <w:rFonts w:ascii="Arial" w:hAnsi="Arial" w:cs="Arial"/>
                                      <w:sz w:val="20"/>
                                      <w:szCs w:val="24"/>
                                    </w:rPr>
                                  </w:pPr>
                                  <w:r w:rsidRPr="00CF44C0">
                                    <w:rPr>
                                      <w:rFonts w:ascii="Arial" w:hAnsi="Arial" w:cs="Arial"/>
                                      <w:sz w:val="20"/>
                                      <w:szCs w:val="24"/>
                                    </w:rPr>
                                    <w:t>Where there is a likelihood of delayed medical assistance, eg remote location or travel</w:t>
                                  </w:r>
                                </w:p>
                              </w:tc>
                              <w:tc>
                                <w:tcPr>
                                  <w:tcW w:w="4308" w:type="dxa"/>
                                </w:tcPr>
                                <w:p w14:paraId="624A9F2A" w14:textId="77777777" w:rsidR="00446D9A" w:rsidRPr="00CF44C0" w:rsidRDefault="00446D9A" w:rsidP="00CF44C0">
                                  <w:pPr>
                                    <w:pStyle w:val="ListParagraph"/>
                                    <w:numPr>
                                      <w:ilvl w:val="0"/>
                                      <w:numId w:val="42"/>
                                    </w:numPr>
                                    <w:spacing w:after="120"/>
                                    <w:ind w:left="259" w:hanging="259"/>
                                    <w:rPr>
                                      <w:rFonts w:ascii="Arial" w:hAnsi="Arial" w:cs="Arial"/>
                                      <w:sz w:val="20"/>
                                      <w:szCs w:val="24"/>
                                    </w:rPr>
                                  </w:pPr>
                                  <w:r w:rsidRPr="00CF44C0">
                                    <w:rPr>
                                      <w:rFonts w:ascii="Arial" w:hAnsi="Arial" w:cs="Arial"/>
                                      <w:sz w:val="20"/>
                                      <w:szCs w:val="24"/>
                                    </w:rPr>
                                    <w:t>Only needing to carry one device may improve adherence to carriage which is low</w:t>
                                  </w:r>
                                </w:p>
                                <w:p w14:paraId="63C8EDF0" w14:textId="77777777" w:rsidR="00446D9A" w:rsidRPr="00CF44C0" w:rsidRDefault="00446D9A" w:rsidP="00CF44C0">
                                  <w:pPr>
                                    <w:pStyle w:val="ListParagraph"/>
                                    <w:numPr>
                                      <w:ilvl w:val="0"/>
                                      <w:numId w:val="42"/>
                                    </w:numPr>
                                    <w:spacing w:after="120"/>
                                    <w:ind w:left="259" w:hanging="259"/>
                                    <w:rPr>
                                      <w:rFonts w:ascii="Arial" w:hAnsi="Arial" w:cs="Arial"/>
                                      <w:sz w:val="20"/>
                                      <w:szCs w:val="24"/>
                                    </w:rPr>
                                  </w:pPr>
                                  <w:r w:rsidRPr="00CF44C0">
                                    <w:rPr>
                                      <w:rFonts w:ascii="Arial" w:hAnsi="Arial" w:cs="Arial"/>
                                      <w:sz w:val="20"/>
                                      <w:szCs w:val="24"/>
                                    </w:rPr>
                                    <w:t>Most autoinjectors are not used and have to be replaced after 12-18 months when they expire</w:t>
                                  </w:r>
                                </w:p>
                                <w:p w14:paraId="3CE15BB9" w14:textId="2EE91586" w:rsidR="00446D9A" w:rsidRPr="00CF44C0" w:rsidRDefault="00446D9A" w:rsidP="00CF44C0">
                                  <w:pPr>
                                    <w:pStyle w:val="ListParagraph"/>
                                    <w:numPr>
                                      <w:ilvl w:val="0"/>
                                      <w:numId w:val="42"/>
                                    </w:numPr>
                                    <w:spacing w:after="120"/>
                                    <w:ind w:left="259" w:hanging="259"/>
                                    <w:rPr>
                                      <w:rFonts w:ascii="Arial" w:hAnsi="Arial" w:cs="Arial"/>
                                      <w:sz w:val="20"/>
                                      <w:szCs w:val="24"/>
                                    </w:rPr>
                                  </w:pPr>
                                  <w:r w:rsidRPr="00CF44C0">
                                    <w:rPr>
                                      <w:rFonts w:ascii="Arial" w:hAnsi="Arial" w:cs="Arial"/>
                                      <w:sz w:val="20"/>
                                      <w:szCs w:val="24"/>
                                    </w:rPr>
                                    <w:t>Most patients respond to one dose and second doses are usually administered by emergency services</w:t>
                                  </w:r>
                                  <w:r w:rsidRPr="00CF44C0">
                                    <w:rPr>
                                      <w:rFonts w:ascii="Arial" w:hAnsi="Arial" w:cs="Arial"/>
                                      <w:sz w:val="20"/>
                                      <w:szCs w:val="24"/>
                                      <w:vertAlign w:val="superscript"/>
                                    </w:rPr>
                                    <w:t>57,58</w:t>
                                  </w:r>
                                </w:p>
                              </w:tc>
                            </w:tr>
                          </w:tbl>
                          <w:p w14:paraId="740751D4" w14:textId="77777777" w:rsidR="00446D9A" w:rsidRPr="006E3409" w:rsidRDefault="00446D9A" w:rsidP="00FE6512">
                            <w:pPr>
                              <w:rPr>
                                <w:rFonts w:ascii="Arial" w:hAnsi="Arial" w:cs="Arial"/>
                                <w:b/>
                                <w:sz w:val="24"/>
                                <w:szCs w:val="24"/>
                              </w:rPr>
                            </w:pPr>
                          </w:p>
                          <w:p w14:paraId="57DB32E4" w14:textId="77777777" w:rsidR="00446D9A" w:rsidRDefault="00446D9A" w:rsidP="00FE6512">
                            <w:pPr>
                              <w:rPr>
                                <w:rFonts w:ascii="Arial" w:hAnsi="Arial" w:cs="Arial"/>
                                <w:sz w:val="24"/>
                                <w:szCs w:val="24"/>
                              </w:rPr>
                            </w:pPr>
                          </w:p>
                          <w:p w14:paraId="0F3C3EDB" w14:textId="77777777" w:rsidR="00446D9A" w:rsidRDefault="00446D9A" w:rsidP="00FE65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8F971" id="_x0000_s1030" type="#_x0000_t202" style="position:absolute;margin-left:5.8pt;margin-top:223.25pt;width:446.4pt;height:223.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" strokecolor="white [3212]">
                <v:textbox>
                  <w:txbxContent>
                    <w:p w14:paraId="112B4574" w14:textId="29F7BD92" w:rsidR="00446D9A" w:rsidRDefault="00446D9A" w:rsidP="00FE6512">
                      <w:pPr>
                        <w:rPr>
                          <w:rFonts w:ascii="Arial" w:hAnsi="Arial" w:cs="Arial"/>
                          <w:b/>
                          <w:sz w:val="24"/>
                          <w:szCs w:val="24"/>
                        </w:rPr>
                      </w:pPr>
                      <w:r w:rsidRPr="000A11A1">
                        <w:rPr>
                          <w:rFonts w:ascii="Arial" w:hAnsi="Arial" w:cs="Arial"/>
                          <w:b/>
                          <w:sz w:val="24"/>
                          <w:szCs w:val="24"/>
                        </w:rPr>
                        <w:t xml:space="preserve">Table </w:t>
                      </w:r>
                      <w:r>
                        <w:rPr>
                          <w:rFonts w:ascii="Arial" w:hAnsi="Arial" w:cs="Arial"/>
                          <w:b/>
                          <w:sz w:val="24"/>
                          <w:szCs w:val="24"/>
                        </w:rPr>
                        <w:t>3</w:t>
                      </w:r>
                      <w:r w:rsidRPr="000A11A1">
                        <w:rPr>
                          <w:rFonts w:ascii="Arial" w:hAnsi="Arial" w:cs="Arial"/>
                          <w:b/>
                          <w:sz w:val="24"/>
                          <w:szCs w:val="24"/>
                        </w:rPr>
                        <w:t>. Reasons</w:t>
                      </w:r>
                      <w:r w:rsidRPr="006E3409">
                        <w:rPr>
                          <w:rFonts w:ascii="Arial" w:hAnsi="Arial" w:cs="Arial"/>
                          <w:b/>
                          <w:sz w:val="24"/>
                          <w:szCs w:val="24"/>
                        </w:rPr>
                        <w:t xml:space="preserve"> for prescribing one or two </w:t>
                      </w:r>
                      <w:r>
                        <w:rPr>
                          <w:rFonts w:ascii="Arial" w:hAnsi="Arial" w:cs="Arial"/>
                          <w:b/>
                          <w:sz w:val="24"/>
                          <w:szCs w:val="24"/>
                        </w:rPr>
                        <w:t>adrenaline autoinjectors</w:t>
                      </w:r>
                    </w:p>
                    <w:tbl>
                      <w:tblPr>
                        <w:tblStyle w:val="TableGrid"/>
                        <w:tblW w:w="0" w:type="auto"/>
                        <w:tblLook w:val="04A0" w:firstRow="1" w:lastRow="0" w:firstColumn="1" w:lastColumn="0" w:noHBand="0" w:noVBand="1"/>
                      </w:tblPr>
                      <w:tblGrid>
                        <w:gridCol w:w="4308"/>
                        <w:gridCol w:w="4308"/>
                      </w:tblGrid>
                      <w:tr w:rsidR="00446D9A" w14:paraId="1DB918B3" w14:textId="77777777" w:rsidTr="00FE6512">
                        <w:tc>
                          <w:tcPr>
                            <w:tcW w:w="4308" w:type="dxa"/>
                          </w:tcPr>
                          <w:p w14:paraId="44142AE3" w14:textId="77777777" w:rsidR="00446D9A" w:rsidRPr="00FE2D10" w:rsidRDefault="00446D9A" w:rsidP="00FE6512">
                            <w:pPr>
                              <w:spacing w:after="120"/>
                              <w:rPr>
                                <w:rFonts w:ascii="Arial" w:hAnsi="Arial" w:cs="Arial"/>
                                <w:b/>
                                <w:sz w:val="20"/>
                                <w:szCs w:val="24"/>
                              </w:rPr>
                            </w:pPr>
                            <w:r w:rsidRPr="00FE2D10">
                              <w:rPr>
                                <w:rFonts w:ascii="Arial" w:hAnsi="Arial" w:cs="Arial"/>
                                <w:b/>
                                <w:sz w:val="20"/>
                                <w:szCs w:val="24"/>
                              </w:rPr>
                              <w:t>Arguments for two autoinjectors</w:t>
                            </w:r>
                          </w:p>
                        </w:tc>
                        <w:tc>
                          <w:tcPr>
                            <w:tcW w:w="4308" w:type="dxa"/>
                          </w:tcPr>
                          <w:p w14:paraId="54BE25B3" w14:textId="77777777" w:rsidR="00446D9A" w:rsidRPr="00FE2D10" w:rsidRDefault="00446D9A" w:rsidP="00FE6512">
                            <w:pPr>
                              <w:spacing w:after="120"/>
                              <w:rPr>
                                <w:rFonts w:ascii="Arial" w:hAnsi="Arial" w:cs="Arial"/>
                                <w:b/>
                                <w:sz w:val="20"/>
                                <w:szCs w:val="24"/>
                              </w:rPr>
                            </w:pPr>
                            <w:r w:rsidRPr="00FE2D10">
                              <w:rPr>
                                <w:rFonts w:ascii="Arial" w:hAnsi="Arial" w:cs="Arial"/>
                                <w:b/>
                                <w:sz w:val="20"/>
                                <w:szCs w:val="24"/>
                              </w:rPr>
                              <w:t>Arguments for one autoinjector</w:t>
                            </w:r>
                          </w:p>
                        </w:tc>
                      </w:tr>
                      <w:tr w:rsidR="00446D9A" w14:paraId="2C88A2F2" w14:textId="77777777" w:rsidTr="00CF44C0">
                        <w:trPr>
                          <w:trHeight w:val="2436"/>
                        </w:trPr>
                        <w:tc>
                          <w:tcPr>
                            <w:tcW w:w="4308" w:type="dxa"/>
                          </w:tcPr>
                          <w:p w14:paraId="5A54DDB0" w14:textId="34D502CB" w:rsidR="00446D9A" w:rsidRPr="00CF44C0" w:rsidRDefault="00446D9A" w:rsidP="00CF44C0">
                            <w:pPr>
                              <w:pStyle w:val="ListParagraph"/>
                              <w:numPr>
                                <w:ilvl w:val="0"/>
                                <w:numId w:val="42"/>
                              </w:numPr>
                              <w:spacing w:after="120"/>
                              <w:ind w:left="309" w:hanging="284"/>
                              <w:rPr>
                                <w:rFonts w:ascii="Arial" w:hAnsi="Arial" w:cs="Arial"/>
                                <w:sz w:val="20"/>
                                <w:szCs w:val="24"/>
                              </w:rPr>
                            </w:pPr>
                            <w:r w:rsidRPr="00CF44C0">
                              <w:rPr>
                                <w:rFonts w:ascii="Arial" w:hAnsi="Arial" w:cs="Arial"/>
                                <w:sz w:val="20"/>
                                <w:szCs w:val="24"/>
                              </w:rPr>
                              <w:t xml:space="preserve">European Medicines Agency </w:t>
                            </w:r>
                            <w:r>
                              <w:rPr>
                                <w:rFonts w:ascii="Arial" w:hAnsi="Arial" w:cs="Arial"/>
                                <w:sz w:val="20"/>
                                <w:szCs w:val="24"/>
                              </w:rPr>
                              <w:t>recommends</w:t>
                            </w:r>
                            <w:r w:rsidRPr="00CF44C0">
                              <w:rPr>
                                <w:rFonts w:ascii="Arial" w:hAnsi="Arial" w:cs="Arial"/>
                                <w:sz w:val="20"/>
                                <w:szCs w:val="24"/>
                              </w:rPr>
                              <w:t xml:space="preserve"> that two autoinjectors are prescribed</w:t>
                            </w:r>
                            <w:r w:rsidRPr="00CF44C0">
                              <w:rPr>
                                <w:rFonts w:ascii="Arial" w:hAnsi="Arial" w:cs="Arial"/>
                                <w:sz w:val="20"/>
                                <w:szCs w:val="24"/>
                                <w:vertAlign w:val="superscript"/>
                              </w:rPr>
                              <w:t>56</w:t>
                            </w:r>
                            <w:r w:rsidRPr="00CF44C0">
                              <w:rPr>
                                <w:rFonts w:ascii="Arial" w:hAnsi="Arial" w:cs="Arial"/>
                                <w:sz w:val="20"/>
                                <w:szCs w:val="24"/>
                              </w:rPr>
                              <w:t xml:space="preserve"> </w:t>
                            </w:r>
                          </w:p>
                          <w:p w14:paraId="04C98780" w14:textId="37370A6C" w:rsidR="00446D9A" w:rsidRPr="00CF44C0" w:rsidRDefault="00446D9A" w:rsidP="00CF44C0">
                            <w:pPr>
                              <w:pStyle w:val="ListParagraph"/>
                              <w:numPr>
                                <w:ilvl w:val="0"/>
                                <w:numId w:val="42"/>
                              </w:numPr>
                              <w:spacing w:after="120"/>
                              <w:ind w:left="309" w:hanging="284"/>
                              <w:rPr>
                                <w:rFonts w:ascii="Arial" w:hAnsi="Arial" w:cs="Arial"/>
                                <w:sz w:val="20"/>
                                <w:szCs w:val="24"/>
                              </w:rPr>
                            </w:pPr>
                            <w:r w:rsidRPr="00CF44C0">
                              <w:rPr>
                                <w:rFonts w:ascii="Arial" w:hAnsi="Arial" w:cs="Arial"/>
                                <w:sz w:val="20"/>
                                <w:szCs w:val="24"/>
                              </w:rPr>
                              <w:t>About 10% patients require a second dose of adrenaline due to insufficient response to the first dose</w:t>
                            </w:r>
                            <w:r w:rsidRPr="00CF44C0">
                              <w:rPr>
                                <w:rFonts w:ascii="Arial" w:hAnsi="Arial" w:cs="Arial"/>
                                <w:sz w:val="20"/>
                                <w:szCs w:val="24"/>
                                <w:vertAlign w:val="superscript"/>
                              </w:rPr>
                              <w:t>58</w:t>
                            </w:r>
                            <w:r w:rsidRPr="00CF44C0">
                              <w:rPr>
                                <w:rFonts w:ascii="Arial" w:hAnsi="Arial" w:cs="Arial"/>
                                <w:sz w:val="20"/>
                                <w:szCs w:val="24"/>
                              </w:rPr>
                              <w:t xml:space="preserve"> </w:t>
                            </w:r>
                          </w:p>
                          <w:p w14:paraId="425FF5D1" w14:textId="5597A467" w:rsidR="00446D9A" w:rsidRPr="00CF44C0" w:rsidRDefault="00446D9A" w:rsidP="00CF44C0">
                            <w:pPr>
                              <w:pStyle w:val="ListParagraph"/>
                              <w:numPr>
                                <w:ilvl w:val="0"/>
                                <w:numId w:val="42"/>
                              </w:numPr>
                              <w:spacing w:after="120"/>
                              <w:ind w:left="309" w:hanging="284"/>
                              <w:rPr>
                                <w:rFonts w:ascii="Arial" w:hAnsi="Arial" w:cs="Arial"/>
                                <w:sz w:val="20"/>
                                <w:szCs w:val="24"/>
                              </w:rPr>
                            </w:pPr>
                            <w:r w:rsidRPr="00CF44C0">
                              <w:rPr>
                                <w:rFonts w:ascii="Arial" w:hAnsi="Arial" w:cs="Arial"/>
                                <w:sz w:val="20"/>
                                <w:szCs w:val="24"/>
                              </w:rPr>
                              <w:t>Rarely, an autoinjector will misfire or be injected in the wrong place</w:t>
                            </w:r>
                            <w:r>
                              <w:rPr>
                                <w:rFonts w:ascii="Arial" w:hAnsi="Arial" w:cs="Arial"/>
                                <w:sz w:val="20"/>
                                <w:szCs w:val="24"/>
                              </w:rPr>
                              <w:t>56</w:t>
                            </w:r>
                          </w:p>
                          <w:p w14:paraId="60F5483E" w14:textId="7666353B" w:rsidR="00446D9A" w:rsidRPr="00CF44C0" w:rsidRDefault="00446D9A" w:rsidP="00CF44C0">
                            <w:pPr>
                              <w:pStyle w:val="ListParagraph"/>
                              <w:numPr>
                                <w:ilvl w:val="0"/>
                                <w:numId w:val="42"/>
                              </w:numPr>
                              <w:spacing w:after="120"/>
                              <w:ind w:left="309" w:hanging="284"/>
                              <w:rPr>
                                <w:rFonts w:ascii="Arial" w:hAnsi="Arial" w:cs="Arial"/>
                                <w:sz w:val="20"/>
                                <w:szCs w:val="24"/>
                              </w:rPr>
                            </w:pPr>
                            <w:r w:rsidRPr="00CF44C0">
                              <w:rPr>
                                <w:rFonts w:ascii="Arial" w:hAnsi="Arial" w:cs="Arial"/>
                                <w:sz w:val="20"/>
                                <w:szCs w:val="24"/>
                              </w:rPr>
                              <w:t>Where there is a likelihood of delayed medical assistance, eg remote location or travel</w:t>
                            </w:r>
                          </w:p>
                        </w:tc>
                        <w:tc>
                          <w:tcPr>
                            <w:tcW w:w="4308" w:type="dxa"/>
                          </w:tcPr>
                          <w:p w14:paraId="624A9F2A" w14:textId="77777777" w:rsidR="00446D9A" w:rsidRPr="00CF44C0" w:rsidRDefault="00446D9A" w:rsidP="00CF44C0">
                            <w:pPr>
                              <w:pStyle w:val="ListParagraph"/>
                              <w:numPr>
                                <w:ilvl w:val="0"/>
                                <w:numId w:val="42"/>
                              </w:numPr>
                              <w:spacing w:after="120"/>
                              <w:ind w:left="259" w:hanging="259"/>
                              <w:rPr>
                                <w:rFonts w:ascii="Arial" w:hAnsi="Arial" w:cs="Arial"/>
                                <w:sz w:val="20"/>
                                <w:szCs w:val="24"/>
                              </w:rPr>
                            </w:pPr>
                            <w:r w:rsidRPr="00CF44C0">
                              <w:rPr>
                                <w:rFonts w:ascii="Arial" w:hAnsi="Arial" w:cs="Arial"/>
                                <w:sz w:val="20"/>
                                <w:szCs w:val="24"/>
                              </w:rPr>
                              <w:t>Only needing to carry one device may improve adherence to carriage which is low</w:t>
                            </w:r>
                          </w:p>
                          <w:p w14:paraId="63C8EDF0" w14:textId="77777777" w:rsidR="00446D9A" w:rsidRPr="00CF44C0" w:rsidRDefault="00446D9A" w:rsidP="00CF44C0">
                            <w:pPr>
                              <w:pStyle w:val="ListParagraph"/>
                              <w:numPr>
                                <w:ilvl w:val="0"/>
                                <w:numId w:val="42"/>
                              </w:numPr>
                              <w:spacing w:after="120"/>
                              <w:ind w:left="259" w:hanging="259"/>
                              <w:rPr>
                                <w:rFonts w:ascii="Arial" w:hAnsi="Arial" w:cs="Arial"/>
                                <w:sz w:val="20"/>
                                <w:szCs w:val="24"/>
                              </w:rPr>
                            </w:pPr>
                            <w:r w:rsidRPr="00CF44C0">
                              <w:rPr>
                                <w:rFonts w:ascii="Arial" w:hAnsi="Arial" w:cs="Arial"/>
                                <w:sz w:val="20"/>
                                <w:szCs w:val="24"/>
                              </w:rPr>
                              <w:t>Most autoinjectors are not used and have to be replaced after 12-18 months when they expire</w:t>
                            </w:r>
                          </w:p>
                          <w:p w14:paraId="3CE15BB9" w14:textId="2EE91586" w:rsidR="00446D9A" w:rsidRPr="00CF44C0" w:rsidRDefault="00446D9A" w:rsidP="00CF44C0">
                            <w:pPr>
                              <w:pStyle w:val="ListParagraph"/>
                              <w:numPr>
                                <w:ilvl w:val="0"/>
                                <w:numId w:val="42"/>
                              </w:numPr>
                              <w:spacing w:after="120"/>
                              <w:ind w:left="259" w:hanging="259"/>
                              <w:rPr>
                                <w:rFonts w:ascii="Arial" w:hAnsi="Arial" w:cs="Arial"/>
                                <w:sz w:val="20"/>
                                <w:szCs w:val="24"/>
                              </w:rPr>
                            </w:pPr>
                            <w:r w:rsidRPr="00CF44C0">
                              <w:rPr>
                                <w:rFonts w:ascii="Arial" w:hAnsi="Arial" w:cs="Arial"/>
                                <w:sz w:val="20"/>
                                <w:szCs w:val="24"/>
                              </w:rPr>
                              <w:t>Most patients respond to one dose and second doses are usually administered by emergency services</w:t>
                            </w:r>
                            <w:r w:rsidRPr="00CF44C0">
                              <w:rPr>
                                <w:rFonts w:ascii="Arial" w:hAnsi="Arial" w:cs="Arial"/>
                                <w:sz w:val="20"/>
                                <w:szCs w:val="24"/>
                                <w:vertAlign w:val="superscript"/>
                              </w:rPr>
                              <w:t>57,58</w:t>
                            </w:r>
                          </w:p>
                        </w:tc>
                      </w:tr>
                    </w:tbl>
                    <w:p w14:paraId="740751D4" w14:textId="77777777" w:rsidR="00446D9A" w:rsidRPr="006E3409" w:rsidRDefault="00446D9A" w:rsidP="00FE6512">
                      <w:pPr>
                        <w:rPr>
                          <w:rFonts w:ascii="Arial" w:hAnsi="Arial" w:cs="Arial"/>
                          <w:b/>
                          <w:sz w:val="24"/>
                          <w:szCs w:val="24"/>
                        </w:rPr>
                      </w:pPr>
                    </w:p>
                    <w:p w14:paraId="57DB32E4" w14:textId="77777777" w:rsidR="00446D9A" w:rsidRDefault="00446D9A" w:rsidP="00FE6512">
                      <w:pPr>
                        <w:rPr>
                          <w:rFonts w:ascii="Arial" w:hAnsi="Arial" w:cs="Arial"/>
                          <w:sz w:val="24"/>
                          <w:szCs w:val="24"/>
                        </w:rPr>
                      </w:pPr>
                    </w:p>
                    <w:p w14:paraId="0F3C3EDB" w14:textId="77777777" w:rsidR="00446D9A" w:rsidRDefault="00446D9A" w:rsidP="00FE6512"/>
                  </w:txbxContent>
                </v:textbox>
                <w10:wrap type="square"/>
              </v:shape>
            </w:pict>
          </mc:Fallback>
        </mc:AlternateContent>
      </w:r>
      <w:r w:rsidR="00CD6726" w:rsidRPr="008F73E3">
        <w:rPr>
          <w:rFonts w:ascii="Arial" w:hAnsi="Arial" w:cs="Arial"/>
          <w:sz w:val="24"/>
          <w:szCs w:val="24"/>
        </w:rPr>
        <w:t xml:space="preserve">      </w:t>
      </w:r>
    </w:p>
    <w:p w14:paraId="04266E73" w14:textId="77777777" w:rsidR="00CD6726" w:rsidRPr="0025755E" w:rsidRDefault="00CD6726" w:rsidP="00FE6512">
      <w:pPr>
        <w:spacing w:after="240" w:line="360" w:lineRule="auto"/>
        <w:outlineLvl w:val="0"/>
        <w:rPr>
          <w:rFonts w:ascii="Arial" w:hAnsi="Arial" w:cs="Arial"/>
          <w:b/>
          <w:lang w:val="en-US"/>
        </w:rPr>
      </w:pPr>
      <w:r w:rsidRPr="0025755E">
        <w:rPr>
          <w:rFonts w:ascii="Arial" w:hAnsi="Arial" w:cs="Arial"/>
          <w:b/>
          <w:sz w:val="24"/>
          <w:szCs w:val="24"/>
          <w:u w:val="single"/>
        </w:rPr>
        <w:lastRenderedPageBreak/>
        <w:t xml:space="preserve">Box </w:t>
      </w:r>
      <w:r>
        <w:rPr>
          <w:rFonts w:ascii="Arial" w:hAnsi="Arial" w:cs="Arial"/>
          <w:b/>
          <w:sz w:val="24"/>
          <w:szCs w:val="24"/>
          <w:u w:val="single"/>
        </w:rPr>
        <w:t>4</w:t>
      </w:r>
      <w:r w:rsidRPr="0025755E">
        <w:rPr>
          <w:rFonts w:ascii="Arial" w:hAnsi="Arial" w:cs="Arial"/>
          <w:b/>
          <w:sz w:val="24"/>
          <w:szCs w:val="24"/>
          <w:u w:val="single"/>
        </w:rPr>
        <w:t>. Indications for the prescription of self-injectable adrenaline</w:t>
      </w:r>
    </w:p>
    <w:tbl>
      <w:tblPr>
        <w:tblStyle w:val="TableGrid"/>
        <w:tblW w:w="9493" w:type="dxa"/>
        <w:tblLayout w:type="fixed"/>
        <w:tblLook w:val="04A0" w:firstRow="1" w:lastRow="0" w:firstColumn="1" w:lastColumn="0" w:noHBand="0" w:noVBand="1"/>
      </w:tblPr>
      <w:tblGrid>
        <w:gridCol w:w="4106"/>
        <w:gridCol w:w="1335"/>
        <w:gridCol w:w="4052"/>
      </w:tblGrid>
      <w:tr w:rsidR="00CD6726" w:rsidRPr="00446DD5" w14:paraId="3B97CAD6" w14:textId="77777777" w:rsidTr="00FE6512">
        <w:tc>
          <w:tcPr>
            <w:tcW w:w="4106" w:type="dxa"/>
          </w:tcPr>
          <w:p w14:paraId="5167F18A" w14:textId="77777777" w:rsidR="00CD6726" w:rsidRPr="0025755E" w:rsidRDefault="00CD6726" w:rsidP="00CF44C0">
            <w:pPr>
              <w:autoSpaceDE w:val="0"/>
              <w:autoSpaceDN w:val="0"/>
              <w:adjustRightInd w:val="0"/>
              <w:spacing w:after="40"/>
              <w:rPr>
                <w:rFonts w:ascii="Arial" w:hAnsi="Arial" w:cs="Arial"/>
                <w:b/>
                <w:sz w:val="20"/>
                <w:szCs w:val="20"/>
                <w:lang w:val="en-US"/>
              </w:rPr>
            </w:pPr>
            <w:r w:rsidRPr="0025755E">
              <w:rPr>
                <w:rFonts w:ascii="Arial" w:hAnsi="Arial" w:cs="Arial"/>
                <w:b/>
                <w:sz w:val="20"/>
                <w:szCs w:val="20"/>
                <w:lang w:val="en-US"/>
              </w:rPr>
              <w:t>Recommendation</w:t>
            </w:r>
          </w:p>
          <w:p w14:paraId="1BAA2B14" w14:textId="77777777" w:rsidR="00CD6726" w:rsidRPr="0025755E" w:rsidRDefault="00CD6726" w:rsidP="00CF44C0">
            <w:pPr>
              <w:spacing w:after="40"/>
              <w:rPr>
                <w:rFonts w:ascii="Arial" w:hAnsi="Arial" w:cs="Arial"/>
                <w:b/>
                <w:sz w:val="20"/>
                <w:szCs w:val="20"/>
                <w:lang w:val="en-US"/>
              </w:rPr>
            </w:pPr>
          </w:p>
        </w:tc>
        <w:tc>
          <w:tcPr>
            <w:tcW w:w="1335" w:type="dxa"/>
          </w:tcPr>
          <w:p w14:paraId="6A435FFA" w14:textId="77777777" w:rsidR="00CD6726" w:rsidRPr="0025755E" w:rsidRDefault="00CD6726" w:rsidP="00CF44C0">
            <w:pPr>
              <w:autoSpaceDE w:val="0"/>
              <w:autoSpaceDN w:val="0"/>
              <w:adjustRightInd w:val="0"/>
              <w:spacing w:after="40"/>
              <w:rPr>
                <w:rFonts w:ascii="Arial" w:hAnsi="Arial" w:cs="Arial"/>
                <w:b/>
                <w:sz w:val="20"/>
                <w:szCs w:val="20"/>
                <w:lang w:val="en-US"/>
              </w:rPr>
            </w:pPr>
            <w:r w:rsidRPr="0025755E">
              <w:rPr>
                <w:rFonts w:ascii="Arial" w:hAnsi="Arial" w:cs="Arial"/>
                <w:b/>
                <w:sz w:val="20"/>
                <w:szCs w:val="20"/>
                <w:lang w:val="en-US"/>
              </w:rPr>
              <w:t>Key</w:t>
            </w:r>
          </w:p>
          <w:p w14:paraId="35C5DF20" w14:textId="77777777" w:rsidR="00CD6726" w:rsidRPr="0025755E" w:rsidRDefault="00CD6726" w:rsidP="00CF44C0">
            <w:pPr>
              <w:autoSpaceDE w:val="0"/>
              <w:autoSpaceDN w:val="0"/>
              <w:adjustRightInd w:val="0"/>
              <w:spacing w:after="40"/>
              <w:rPr>
                <w:rFonts w:ascii="Arial" w:hAnsi="Arial" w:cs="Arial"/>
                <w:b/>
                <w:sz w:val="20"/>
                <w:szCs w:val="20"/>
                <w:lang w:val="en-US"/>
              </w:rPr>
            </w:pPr>
            <w:r w:rsidRPr="0025755E">
              <w:rPr>
                <w:rFonts w:ascii="Arial" w:hAnsi="Arial" w:cs="Arial"/>
                <w:b/>
                <w:sz w:val="20"/>
                <w:szCs w:val="20"/>
                <w:lang w:val="en-US"/>
              </w:rPr>
              <w:t>references</w:t>
            </w:r>
          </w:p>
        </w:tc>
        <w:tc>
          <w:tcPr>
            <w:tcW w:w="4052" w:type="dxa"/>
          </w:tcPr>
          <w:p w14:paraId="030D9849" w14:textId="77777777" w:rsidR="00CD6726" w:rsidRPr="0025755E" w:rsidRDefault="00CD6726" w:rsidP="00CF44C0">
            <w:pPr>
              <w:autoSpaceDE w:val="0"/>
              <w:autoSpaceDN w:val="0"/>
              <w:adjustRightInd w:val="0"/>
              <w:spacing w:after="40"/>
              <w:rPr>
                <w:rFonts w:ascii="Arial" w:hAnsi="Arial" w:cs="Arial"/>
                <w:b/>
                <w:sz w:val="20"/>
                <w:szCs w:val="20"/>
                <w:lang w:val="en-US"/>
              </w:rPr>
            </w:pPr>
            <w:r w:rsidRPr="0025755E">
              <w:rPr>
                <w:rFonts w:ascii="Arial" w:hAnsi="Arial" w:cs="Arial"/>
                <w:b/>
                <w:sz w:val="20"/>
                <w:szCs w:val="20"/>
                <w:lang w:val="en-US"/>
              </w:rPr>
              <w:t>Rationale</w:t>
            </w:r>
          </w:p>
        </w:tc>
      </w:tr>
      <w:tr w:rsidR="00CD6726" w:rsidRPr="00446DD5" w14:paraId="36BFE921" w14:textId="77777777" w:rsidTr="00FE6512">
        <w:tc>
          <w:tcPr>
            <w:tcW w:w="9493" w:type="dxa"/>
            <w:gridSpan w:val="3"/>
          </w:tcPr>
          <w:p w14:paraId="494D54ED" w14:textId="77777777" w:rsidR="00CD6726" w:rsidRPr="0025755E" w:rsidRDefault="00CD6726" w:rsidP="00CF44C0">
            <w:pPr>
              <w:spacing w:after="40"/>
              <w:rPr>
                <w:rFonts w:ascii="Arial" w:hAnsi="Arial" w:cs="Arial"/>
                <w:sz w:val="20"/>
                <w:szCs w:val="20"/>
                <w:lang w:val="en-US"/>
              </w:rPr>
            </w:pPr>
            <w:r w:rsidRPr="0025755E">
              <w:rPr>
                <w:rFonts w:ascii="Arial" w:hAnsi="Arial" w:cs="Arial"/>
                <w:b/>
                <w:sz w:val="20"/>
                <w:szCs w:val="20"/>
                <w:lang w:val="en-US"/>
              </w:rPr>
              <w:t>Absolute indications for adrenaline auto-injectors</w:t>
            </w:r>
          </w:p>
        </w:tc>
      </w:tr>
      <w:tr w:rsidR="00CD6726" w:rsidRPr="00446DD5" w14:paraId="3936F6EE" w14:textId="77777777" w:rsidTr="00FE6512">
        <w:trPr>
          <w:trHeight w:val="397"/>
        </w:trPr>
        <w:tc>
          <w:tcPr>
            <w:tcW w:w="4106" w:type="dxa"/>
          </w:tcPr>
          <w:p w14:paraId="7B5F7971" w14:textId="77777777" w:rsidR="00CD6726" w:rsidRPr="00CC7852" w:rsidRDefault="00CD6726" w:rsidP="00CF44C0">
            <w:pPr>
              <w:autoSpaceDE w:val="0"/>
              <w:autoSpaceDN w:val="0"/>
              <w:adjustRightInd w:val="0"/>
              <w:spacing w:after="40"/>
              <w:rPr>
                <w:rFonts w:ascii="Arial" w:hAnsi="Arial" w:cs="Arial"/>
                <w:sz w:val="20"/>
                <w:szCs w:val="20"/>
                <w:lang w:val="en-US"/>
              </w:rPr>
            </w:pPr>
            <w:r w:rsidRPr="00CC7852">
              <w:rPr>
                <w:rFonts w:ascii="Arial" w:hAnsi="Arial" w:cs="Arial"/>
                <w:sz w:val="20"/>
                <w:szCs w:val="20"/>
                <w:lang w:val="en-US"/>
              </w:rPr>
              <w:t xml:space="preserve">Previous anaphylaxis triggered by food, latex, or aeroallergens </w:t>
            </w:r>
          </w:p>
        </w:tc>
        <w:tc>
          <w:tcPr>
            <w:tcW w:w="1335" w:type="dxa"/>
          </w:tcPr>
          <w:p w14:paraId="18C2D7D1" w14:textId="77777777" w:rsidR="00CD6726" w:rsidRPr="0056504B" w:rsidRDefault="00CD6726" w:rsidP="00CF44C0">
            <w:pPr>
              <w:autoSpaceDE w:val="0"/>
              <w:autoSpaceDN w:val="0"/>
              <w:adjustRightInd w:val="0"/>
              <w:spacing w:after="40"/>
              <w:rPr>
                <w:rFonts w:ascii="Arial" w:hAnsi="Arial" w:cs="Arial"/>
                <w:sz w:val="20"/>
                <w:szCs w:val="20"/>
                <w:vertAlign w:val="superscript"/>
                <w:lang w:val="en-US"/>
              </w:rPr>
            </w:pPr>
            <w:r>
              <w:rPr>
                <w:rFonts w:ascii="Arial" w:hAnsi="Arial" w:cs="Arial"/>
                <w:noProof/>
                <w:sz w:val="20"/>
                <w:szCs w:val="20"/>
                <w:vertAlign w:val="superscript"/>
                <w:lang w:val="en-US"/>
              </w:rPr>
              <w:t>59,60</w:t>
            </w:r>
          </w:p>
        </w:tc>
        <w:tc>
          <w:tcPr>
            <w:tcW w:w="4052" w:type="dxa"/>
          </w:tcPr>
          <w:p w14:paraId="05DE38D5" w14:textId="77777777"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High risk of recurrent anaphylaxis</w:t>
            </w:r>
          </w:p>
        </w:tc>
      </w:tr>
      <w:tr w:rsidR="00CD6726" w:rsidRPr="00446DD5" w14:paraId="4B06CBDC" w14:textId="77777777" w:rsidTr="00FE6512">
        <w:tc>
          <w:tcPr>
            <w:tcW w:w="4106" w:type="dxa"/>
          </w:tcPr>
          <w:p w14:paraId="0CABE11B" w14:textId="77777777" w:rsidR="00CD6726" w:rsidRPr="0025755E" w:rsidRDefault="00CD6726" w:rsidP="00CF44C0">
            <w:pPr>
              <w:autoSpaceDE w:val="0"/>
              <w:autoSpaceDN w:val="0"/>
              <w:adjustRightInd w:val="0"/>
              <w:spacing w:after="40"/>
              <w:rPr>
                <w:rFonts w:ascii="Arial" w:hAnsi="Arial" w:cs="Arial"/>
                <w:sz w:val="20"/>
                <w:szCs w:val="20"/>
                <w:lang w:val="en-US"/>
              </w:rPr>
            </w:pPr>
            <w:r w:rsidRPr="0025755E">
              <w:rPr>
                <w:rFonts w:ascii="Arial" w:hAnsi="Arial" w:cs="Arial"/>
                <w:sz w:val="20"/>
                <w:szCs w:val="20"/>
                <w:lang w:val="en-US"/>
              </w:rPr>
              <w:t xml:space="preserve">Previous exercise-induced anaphylaxis </w:t>
            </w:r>
          </w:p>
        </w:tc>
        <w:tc>
          <w:tcPr>
            <w:tcW w:w="1335" w:type="dxa"/>
          </w:tcPr>
          <w:p w14:paraId="38E777B7" w14:textId="77777777" w:rsidR="00CD6726" w:rsidRPr="0020706E" w:rsidRDefault="00CD6726" w:rsidP="00CF44C0">
            <w:pPr>
              <w:spacing w:after="40"/>
              <w:rPr>
                <w:rFonts w:ascii="Arial" w:hAnsi="Arial" w:cs="Arial"/>
                <w:sz w:val="20"/>
                <w:szCs w:val="20"/>
                <w:vertAlign w:val="superscript"/>
                <w:lang w:val="en-US"/>
              </w:rPr>
            </w:pPr>
            <w:r>
              <w:rPr>
                <w:rFonts w:ascii="Arial" w:hAnsi="Arial" w:cs="Arial"/>
                <w:noProof/>
                <w:sz w:val="20"/>
                <w:szCs w:val="20"/>
                <w:vertAlign w:val="superscript"/>
                <w:lang w:val="en-US"/>
              </w:rPr>
              <w:t>61</w:t>
            </w:r>
          </w:p>
        </w:tc>
        <w:tc>
          <w:tcPr>
            <w:tcW w:w="4052" w:type="dxa"/>
          </w:tcPr>
          <w:p w14:paraId="22E87615" w14:textId="77777777"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High risk of recurrent anaphylaxis</w:t>
            </w:r>
          </w:p>
        </w:tc>
      </w:tr>
      <w:tr w:rsidR="00CD6726" w:rsidRPr="00446DD5" w14:paraId="3964B1F4" w14:textId="77777777" w:rsidTr="00FE6512">
        <w:tc>
          <w:tcPr>
            <w:tcW w:w="4106" w:type="dxa"/>
          </w:tcPr>
          <w:p w14:paraId="5EC794A8" w14:textId="77777777" w:rsidR="00CD6726" w:rsidRPr="0025755E" w:rsidRDefault="00CD6726" w:rsidP="00CF44C0">
            <w:pPr>
              <w:autoSpaceDE w:val="0"/>
              <w:autoSpaceDN w:val="0"/>
              <w:adjustRightInd w:val="0"/>
              <w:spacing w:after="40"/>
              <w:rPr>
                <w:rFonts w:ascii="Arial" w:hAnsi="Arial" w:cs="Arial"/>
                <w:sz w:val="20"/>
                <w:szCs w:val="20"/>
                <w:lang w:val="en-US"/>
              </w:rPr>
            </w:pPr>
            <w:r w:rsidRPr="0025755E">
              <w:rPr>
                <w:rFonts w:ascii="Arial" w:hAnsi="Arial" w:cs="Arial"/>
                <w:sz w:val="20"/>
                <w:szCs w:val="20"/>
                <w:lang w:val="en-US"/>
              </w:rPr>
              <w:t xml:space="preserve">Previous idiopathic anaphylaxis </w:t>
            </w:r>
          </w:p>
        </w:tc>
        <w:tc>
          <w:tcPr>
            <w:tcW w:w="1335" w:type="dxa"/>
          </w:tcPr>
          <w:p w14:paraId="299ED3CA" w14:textId="77777777" w:rsidR="00CD6726" w:rsidRPr="0020706E" w:rsidRDefault="00CD6726" w:rsidP="00CF44C0">
            <w:pPr>
              <w:spacing w:after="40"/>
              <w:rPr>
                <w:rFonts w:ascii="Arial" w:hAnsi="Arial" w:cs="Arial"/>
                <w:sz w:val="20"/>
                <w:szCs w:val="20"/>
                <w:vertAlign w:val="superscript"/>
                <w:lang w:val="en-US"/>
              </w:rPr>
            </w:pPr>
            <w:r>
              <w:rPr>
                <w:rFonts w:ascii="Arial" w:hAnsi="Arial" w:cs="Arial"/>
                <w:noProof/>
                <w:sz w:val="20"/>
                <w:szCs w:val="20"/>
                <w:vertAlign w:val="superscript"/>
                <w:lang w:val="en-US"/>
              </w:rPr>
              <w:t>57</w:t>
            </w:r>
          </w:p>
        </w:tc>
        <w:tc>
          <w:tcPr>
            <w:tcW w:w="4052" w:type="dxa"/>
          </w:tcPr>
          <w:p w14:paraId="4D2FAF4B" w14:textId="77777777"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High risk of recurrent anaphylaxis</w:t>
            </w:r>
          </w:p>
        </w:tc>
      </w:tr>
      <w:tr w:rsidR="00CD6726" w:rsidRPr="00446DD5" w14:paraId="11AA5A68" w14:textId="77777777" w:rsidTr="00FE6512">
        <w:tc>
          <w:tcPr>
            <w:tcW w:w="4106" w:type="dxa"/>
          </w:tcPr>
          <w:p w14:paraId="670BB215" w14:textId="77777777" w:rsidR="00CD6726" w:rsidRPr="0025755E" w:rsidRDefault="00CD6726" w:rsidP="00CF44C0">
            <w:pPr>
              <w:autoSpaceDE w:val="0"/>
              <w:autoSpaceDN w:val="0"/>
              <w:adjustRightInd w:val="0"/>
              <w:spacing w:after="40"/>
              <w:rPr>
                <w:rFonts w:ascii="Arial" w:hAnsi="Arial" w:cs="Arial"/>
                <w:sz w:val="20"/>
                <w:szCs w:val="20"/>
                <w:lang w:val="en-US"/>
              </w:rPr>
            </w:pPr>
            <w:r w:rsidRPr="0025755E">
              <w:rPr>
                <w:rFonts w:ascii="Arial" w:hAnsi="Arial" w:cs="Arial"/>
                <w:sz w:val="20"/>
                <w:szCs w:val="20"/>
                <w:lang w:val="en-US"/>
              </w:rPr>
              <w:t xml:space="preserve">Co-existing unstable or moderate to severe, persistent asthma and a food allergy* </w:t>
            </w:r>
          </w:p>
        </w:tc>
        <w:tc>
          <w:tcPr>
            <w:tcW w:w="1335" w:type="dxa"/>
          </w:tcPr>
          <w:p w14:paraId="46BBC4AB" w14:textId="77777777" w:rsidR="00CD6726" w:rsidRPr="0020706E" w:rsidRDefault="00CD6726" w:rsidP="00CF44C0">
            <w:pPr>
              <w:autoSpaceDE w:val="0"/>
              <w:autoSpaceDN w:val="0"/>
              <w:adjustRightInd w:val="0"/>
              <w:spacing w:after="40"/>
              <w:rPr>
                <w:rFonts w:ascii="Arial" w:hAnsi="Arial" w:cs="Arial"/>
                <w:sz w:val="20"/>
                <w:szCs w:val="20"/>
                <w:lang w:val="en-US"/>
              </w:rPr>
            </w:pPr>
            <w:r>
              <w:rPr>
                <w:rFonts w:ascii="Arial" w:hAnsi="Arial" w:cs="Arial"/>
                <w:noProof/>
                <w:sz w:val="20"/>
                <w:szCs w:val="20"/>
                <w:vertAlign w:val="superscript"/>
                <w:lang w:val="en-US"/>
              </w:rPr>
              <w:t>62,63</w:t>
            </w:r>
          </w:p>
        </w:tc>
        <w:tc>
          <w:tcPr>
            <w:tcW w:w="4052" w:type="dxa"/>
          </w:tcPr>
          <w:p w14:paraId="2C74A352" w14:textId="77777777"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Asthma is a risk factor for experiencing anaphylaxis in the context of food allergy</w:t>
            </w:r>
          </w:p>
        </w:tc>
      </w:tr>
      <w:tr w:rsidR="00CD6726" w:rsidRPr="00446DD5" w14:paraId="08C4FEF1" w14:textId="77777777" w:rsidTr="00FE6512">
        <w:tc>
          <w:tcPr>
            <w:tcW w:w="4106" w:type="dxa"/>
          </w:tcPr>
          <w:p w14:paraId="4F5B048C" w14:textId="4A801124" w:rsidR="00CD6726" w:rsidRPr="0020737B" w:rsidRDefault="005A18BD" w:rsidP="00CF44C0">
            <w:pPr>
              <w:autoSpaceDE w:val="0"/>
              <w:autoSpaceDN w:val="0"/>
              <w:adjustRightInd w:val="0"/>
              <w:spacing w:after="40"/>
              <w:rPr>
                <w:rFonts w:ascii="Arial" w:hAnsi="Arial" w:cs="Arial"/>
                <w:sz w:val="20"/>
                <w:szCs w:val="20"/>
                <w:lang w:val="en-US"/>
              </w:rPr>
            </w:pPr>
            <w:r w:rsidRPr="005A18BD">
              <w:rPr>
                <w:rFonts w:ascii="Arial" w:hAnsi="Arial" w:cs="Arial"/>
                <w:sz w:val="20"/>
                <w:szCs w:val="20"/>
                <w:lang w:val="en-US"/>
              </w:rPr>
              <w:t>Hymenoptera venom</w:t>
            </w:r>
            <w:r w:rsidR="00CD6726" w:rsidRPr="0025755E">
              <w:rPr>
                <w:rFonts w:ascii="Arial" w:hAnsi="Arial" w:cs="Arial"/>
                <w:sz w:val="20"/>
                <w:szCs w:val="20"/>
                <w:lang w:val="en-US"/>
              </w:rPr>
              <w:t xml:space="preserve"> allergy </w:t>
            </w:r>
            <w:r w:rsidR="00CD6726" w:rsidRPr="0020737B">
              <w:rPr>
                <w:rFonts w:ascii="Arial" w:hAnsi="Arial" w:cs="Arial"/>
                <w:sz w:val="20"/>
                <w:szCs w:val="20"/>
                <w:lang w:val="en-US"/>
              </w:rPr>
              <w:t>in untreated patients with more than cutaneous/mucosal systemic reactions or high risk of re</w:t>
            </w:r>
            <w:r w:rsidR="00CD6726">
              <w:rPr>
                <w:rFonts w:ascii="Arial" w:hAnsi="Arial" w:cs="Arial"/>
                <w:sz w:val="20"/>
                <w:szCs w:val="20"/>
                <w:lang w:val="en-US"/>
              </w:rPr>
              <w:t>-</w:t>
            </w:r>
            <w:r w:rsidR="00CD6726" w:rsidRPr="0020737B">
              <w:rPr>
                <w:rFonts w:ascii="Arial" w:hAnsi="Arial" w:cs="Arial"/>
                <w:sz w:val="20"/>
                <w:szCs w:val="20"/>
                <w:lang w:val="en-US"/>
              </w:rPr>
              <w:t xml:space="preserve">exposure </w:t>
            </w:r>
          </w:p>
          <w:p w14:paraId="71CA549C" w14:textId="77777777" w:rsidR="00CD6726" w:rsidRPr="0025755E" w:rsidRDefault="00CD6726" w:rsidP="00CF44C0">
            <w:pPr>
              <w:autoSpaceDE w:val="0"/>
              <w:autoSpaceDN w:val="0"/>
              <w:adjustRightInd w:val="0"/>
              <w:spacing w:after="40"/>
              <w:rPr>
                <w:rFonts w:ascii="Arial" w:hAnsi="Arial" w:cs="Arial"/>
                <w:sz w:val="20"/>
                <w:szCs w:val="20"/>
                <w:lang w:val="en-US"/>
              </w:rPr>
            </w:pPr>
            <w:r w:rsidRPr="0020737B">
              <w:rPr>
                <w:rFonts w:ascii="Arial" w:hAnsi="Arial" w:cs="Arial"/>
                <w:sz w:val="20"/>
                <w:szCs w:val="20"/>
                <w:lang w:val="en-US"/>
              </w:rPr>
              <w:t>During and after VIT, in patients with more than cutaneous/mucosal systemic reactions if risk fa</w:t>
            </w:r>
            <w:r>
              <w:rPr>
                <w:rFonts w:ascii="Arial" w:hAnsi="Arial" w:cs="Arial"/>
                <w:sz w:val="20"/>
                <w:szCs w:val="20"/>
                <w:lang w:val="en-US"/>
              </w:rPr>
              <w:t>ctors for relapse are present</w:t>
            </w:r>
          </w:p>
        </w:tc>
        <w:tc>
          <w:tcPr>
            <w:tcW w:w="1335" w:type="dxa"/>
          </w:tcPr>
          <w:p w14:paraId="7A1CD822" w14:textId="77777777" w:rsidR="00CD6726" w:rsidRDefault="00CD6726" w:rsidP="00CF44C0">
            <w:pPr>
              <w:spacing w:after="40"/>
              <w:rPr>
                <w:rFonts w:ascii="Arial" w:hAnsi="Arial" w:cs="Arial"/>
                <w:sz w:val="20"/>
                <w:szCs w:val="20"/>
                <w:lang w:val="en-US"/>
              </w:rPr>
            </w:pPr>
            <w:r w:rsidRPr="00950637">
              <w:rPr>
                <w:rFonts w:ascii="Arial" w:hAnsi="Arial" w:cs="Arial"/>
                <w:noProof/>
                <w:sz w:val="20"/>
                <w:szCs w:val="20"/>
                <w:vertAlign w:val="superscript"/>
                <w:lang w:val="en-US"/>
              </w:rPr>
              <w:t>24,64</w:t>
            </w:r>
          </w:p>
          <w:p w14:paraId="3F9C8D1C" w14:textId="77777777" w:rsidR="00CD6726" w:rsidRPr="0056504B" w:rsidRDefault="00CD6726" w:rsidP="00CF44C0">
            <w:pPr>
              <w:spacing w:after="40"/>
              <w:rPr>
                <w:rFonts w:ascii="Arial" w:hAnsi="Arial" w:cs="Arial"/>
                <w:sz w:val="20"/>
                <w:szCs w:val="20"/>
                <w:lang w:val="en-US"/>
              </w:rPr>
            </w:pPr>
          </w:p>
          <w:p w14:paraId="73DE2F47" w14:textId="77777777" w:rsidR="00CD6726" w:rsidRPr="0056504B" w:rsidRDefault="00CD6726" w:rsidP="00CF44C0">
            <w:pPr>
              <w:spacing w:after="40"/>
              <w:rPr>
                <w:rFonts w:ascii="Arial" w:hAnsi="Arial" w:cs="Arial"/>
                <w:sz w:val="20"/>
                <w:szCs w:val="20"/>
                <w:lang w:val="en-US"/>
              </w:rPr>
            </w:pPr>
          </w:p>
        </w:tc>
        <w:tc>
          <w:tcPr>
            <w:tcW w:w="4052" w:type="dxa"/>
          </w:tcPr>
          <w:p w14:paraId="2DC8BB45" w14:textId="77777777"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High risk of recurrent anaphylaxis</w:t>
            </w:r>
          </w:p>
        </w:tc>
      </w:tr>
      <w:tr w:rsidR="00CD6726" w:rsidRPr="00446DD5" w14:paraId="6735DFF3" w14:textId="77777777" w:rsidTr="00FE6512">
        <w:tc>
          <w:tcPr>
            <w:tcW w:w="4106" w:type="dxa"/>
          </w:tcPr>
          <w:p w14:paraId="087511DC" w14:textId="631D8E7B" w:rsidR="00CD6726" w:rsidRPr="0025755E" w:rsidRDefault="00CD6726" w:rsidP="00CF44C0">
            <w:pPr>
              <w:autoSpaceDE w:val="0"/>
              <w:autoSpaceDN w:val="0"/>
              <w:adjustRightInd w:val="0"/>
              <w:spacing w:after="40"/>
              <w:rPr>
                <w:rFonts w:ascii="Arial" w:hAnsi="Arial" w:cs="Arial"/>
                <w:sz w:val="20"/>
                <w:szCs w:val="20"/>
                <w:lang w:val="en-US"/>
              </w:rPr>
            </w:pPr>
            <w:r w:rsidRPr="0025755E">
              <w:rPr>
                <w:rFonts w:ascii="Arial" w:hAnsi="Arial" w:cs="Arial"/>
                <w:sz w:val="20"/>
                <w:szCs w:val="20"/>
                <w:lang w:val="en-US"/>
              </w:rPr>
              <w:t>Underlying systemic mastocytosis in adults with any previous systemic reaction</w:t>
            </w:r>
            <w:r w:rsidR="006E386E">
              <w:rPr>
                <w:rFonts w:ascii="Arial" w:hAnsi="Arial" w:cs="Arial"/>
                <w:sz w:val="20"/>
                <w:szCs w:val="20"/>
                <w:lang w:val="en-US"/>
              </w:rPr>
              <w:t>. C</w:t>
            </w:r>
            <w:r>
              <w:rPr>
                <w:rFonts w:ascii="Arial" w:hAnsi="Arial" w:cs="Arial"/>
                <w:sz w:val="20"/>
                <w:szCs w:val="20"/>
                <w:lang w:val="en-US"/>
              </w:rPr>
              <w:t xml:space="preserve">hildren with </w:t>
            </w:r>
            <w:r w:rsidRPr="00185EC3">
              <w:rPr>
                <w:rFonts w:ascii="Arial" w:hAnsi="Arial" w:cs="Arial"/>
                <w:sz w:val="20"/>
                <w:szCs w:val="20"/>
                <w:lang w:val="en-US"/>
              </w:rPr>
              <w:t xml:space="preserve">very severe skin involvement </w:t>
            </w:r>
            <w:r>
              <w:rPr>
                <w:rFonts w:ascii="Arial" w:hAnsi="Arial" w:cs="Arial"/>
                <w:sz w:val="20"/>
                <w:szCs w:val="20"/>
                <w:lang w:val="en-US"/>
              </w:rPr>
              <w:t>(</w:t>
            </w:r>
            <w:r w:rsidRPr="00185EC3">
              <w:rPr>
                <w:rFonts w:ascii="Arial" w:hAnsi="Arial" w:cs="Arial"/>
                <w:sz w:val="20"/>
                <w:szCs w:val="20"/>
                <w:lang w:val="en-US"/>
              </w:rPr>
              <w:t>&gt;50% body surface</w:t>
            </w:r>
            <w:r>
              <w:rPr>
                <w:rFonts w:ascii="Arial" w:hAnsi="Arial" w:cs="Arial"/>
                <w:sz w:val="20"/>
                <w:szCs w:val="20"/>
                <w:lang w:val="en-US"/>
              </w:rPr>
              <w:t>)</w:t>
            </w:r>
            <w:r w:rsidRPr="00185EC3">
              <w:rPr>
                <w:rFonts w:ascii="Arial" w:hAnsi="Arial" w:cs="Arial"/>
                <w:sz w:val="20"/>
                <w:szCs w:val="20"/>
                <w:lang w:val="en-US"/>
              </w:rPr>
              <w:t xml:space="preserve"> and increased basal serum tryptase levels </w:t>
            </w:r>
            <w:r>
              <w:rPr>
                <w:rFonts w:ascii="Arial" w:hAnsi="Arial" w:cs="Arial"/>
                <w:sz w:val="20"/>
                <w:szCs w:val="20"/>
                <w:lang w:val="en-US"/>
              </w:rPr>
              <w:t>(</w:t>
            </w:r>
            <w:r w:rsidRPr="00185EC3">
              <w:rPr>
                <w:rFonts w:ascii="Arial" w:hAnsi="Arial" w:cs="Arial"/>
                <w:sz w:val="20"/>
                <w:szCs w:val="20"/>
                <w:lang w:val="en-US"/>
              </w:rPr>
              <w:t>&gt;20ng/ml</w:t>
            </w:r>
            <w:r>
              <w:rPr>
                <w:rFonts w:ascii="Arial" w:hAnsi="Arial" w:cs="Arial"/>
                <w:sz w:val="20"/>
                <w:szCs w:val="20"/>
                <w:lang w:val="en-US"/>
              </w:rPr>
              <w:t>)</w:t>
            </w:r>
            <w:r w:rsidRPr="00185EC3">
              <w:rPr>
                <w:rFonts w:ascii="Arial" w:hAnsi="Arial" w:cs="Arial"/>
                <w:sz w:val="20"/>
                <w:szCs w:val="20"/>
                <w:lang w:val="en-US"/>
              </w:rPr>
              <w:t xml:space="preserve"> and </w:t>
            </w:r>
            <w:r>
              <w:rPr>
                <w:rFonts w:ascii="Arial" w:hAnsi="Arial" w:cs="Arial"/>
                <w:sz w:val="20"/>
                <w:szCs w:val="20"/>
                <w:lang w:val="en-US"/>
              </w:rPr>
              <w:t xml:space="preserve">with blistering in the </w:t>
            </w:r>
            <w:r w:rsidRPr="00185EC3">
              <w:rPr>
                <w:rFonts w:ascii="Arial" w:hAnsi="Arial" w:cs="Arial"/>
                <w:sz w:val="20"/>
                <w:szCs w:val="20"/>
                <w:lang w:val="en-US"/>
              </w:rPr>
              <w:t>first three years of life</w:t>
            </w:r>
            <w:r>
              <w:rPr>
                <w:rFonts w:ascii="Arial" w:hAnsi="Arial" w:cs="Arial"/>
                <w:sz w:val="20"/>
                <w:szCs w:val="20"/>
                <w:lang w:val="en-US"/>
              </w:rPr>
              <w:t xml:space="preserve">. </w:t>
            </w:r>
            <w:r w:rsidRPr="00185EC3">
              <w:rPr>
                <w:rFonts w:ascii="Arial" w:hAnsi="Arial" w:cs="Arial"/>
                <w:sz w:val="20"/>
                <w:szCs w:val="20"/>
                <w:lang w:val="en-US"/>
              </w:rPr>
              <w:t xml:space="preserve"> </w:t>
            </w:r>
          </w:p>
        </w:tc>
        <w:tc>
          <w:tcPr>
            <w:tcW w:w="1335" w:type="dxa"/>
          </w:tcPr>
          <w:p w14:paraId="0E3AE224" w14:textId="77777777" w:rsidR="00CD6726" w:rsidRPr="0056504B" w:rsidRDefault="00CD6726" w:rsidP="00CF44C0">
            <w:pPr>
              <w:autoSpaceDE w:val="0"/>
              <w:autoSpaceDN w:val="0"/>
              <w:adjustRightInd w:val="0"/>
              <w:spacing w:after="40"/>
              <w:rPr>
                <w:rFonts w:ascii="Arial" w:hAnsi="Arial" w:cs="Arial"/>
                <w:sz w:val="20"/>
                <w:szCs w:val="20"/>
                <w:lang w:val="en-US"/>
              </w:rPr>
            </w:pPr>
            <w:r w:rsidRPr="00950637">
              <w:rPr>
                <w:rFonts w:ascii="Arial" w:hAnsi="Arial" w:cs="Arial"/>
                <w:noProof/>
                <w:sz w:val="20"/>
                <w:szCs w:val="20"/>
                <w:vertAlign w:val="superscript"/>
                <w:lang w:val="en-US"/>
              </w:rPr>
              <w:t>65-68</w:t>
            </w:r>
          </w:p>
          <w:p w14:paraId="040241EB" w14:textId="77777777" w:rsidR="00CD6726" w:rsidRPr="0056504B" w:rsidRDefault="00CD6726" w:rsidP="00CF44C0">
            <w:pPr>
              <w:spacing w:after="40"/>
              <w:rPr>
                <w:rFonts w:ascii="Arial" w:hAnsi="Arial" w:cs="Arial"/>
                <w:sz w:val="20"/>
                <w:szCs w:val="20"/>
                <w:lang w:val="en-US"/>
              </w:rPr>
            </w:pPr>
          </w:p>
        </w:tc>
        <w:tc>
          <w:tcPr>
            <w:tcW w:w="4052" w:type="dxa"/>
          </w:tcPr>
          <w:p w14:paraId="65A788BE" w14:textId="77777777"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Systemic mastocytosis is associated with a high risk of recurrent anaphylaxis and it is not possible to identify individual at risk patients</w:t>
            </w:r>
          </w:p>
        </w:tc>
      </w:tr>
      <w:tr w:rsidR="00CD6726" w:rsidRPr="00446DD5" w14:paraId="00032D47" w14:textId="77777777" w:rsidTr="00FE6512">
        <w:tc>
          <w:tcPr>
            <w:tcW w:w="9493" w:type="dxa"/>
            <w:gridSpan w:val="3"/>
          </w:tcPr>
          <w:p w14:paraId="18DD61F2" w14:textId="77777777" w:rsidR="00CD6726" w:rsidRPr="0056504B" w:rsidRDefault="00CD6726" w:rsidP="00CF44C0">
            <w:pPr>
              <w:autoSpaceDE w:val="0"/>
              <w:autoSpaceDN w:val="0"/>
              <w:adjustRightInd w:val="0"/>
              <w:spacing w:after="40"/>
              <w:rPr>
                <w:rFonts w:ascii="Arial" w:hAnsi="Arial" w:cs="Arial"/>
                <w:b/>
                <w:sz w:val="20"/>
                <w:szCs w:val="20"/>
                <w:lang w:val="en-US"/>
              </w:rPr>
            </w:pPr>
            <w:r w:rsidRPr="0056504B">
              <w:rPr>
                <w:rFonts w:ascii="Arial" w:hAnsi="Arial" w:cs="Arial"/>
                <w:b/>
                <w:sz w:val="20"/>
                <w:szCs w:val="20"/>
                <w:lang w:val="en-US"/>
              </w:rPr>
              <w:t>Consider prescribing adrenaline auto-injectors with any of the following additional factors (especially if more than one is present)</w:t>
            </w:r>
          </w:p>
        </w:tc>
      </w:tr>
      <w:tr w:rsidR="00CD6726" w:rsidRPr="00446DD5" w14:paraId="17E8BC63" w14:textId="77777777" w:rsidTr="00FE6512">
        <w:tc>
          <w:tcPr>
            <w:tcW w:w="4106" w:type="dxa"/>
          </w:tcPr>
          <w:p w14:paraId="14EC9E4A" w14:textId="275114E2" w:rsidR="00CD6726" w:rsidRPr="0025755E" w:rsidRDefault="00CD6726" w:rsidP="00CF44C0">
            <w:pPr>
              <w:autoSpaceDE w:val="0"/>
              <w:autoSpaceDN w:val="0"/>
              <w:adjustRightInd w:val="0"/>
              <w:spacing w:after="40"/>
              <w:rPr>
                <w:rFonts w:ascii="Arial" w:hAnsi="Arial" w:cs="Arial"/>
                <w:sz w:val="20"/>
                <w:szCs w:val="20"/>
                <w:lang w:val="en-US"/>
              </w:rPr>
            </w:pPr>
            <w:r w:rsidRPr="0025755E">
              <w:rPr>
                <w:rFonts w:ascii="Arial" w:hAnsi="Arial" w:cs="Arial"/>
                <w:sz w:val="20"/>
                <w:szCs w:val="20"/>
                <w:lang w:val="en-US"/>
              </w:rPr>
              <w:t xml:space="preserve">Previous mild-to-moderate allergic reaction* to </w:t>
            </w:r>
            <w:r w:rsidR="006E1FD0">
              <w:rPr>
                <w:rFonts w:ascii="Arial" w:hAnsi="Arial" w:cs="Arial"/>
                <w:sz w:val="20"/>
                <w:szCs w:val="20"/>
                <w:lang w:val="en-US"/>
              </w:rPr>
              <w:t xml:space="preserve">foods known to be associated with anaphylaxis in patient’s region (eg </w:t>
            </w:r>
            <w:r w:rsidRPr="0025755E">
              <w:rPr>
                <w:rFonts w:ascii="Arial" w:hAnsi="Arial" w:cs="Arial"/>
                <w:sz w:val="20"/>
                <w:szCs w:val="20"/>
                <w:lang w:val="en-US"/>
              </w:rPr>
              <w:t>peanut and/or tree nut</w:t>
            </w:r>
            <w:r w:rsidR="006E1FD0">
              <w:rPr>
                <w:rFonts w:ascii="Arial" w:hAnsi="Arial" w:cs="Arial"/>
                <w:sz w:val="20"/>
                <w:szCs w:val="20"/>
                <w:lang w:val="en-US"/>
              </w:rPr>
              <w:t xml:space="preserve">, cow’s milk, sea food depending on </w:t>
            </w:r>
            <w:r w:rsidR="00DD7F0C">
              <w:rPr>
                <w:rFonts w:ascii="Arial" w:hAnsi="Arial" w:cs="Arial"/>
                <w:sz w:val="20"/>
                <w:szCs w:val="20"/>
                <w:lang w:val="en-US"/>
              </w:rPr>
              <w:t xml:space="preserve">triggers for anaphylactic reactions at that </w:t>
            </w:r>
            <w:r w:rsidR="006E1FD0">
              <w:rPr>
                <w:rFonts w:ascii="Arial" w:hAnsi="Arial" w:cs="Arial"/>
                <w:sz w:val="20"/>
                <w:szCs w:val="20"/>
                <w:lang w:val="en-US"/>
              </w:rPr>
              <w:t>location)</w:t>
            </w:r>
            <w:r w:rsidRPr="0025755E">
              <w:rPr>
                <w:rFonts w:ascii="Arial" w:hAnsi="Arial" w:cs="Arial"/>
                <w:sz w:val="20"/>
                <w:szCs w:val="20"/>
                <w:lang w:val="en-US"/>
              </w:rPr>
              <w:t xml:space="preserve"> </w:t>
            </w:r>
          </w:p>
        </w:tc>
        <w:tc>
          <w:tcPr>
            <w:tcW w:w="1335" w:type="dxa"/>
          </w:tcPr>
          <w:p w14:paraId="548137C7" w14:textId="058140AC" w:rsidR="00CD6726" w:rsidRPr="0056504B" w:rsidRDefault="00CD6726" w:rsidP="00CF44C0">
            <w:pPr>
              <w:autoSpaceDE w:val="0"/>
              <w:autoSpaceDN w:val="0"/>
              <w:adjustRightInd w:val="0"/>
              <w:spacing w:after="40"/>
              <w:rPr>
                <w:rFonts w:ascii="Arial" w:hAnsi="Arial" w:cs="Arial"/>
                <w:sz w:val="20"/>
                <w:szCs w:val="20"/>
                <w:vertAlign w:val="superscript"/>
                <w:lang w:val="en-US"/>
              </w:rPr>
            </w:pPr>
            <w:r>
              <w:rPr>
                <w:rFonts w:ascii="Arial" w:hAnsi="Arial" w:cs="Arial"/>
                <w:noProof/>
                <w:sz w:val="20"/>
                <w:szCs w:val="20"/>
                <w:vertAlign w:val="superscript"/>
                <w:lang w:val="en-US"/>
              </w:rPr>
              <w:t>69,70</w:t>
            </w:r>
            <w:r w:rsidR="006E1FD0">
              <w:rPr>
                <w:rFonts w:ascii="Arial" w:hAnsi="Arial" w:cs="Arial"/>
                <w:noProof/>
                <w:sz w:val="20"/>
                <w:szCs w:val="20"/>
                <w:vertAlign w:val="superscript"/>
                <w:lang w:val="en-US"/>
              </w:rPr>
              <w:t xml:space="preserve">, </w:t>
            </w:r>
            <w:r w:rsidR="00430F6F">
              <w:rPr>
                <w:rFonts w:ascii="Arial" w:hAnsi="Arial" w:cs="Arial"/>
                <w:noProof/>
                <w:sz w:val="20"/>
                <w:szCs w:val="20"/>
                <w:vertAlign w:val="superscript"/>
                <w:lang w:val="en-US"/>
              </w:rPr>
              <w:t>113-116</w:t>
            </w:r>
          </w:p>
        </w:tc>
        <w:tc>
          <w:tcPr>
            <w:tcW w:w="4052" w:type="dxa"/>
          </w:tcPr>
          <w:p w14:paraId="7C45AC1D" w14:textId="20ED6D1B"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Relatively high risk of experiencing anaphylaxis in the future with any peanut or tree nut allergy</w:t>
            </w:r>
            <w:r w:rsidR="006E1FD0">
              <w:rPr>
                <w:rFonts w:ascii="Arial" w:hAnsi="Arial" w:cs="Arial"/>
                <w:sz w:val="20"/>
                <w:szCs w:val="20"/>
                <w:lang w:val="en-US"/>
              </w:rPr>
              <w:t xml:space="preserve"> in many counties. Increasing number of fatal anaphylaxis with cow’s milk</w:t>
            </w:r>
            <w:r w:rsidR="00366DB8">
              <w:rPr>
                <w:rFonts w:ascii="Arial" w:hAnsi="Arial" w:cs="Arial"/>
                <w:sz w:val="20"/>
                <w:szCs w:val="20"/>
                <w:lang w:val="en-US"/>
              </w:rPr>
              <w:t xml:space="preserve"> in school age children and young adults</w:t>
            </w:r>
            <w:r w:rsidR="006E1FD0">
              <w:rPr>
                <w:rFonts w:ascii="Arial" w:hAnsi="Arial" w:cs="Arial"/>
                <w:sz w:val="20"/>
                <w:szCs w:val="20"/>
                <w:lang w:val="en-US"/>
              </w:rPr>
              <w:t xml:space="preserve">. Seafood is an important hidden allergen in some countries. </w:t>
            </w:r>
          </w:p>
        </w:tc>
      </w:tr>
      <w:tr w:rsidR="00CD6726" w:rsidRPr="00446DD5" w14:paraId="1D893D8F" w14:textId="77777777" w:rsidTr="00FE6512">
        <w:tc>
          <w:tcPr>
            <w:tcW w:w="4106" w:type="dxa"/>
          </w:tcPr>
          <w:p w14:paraId="568FF283" w14:textId="77777777" w:rsidR="00CD6726" w:rsidRPr="0025755E" w:rsidRDefault="00CD6726" w:rsidP="00CF44C0">
            <w:pPr>
              <w:autoSpaceDE w:val="0"/>
              <w:autoSpaceDN w:val="0"/>
              <w:adjustRightInd w:val="0"/>
              <w:spacing w:after="40"/>
              <w:rPr>
                <w:rFonts w:ascii="Arial" w:hAnsi="Arial" w:cs="Arial"/>
                <w:sz w:val="20"/>
                <w:szCs w:val="20"/>
                <w:lang w:val="en-US"/>
              </w:rPr>
            </w:pPr>
            <w:r w:rsidRPr="0025755E">
              <w:rPr>
                <w:rFonts w:ascii="Arial" w:hAnsi="Arial" w:cs="Arial"/>
                <w:sz w:val="20"/>
                <w:szCs w:val="20"/>
                <w:lang w:val="en-US"/>
              </w:rPr>
              <w:t>Teenager or young adult with a food allergy</w:t>
            </w:r>
            <w:r>
              <w:rPr>
                <w:rFonts w:ascii="Arial" w:hAnsi="Arial" w:cs="Arial"/>
                <w:sz w:val="20"/>
                <w:szCs w:val="20"/>
                <w:lang w:val="en-US"/>
              </w:rPr>
              <w:t xml:space="preserve"> with previous mild-to-moderate reactions</w:t>
            </w:r>
            <w:r w:rsidRPr="0025755E">
              <w:rPr>
                <w:rFonts w:ascii="Arial" w:hAnsi="Arial" w:cs="Arial"/>
                <w:sz w:val="20"/>
                <w:szCs w:val="20"/>
                <w:lang w:val="en-US"/>
              </w:rPr>
              <w:t xml:space="preserve">* </w:t>
            </w:r>
          </w:p>
        </w:tc>
        <w:tc>
          <w:tcPr>
            <w:tcW w:w="1335" w:type="dxa"/>
          </w:tcPr>
          <w:p w14:paraId="6B576F8B" w14:textId="77777777" w:rsidR="00CD6726" w:rsidRPr="0056504B" w:rsidRDefault="00CD6726" w:rsidP="00CF44C0">
            <w:pPr>
              <w:autoSpaceDE w:val="0"/>
              <w:autoSpaceDN w:val="0"/>
              <w:adjustRightInd w:val="0"/>
              <w:spacing w:after="40"/>
              <w:rPr>
                <w:rFonts w:ascii="Arial" w:hAnsi="Arial" w:cs="Arial"/>
                <w:sz w:val="20"/>
                <w:szCs w:val="20"/>
                <w:lang w:val="en-US"/>
              </w:rPr>
            </w:pPr>
            <w:r w:rsidRPr="00950637">
              <w:rPr>
                <w:rFonts w:ascii="Arial" w:hAnsi="Arial" w:cs="Arial"/>
                <w:noProof/>
                <w:sz w:val="20"/>
                <w:szCs w:val="20"/>
                <w:vertAlign w:val="superscript"/>
                <w:lang w:val="en-US"/>
              </w:rPr>
              <w:t>71,72</w:t>
            </w:r>
          </w:p>
        </w:tc>
        <w:tc>
          <w:tcPr>
            <w:tcW w:w="4052" w:type="dxa"/>
          </w:tcPr>
          <w:p w14:paraId="145F0D2D" w14:textId="77777777"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This age group is at higher risk of experiencing anaphylaxis due to their life style or risk behaviours</w:t>
            </w:r>
          </w:p>
        </w:tc>
      </w:tr>
      <w:tr w:rsidR="00CD6726" w:rsidRPr="00446DD5" w14:paraId="5312E507" w14:textId="77777777" w:rsidTr="00FE6512">
        <w:tc>
          <w:tcPr>
            <w:tcW w:w="4106" w:type="dxa"/>
          </w:tcPr>
          <w:p w14:paraId="350B51FE" w14:textId="2E1E79EE" w:rsidR="00CD6726" w:rsidRPr="0025755E" w:rsidRDefault="00CD6726" w:rsidP="00CF44C0">
            <w:pPr>
              <w:autoSpaceDE w:val="0"/>
              <w:autoSpaceDN w:val="0"/>
              <w:adjustRightInd w:val="0"/>
              <w:spacing w:after="40"/>
              <w:rPr>
                <w:rFonts w:ascii="Arial" w:hAnsi="Arial" w:cs="Arial"/>
                <w:sz w:val="20"/>
                <w:szCs w:val="20"/>
                <w:lang w:val="en-US"/>
              </w:rPr>
            </w:pPr>
            <w:r w:rsidRPr="0025755E">
              <w:rPr>
                <w:rFonts w:ascii="Arial" w:hAnsi="Arial" w:cs="Arial"/>
                <w:sz w:val="20"/>
                <w:szCs w:val="20"/>
                <w:lang w:val="en-US"/>
              </w:rPr>
              <w:t xml:space="preserve">Remote from medical help or prolonged travel abroad in the context of previous mild-to-moderate allergic reaction to a food, </w:t>
            </w:r>
            <w:r w:rsidR="005A18BD" w:rsidRPr="005A18BD">
              <w:rPr>
                <w:rFonts w:ascii="Arial" w:hAnsi="Arial" w:cs="Arial"/>
                <w:sz w:val="20"/>
                <w:szCs w:val="20"/>
                <w:lang w:val="en-US"/>
              </w:rPr>
              <w:t>Hymenoptera venom</w:t>
            </w:r>
            <w:r w:rsidRPr="0025755E">
              <w:rPr>
                <w:rFonts w:ascii="Arial" w:hAnsi="Arial" w:cs="Arial"/>
                <w:sz w:val="20"/>
                <w:szCs w:val="20"/>
                <w:lang w:val="en-US"/>
              </w:rPr>
              <w:t xml:space="preserve">, latex, or aeroallergens </w:t>
            </w:r>
          </w:p>
        </w:tc>
        <w:tc>
          <w:tcPr>
            <w:tcW w:w="1335" w:type="dxa"/>
          </w:tcPr>
          <w:p w14:paraId="0E555C36" w14:textId="77777777" w:rsidR="00CD6726" w:rsidRPr="0056504B" w:rsidRDefault="00CD6726" w:rsidP="00CF44C0">
            <w:pPr>
              <w:autoSpaceDE w:val="0"/>
              <w:autoSpaceDN w:val="0"/>
              <w:adjustRightInd w:val="0"/>
              <w:spacing w:after="40"/>
              <w:rPr>
                <w:rFonts w:ascii="Arial" w:hAnsi="Arial" w:cs="Arial"/>
                <w:sz w:val="20"/>
                <w:szCs w:val="20"/>
                <w:lang w:val="en-US"/>
              </w:rPr>
            </w:pPr>
            <w:r w:rsidRPr="00950637">
              <w:rPr>
                <w:rFonts w:ascii="Arial" w:hAnsi="Arial" w:cs="Arial"/>
                <w:noProof/>
                <w:sz w:val="20"/>
                <w:szCs w:val="20"/>
                <w:vertAlign w:val="superscript"/>
                <w:lang w:val="en-US"/>
              </w:rPr>
              <w:t>73</w:t>
            </w:r>
          </w:p>
          <w:p w14:paraId="7BBF3C69" w14:textId="77777777" w:rsidR="00CD6726" w:rsidRPr="0056504B" w:rsidRDefault="00CD6726" w:rsidP="00CF44C0">
            <w:pPr>
              <w:autoSpaceDE w:val="0"/>
              <w:autoSpaceDN w:val="0"/>
              <w:adjustRightInd w:val="0"/>
              <w:spacing w:after="40"/>
              <w:rPr>
                <w:rFonts w:ascii="Arial" w:hAnsi="Arial" w:cs="Arial"/>
                <w:sz w:val="20"/>
                <w:szCs w:val="20"/>
                <w:lang w:val="en-US"/>
              </w:rPr>
            </w:pPr>
          </w:p>
        </w:tc>
        <w:tc>
          <w:tcPr>
            <w:tcW w:w="4052" w:type="dxa"/>
          </w:tcPr>
          <w:p w14:paraId="727D7C35" w14:textId="77777777" w:rsidR="00CD6726" w:rsidRPr="0056504B" w:rsidRDefault="00CD6726" w:rsidP="00CF44C0">
            <w:pPr>
              <w:spacing w:after="40"/>
              <w:rPr>
                <w:rFonts w:ascii="Arial" w:hAnsi="Arial" w:cs="Arial"/>
                <w:sz w:val="20"/>
                <w:szCs w:val="20"/>
                <w:lang w:val="en-US"/>
              </w:rPr>
            </w:pPr>
            <w:r w:rsidRPr="0056504B">
              <w:rPr>
                <w:rFonts w:ascii="Arial" w:eastAsia="Times New Roman" w:hAnsi="Arial" w:cs="Arial"/>
                <w:color w:val="000000" w:themeColor="text1"/>
                <w:sz w:val="20"/>
                <w:szCs w:val="20"/>
                <w:lang w:val="en-US" w:eastAsia="es-ES"/>
              </w:rPr>
              <w:t>Medical help may not be easily available during travel. Risks are more difficult to control due to language barriers and new foods.</w:t>
            </w:r>
          </w:p>
        </w:tc>
      </w:tr>
      <w:tr w:rsidR="00CD6726" w:rsidRPr="00446DD5" w14:paraId="0A695C22" w14:textId="77777777" w:rsidTr="00FE6512">
        <w:tc>
          <w:tcPr>
            <w:tcW w:w="4106" w:type="dxa"/>
          </w:tcPr>
          <w:p w14:paraId="16E92D6A" w14:textId="77777777" w:rsidR="00CD6726" w:rsidRPr="0025755E" w:rsidRDefault="00CD6726" w:rsidP="00CF44C0">
            <w:pPr>
              <w:autoSpaceDE w:val="0"/>
              <w:autoSpaceDN w:val="0"/>
              <w:adjustRightInd w:val="0"/>
              <w:spacing w:after="40"/>
              <w:rPr>
                <w:rFonts w:ascii="Arial" w:hAnsi="Arial" w:cs="Arial"/>
                <w:sz w:val="20"/>
                <w:szCs w:val="20"/>
                <w:lang w:val="en-US"/>
              </w:rPr>
            </w:pPr>
            <w:r w:rsidRPr="0025755E">
              <w:rPr>
                <w:rFonts w:ascii="Arial" w:hAnsi="Arial" w:cs="Arial"/>
                <w:sz w:val="20"/>
                <w:szCs w:val="20"/>
                <w:lang w:val="en-US"/>
              </w:rPr>
              <w:t xml:space="preserve">Previous mild-to-moderate allergic reaction to traces of food* </w:t>
            </w:r>
          </w:p>
        </w:tc>
        <w:tc>
          <w:tcPr>
            <w:tcW w:w="1335" w:type="dxa"/>
          </w:tcPr>
          <w:p w14:paraId="0A7FF641" w14:textId="77777777" w:rsidR="00CD6726" w:rsidRPr="0056504B" w:rsidRDefault="00CD6726" w:rsidP="00CF44C0">
            <w:pPr>
              <w:autoSpaceDE w:val="0"/>
              <w:autoSpaceDN w:val="0"/>
              <w:adjustRightInd w:val="0"/>
              <w:spacing w:after="40"/>
              <w:rPr>
                <w:rFonts w:ascii="Arial" w:hAnsi="Arial" w:cs="Arial"/>
                <w:sz w:val="20"/>
                <w:szCs w:val="20"/>
                <w:vertAlign w:val="superscript"/>
                <w:lang w:val="en-US"/>
              </w:rPr>
            </w:pPr>
            <w:r>
              <w:rPr>
                <w:rFonts w:ascii="Arial" w:hAnsi="Arial" w:cs="Arial"/>
                <w:noProof/>
                <w:sz w:val="20"/>
                <w:szCs w:val="20"/>
                <w:vertAlign w:val="superscript"/>
              </w:rPr>
              <w:t>42,73,74</w:t>
            </w:r>
          </w:p>
        </w:tc>
        <w:tc>
          <w:tcPr>
            <w:tcW w:w="4052" w:type="dxa"/>
          </w:tcPr>
          <w:p w14:paraId="6A16DEAC" w14:textId="77777777" w:rsidR="00CD6726" w:rsidRPr="0056504B" w:rsidRDefault="00CD6726" w:rsidP="00CF44C0">
            <w:pPr>
              <w:spacing w:after="40"/>
              <w:rPr>
                <w:rFonts w:ascii="Arial" w:hAnsi="Arial" w:cs="Arial"/>
                <w:sz w:val="20"/>
                <w:szCs w:val="20"/>
                <w:lang w:val="en-US"/>
              </w:rPr>
            </w:pPr>
            <w:r w:rsidRPr="0056504B">
              <w:rPr>
                <w:rFonts w:ascii="Arial" w:hAnsi="Arial" w:cs="Arial"/>
                <w:sz w:val="20"/>
                <w:szCs w:val="20"/>
                <w:lang w:val="en-US"/>
              </w:rPr>
              <w:t>Contact with a large amount of the food in the future may result in a more severe reaction</w:t>
            </w:r>
          </w:p>
        </w:tc>
      </w:tr>
      <w:tr w:rsidR="00CD6726" w:rsidRPr="00446DD5" w14:paraId="4046EDD6" w14:textId="77777777" w:rsidTr="00FE6512">
        <w:tc>
          <w:tcPr>
            <w:tcW w:w="4106" w:type="dxa"/>
          </w:tcPr>
          <w:p w14:paraId="07002A32" w14:textId="62386FDB" w:rsidR="00CD6726" w:rsidRPr="00AF153E" w:rsidRDefault="005A18BD" w:rsidP="00CF44C0">
            <w:pPr>
              <w:spacing w:after="40"/>
              <w:rPr>
                <w:rFonts w:ascii="Arial" w:hAnsi="Arial" w:cs="Arial"/>
                <w:color w:val="000000" w:themeColor="text1"/>
                <w:sz w:val="20"/>
                <w:szCs w:val="20"/>
                <w:lang w:val="en-US"/>
              </w:rPr>
            </w:pPr>
            <w:r w:rsidRPr="005A18BD">
              <w:rPr>
                <w:rFonts w:ascii="Arial" w:hAnsi="Arial" w:cs="Arial"/>
                <w:color w:val="000000" w:themeColor="text1"/>
                <w:sz w:val="20"/>
                <w:szCs w:val="20"/>
                <w:lang w:val="en-US"/>
              </w:rPr>
              <w:t>Hymenoptera venom</w:t>
            </w:r>
            <w:r w:rsidR="00D41C96" w:rsidRPr="00D41C96">
              <w:rPr>
                <w:rFonts w:ascii="Arial" w:hAnsi="Arial" w:cs="Arial"/>
                <w:color w:val="000000" w:themeColor="text1"/>
                <w:sz w:val="20"/>
                <w:szCs w:val="20"/>
                <w:lang w:val="en-US"/>
              </w:rPr>
              <w:t xml:space="preserve"> or drug allergy in patients with more than cutaneous/mucosal systemic reactions and cardiovascular disease  </w:t>
            </w:r>
          </w:p>
        </w:tc>
        <w:tc>
          <w:tcPr>
            <w:tcW w:w="1335" w:type="dxa"/>
          </w:tcPr>
          <w:p w14:paraId="2C5F693A" w14:textId="77777777" w:rsidR="00CD6726" w:rsidRPr="0056504B" w:rsidRDefault="00CD6726" w:rsidP="00CF44C0">
            <w:pPr>
              <w:autoSpaceDE w:val="0"/>
              <w:autoSpaceDN w:val="0"/>
              <w:adjustRightInd w:val="0"/>
              <w:spacing w:after="40"/>
              <w:rPr>
                <w:rFonts w:ascii="Arial" w:hAnsi="Arial" w:cs="Arial"/>
                <w:color w:val="000000" w:themeColor="text1"/>
                <w:sz w:val="20"/>
                <w:szCs w:val="20"/>
                <w:lang w:val="en-US"/>
              </w:rPr>
            </w:pPr>
            <w:r w:rsidRPr="00B74AEA">
              <w:rPr>
                <w:rFonts w:ascii="Arial" w:hAnsi="Arial" w:cs="Arial"/>
                <w:noProof/>
                <w:color w:val="000000" w:themeColor="text1"/>
                <w:sz w:val="20"/>
                <w:szCs w:val="20"/>
                <w:vertAlign w:val="superscript"/>
                <w:lang w:val="en-US"/>
              </w:rPr>
              <w:t>5,75</w:t>
            </w:r>
            <w:r>
              <w:rPr>
                <w:rFonts w:ascii="Arial" w:hAnsi="Arial" w:cs="Arial"/>
                <w:color w:val="000000" w:themeColor="text1"/>
                <w:sz w:val="20"/>
                <w:szCs w:val="20"/>
                <w:lang w:val="en-US"/>
              </w:rPr>
              <w:t xml:space="preserve"> </w:t>
            </w:r>
          </w:p>
        </w:tc>
        <w:tc>
          <w:tcPr>
            <w:tcW w:w="4052" w:type="dxa"/>
          </w:tcPr>
          <w:p w14:paraId="63549E39" w14:textId="6D397BD3" w:rsidR="00CD6726" w:rsidRPr="0056504B" w:rsidRDefault="00CD6726" w:rsidP="00CF44C0">
            <w:pPr>
              <w:spacing w:after="40"/>
              <w:rPr>
                <w:rFonts w:ascii="Arial" w:hAnsi="Arial" w:cs="Arial"/>
                <w:color w:val="000000" w:themeColor="text1"/>
                <w:sz w:val="20"/>
                <w:szCs w:val="20"/>
                <w:lang w:val="en-US"/>
              </w:rPr>
            </w:pPr>
            <w:r w:rsidRPr="0056504B">
              <w:rPr>
                <w:rFonts w:ascii="Arial" w:hAnsi="Arial" w:cs="Arial"/>
                <w:color w:val="000000" w:themeColor="text1"/>
                <w:sz w:val="20"/>
                <w:szCs w:val="20"/>
                <w:lang w:val="en-US"/>
              </w:rPr>
              <w:t>Cardiovascular diseases appear to be associated with a greater risk of severe or fatal anaphylaxis</w:t>
            </w:r>
            <w:r w:rsidR="00E2320B" w:rsidRPr="00E2320B">
              <w:rPr>
                <w:rFonts w:ascii="Arial" w:hAnsi="Arial" w:cs="Arial"/>
                <w:color w:val="000000" w:themeColor="text1"/>
                <w:sz w:val="20"/>
                <w:szCs w:val="20"/>
                <w:lang w:val="en-US"/>
              </w:rPr>
              <w:t xml:space="preserve"> (venom and drug anaphylaxis)</w:t>
            </w:r>
          </w:p>
        </w:tc>
      </w:tr>
      <w:tr w:rsidR="00CD6726" w:rsidRPr="00446DD5" w14:paraId="7F0A3DCA" w14:textId="77777777" w:rsidTr="00FE6512">
        <w:tc>
          <w:tcPr>
            <w:tcW w:w="4106" w:type="dxa"/>
          </w:tcPr>
          <w:p w14:paraId="7C1F119E" w14:textId="77777777" w:rsidR="00CD6726" w:rsidRPr="0025755E" w:rsidRDefault="00CD6726" w:rsidP="00CF44C0">
            <w:pPr>
              <w:spacing w:after="40"/>
              <w:rPr>
                <w:rFonts w:ascii="Arial" w:hAnsi="Arial" w:cs="Arial"/>
                <w:color w:val="000000" w:themeColor="text1"/>
                <w:sz w:val="20"/>
                <w:szCs w:val="20"/>
                <w:lang w:val="en-US"/>
              </w:rPr>
            </w:pPr>
            <w:r>
              <w:rPr>
                <w:rFonts w:ascii="Arial" w:hAnsi="Arial" w:cs="Arial"/>
                <w:color w:val="000000" w:themeColor="text1"/>
                <w:sz w:val="20"/>
                <w:szCs w:val="20"/>
                <w:lang w:val="en-US"/>
              </w:rPr>
              <w:t>Oral immunotherapy for food allergy</w:t>
            </w:r>
          </w:p>
        </w:tc>
        <w:tc>
          <w:tcPr>
            <w:tcW w:w="1335" w:type="dxa"/>
          </w:tcPr>
          <w:p w14:paraId="4EF3C34C" w14:textId="77777777" w:rsidR="00CD6726" w:rsidRPr="0056504B" w:rsidRDefault="00CD6726" w:rsidP="00CF44C0">
            <w:pPr>
              <w:autoSpaceDE w:val="0"/>
              <w:autoSpaceDN w:val="0"/>
              <w:adjustRightInd w:val="0"/>
              <w:spacing w:after="40"/>
              <w:rPr>
                <w:rFonts w:ascii="Arial" w:hAnsi="Arial" w:cs="Arial"/>
                <w:color w:val="000000" w:themeColor="text1"/>
                <w:sz w:val="20"/>
                <w:szCs w:val="20"/>
                <w:lang w:val="en-US"/>
              </w:rPr>
            </w:pPr>
            <w:r w:rsidRPr="00950637">
              <w:rPr>
                <w:rFonts w:ascii="Arial" w:hAnsi="Arial" w:cs="Arial"/>
                <w:noProof/>
                <w:color w:val="000000" w:themeColor="text1"/>
                <w:sz w:val="20"/>
                <w:szCs w:val="20"/>
                <w:vertAlign w:val="superscript"/>
                <w:lang w:val="en-US"/>
              </w:rPr>
              <w:t>76</w:t>
            </w:r>
          </w:p>
        </w:tc>
        <w:tc>
          <w:tcPr>
            <w:tcW w:w="4052" w:type="dxa"/>
          </w:tcPr>
          <w:p w14:paraId="78981FD6" w14:textId="77777777" w:rsidR="00CD6726" w:rsidRPr="0056504B" w:rsidRDefault="00CD6726" w:rsidP="00CF44C0">
            <w:pPr>
              <w:spacing w:after="40"/>
              <w:rPr>
                <w:rFonts w:ascii="Arial" w:hAnsi="Arial" w:cs="Arial"/>
                <w:color w:val="000000" w:themeColor="text1"/>
                <w:sz w:val="20"/>
                <w:szCs w:val="20"/>
                <w:lang w:val="en-US"/>
              </w:rPr>
            </w:pPr>
            <w:r w:rsidRPr="0056504B">
              <w:rPr>
                <w:rFonts w:ascii="Arial" w:hAnsi="Arial" w:cs="Arial"/>
                <w:color w:val="000000" w:themeColor="text1"/>
                <w:sz w:val="20"/>
                <w:szCs w:val="20"/>
                <w:lang w:val="en-US"/>
              </w:rPr>
              <w:t xml:space="preserve">Anaphylaxis is a known adverse effect of oral immunotherapy for food allergy </w:t>
            </w:r>
          </w:p>
        </w:tc>
      </w:tr>
    </w:tbl>
    <w:p w14:paraId="20A6D953" w14:textId="2A2820F1" w:rsidR="00CD6726" w:rsidRDefault="00CD6726" w:rsidP="00CF44C0">
      <w:pPr>
        <w:spacing w:after="240" w:line="360" w:lineRule="auto"/>
        <w:jc w:val="both"/>
        <w:outlineLvl w:val="0"/>
        <w:rPr>
          <w:rFonts w:ascii="Arial" w:hAnsi="Arial" w:cs="Arial"/>
          <w:sz w:val="24"/>
          <w:szCs w:val="24"/>
          <w:u w:val="single"/>
        </w:rPr>
      </w:pPr>
      <w:r w:rsidRPr="0025755E">
        <w:rPr>
          <w:rFonts w:ascii="Arial" w:hAnsi="Arial" w:cs="Arial"/>
          <w:sz w:val="20"/>
          <w:lang w:val="en-US"/>
        </w:rPr>
        <w:t xml:space="preserve">*Excluding </w:t>
      </w:r>
      <w:r w:rsidRPr="0008733D">
        <w:rPr>
          <w:rFonts w:ascii="Arial" w:hAnsi="Arial" w:cs="Arial"/>
          <w:sz w:val="20"/>
          <w:lang w:val="en-US"/>
        </w:rPr>
        <w:t>pollen food allergy syndrome</w:t>
      </w:r>
      <w:r>
        <w:rPr>
          <w:rFonts w:ascii="Arial" w:hAnsi="Arial" w:cs="Arial"/>
          <w:sz w:val="20"/>
          <w:lang w:val="en-US"/>
        </w:rPr>
        <w:t xml:space="preserve"> unless patient has previously experienced systemic symptoms</w:t>
      </w:r>
      <w:r w:rsidR="00422C5B">
        <w:rPr>
          <w:rFonts w:ascii="Arial" w:hAnsi="Arial" w:cs="Arial"/>
          <w:sz w:val="20"/>
          <w:lang w:val="en-US"/>
        </w:rPr>
        <w:t xml:space="preserve">. VIT: </w:t>
      </w:r>
      <w:r w:rsidR="005A18BD" w:rsidRPr="005A18BD">
        <w:rPr>
          <w:rFonts w:ascii="Arial" w:hAnsi="Arial" w:cs="Arial"/>
          <w:sz w:val="20"/>
          <w:lang w:val="en-US"/>
        </w:rPr>
        <w:t>Hymenoptera venom</w:t>
      </w:r>
      <w:r w:rsidR="00422C5B">
        <w:rPr>
          <w:rFonts w:ascii="Arial" w:hAnsi="Arial" w:cs="Arial"/>
          <w:sz w:val="20"/>
          <w:lang w:val="en-US"/>
        </w:rPr>
        <w:t xml:space="preserve"> immunotherapy. </w:t>
      </w:r>
      <w:r w:rsidR="00741B32">
        <w:rPr>
          <w:rFonts w:ascii="Arial" w:hAnsi="Arial" w:cs="Arial"/>
          <w:sz w:val="20"/>
          <w:lang w:val="en-US"/>
        </w:rPr>
        <w:t xml:space="preserve">Supporting references taken from the anaphylaxis systematic review with additional ones taken from a specific review of the literature focused on indications. </w:t>
      </w:r>
      <w:r>
        <w:rPr>
          <w:rFonts w:ascii="Arial" w:hAnsi="Arial" w:cs="Arial"/>
          <w:sz w:val="24"/>
          <w:szCs w:val="24"/>
          <w:u w:val="single"/>
        </w:rPr>
        <w:br w:type="page"/>
      </w:r>
    </w:p>
    <w:p w14:paraId="3BEC1B8C" w14:textId="77777777" w:rsidR="00CD6726" w:rsidRDefault="00CD6726" w:rsidP="00FE6512">
      <w:pPr>
        <w:spacing w:after="240" w:line="360" w:lineRule="auto"/>
        <w:outlineLvl w:val="0"/>
        <w:rPr>
          <w:rFonts w:ascii="Arial" w:hAnsi="Arial" w:cs="Arial"/>
          <w:sz w:val="24"/>
          <w:szCs w:val="24"/>
          <w:u w:val="single"/>
        </w:rPr>
      </w:pPr>
      <w:r w:rsidRPr="0022391C">
        <w:rPr>
          <w:rFonts w:ascii="Arial" w:hAnsi="Arial" w:cs="Arial"/>
          <w:sz w:val="24"/>
          <w:szCs w:val="24"/>
          <w:u w:val="single"/>
        </w:rPr>
        <w:lastRenderedPageBreak/>
        <w:t>Pharmacokinetic data</w:t>
      </w:r>
      <w:r>
        <w:rPr>
          <w:rFonts w:ascii="Arial" w:hAnsi="Arial" w:cs="Arial"/>
          <w:sz w:val="24"/>
          <w:szCs w:val="24"/>
          <w:u w:val="single"/>
        </w:rPr>
        <w:t xml:space="preserve"> for adrenaline autoinjectors and needle-syringe</w:t>
      </w:r>
    </w:p>
    <w:p w14:paraId="79F56154" w14:textId="0EDC0250" w:rsidR="00CD6726" w:rsidRPr="004228C6" w:rsidRDefault="0004582B" w:rsidP="00FE6512">
      <w:pPr>
        <w:spacing w:after="240" w:line="360" w:lineRule="auto"/>
        <w:jc w:val="both"/>
        <w:rPr>
          <w:rFonts w:ascii="Arial" w:hAnsi="Arial" w:cs="Arial"/>
          <w:sz w:val="24"/>
          <w:szCs w:val="24"/>
        </w:rPr>
      </w:pPr>
      <w:r w:rsidRPr="0004582B">
        <w:rPr>
          <w:rFonts w:ascii="Arial" w:hAnsi="Arial" w:cs="Arial"/>
          <w:i/>
          <w:sz w:val="24"/>
          <w:szCs w:val="24"/>
        </w:rPr>
        <w:t xml:space="preserve">The EAACI task force recommends that pharmacokinetic data should be provided for each adrenaline autoinjector product as they cannot be regarded as interchangeable.  </w:t>
      </w:r>
      <w:r w:rsidR="00CD6726" w:rsidRPr="004228C6">
        <w:rPr>
          <w:rFonts w:ascii="Arial" w:hAnsi="Arial" w:cs="Arial"/>
          <w:i/>
          <w:sz w:val="24"/>
          <w:szCs w:val="24"/>
        </w:rPr>
        <w:t>Reason for recommendation:</w:t>
      </w:r>
      <w:r w:rsidR="00CD6726">
        <w:rPr>
          <w:rFonts w:ascii="Arial" w:hAnsi="Arial" w:cs="Arial"/>
          <w:sz w:val="24"/>
          <w:szCs w:val="24"/>
        </w:rPr>
        <w:t xml:space="preserve"> P</w:t>
      </w:r>
      <w:r w:rsidR="00CD6726" w:rsidRPr="004228C6">
        <w:rPr>
          <w:rFonts w:ascii="Arial" w:hAnsi="Arial" w:cs="Arial"/>
          <w:sz w:val="24"/>
          <w:szCs w:val="24"/>
        </w:rPr>
        <w:t xml:space="preserve">harmacokinetic data are now available for many of the adrenaline </w:t>
      </w:r>
      <w:r w:rsidR="00D4058D" w:rsidRPr="004228C6">
        <w:rPr>
          <w:rFonts w:ascii="Arial" w:hAnsi="Arial" w:cs="Arial"/>
          <w:sz w:val="24"/>
          <w:szCs w:val="24"/>
        </w:rPr>
        <w:t>autoinjector</w:t>
      </w:r>
      <w:r w:rsidR="00D4058D">
        <w:rPr>
          <w:rFonts w:ascii="Arial" w:hAnsi="Arial" w:cs="Arial"/>
          <w:sz w:val="24"/>
          <w:szCs w:val="24"/>
        </w:rPr>
        <w:t xml:space="preserve"> products</w:t>
      </w:r>
      <w:r w:rsidR="00CD6726" w:rsidRPr="004228C6">
        <w:rPr>
          <w:rFonts w:ascii="Arial" w:hAnsi="Arial" w:cs="Arial"/>
          <w:sz w:val="24"/>
          <w:szCs w:val="24"/>
        </w:rPr>
        <w:t xml:space="preserve">. These data demonstrate that </w:t>
      </w:r>
      <w:r w:rsidR="00CD6726">
        <w:rPr>
          <w:rFonts w:ascii="Arial" w:hAnsi="Arial" w:cs="Arial"/>
          <w:sz w:val="24"/>
          <w:szCs w:val="24"/>
        </w:rPr>
        <w:t xml:space="preserve">each </w:t>
      </w:r>
      <w:r w:rsidR="00D4058D">
        <w:rPr>
          <w:rFonts w:ascii="Arial" w:hAnsi="Arial" w:cs="Arial"/>
          <w:sz w:val="24"/>
          <w:szCs w:val="24"/>
        </w:rPr>
        <w:t xml:space="preserve">type </w:t>
      </w:r>
      <w:r w:rsidR="00CD6726" w:rsidRPr="004228C6">
        <w:rPr>
          <w:rFonts w:ascii="Arial" w:hAnsi="Arial" w:cs="Arial"/>
          <w:sz w:val="24"/>
          <w:szCs w:val="24"/>
        </w:rPr>
        <w:t>deliver</w:t>
      </w:r>
      <w:r w:rsidR="00CD6726">
        <w:rPr>
          <w:rFonts w:ascii="Arial" w:hAnsi="Arial" w:cs="Arial"/>
          <w:sz w:val="24"/>
          <w:szCs w:val="24"/>
        </w:rPr>
        <w:t>s</w:t>
      </w:r>
      <w:r w:rsidR="00CD6726" w:rsidRPr="004228C6">
        <w:rPr>
          <w:rFonts w:ascii="Arial" w:hAnsi="Arial" w:cs="Arial"/>
          <w:sz w:val="24"/>
          <w:szCs w:val="24"/>
        </w:rPr>
        <w:t xml:space="preserve"> very diffe</w:t>
      </w:r>
      <w:r w:rsidR="00CD6726">
        <w:rPr>
          <w:rFonts w:ascii="Arial" w:hAnsi="Arial" w:cs="Arial"/>
          <w:sz w:val="24"/>
          <w:szCs w:val="24"/>
        </w:rPr>
        <w:t>rent plasma adrenaline levels. I</w:t>
      </w:r>
      <w:r w:rsidR="00CD6726" w:rsidRPr="004228C6">
        <w:rPr>
          <w:rFonts w:ascii="Arial" w:hAnsi="Arial" w:cs="Arial"/>
          <w:sz w:val="24"/>
          <w:szCs w:val="24"/>
        </w:rPr>
        <w:t xml:space="preserve">t had been thought that the length of the needle was critical to optimising the delivery of adrenaline. </w:t>
      </w:r>
      <w:r w:rsidR="00CD6726">
        <w:rPr>
          <w:rFonts w:ascii="Arial" w:hAnsi="Arial" w:cs="Arial"/>
          <w:sz w:val="24"/>
          <w:szCs w:val="24"/>
        </w:rPr>
        <w:t>However, the</w:t>
      </w:r>
      <w:r w:rsidR="00CD6726" w:rsidRPr="004228C6">
        <w:rPr>
          <w:rFonts w:ascii="Arial" w:hAnsi="Arial" w:cs="Arial"/>
          <w:sz w:val="24"/>
          <w:szCs w:val="24"/>
        </w:rPr>
        <w:t xml:space="preserve"> pharmacokinetic data indicate that needle length does not dictate adrenaline plasma levels</w:t>
      </w:r>
      <w:r w:rsidR="00CD6726">
        <w:rPr>
          <w:rFonts w:ascii="Arial" w:hAnsi="Arial" w:cs="Arial"/>
          <w:sz w:val="24"/>
          <w:szCs w:val="24"/>
        </w:rPr>
        <w:t>.</w:t>
      </w:r>
      <w:r w:rsidR="00CD6726" w:rsidRPr="00950637">
        <w:rPr>
          <w:rFonts w:ascii="Arial" w:hAnsi="Arial" w:cs="Arial"/>
          <w:noProof/>
          <w:sz w:val="24"/>
          <w:szCs w:val="24"/>
          <w:vertAlign w:val="superscript"/>
        </w:rPr>
        <w:t>77</w:t>
      </w:r>
      <w:r w:rsidR="00CD6726">
        <w:rPr>
          <w:rFonts w:ascii="Arial" w:hAnsi="Arial" w:cs="Arial"/>
          <w:sz w:val="24"/>
          <w:szCs w:val="24"/>
        </w:rPr>
        <w:t xml:space="preserve"> </w:t>
      </w:r>
      <w:r w:rsidR="00CD6726" w:rsidRPr="004228C6">
        <w:rPr>
          <w:rFonts w:ascii="Arial" w:hAnsi="Arial" w:cs="Arial"/>
          <w:sz w:val="24"/>
          <w:szCs w:val="24"/>
        </w:rPr>
        <w:t>For example</w:t>
      </w:r>
      <w:r w:rsidR="00CD6726">
        <w:rPr>
          <w:rFonts w:ascii="Arial" w:hAnsi="Arial" w:cs="Arial"/>
          <w:sz w:val="24"/>
          <w:szCs w:val="24"/>
        </w:rPr>
        <w:t>,</w:t>
      </w:r>
      <w:r w:rsidR="00CD6726" w:rsidRPr="004228C6">
        <w:rPr>
          <w:rFonts w:ascii="Arial" w:hAnsi="Arial" w:cs="Arial"/>
          <w:sz w:val="24"/>
          <w:szCs w:val="24"/>
        </w:rPr>
        <w:t xml:space="preserve"> whe</w:t>
      </w:r>
      <w:r w:rsidR="00CD6726">
        <w:rPr>
          <w:rFonts w:ascii="Arial" w:hAnsi="Arial" w:cs="Arial"/>
          <w:sz w:val="24"/>
          <w:szCs w:val="24"/>
        </w:rPr>
        <w:t>n</w:t>
      </w:r>
      <w:r w:rsidR="00CD6726" w:rsidRPr="004228C6">
        <w:rPr>
          <w:rFonts w:ascii="Arial" w:hAnsi="Arial" w:cs="Arial"/>
          <w:sz w:val="24"/>
          <w:szCs w:val="24"/>
        </w:rPr>
        <w:t xml:space="preserve"> the same </w:t>
      </w:r>
      <w:r w:rsidR="00CD6726">
        <w:rPr>
          <w:rFonts w:ascii="Arial" w:hAnsi="Arial" w:cs="Arial"/>
          <w:sz w:val="24"/>
          <w:szCs w:val="24"/>
        </w:rPr>
        <w:t>auto</w:t>
      </w:r>
      <w:r w:rsidR="00CD6726" w:rsidRPr="004228C6">
        <w:rPr>
          <w:rFonts w:ascii="Arial" w:hAnsi="Arial" w:cs="Arial"/>
          <w:sz w:val="24"/>
          <w:szCs w:val="24"/>
        </w:rPr>
        <w:t>injectors</w:t>
      </w:r>
      <w:r w:rsidR="00CD6726">
        <w:rPr>
          <w:rFonts w:ascii="Arial" w:hAnsi="Arial" w:cs="Arial"/>
          <w:sz w:val="24"/>
          <w:szCs w:val="24"/>
        </w:rPr>
        <w:t xml:space="preserve"> were</w:t>
      </w:r>
      <w:r w:rsidR="00CD6726" w:rsidRPr="004228C6">
        <w:rPr>
          <w:rFonts w:ascii="Arial" w:hAnsi="Arial" w:cs="Arial"/>
          <w:sz w:val="24"/>
          <w:szCs w:val="24"/>
        </w:rPr>
        <w:t xml:space="preserve"> used for adults with different skin to muscle depths (</w:t>
      </w:r>
      <w:r w:rsidR="00CD6726">
        <w:rPr>
          <w:rFonts w:ascii="Arial" w:hAnsi="Arial" w:cs="Arial"/>
          <w:sz w:val="24"/>
          <w:szCs w:val="24"/>
        </w:rPr>
        <w:t xml:space="preserve">associated with body mass index), some devices have a </w:t>
      </w:r>
      <w:r w:rsidR="00CD6726" w:rsidRPr="004228C6">
        <w:rPr>
          <w:rFonts w:ascii="Arial" w:hAnsi="Arial" w:cs="Arial"/>
          <w:sz w:val="24"/>
          <w:szCs w:val="24"/>
        </w:rPr>
        <w:t xml:space="preserve">similar plasma adrenaline profile </w:t>
      </w:r>
      <w:r w:rsidR="00CD6726">
        <w:rPr>
          <w:rFonts w:ascii="Arial" w:hAnsi="Arial" w:cs="Arial"/>
          <w:sz w:val="24"/>
          <w:szCs w:val="24"/>
        </w:rPr>
        <w:t>in all</w:t>
      </w:r>
      <w:r w:rsidR="00CD6726" w:rsidRPr="00950637">
        <w:rPr>
          <w:rFonts w:ascii="Arial" w:hAnsi="Arial" w:cs="Arial"/>
          <w:noProof/>
          <w:sz w:val="24"/>
          <w:szCs w:val="24"/>
          <w:vertAlign w:val="superscript"/>
        </w:rPr>
        <w:t>78</w:t>
      </w:r>
      <w:r w:rsidR="00CD6726">
        <w:rPr>
          <w:rFonts w:ascii="Arial" w:hAnsi="Arial" w:cs="Arial"/>
          <w:sz w:val="24"/>
          <w:szCs w:val="24"/>
        </w:rPr>
        <w:t xml:space="preserve"> whereas there is</w:t>
      </w:r>
      <w:r w:rsidR="00CD6726" w:rsidRPr="004228C6">
        <w:rPr>
          <w:rFonts w:ascii="Arial" w:hAnsi="Arial" w:cs="Arial"/>
          <w:sz w:val="24"/>
          <w:szCs w:val="24"/>
        </w:rPr>
        <w:t xml:space="preserve"> marked blunting of the height of the early peak </w:t>
      </w:r>
      <w:r w:rsidR="00CD6726">
        <w:rPr>
          <w:rFonts w:ascii="Arial" w:hAnsi="Arial" w:cs="Arial"/>
          <w:sz w:val="24"/>
          <w:szCs w:val="24"/>
        </w:rPr>
        <w:t>in overweight individuals in others.</w:t>
      </w:r>
      <w:r w:rsidR="00CD6726" w:rsidRPr="00C56707">
        <w:rPr>
          <w:rFonts w:ascii="Arial" w:hAnsi="Arial" w:cs="Arial"/>
          <w:noProof/>
          <w:sz w:val="24"/>
          <w:szCs w:val="24"/>
          <w:vertAlign w:val="superscript"/>
        </w:rPr>
        <w:t>79</w:t>
      </w:r>
      <w:r w:rsidR="00CD6726">
        <w:rPr>
          <w:rFonts w:ascii="Arial" w:hAnsi="Arial" w:cs="Arial"/>
          <w:sz w:val="24"/>
          <w:szCs w:val="24"/>
        </w:rPr>
        <w:t xml:space="preserve"> </w:t>
      </w:r>
      <w:r w:rsidR="00CD6726" w:rsidRPr="00183DC1">
        <w:rPr>
          <w:rFonts w:ascii="Arial" w:hAnsi="Arial" w:cs="Arial"/>
          <w:sz w:val="24"/>
          <w:szCs w:val="24"/>
        </w:rPr>
        <w:t>(</w:t>
      </w:r>
      <w:r w:rsidR="00CD6726" w:rsidRPr="00C56707">
        <w:rPr>
          <w:rFonts w:ascii="Arial" w:hAnsi="Arial" w:cs="Arial"/>
          <w:sz w:val="24"/>
          <w:szCs w:val="24"/>
        </w:rPr>
        <w:t>see online supplement Table S2).</w:t>
      </w:r>
      <w:r w:rsidR="00CD6726" w:rsidRPr="004228C6">
        <w:rPr>
          <w:rFonts w:ascii="Arial" w:hAnsi="Arial" w:cs="Arial"/>
          <w:sz w:val="24"/>
          <w:szCs w:val="24"/>
        </w:rPr>
        <w:t xml:space="preserve"> </w:t>
      </w:r>
      <w:r w:rsidR="00CD6726" w:rsidRPr="00611F2F">
        <w:rPr>
          <w:rFonts w:ascii="Arial" w:hAnsi="Arial" w:cs="Arial"/>
          <w:sz w:val="24"/>
          <w:szCs w:val="24"/>
        </w:rPr>
        <w:t xml:space="preserve">Plasma adrenaline levels may be more closely related to the </w:t>
      </w:r>
      <w:r w:rsidR="000C2A8D">
        <w:rPr>
          <w:rFonts w:ascii="Arial" w:hAnsi="Arial" w:cs="Arial"/>
          <w:sz w:val="24"/>
          <w:szCs w:val="24"/>
        </w:rPr>
        <w:t>force</w:t>
      </w:r>
      <w:r w:rsidR="000C2A8D" w:rsidRPr="00611F2F">
        <w:rPr>
          <w:rFonts w:ascii="Arial" w:hAnsi="Arial" w:cs="Arial"/>
          <w:sz w:val="24"/>
          <w:szCs w:val="24"/>
        </w:rPr>
        <w:t xml:space="preserve"> </w:t>
      </w:r>
      <w:r w:rsidR="00CD6726" w:rsidRPr="00611F2F">
        <w:rPr>
          <w:rFonts w:ascii="Arial" w:hAnsi="Arial" w:cs="Arial"/>
          <w:sz w:val="24"/>
          <w:szCs w:val="24"/>
        </w:rPr>
        <w:t>at which adrenaline is deployed from the device</w:t>
      </w:r>
      <w:r w:rsidR="00CD6726">
        <w:rPr>
          <w:rFonts w:ascii="Arial" w:hAnsi="Arial" w:cs="Arial"/>
          <w:sz w:val="24"/>
          <w:szCs w:val="24"/>
        </w:rPr>
        <w:t>.</w:t>
      </w:r>
      <w:r w:rsidR="00CD6726" w:rsidRPr="00950637">
        <w:rPr>
          <w:rFonts w:ascii="Arial" w:hAnsi="Arial" w:cs="Arial"/>
          <w:noProof/>
          <w:sz w:val="24"/>
          <w:szCs w:val="24"/>
          <w:vertAlign w:val="superscript"/>
        </w:rPr>
        <w:t>78</w:t>
      </w:r>
    </w:p>
    <w:p w14:paraId="55A3DD4F" w14:textId="31AAD63D" w:rsidR="00CD6726" w:rsidRPr="004228C6" w:rsidRDefault="00CD6726" w:rsidP="00FE6512">
      <w:pPr>
        <w:spacing w:after="240" w:line="360" w:lineRule="auto"/>
        <w:jc w:val="both"/>
        <w:rPr>
          <w:rFonts w:ascii="Arial" w:hAnsi="Arial" w:cs="Arial"/>
          <w:sz w:val="24"/>
          <w:szCs w:val="24"/>
        </w:rPr>
      </w:pPr>
      <w:r w:rsidRPr="004228C6">
        <w:rPr>
          <w:rFonts w:ascii="Arial" w:hAnsi="Arial" w:cs="Arial"/>
          <w:i/>
          <w:sz w:val="24"/>
          <w:szCs w:val="24"/>
        </w:rPr>
        <w:t>Strength of recommendation:</w:t>
      </w:r>
      <w:r>
        <w:rPr>
          <w:rFonts w:ascii="Arial" w:hAnsi="Arial" w:cs="Arial"/>
          <w:sz w:val="24"/>
          <w:szCs w:val="24"/>
        </w:rPr>
        <w:t xml:space="preserve"> T</w:t>
      </w:r>
      <w:r w:rsidRPr="004228C6">
        <w:rPr>
          <w:rFonts w:ascii="Arial" w:hAnsi="Arial" w:cs="Arial"/>
          <w:sz w:val="24"/>
          <w:szCs w:val="24"/>
        </w:rPr>
        <w:t xml:space="preserve">his </w:t>
      </w:r>
      <w:r>
        <w:rPr>
          <w:rFonts w:ascii="Arial" w:hAnsi="Arial" w:cs="Arial"/>
          <w:sz w:val="24"/>
          <w:szCs w:val="24"/>
        </w:rPr>
        <w:t xml:space="preserve">is a strong </w:t>
      </w:r>
      <w:r w:rsidRPr="004228C6">
        <w:rPr>
          <w:rFonts w:ascii="Arial" w:hAnsi="Arial" w:cs="Arial"/>
          <w:sz w:val="24"/>
          <w:szCs w:val="24"/>
        </w:rPr>
        <w:t xml:space="preserve">recommendation </w:t>
      </w:r>
      <w:r>
        <w:rPr>
          <w:rFonts w:ascii="Arial" w:hAnsi="Arial" w:cs="Arial"/>
          <w:sz w:val="24"/>
          <w:szCs w:val="24"/>
        </w:rPr>
        <w:t>for making p</w:t>
      </w:r>
      <w:r w:rsidRPr="004228C6">
        <w:rPr>
          <w:rFonts w:ascii="Arial" w:hAnsi="Arial" w:cs="Arial"/>
          <w:sz w:val="24"/>
          <w:szCs w:val="24"/>
        </w:rPr>
        <w:t xml:space="preserve">harmacokinetic data </w:t>
      </w:r>
      <w:r>
        <w:rPr>
          <w:rFonts w:ascii="Arial" w:hAnsi="Arial" w:cs="Arial"/>
          <w:sz w:val="24"/>
          <w:szCs w:val="24"/>
        </w:rPr>
        <w:t xml:space="preserve">available. </w:t>
      </w:r>
      <w:r w:rsidRPr="004228C6">
        <w:rPr>
          <w:rFonts w:ascii="Arial" w:hAnsi="Arial" w:cs="Arial"/>
          <w:sz w:val="24"/>
          <w:szCs w:val="24"/>
        </w:rPr>
        <w:t xml:space="preserve">Only some </w:t>
      </w:r>
      <w:r>
        <w:rPr>
          <w:rFonts w:ascii="Arial" w:hAnsi="Arial" w:cs="Arial"/>
          <w:sz w:val="24"/>
          <w:szCs w:val="24"/>
        </w:rPr>
        <w:t>p</w:t>
      </w:r>
      <w:r w:rsidRPr="004228C6">
        <w:rPr>
          <w:rFonts w:ascii="Arial" w:hAnsi="Arial" w:cs="Arial"/>
          <w:sz w:val="24"/>
          <w:szCs w:val="24"/>
        </w:rPr>
        <w:t>harmacokinetic data have been published in peer review</w:t>
      </w:r>
      <w:r>
        <w:rPr>
          <w:rFonts w:ascii="Arial" w:hAnsi="Arial" w:cs="Arial"/>
          <w:sz w:val="24"/>
          <w:szCs w:val="24"/>
        </w:rPr>
        <w:t xml:space="preserve"> j</w:t>
      </w:r>
      <w:r w:rsidRPr="004228C6">
        <w:rPr>
          <w:rFonts w:ascii="Arial" w:hAnsi="Arial" w:cs="Arial"/>
          <w:sz w:val="24"/>
          <w:szCs w:val="24"/>
        </w:rPr>
        <w:t xml:space="preserve">ournals </w:t>
      </w:r>
      <w:r>
        <w:rPr>
          <w:rFonts w:ascii="Arial" w:hAnsi="Arial" w:cs="Arial"/>
          <w:sz w:val="24"/>
          <w:szCs w:val="24"/>
        </w:rPr>
        <w:t xml:space="preserve">and other data are </w:t>
      </w:r>
      <w:r w:rsidRPr="004228C6">
        <w:rPr>
          <w:rFonts w:ascii="Arial" w:hAnsi="Arial" w:cs="Arial"/>
          <w:sz w:val="24"/>
          <w:szCs w:val="24"/>
        </w:rPr>
        <w:t xml:space="preserve">available via information submitted to European medicine regulators. </w:t>
      </w:r>
      <w:r>
        <w:rPr>
          <w:rFonts w:ascii="Arial" w:hAnsi="Arial" w:cs="Arial"/>
          <w:sz w:val="24"/>
          <w:szCs w:val="24"/>
        </w:rPr>
        <w:t>G</w:t>
      </w:r>
      <w:r w:rsidRPr="004228C6">
        <w:rPr>
          <w:rFonts w:ascii="Arial" w:hAnsi="Arial" w:cs="Arial"/>
          <w:sz w:val="24"/>
          <w:szCs w:val="24"/>
        </w:rPr>
        <w:t xml:space="preserve">iven the marked differences in adrenaline profiles between different </w:t>
      </w:r>
      <w:r w:rsidR="00D4058D">
        <w:rPr>
          <w:rFonts w:ascii="Arial" w:hAnsi="Arial" w:cs="Arial"/>
          <w:sz w:val="24"/>
          <w:szCs w:val="24"/>
        </w:rPr>
        <w:t>products</w:t>
      </w:r>
      <w:r w:rsidR="00D4058D" w:rsidRPr="004228C6">
        <w:rPr>
          <w:rFonts w:ascii="Arial" w:hAnsi="Arial" w:cs="Arial"/>
          <w:sz w:val="24"/>
          <w:szCs w:val="24"/>
        </w:rPr>
        <w:t xml:space="preserve"> </w:t>
      </w:r>
      <w:r w:rsidRPr="004228C6">
        <w:rPr>
          <w:rFonts w:ascii="Arial" w:hAnsi="Arial" w:cs="Arial"/>
          <w:sz w:val="24"/>
          <w:szCs w:val="24"/>
        </w:rPr>
        <w:t>and different patients</w:t>
      </w:r>
      <w:r>
        <w:rPr>
          <w:rFonts w:ascii="Arial" w:hAnsi="Arial" w:cs="Arial"/>
          <w:sz w:val="24"/>
          <w:szCs w:val="24"/>
        </w:rPr>
        <w:t xml:space="preserve"> they cannot be seen as interchangeable. T</w:t>
      </w:r>
      <w:r w:rsidRPr="004228C6">
        <w:rPr>
          <w:rFonts w:ascii="Arial" w:hAnsi="Arial" w:cs="Arial"/>
          <w:sz w:val="24"/>
          <w:szCs w:val="24"/>
        </w:rPr>
        <w:t xml:space="preserve">he task force </w:t>
      </w:r>
      <w:r>
        <w:rPr>
          <w:rFonts w:ascii="Arial" w:hAnsi="Arial" w:cs="Arial"/>
          <w:sz w:val="24"/>
          <w:szCs w:val="24"/>
        </w:rPr>
        <w:t xml:space="preserve">considered </w:t>
      </w:r>
      <w:r w:rsidRPr="004228C6">
        <w:rPr>
          <w:rFonts w:ascii="Arial" w:hAnsi="Arial" w:cs="Arial"/>
          <w:sz w:val="24"/>
          <w:szCs w:val="24"/>
        </w:rPr>
        <w:t>that these data should be</w:t>
      </w:r>
      <w:r>
        <w:rPr>
          <w:rFonts w:ascii="Arial" w:hAnsi="Arial" w:cs="Arial"/>
          <w:sz w:val="24"/>
          <w:szCs w:val="24"/>
        </w:rPr>
        <w:t xml:space="preserve"> made</w:t>
      </w:r>
      <w:r w:rsidRPr="004228C6">
        <w:rPr>
          <w:rFonts w:ascii="Arial" w:hAnsi="Arial" w:cs="Arial"/>
          <w:sz w:val="24"/>
          <w:szCs w:val="24"/>
        </w:rPr>
        <w:t xml:space="preserve"> available</w:t>
      </w:r>
      <w:r>
        <w:rPr>
          <w:rFonts w:ascii="Arial" w:hAnsi="Arial" w:cs="Arial"/>
          <w:sz w:val="24"/>
          <w:szCs w:val="24"/>
        </w:rPr>
        <w:t xml:space="preserve"> by companies</w:t>
      </w:r>
      <w:r w:rsidRPr="004228C6">
        <w:rPr>
          <w:rFonts w:ascii="Arial" w:hAnsi="Arial" w:cs="Arial"/>
          <w:sz w:val="24"/>
          <w:szCs w:val="24"/>
        </w:rPr>
        <w:t xml:space="preserve"> for </w:t>
      </w:r>
      <w:r>
        <w:rPr>
          <w:rFonts w:ascii="Arial" w:hAnsi="Arial" w:cs="Arial"/>
          <w:sz w:val="24"/>
          <w:szCs w:val="24"/>
        </w:rPr>
        <w:t>all</w:t>
      </w:r>
      <w:r w:rsidRPr="004228C6">
        <w:rPr>
          <w:rFonts w:ascii="Arial" w:hAnsi="Arial" w:cs="Arial"/>
          <w:sz w:val="24"/>
          <w:szCs w:val="24"/>
        </w:rPr>
        <w:t xml:space="preserve"> adrenaline devices to </w:t>
      </w:r>
      <w:r>
        <w:rPr>
          <w:rFonts w:ascii="Arial" w:hAnsi="Arial" w:cs="Arial"/>
          <w:sz w:val="24"/>
          <w:szCs w:val="24"/>
        </w:rPr>
        <w:t xml:space="preserve">help predict </w:t>
      </w:r>
      <w:r w:rsidRPr="004228C6">
        <w:rPr>
          <w:rFonts w:ascii="Arial" w:hAnsi="Arial" w:cs="Arial"/>
          <w:sz w:val="24"/>
          <w:szCs w:val="24"/>
        </w:rPr>
        <w:t xml:space="preserve">their likely </w:t>
      </w:r>
      <w:r>
        <w:rPr>
          <w:rFonts w:ascii="Arial" w:hAnsi="Arial" w:cs="Arial"/>
          <w:sz w:val="24"/>
          <w:szCs w:val="24"/>
        </w:rPr>
        <w:t xml:space="preserve">clinical </w:t>
      </w:r>
      <w:r w:rsidRPr="004228C6">
        <w:rPr>
          <w:rFonts w:ascii="Arial" w:hAnsi="Arial" w:cs="Arial"/>
          <w:sz w:val="24"/>
          <w:szCs w:val="24"/>
        </w:rPr>
        <w:t>effectiveness.</w:t>
      </w:r>
    </w:p>
    <w:p w14:paraId="0A6DFB0A" w14:textId="01E9BA81" w:rsidR="00CD6726" w:rsidRDefault="00CD6726" w:rsidP="00FE6512">
      <w:pPr>
        <w:spacing w:after="240" w:line="360" w:lineRule="auto"/>
        <w:jc w:val="both"/>
        <w:rPr>
          <w:rFonts w:ascii="Arial" w:hAnsi="Arial" w:cs="Arial"/>
          <w:sz w:val="24"/>
          <w:szCs w:val="24"/>
        </w:rPr>
      </w:pPr>
      <w:r w:rsidRPr="004228C6">
        <w:rPr>
          <w:rFonts w:ascii="Arial" w:hAnsi="Arial" w:cs="Arial"/>
          <w:i/>
          <w:sz w:val="24"/>
          <w:szCs w:val="24"/>
        </w:rPr>
        <w:t>Practical considerations:</w:t>
      </w:r>
      <w:r>
        <w:rPr>
          <w:rFonts w:ascii="Arial" w:hAnsi="Arial" w:cs="Arial"/>
          <w:sz w:val="24"/>
          <w:szCs w:val="24"/>
        </w:rPr>
        <w:t xml:space="preserve"> As we d</w:t>
      </w:r>
      <w:r w:rsidRPr="004228C6">
        <w:rPr>
          <w:rFonts w:ascii="Arial" w:hAnsi="Arial" w:cs="Arial"/>
          <w:sz w:val="24"/>
          <w:szCs w:val="24"/>
        </w:rPr>
        <w:t xml:space="preserve">o not know what level of plasma </w:t>
      </w:r>
      <w:r>
        <w:rPr>
          <w:rFonts w:ascii="Arial" w:hAnsi="Arial" w:cs="Arial"/>
          <w:sz w:val="24"/>
          <w:szCs w:val="24"/>
        </w:rPr>
        <w:t xml:space="preserve">adrenaline </w:t>
      </w:r>
      <w:r w:rsidRPr="004228C6">
        <w:rPr>
          <w:rFonts w:ascii="Arial" w:hAnsi="Arial" w:cs="Arial"/>
          <w:sz w:val="24"/>
          <w:szCs w:val="24"/>
        </w:rPr>
        <w:t xml:space="preserve">is needed to successfully treat </w:t>
      </w:r>
      <w:r>
        <w:rPr>
          <w:rFonts w:ascii="Arial" w:hAnsi="Arial" w:cs="Arial"/>
          <w:sz w:val="24"/>
          <w:szCs w:val="24"/>
        </w:rPr>
        <w:t>a</w:t>
      </w:r>
      <w:r w:rsidRPr="004228C6">
        <w:rPr>
          <w:rFonts w:ascii="Arial" w:hAnsi="Arial" w:cs="Arial"/>
          <w:sz w:val="24"/>
          <w:szCs w:val="24"/>
        </w:rPr>
        <w:t xml:space="preserve">naphylaxis, the results of these </w:t>
      </w:r>
      <w:r>
        <w:rPr>
          <w:rFonts w:ascii="Arial" w:hAnsi="Arial" w:cs="Arial"/>
          <w:sz w:val="24"/>
          <w:szCs w:val="24"/>
        </w:rPr>
        <w:t xml:space="preserve">pharmacokinetic </w:t>
      </w:r>
      <w:r w:rsidRPr="004228C6">
        <w:rPr>
          <w:rFonts w:ascii="Arial" w:hAnsi="Arial" w:cs="Arial"/>
          <w:sz w:val="24"/>
          <w:szCs w:val="24"/>
        </w:rPr>
        <w:t xml:space="preserve">studies need to be interpreted with some caution. A </w:t>
      </w:r>
      <w:r w:rsidR="00D4058D">
        <w:rPr>
          <w:rFonts w:ascii="Arial" w:hAnsi="Arial" w:cs="Arial"/>
          <w:sz w:val="24"/>
          <w:szCs w:val="24"/>
        </w:rPr>
        <w:t>product</w:t>
      </w:r>
      <w:r w:rsidR="00D4058D" w:rsidRPr="004228C6">
        <w:rPr>
          <w:rFonts w:ascii="Arial" w:hAnsi="Arial" w:cs="Arial"/>
          <w:sz w:val="24"/>
          <w:szCs w:val="24"/>
        </w:rPr>
        <w:t xml:space="preserve"> </w:t>
      </w:r>
      <w:r w:rsidRPr="004228C6">
        <w:rPr>
          <w:rFonts w:ascii="Arial" w:hAnsi="Arial" w:cs="Arial"/>
          <w:sz w:val="24"/>
          <w:szCs w:val="24"/>
        </w:rPr>
        <w:t xml:space="preserve">that does not achieve similar plasma levels to other autoinjectors </w:t>
      </w:r>
      <w:r>
        <w:rPr>
          <w:rFonts w:ascii="Arial" w:hAnsi="Arial" w:cs="Arial"/>
          <w:sz w:val="24"/>
          <w:szCs w:val="24"/>
        </w:rPr>
        <w:t>is</w:t>
      </w:r>
      <w:r w:rsidRPr="004228C6">
        <w:rPr>
          <w:rFonts w:ascii="Arial" w:hAnsi="Arial" w:cs="Arial"/>
          <w:sz w:val="24"/>
          <w:szCs w:val="24"/>
        </w:rPr>
        <w:t xml:space="preserve"> </w:t>
      </w:r>
      <w:r>
        <w:rPr>
          <w:rFonts w:ascii="Arial" w:hAnsi="Arial" w:cs="Arial"/>
          <w:sz w:val="24"/>
          <w:szCs w:val="24"/>
        </w:rPr>
        <w:t xml:space="preserve">of </w:t>
      </w:r>
      <w:r w:rsidRPr="004228C6">
        <w:rPr>
          <w:rFonts w:ascii="Arial" w:hAnsi="Arial" w:cs="Arial"/>
          <w:sz w:val="24"/>
          <w:szCs w:val="24"/>
        </w:rPr>
        <w:t xml:space="preserve">concern. </w:t>
      </w:r>
    </w:p>
    <w:p w14:paraId="38447238" w14:textId="77777777" w:rsidR="00CD6726" w:rsidRDefault="00CD6726" w:rsidP="00FE6512">
      <w:pPr>
        <w:spacing w:after="240" w:line="360" w:lineRule="auto"/>
        <w:outlineLvl w:val="0"/>
        <w:rPr>
          <w:rFonts w:ascii="Arial" w:hAnsi="Arial" w:cs="Arial"/>
          <w:sz w:val="24"/>
          <w:szCs w:val="24"/>
          <w:u w:val="single"/>
        </w:rPr>
      </w:pPr>
      <w:r>
        <w:rPr>
          <w:rFonts w:ascii="Arial" w:hAnsi="Arial" w:cs="Arial"/>
          <w:sz w:val="24"/>
          <w:szCs w:val="24"/>
          <w:u w:val="single"/>
        </w:rPr>
        <w:br w:type="page"/>
      </w:r>
    </w:p>
    <w:p w14:paraId="34DEA20A" w14:textId="77777777" w:rsidR="00CD6726" w:rsidRPr="0022391C" w:rsidRDefault="00CD6726" w:rsidP="00FE6512">
      <w:pPr>
        <w:spacing w:after="240" w:line="360" w:lineRule="auto"/>
        <w:outlineLvl w:val="0"/>
        <w:rPr>
          <w:rFonts w:ascii="Arial" w:hAnsi="Arial" w:cs="Arial"/>
          <w:sz w:val="24"/>
          <w:szCs w:val="24"/>
          <w:u w:val="single"/>
        </w:rPr>
      </w:pPr>
      <w:r w:rsidRPr="0022391C">
        <w:rPr>
          <w:rFonts w:ascii="Arial" w:hAnsi="Arial" w:cs="Arial"/>
          <w:sz w:val="24"/>
          <w:szCs w:val="24"/>
          <w:u w:val="single"/>
        </w:rPr>
        <w:lastRenderedPageBreak/>
        <w:t>Dose</w:t>
      </w:r>
      <w:r>
        <w:rPr>
          <w:rFonts w:ascii="Arial" w:hAnsi="Arial" w:cs="Arial"/>
          <w:sz w:val="24"/>
          <w:szCs w:val="24"/>
          <w:u w:val="single"/>
        </w:rPr>
        <w:t xml:space="preserve"> of adrenaline</w:t>
      </w:r>
    </w:p>
    <w:p w14:paraId="5BFB2F59" w14:textId="38F82283" w:rsidR="00CD6726" w:rsidRDefault="00CD6726" w:rsidP="00FE6512">
      <w:pPr>
        <w:spacing w:after="240" w:line="360" w:lineRule="auto"/>
        <w:jc w:val="both"/>
        <w:rPr>
          <w:rFonts w:ascii="Arial" w:hAnsi="Arial" w:cs="Arial"/>
          <w:i/>
          <w:sz w:val="24"/>
          <w:szCs w:val="24"/>
        </w:rPr>
      </w:pPr>
      <w:r w:rsidRPr="00FD5859">
        <w:rPr>
          <w:rFonts w:ascii="Arial" w:hAnsi="Arial" w:cs="Arial"/>
          <w:i/>
          <w:sz w:val="24"/>
          <w:szCs w:val="24"/>
        </w:rPr>
        <w:t xml:space="preserve">The EAACI </w:t>
      </w:r>
      <w:r>
        <w:rPr>
          <w:rFonts w:ascii="Arial" w:hAnsi="Arial" w:cs="Arial"/>
          <w:i/>
          <w:sz w:val="24"/>
          <w:szCs w:val="24"/>
        </w:rPr>
        <w:t>t</w:t>
      </w:r>
      <w:r w:rsidRPr="00FD5859">
        <w:rPr>
          <w:rFonts w:ascii="Arial" w:hAnsi="Arial" w:cs="Arial"/>
          <w:i/>
          <w:sz w:val="24"/>
          <w:szCs w:val="24"/>
        </w:rPr>
        <w:t xml:space="preserve">ask </w:t>
      </w:r>
      <w:r>
        <w:rPr>
          <w:rFonts w:ascii="Arial" w:hAnsi="Arial" w:cs="Arial"/>
          <w:i/>
          <w:sz w:val="24"/>
          <w:szCs w:val="24"/>
        </w:rPr>
        <w:t>f</w:t>
      </w:r>
      <w:r w:rsidRPr="00FD5859">
        <w:rPr>
          <w:rFonts w:ascii="Arial" w:hAnsi="Arial" w:cs="Arial"/>
          <w:i/>
          <w:sz w:val="24"/>
          <w:szCs w:val="24"/>
        </w:rPr>
        <w:t xml:space="preserve">orce </w:t>
      </w:r>
      <w:r w:rsidRPr="00AC1E1A">
        <w:rPr>
          <w:rFonts w:ascii="Arial" w:hAnsi="Arial" w:cs="Arial"/>
          <w:i/>
          <w:sz w:val="24"/>
          <w:szCs w:val="24"/>
        </w:rPr>
        <w:t>suggests</w:t>
      </w:r>
      <w:r w:rsidRPr="00FD5859">
        <w:rPr>
          <w:rFonts w:ascii="Arial" w:hAnsi="Arial" w:cs="Arial"/>
          <w:i/>
          <w:sz w:val="24"/>
          <w:szCs w:val="24"/>
        </w:rPr>
        <w:t xml:space="preserve"> prescribing 0.15mg adrenaline autoinjectors for children from 7.5kg to </w:t>
      </w:r>
      <w:r>
        <w:rPr>
          <w:rFonts w:ascii="Arial" w:hAnsi="Arial" w:cs="Arial"/>
          <w:i/>
          <w:sz w:val="24"/>
          <w:szCs w:val="24"/>
        </w:rPr>
        <w:t>25-</w:t>
      </w:r>
      <w:r w:rsidRPr="00FD5859">
        <w:rPr>
          <w:rFonts w:ascii="Arial" w:hAnsi="Arial" w:cs="Arial"/>
          <w:i/>
          <w:sz w:val="24"/>
          <w:szCs w:val="24"/>
        </w:rPr>
        <w:t xml:space="preserve">30kg and 0.3mg adrenaline autoinjectors for children from </w:t>
      </w:r>
      <w:r>
        <w:rPr>
          <w:rFonts w:ascii="Arial" w:hAnsi="Arial" w:cs="Arial"/>
          <w:i/>
          <w:sz w:val="24"/>
          <w:szCs w:val="24"/>
        </w:rPr>
        <w:t>25-</w:t>
      </w:r>
      <w:r w:rsidRPr="00FD5859">
        <w:rPr>
          <w:rFonts w:ascii="Arial" w:hAnsi="Arial" w:cs="Arial"/>
          <w:i/>
          <w:sz w:val="24"/>
          <w:szCs w:val="24"/>
        </w:rPr>
        <w:t>30kg</w:t>
      </w:r>
      <w:r>
        <w:rPr>
          <w:rFonts w:ascii="Arial" w:hAnsi="Arial" w:cs="Arial"/>
          <w:i/>
          <w:sz w:val="24"/>
          <w:szCs w:val="24"/>
        </w:rPr>
        <w:t>,</w:t>
      </w:r>
      <w:r w:rsidRPr="00FD5859">
        <w:rPr>
          <w:rFonts w:ascii="Arial" w:hAnsi="Arial" w:cs="Arial"/>
          <w:i/>
          <w:sz w:val="24"/>
          <w:szCs w:val="24"/>
        </w:rPr>
        <w:t xml:space="preserve"> </w:t>
      </w:r>
      <w:r w:rsidR="0051224D">
        <w:rPr>
          <w:rFonts w:ascii="Arial" w:hAnsi="Arial" w:cs="Arial"/>
          <w:i/>
          <w:sz w:val="24"/>
          <w:szCs w:val="24"/>
        </w:rPr>
        <w:t xml:space="preserve">and at least 0.3mg </w:t>
      </w:r>
      <w:r w:rsidR="0051224D" w:rsidRPr="00FD5859">
        <w:rPr>
          <w:rFonts w:ascii="Arial" w:hAnsi="Arial" w:cs="Arial"/>
          <w:i/>
          <w:sz w:val="24"/>
          <w:szCs w:val="24"/>
        </w:rPr>
        <w:t xml:space="preserve">adrenaline autoinjectors </w:t>
      </w:r>
      <w:r w:rsidR="0051224D">
        <w:rPr>
          <w:rFonts w:ascii="Arial" w:hAnsi="Arial" w:cs="Arial"/>
          <w:i/>
          <w:sz w:val="24"/>
          <w:szCs w:val="24"/>
        </w:rPr>
        <w:t xml:space="preserve">for </w:t>
      </w:r>
      <w:r w:rsidRPr="00FD5859">
        <w:rPr>
          <w:rFonts w:ascii="Arial" w:hAnsi="Arial" w:cs="Arial"/>
          <w:i/>
          <w:sz w:val="24"/>
          <w:szCs w:val="24"/>
        </w:rPr>
        <w:t>adolescents and adults at risk of anaphylaxis.</w:t>
      </w:r>
    </w:p>
    <w:p w14:paraId="4E5461BE" w14:textId="0CA4E311" w:rsidR="00CD6726" w:rsidRPr="008B79D1" w:rsidRDefault="00CD6726" w:rsidP="00FE6512">
      <w:pPr>
        <w:spacing w:after="240" w:line="360" w:lineRule="auto"/>
        <w:jc w:val="both"/>
        <w:rPr>
          <w:rFonts w:ascii="Arial" w:hAnsi="Arial" w:cs="Arial"/>
          <w:sz w:val="24"/>
          <w:szCs w:val="24"/>
        </w:rPr>
      </w:pPr>
      <w:r w:rsidRPr="008B79D1">
        <w:rPr>
          <w:rFonts w:ascii="Arial" w:hAnsi="Arial" w:cs="Arial"/>
          <w:i/>
          <w:sz w:val="24"/>
          <w:szCs w:val="24"/>
        </w:rPr>
        <w:t>Reason for recommendation:</w:t>
      </w:r>
      <w:r>
        <w:rPr>
          <w:rFonts w:ascii="Arial" w:hAnsi="Arial" w:cs="Arial"/>
          <w:sz w:val="24"/>
          <w:szCs w:val="24"/>
        </w:rPr>
        <w:t xml:space="preserve"> T</w:t>
      </w:r>
      <w:r w:rsidRPr="008B79D1">
        <w:rPr>
          <w:rFonts w:ascii="Arial" w:hAnsi="Arial" w:cs="Arial"/>
          <w:sz w:val="24"/>
          <w:szCs w:val="24"/>
        </w:rPr>
        <w:t xml:space="preserve">here are no published data for children </w:t>
      </w:r>
      <w:r>
        <w:rPr>
          <w:rFonts w:ascii="Arial" w:hAnsi="Arial" w:cs="Arial"/>
          <w:sz w:val="24"/>
          <w:szCs w:val="24"/>
        </w:rPr>
        <w:t xml:space="preserve">weighing </w:t>
      </w:r>
      <w:r w:rsidRPr="008B79D1">
        <w:rPr>
          <w:rFonts w:ascii="Arial" w:hAnsi="Arial" w:cs="Arial"/>
          <w:sz w:val="24"/>
          <w:szCs w:val="24"/>
        </w:rPr>
        <w:t>under 15kg although the routine</w:t>
      </w:r>
      <w:r>
        <w:rPr>
          <w:rFonts w:ascii="Arial" w:hAnsi="Arial" w:cs="Arial"/>
          <w:sz w:val="24"/>
          <w:szCs w:val="24"/>
        </w:rPr>
        <w:t>ly advised</w:t>
      </w:r>
      <w:r w:rsidRPr="008B79D1">
        <w:rPr>
          <w:rFonts w:ascii="Arial" w:hAnsi="Arial" w:cs="Arial"/>
          <w:sz w:val="24"/>
          <w:szCs w:val="24"/>
        </w:rPr>
        <w:t xml:space="preserve"> intramuscular </w:t>
      </w:r>
      <w:r>
        <w:rPr>
          <w:rFonts w:ascii="Arial" w:hAnsi="Arial" w:cs="Arial"/>
          <w:sz w:val="24"/>
          <w:szCs w:val="24"/>
        </w:rPr>
        <w:t xml:space="preserve">adrenaline </w:t>
      </w:r>
      <w:r w:rsidRPr="008B79D1">
        <w:rPr>
          <w:rFonts w:ascii="Arial" w:hAnsi="Arial" w:cs="Arial"/>
          <w:sz w:val="24"/>
          <w:szCs w:val="24"/>
        </w:rPr>
        <w:t>dose is 0.01 mg</w:t>
      </w:r>
      <w:r>
        <w:rPr>
          <w:rFonts w:ascii="Arial" w:hAnsi="Arial" w:cs="Arial"/>
          <w:sz w:val="24"/>
          <w:szCs w:val="24"/>
        </w:rPr>
        <w:t>/kg</w:t>
      </w:r>
      <w:r w:rsidRPr="008B79D1">
        <w:rPr>
          <w:rFonts w:ascii="Arial" w:hAnsi="Arial" w:cs="Arial"/>
          <w:sz w:val="24"/>
          <w:szCs w:val="24"/>
        </w:rPr>
        <w:t xml:space="preserve"> </w:t>
      </w:r>
      <w:r>
        <w:rPr>
          <w:rFonts w:ascii="Arial" w:hAnsi="Arial" w:cs="Arial"/>
          <w:sz w:val="24"/>
          <w:szCs w:val="24"/>
        </w:rPr>
        <w:t>in</w:t>
      </w:r>
      <w:r w:rsidRPr="008B79D1">
        <w:rPr>
          <w:rFonts w:ascii="Arial" w:hAnsi="Arial" w:cs="Arial"/>
          <w:sz w:val="24"/>
          <w:szCs w:val="24"/>
        </w:rPr>
        <w:t xml:space="preserve"> healthcare settings. </w:t>
      </w:r>
      <w:r>
        <w:rPr>
          <w:rFonts w:ascii="Arial" w:hAnsi="Arial" w:cs="Arial"/>
          <w:sz w:val="24"/>
          <w:szCs w:val="24"/>
        </w:rPr>
        <w:t>In the 2014 guideline w</w:t>
      </w:r>
      <w:r w:rsidRPr="008B79D1">
        <w:rPr>
          <w:rFonts w:ascii="Arial" w:hAnsi="Arial" w:cs="Arial"/>
          <w:sz w:val="24"/>
          <w:szCs w:val="24"/>
        </w:rPr>
        <w:t xml:space="preserve">e recommended using a 0.15mg adrenaline autoinjector for children from 7.5kg </w:t>
      </w:r>
      <w:r>
        <w:rPr>
          <w:rFonts w:ascii="Arial" w:hAnsi="Arial" w:cs="Arial"/>
          <w:sz w:val="24"/>
          <w:szCs w:val="24"/>
        </w:rPr>
        <w:t xml:space="preserve">bodyweight </w:t>
      </w:r>
      <w:r w:rsidRPr="008B79D1">
        <w:rPr>
          <w:rFonts w:ascii="Arial" w:hAnsi="Arial" w:cs="Arial"/>
          <w:sz w:val="24"/>
          <w:szCs w:val="24"/>
        </w:rPr>
        <w:t xml:space="preserve">on the basis that a mild overdose </w:t>
      </w:r>
      <w:r>
        <w:rPr>
          <w:rFonts w:ascii="Arial" w:hAnsi="Arial" w:cs="Arial"/>
          <w:sz w:val="24"/>
          <w:szCs w:val="24"/>
        </w:rPr>
        <w:t>does not</w:t>
      </w:r>
      <w:r w:rsidRPr="008B79D1">
        <w:rPr>
          <w:rFonts w:ascii="Arial" w:hAnsi="Arial" w:cs="Arial"/>
          <w:sz w:val="24"/>
          <w:szCs w:val="24"/>
        </w:rPr>
        <w:t xml:space="preserve"> represent a major risk in otherwise healthy children</w:t>
      </w:r>
      <w:r>
        <w:rPr>
          <w:rFonts w:ascii="Arial" w:hAnsi="Arial" w:cs="Arial"/>
          <w:sz w:val="24"/>
          <w:szCs w:val="24"/>
        </w:rPr>
        <w:t>.</w:t>
      </w:r>
      <w:r w:rsidRPr="00A617D2">
        <w:rPr>
          <w:rFonts w:ascii="Arial" w:hAnsi="Arial" w:cs="Arial"/>
          <w:noProof/>
          <w:sz w:val="24"/>
          <w:szCs w:val="24"/>
          <w:vertAlign w:val="superscript"/>
        </w:rPr>
        <w:t>32</w:t>
      </w:r>
      <w:r w:rsidRPr="008B79D1">
        <w:rPr>
          <w:rFonts w:ascii="Arial" w:hAnsi="Arial" w:cs="Arial"/>
          <w:sz w:val="24"/>
          <w:szCs w:val="24"/>
        </w:rPr>
        <w:t xml:space="preserve"> There have been no reports of any adverse consequences of this approach and regulators have now licensed some </w:t>
      </w:r>
      <w:r>
        <w:rPr>
          <w:rFonts w:ascii="Arial" w:hAnsi="Arial" w:cs="Arial"/>
          <w:sz w:val="24"/>
          <w:szCs w:val="24"/>
        </w:rPr>
        <w:t>autoinjectors</w:t>
      </w:r>
      <w:r w:rsidRPr="008B79D1">
        <w:rPr>
          <w:rFonts w:ascii="Arial" w:hAnsi="Arial" w:cs="Arial"/>
          <w:sz w:val="24"/>
          <w:szCs w:val="24"/>
        </w:rPr>
        <w:t xml:space="preserve"> down to 7.5kg in some European countries</w:t>
      </w:r>
      <w:r>
        <w:rPr>
          <w:rFonts w:ascii="Arial" w:hAnsi="Arial" w:cs="Arial"/>
          <w:sz w:val="24"/>
          <w:szCs w:val="24"/>
        </w:rPr>
        <w:t xml:space="preserve"> (eg Germany).</w:t>
      </w:r>
      <w:r w:rsidRPr="00C56707">
        <w:rPr>
          <w:rFonts w:ascii="Arial" w:hAnsi="Arial" w:cs="Arial"/>
          <w:noProof/>
          <w:sz w:val="24"/>
          <w:szCs w:val="24"/>
          <w:vertAlign w:val="superscript"/>
        </w:rPr>
        <w:t>80</w:t>
      </w:r>
      <w:r>
        <w:rPr>
          <w:rFonts w:ascii="Arial" w:hAnsi="Arial" w:cs="Arial"/>
          <w:sz w:val="24"/>
          <w:szCs w:val="24"/>
        </w:rPr>
        <w:t xml:space="preserve"> However, t</w:t>
      </w:r>
      <w:r w:rsidRPr="008B79D1">
        <w:rPr>
          <w:rFonts w:ascii="Arial" w:hAnsi="Arial" w:cs="Arial"/>
          <w:sz w:val="24"/>
          <w:szCs w:val="24"/>
        </w:rPr>
        <w:t xml:space="preserve">here is a danger that the needle </w:t>
      </w:r>
      <w:r>
        <w:rPr>
          <w:rFonts w:ascii="Arial" w:hAnsi="Arial" w:cs="Arial"/>
          <w:sz w:val="24"/>
          <w:szCs w:val="24"/>
        </w:rPr>
        <w:t>will hit</w:t>
      </w:r>
      <w:r w:rsidRPr="008B79D1">
        <w:rPr>
          <w:rFonts w:ascii="Arial" w:hAnsi="Arial" w:cs="Arial"/>
          <w:sz w:val="24"/>
          <w:szCs w:val="24"/>
        </w:rPr>
        <w:t xml:space="preserve"> the underlying bone in small children</w:t>
      </w:r>
      <w:r>
        <w:rPr>
          <w:rFonts w:ascii="Arial" w:hAnsi="Arial" w:cs="Arial"/>
          <w:sz w:val="24"/>
          <w:szCs w:val="24"/>
        </w:rPr>
        <w:t>.</w:t>
      </w:r>
      <w:r w:rsidRPr="00C56707">
        <w:rPr>
          <w:rFonts w:ascii="Arial" w:hAnsi="Arial" w:cs="Arial"/>
          <w:noProof/>
          <w:sz w:val="24"/>
          <w:szCs w:val="24"/>
          <w:vertAlign w:val="superscript"/>
        </w:rPr>
        <w:t>81</w:t>
      </w:r>
      <w:r w:rsidRPr="008B79D1">
        <w:rPr>
          <w:rFonts w:ascii="Arial" w:hAnsi="Arial" w:cs="Arial"/>
          <w:sz w:val="24"/>
          <w:szCs w:val="24"/>
        </w:rPr>
        <w:t xml:space="preserve"> </w:t>
      </w:r>
      <w:r w:rsidR="00570A0B">
        <w:rPr>
          <w:rFonts w:ascii="Arial" w:hAnsi="Arial" w:cs="Arial"/>
          <w:sz w:val="24"/>
          <w:szCs w:val="24"/>
        </w:rPr>
        <w:t xml:space="preserve">We are aware of a 0.1mg adrenaline autoinjector product but this </w:t>
      </w:r>
      <w:r w:rsidR="007F3375">
        <w:rPr>
          <w:rFonts w:ascii="Arial" w:hAnsi="Arial" w:cs="Arial"/>
          <w:sz w:val="24"/>
          <w:szCs w:val="24"/>
        </w:rPr>
        <w:t xml:space="preserve">only appears to be </w:t>
      </w:r>
      <w:r w:rsidR="00570A0B">
        <w:rPr>
          <w:rFonts w:ascii="Arial" w:hAnsi="Arial" w:cs="Arial"/>
          <w:sz w:val="24"/>
          <w:szCs w:val="24"/>
        </w:rPr>
        <w:t>available in the United States</w:t>
      </w:r>
      <w:r w:rsidR="00317233">
        <w:rPr>
          <w:rFonts w:ascii="Arial" w:hAnsi="Arial" w:cs="Arial"/>
          <w:sz w:val="24"/>
          <w:szCs w:val="24"/>
        </w:rPr>
        <w:t>.</w:t>
      </w:r>
      <w:r w:rsidR="00317233" w:rsidRPr="00CF44C0">
        <w:rPr>
          <w:rFonts w:ascii="Arial" w:hAnsi="Arial" w:cs="Arial"/>
          <w:sz w:val="24"/>
          <w:szCs w:val="24"/>
          <w:vertAlign w:val="superscript"/>
        </w:rPr>
        <w:t>117</w:t>
      </w:r>
      <w:r w:rsidR="00570A0B">
        <w:rPr>
          <w:rFonts w:ascii="Arial" w:hAnsi="Arial" w:cs="Arial"/>
          <w:sz w:val="24"/>
          <w:szCs w:val="24"/>
        </w:rPr>
        <w:t xml:space="preserve"> </w:t>
      </w:r>
      <w:r>
        <w:rPr>
          <w:rFonts w:ascii="Arial" w:hAnsi="Arial" w:cs="Arial"/>
          <w:sz w:val="24"/>
          <w:szCs w:val="24"/>
        </w:rPr>
        <w:t>We identified o</w:t>
      </w:r>
      <w:r w:rsidRPr="008B79D1">
        <w:rPr>
          <w:rFonts w:ascii="Arial" w:hAnsi="Arial" w:cs="Arial"/>
          <w:sz w:val="24"/>
          <w:szCs w:val="24"/>
        </w:rPr>
        <w:t>nly one study look</w:t>
      </w:r>
      <w:r>
        <w:rPr>
          <w:rFonts w:ascii="Arial" w:hAnsi="Arial" w:cs="Arial"/>
          <w:sz w:val="24"/>
          <w:szCs w:val="24"/>
        </w:rPr>
        <w:t>ing</w:t>
      </w:r>
      <w:r w:rsidRPr="008B79D1">
        <w:rPr>
          <w:rFonts w:ascii="Arial" w:hAnsi="Arial" w:cs="Arial"/>
          <w:sz w:val="24"/>
          <w:szCs w:val="24"/>
        </w:rPr>
        <w:t xml:space="preserve"> at plasma </w:t>
      </w:r>
      <w:r>
        <w:rPr>
          <w:rFonts w:ascii="Arial" w:hAnsi="Arial" w:cs="Arial"/>
          <w:sz w:val="24"/>
          <w:szCs w:val="24"/>
        </w:rPr>
        <w:t xml:space="preserve">adrenaline </w:t>
      </w:r>
      <w:r w:rsidRPr="008B79D1">
        <w:rPr>
          <w:rFonts w:ascii="Arial" w:hAnsi="Arial" w:cs="Arial"/>
          <w:sz w:val="24"/>
          <w:szCs w:val="24"/>
        </w:rPr>
        <w:t xml:space="preserve">levels </w:t>
      </w:r>
      <w:r>
        <w:rPr>
          <w:rFonts w:ascii="Arial" w:hAnsi="Arial" w:cs="Arial"/>
          <w:sz w:val="24"/>
          <w:szCs w:val="24"/>
        </w:rPr>
        <w:t xml:space="preserve">with </w:t>
      </w:r>
      <w:r w:rsidRPr="008B79D1">
        <w:rPr>
          <w:rFonts w:ascii="Arial" w:hAnsi="Arial" w:cs="Arial"/>
          <w:sz w:val="24"/>
          <w:szCs w:val="24"/>
        </w:rPr>
        <w:t>0.15 and 0.3mg devices in children</w:t>
      </w:r>
      <w:r>
        <w:rPr>
          <w:rFonts w:ascii="Arial" w:hAnsi="Arial" w:cs="Arial"/>
          <w:sz w:val="24"/>
          <w:szCs w:val="24"/>
        </w:rPr>
        <w:t>.</w:t>
      </w:r>
      <w:r w:rsidRPr="00C56707">
        <w:rPr>
          <w:rFonts w:ascii="Arial" w:hAnsi="Arial" w:cs="Arial"/>
          <w:noProof/>
          <w:sz w:val="24"/>
          <w:szCs w:val="24"/>
          <w:vertAlign w:val="superscript"/>
        </w:rPr>
        <w:t>82</w:t>
      </w:r>
      <w:r w:rsidRPr="008B79D1">
        <w:rPr>
          <w:rFonts w:ascii="Arial" w:hAnsi="Arial" w:cs="Arial"/>
          <w:sz w:val="24"/>
          <w:szCs w:val="24"/>
        </w:rPr>
        <w:t xml:space="preserve"> Similar plasma levels were seen </w:t>
      </w:r>
      <w:r>
        <w:rPr>
          <w:rFonts w:ascii="Arial" w:hAnsi="Arial" w:cs="Arial"/>
          <w:sz w:val="24"/>
          <w:szCs w:val="24"/>
        </w:rPr>
        <w:t>but</w:t>
      </w:r>
      <w:r w:rsidRPr="008B79D1">
        <w:rPr>
          <w:rFonts w:ascii="Arial" w:hAnsi="Arial" w:cs="Arial"/>
          <w:sz w:val="24"/>
          <w:szCs w:val="24"/>
        </w:rPr>
        <w:t xml:space="preserve"> the 0.3mg dose was associated with more side-effects in children under 30kg. </w:t>
      </w:r>
      <w:r>
        <w:rPr>
          <w:rFonts w:ascii="Arial" w:hAnsi="Arial" w:cs="Arial"/>
          <w:sz w:val="24"/>
          <w:szCs w:val="24"/>
        </w:rPr>
        <w:t>Alternatively, c</w:t>
      </w:r>
      <w:r w:rsidRPr="004405E1">
        <w:rPr>
          <w:rFonts w:ascii="Arial" w:hAnsi="Arial" w:cs="Arial"/>
          <w:sz w:val="24"/>
          <w:szCs w:val="24"/>
        </w:rPr>
        <w:t>hild</w:t>
      </w:r>
      <w:r>
        <w:rPr>
          <w:rFonts w:ascii="Arial" w:hAnsi="Arial" w:cs="Arial"/>
          <w:sz w:val="24"/>
          <w:szCs w:val="24"/>
        </w:rPr>
        <w:t>ren</w:t>
      </w:r>
      <w:r w:rsidRPr="004405E1">
        <w:rPr>
          <w:rFonts w:ascii="Arial" w:hAnsi="Arial" w:cs="Arial"/>
          <w:sz w:val="24"/>
          <w:szCs w:val="24"/>
        </w:rPr>
        <w:t xml:space="preserve"> may </w:t>
      </w:r>
      <w:r>
        <w:rPr>
          <w:rFonts w:ascii="Arial" w:hAnsi="Arial" w:cs="Arial"/>
          <w:sz w:val="24"/>
          <w:szCs w:val="24"/>
        </w:rPr>
        <w:t>rapidly out</w:t>
      </w:r>
      <w:r w:rsidRPr="004405E1">
        <w:rPr>
          <w:rFonts w:ascii="Arial" w:hAnsi="Arial" w:cs="Arial"/>
          <w:sz w:val="24"/>
          <w:szCs w:val="24"/>
        </w:rPr>
        <w:t>grow the</w:t>
      </w:r>
      <w:r>
        <w:rPr>
          <w:rFonts w:ascii="Arial" w:hAnsi="Arial" w:cs="Arial"/>
          <w:sz w:val="24"/>
          <w:szCs w:val="24"/>
        </w:rPr>
        <w:t>ir</w:t>
      </w:r>
      <w:r w:rsidRPr="004405E1">
        <w:rPr>
          <w:rFonts w:ascii="Arial" w:hAnsi="Arial" w:cs="Arial"/>
          <w:sz w:val="24"/>
          <w:szCs w:val="24"/>
        </w:rPr>
        <w:t xml:space="preserve"> dose</w:t>
      </w:r>
      <w:r>
        <w:rPr>
          <w:rFonts w:ascii="Arial" w:hAnsi="Arial" w:cs="Arial"/>
          <w:sz w:val="24"/>
          <w:szCs w:val="24"/>
        </w:rPr>
        <w:t xml:space="preserve"> and adverse effects need to be balanced against effectiveness. Countries within Europe vary as to whether a</w:t>
      </w:r>
      <w:r w:rsidRPr="004405E1">
        <w:rPr>
          <w:rFonts w:ascii="Arial" w:hAnsi="Arial" w:cs="Arial"/>
          <w:sz w:val="24"/>
          <w:szCs w:val="24"/>
        </w:rPr>
        <w:t xml:space="preserve"> switch </w:t>
      </w:r>
      <w:r>
        <w:rPr>
          <w:rFonts w:ascii="Arial" w:hAnsi="Arial" w:cs="Arial"/>
          <w:sz w:val="24"/>
          <w:szCs w:val="24"/>
        </w:rPr>
        <w:t xml:space="preserve">happens at </w:t>
      </w:r>
      <w:r w:rsidRPr="004405E1">
        <w:rPr>
          <w:rFonts w:ascii="Arial" w:hAnsi="Arial" w:cs="Arial"/>
          <w:sz w:val="24"/>
          <w:szCs w:val="24"/>
        </w:rPr>
        <w:t>25 o</w:t>
      </w:r>
      <w:r>
        <w:rPr>
          <w:rFonts w:ascii="Arial" w:hAnsi="Arial" w:cs="Arial"/>
          <w:sz w:val="24"/>
          <w:szCs w:val="24"/>
        </w:rPr>
        <w:t xml:space="preserve">r 30kg for different devices. </w:t>
      </w:r>
      <w:r w:rsidRPr="008B79D1">
        <w:rPr>
          <w:rFonts w:ascii="Arial" w:hAnsi="Arial" w:cs="Arial"/>
          <w:sz w:val="24"/>
          <w:szCs w:val="24"/>
        </w:rPr>
        <w:t xml:space="preserve">We therefore suggest </w:t>
      </w:r>
      <w:r>
        <w:rPr>
          <w:rFonts w:ascii="Arial" w:hAnsi="Arial" w:cs="Arial"/>
          <w:sz w:val="24"/>
          <w:szCs w:val="24"/>
        </w:rPr>
        <w:t>using</w:t>
      </w:r>
      <w:r w:rsidRPr="008B79D1">
        <w:rPr>
          <w:rFonts w:ascii="Arial" w:hAnsi="Arial" w:cs="Arial"/>
          <w:sz w:val="24"/>
          <w:szCs w:val="24"/>
        </w:rPr>
        <w:t xml:space="preserve"> the 0.3mg dose </w:t>
      </w:r>
      <w:r>
        <w:rPr>
          <w:rFonts w:ascii="Arial" w:hAnsi="Arial" w:cs="Arial"/>
          <w:sz w:val="24"/>
          <w:szCs w:val="24"/>
        </w:rPr>
        <w:t>only in children more than 25-</w:t>
      </w:r>
      <w:r w:rsidRPr="008B79D1">
        <w:rPr>
          <w:rFonts w:ascii="Arial" w:hAnsi="Arial" w:cs="Arial"/>
          <w:sz w:val="24"/>
          <w:szCs w:val="24"/>
        </w:rPr>
        <w:t>30kg</w:t>
      </w:r>
      <w:r>
        <w:rPr>
          <w:rFonts w:ascii="Arial" w:hAnsi="Arial" w:cs="Arial"/>
          <w:sz w:val="24"/>
          <w:szCs w:val="24"/>
        </w:rPr>
        <w:t xml:space="preserve"> in weight</w:t>
      </w:r>
      <w:r w:rsidRPr="008B79D1">
        <w:rPr>
          <w:rFonts w:ascii="Arial" w:hAnsi="Arial" w:cs="Arial"/>
          <w:sz w:val="24"/>
          <w:szCs w:val="24"/>
        </w:rPr>
        <w:t>. A 0.5mg dose give</w:t>
      </w:r>
      <w:r>
        <w:rPr>
          <w:rFonts w:ascii="Arial" w:hAnsi="Arial" w:cs="Arial"/>
          <w:sz w:val="24"/>
          <w:szCs w:val="24"/>
        </w:rPr>
        <w:t>s</w:t>
      </w:r>
      <w:r w:rsidRPr="008B79D1">
        <w:rPr>
          <w:rFonts w:ascii="Arial" w:hAnsi="Arial" w:cs="Arial"/>
          <w:sz w:val="24"/>
          <w:szCs w:val="24"/>
        </w:rPr>
        <w:t xml:space="preserve"> a substantially higher </w:t>
      </w:r>
      <w:r>
        <w:rPr>
          <w:rFonts w:ascii="Arial" w:hAnsi="Arial" w:cs="Arial"/>
          <w:sz w:val="24"/>
          <w:szCs w:val="24"/>
        </w:rPr>
        <w:t>plasma level</w:t>
      </w:r>
      <w:r w:rsidRPr="008B79D1">
        <w:rPr>
          <w:rFonts w:ascii="Arial" w:hAnsi="Arial" w:cs="Arial"/>
          <w:sz w:val="24"/>
          <w:szCs w:val="24"/>
        </w:rPr>
        <w:t xml:space="preserve"> than a 0.3mg dose </w:t>
      </w:r>
      <w:r>
        <w:rPr>
          <w:rFonts w:ascii="Arial" w:hAnsi="Arial" w:cs="Arial"/>
          <w:sz w:val="24"/>
          <w:szCs w:val="24"/>
        </w:rPr>
        <w:t>with one device.</w:t>
      </w:r>
      <w:r w:rsidRPr="00C56707">
        <w:rPr>
          <w:rFonts w:ascii="Arial" w:hAnsi="Arial" w:cs="Arial"/>
          <w:noProof/>
          <w:sz w:val="24"/>
          <w:szCs w:val="24"/>
          <w:vertAlign w:val="superscript"/>
        </w:rPr>
        <w:t>83</w:t>
      </w:r>
      <w:r>
        <w:rPr>
          <w:rFonts w:ascii="Arial" w:hAnsi="Arial" w:cs="Arial"/>
          <w:sz w:val="24"/>
          <w:szCs w:val="24"/>
        </w:rPr>
        <w:t xml:space="preserve"> The </w:t>
      </w:r>
      <w:r w:rsidRPr="008B79D1">
        <w:rPr>
          <w:rFonts w:ascii="Arial" w:hAnsi="Arial" w:cs="Arial"/>
          <w:sz w:val="24"/>
          <w:szCs w:val="24"/>
        </w:rPr>
        <w:t xml:space="preserve">optimal dose of </w:t>
      </w:r>
      <w:r>
        <w:rPr>
          <w:rFonts w:ascii="Arial" w:hAnsi="Arial" w:cs="Arial"/>
          <w:sz w:val="24"/>
          <w:szCs w:val="24"/>
        </w:rPr>
        <w:t>adrenaline in a</w:t>
      </w:r>
      <w:r w:rsidRPr="008B79D1">
        <w:rPr>
          <w:rFonts w:ascii="Arial" w:hAnsi="Arial" w:cs="Arial"/>
          <w:sz w:val="24"/>
          <w:szCs w:val="24"/>
        </w:rPr>
        <w:t>naphylaxis is not known</w:t>
      </w:r>
      <w:r>
        <w:rPr>
          <w:rFonts w:ascii="Arial" w:hAnsi="Arial" w:cs="Arial"/>
          <w:sz w:val="24"/>
          <w:szCs w:val="24"/>
        </w:rPr>
        <w:t xml:space="preserve"> and </w:t>
      </w:r>
      <w:r w:rsidRPr="008B79D1">
        <w:rPr>
          <w:rFonts w:ascii="Arial" w:hAnsi="Arial" w:cs="Arial"/>
          <w:sz w:val="24"/>
          <w:szCs w:val="24"/>
        </w:rPr>
        <w:t xml:space="preserve">0.3mg devices have been </w:t>
      </w:r>
      <w:r>
        <w:rPr>
          <w:rFonts w:ascii="Arial" w:hAnsi="Arial" w:cs="Arial"/>
          <w:sz w:val="24"/>
          <w:szCs w:val="24"/>
        </w:rPr>
        <w:t>found to be effective for treating a</w:t>
      </w:r>
      <w:r w:rsidRPr="008B79D1">
        <w:rPr>
          <w:rFonts w:ascii="Arial" w:hAnsi="Arial" w:cs="Arial"/>
          <w:sz w:val="24"/>
          <w:szCs w:val="24"/>
        </w:rPr>
        <w:t>naphylaxis in most patients</w:t>
      </w:r>
      <w:r>
        <w:rPr>
          <w:rFonts w:ascii="Arial" w:hAnsi="Arial" w:cs="Arial"/>
          <w:sz w:val="24"/>
          <w:szCs w:val="24"/>
        </w:rPr>
        <w:t>,</w:t>
      </w:r>
      <w:r w:rsidRPr="008D5A2B">
        <w:rPr>
          <w:rFonts w:ascii="Arial" w:hAnsi="Arial" w:cs="Arial"/>
          <w:noProof/>
          <w:sz w:val="24"/>
          <w:szCs w:val="24"/>
          <w:vertAlign w:val="superscript"/>
        </w:rPr>
        <w:t>57</w:t>
      </w:r>
      <w:r>
        <w:rPr>
          <w:rFonts w:ascii="Arial" w:hAnsi="Arial" w:cs="Arial"/>
          <w:sz w:val="24"/>
          <w:szCs w:val="24"/>
        </w:rPr>
        <w:t xml:space="preserve"> so </w:t>
      </w:r>
      <w:r w:rsidRPr="008B79D1">
        <w:rPr>
          <w:rFonts w:ascii="Arial" w:hAnsi="Arial" w:cs="Arial"/>
          <w:sz w:val="24"/>
          <w:szCs w:val="24"/>
        </w:rPr>
        <w:t xml:space="preserve">the 0.3mg </w:t>
      </w:r>
      <w:r>
        <w:rPr>
          <w:rFonts w:ascii="Arial" w:hAnsi="Arial" w:cs="Arial"/>
          <w:sz w:val="24"/>
          <w:szCs w:val="24"/>
        </w:rPr>
        <w:t xml:space="preserve">adrenaline </w:t>
      </w:r>
      <w:r w:rsidRPr="008B79D1">
        <w:rPr>
          <w:rFonts w:ascii="Arial" w:hAnsi="Arial" w:cs="Arial"/>
          <w:sz w:val="24"/>
          <w:szCs w:val="24"/>
        </w:rPr>
        <w:t xml:space="preserve">dose is preferred. </w:t>
      </w:r>
    </w:p>
    <w:p w14:paraId="16368BE5" w14:textId="77777777" w:rsidR="00CD6726" w:rsidRPr="008B79D1" w:rsidRDefault="00CD6726" w:rsidP="00FE6512">
      <w:pPr>
        <w:spacing w:after="240" w:line="360" w:lineRule="auto"/>
        <w:jc w:val="both"/>
        <w:rPr>
          <w:rFonts w:ascii="Arial" w:hAnsi="Arial" w:cs="Arial"/>
          <w:sz w:val="24"/>
          <w:szCs w:val="24"/>
        </w:rPr>
      </w:pPr>
      <w:r w:rsidRPr="00977DCF">
        <w:rPr>
          <w:rFonts w:ascii="Arial" w:hAnsi="Arial" w:cs="Arial"/>
          <w:i/>
          <w:sz w:val="24"/>
          <w:szCs w:val="24"/>
        </w:rPr>
        <w:t>Strength of recommendation:</w:t>
      </w:r>
      <w:r>
        <w:rPr>
          <w:rFonts w:ascii="Arial" w:hAnsi="Arial" w:cs="Arial"/>
          <w:sz w:val="24"/>
          <w:szCs w:val="24"/>
        </w:rPr>
        <w:t xml:space="preserve"> T</w:t>
      </w:r>
      <w:r w:rsidRPr="008B79D1">
        <w:rPr>
          <w:rFonts w:ascii="Arial" w:hAnsi="Arial" w:cs="Arial"/>
          <w:sz w:val="24"/>
          <w:szCs w:val="24"/>
        </w:rPr>
        <w:t xml:space="preserve">his </w:t>
      </w:r>
      <w:r>
        <w:rPr>
          <w:rFonts w:ascii="Arial" w:hAnsi="Arial" w:cs="Arial"/>
          <w:sz w:val="24"/>
          <w:szCs w:val="24"/>
        </w:rPr>
        <w:t xml:space="preserve">is a conditional positive </w:t>
      </w:r>
      <w:r w:rsidRPr="008B79D1">
        <w:rPr>
          <w:rFonts w:ascii="Arial" w:hAnsi="Arial" w:cs="Arial"/>
          <w:sz w:val="24"/>
          <w:szCs w:val="24"/>
        </w:rPr>
        <w:t>recommendation</w:t>
      </w:r>
      <w:r>
        <w:rPr>
          <w:rFonts w:ascii="Arial" w:hAnsi="Arial" w:cs="Arial"/>
          <w:sz w:val="24"/>
          <w:szCs w:val="24"/>
        </w:rPr>
        <w:t xml:space="preserve"> because it </w:t>
      </w:r>
      <w:r w:rsidRPr="008B79D1">
        <w:rPr>
          <w:rFonts w:ascii="Arial" w:hAnsi="Arial" w:cs="Arial"/>
          <w:sz w:val="24"/>
          <w:szCs w:val="24"/>
        </w:rPr>
        <w:t xml:space="preserve">is based on small studies </w:t>
      </w:r>
      <w:r>
        <w:rPr>
          <w:rFonts w:ascii="Arial" w:hAnsi="Arial" w:cs="Arial"/>
          <w:sz w:val="24"/>
          <w:szCs w:val="24"/>
        </w:rPr>
        <w:t>en</w:t>
      </w:r>
      <w:r w:rsidRPr="008B79D1">
        <w:rPr>
          <w:rFonts w:ascii="Arial" w:hAnsi="Arial" w:cs="Arial"/>
          <w:sz w:val="24"/>
          <w:szCs w:val="24"/>
        </w:rPr>
        <w:t xml:space="preserve">rolling volunteers who </w:t>
      </w:r>
      <w:r>
        <w:rPr>
          <w:rFonts w:ascii="Arial" w:hAnsi="Arial" w:cs="Arial"/>
          <w:sz w:val="24"/>
          <w:szCs w:val="24"/>
        </w:rPr>
        <w:t xml:space="preserve">were </w:t>
      </w:r>
      <w:r w:rsidRPr="008B79D1">
        <w:rPr>
          <w:rFonts w:ascii="Arial" w:hAnsi="Arial" w:cs="Arial"/>
          <w:sz w:val="24"/>
          <w:szCs w:val="24"/>
        </w:rPr>
        <w:t xml:space="preserve">randomised to different </w:t>
      </w:r>
      <w:r>
        <w:rPr>
          <w:rFonts w:ascii="Arial" w:hAnsi="Arial" w:cs="Arial"/>
          <w:sz w:val="24"/>
          <w:szCs w:val="24"/>
        </w:rPr>
        <w:t>adrenaline autoinjectors</w:t>
      </w:r>
      <w:r w:rsidRPr="008B79D1">
        <w:rPr>
          <w:rFonts w:ascii="Arial" w:hAnsi="Arial" w:cs="Arial"/>
          <w:sz w:val="24"/>
          <w:szCs w:val="24"/>
        </w:rPr>
        <w:t xml:space="preserve">. </w:t>
      </w:r>
      <w:r>
        <w:rPr>
          <w:rFonts w:ascii="Arial" w:hAnsi="Arial" w:cs="Arial"/>
          <w:sz w:val="24"/>
          <w:szCs w:val="24"/>
        </w:rPr>
        <w:t xml:space="preserve">It is uncertain </w:t>
      </w:r>
      <w:r w:rsidRPr="008B79D1">
        <w:rPr>
          <w:rFonts w:ascii="Arial" w:hAnsi="Arial" w:cs="Arial"/>
          <w:sz w:val="24"/>
          <w:szCs w:val="24"/>
        </w:rPr>
        <w:t xml:space="preserve">what plasma </w:t>
      </w:r>
      <w:r>
        <w:rPr>
          <w:rFonts w:ascii="Arial" w:hAnsi="Arial" w:cs="Arial"/>
          <w:sz w:val="24"/>
          <w:szCs w:val="24"/>
        </w:rPr>
        <w:t>adrenaline level is therapeutic in a</w:t>
      </w:r>
      <w:r w:rsidRPr="008B79D1">
        <w:rPr>
          <w:rFonts w:ascii="Arial" w:hAnsi="Arial" w:cs="Arial"/>
          <w:sz w:val="24"/>
          <w:szCs w:val="24"/>
        </w:rPr>
        <w:t xml:space="preserve">naphylaxis, </w:t>
      </w:r>
      <w:r>
        <w:rPr>
          <w:rFonts w:ascii="Arial" w:hAnsi="Arial" w:cs="Arial"/>
          <w:sz w:val="24"/>
          <w:szCs w:val="24"/>
        </w:rPr>
        <w:t xml:space="preserve">so it is </w:t>
      </w:r>
      <w:r w:rsidRPr="008B79D1">
        <w:rPr>
          <w:rFonts w:ascii="Arial" w:hAnsi="Arial" w:cs="Arial"/>
          <w:sz w:val="24"/>
          <w:szCs w:val="24"/>
        </w:rPr>
        <w:t xml:space="preserve">difficult to </w:t>
      </w:r>
      <w:r>
        <w:rPr>
          <w:rFonts w:ascii="Arial" w:hAnsi="Arial" w:cs="Arial"/>
          <w:sz w:val="24"/>
          <w:szCs w:val="24"/>
        </w:rPr>
        <w:t>make defini</w:t>
      </w:r>
      <w:r w:rsidRPr="008B79D1">
        <w:rPr>
          <w:rFonts w:ascii="Arial" w:hAnsi="Arial" w:cs="Arial"/>
          <w:sz w:val="24"/>
          <w:szCs w:val="24"/>
        </w:rPr>
        <w:t>t</w:t>
      </w:r>
      <w:r>
        <w:rPr>
          <w:rFonts w:ascii="Arial" w:hAnsi="Arial" w:cs="Arial"/>
          <w:sz w:val="24"/>
          <w:szCs w:val="24"/>
        </w:rPr>
        <w:t>ive recommendations</w:t>
      </w:r>
      <w:r w:rsidRPr="008B79D1">
        <w:rPr>
          <w:rFonts w:ascii="Arial" w:hAnsi="Arial" w:cs="Arial"/>
          <w:sz w:val="24"/>
          <w:szCs w:val="24"/>
        </w:rPr>
        <w:t>.</w:t>
      </w:r>
    </w:p>
    <w:p w14:paraId="45A189D0" w14:textId="38C95D3A" w:rsidR="00CD6726" w:rsidRPr="008B79D1" w:rsidRDefault="00CD6726" w:rsidP="00FE6512">
      <w:pPr>
        <w:spacing w:after="240" w:line="360" w:lineRule="auto"/>
        <w:jc w:val="both"/>
        <w:rPr>
          <w:rFonts w:ascii="Arial" w:hAnsi="Arial" w:cs="Arial"/>
          <w:sz w:val="24"/>
          <w:szCs w:val="24"/>
        </w:rPr>
      </w:pPr>
      <w:r w:rsidRPr="00977DCF">
        <w:rPr>
          <w:rFonts w:ascii="Arial" w:hAnsi="Arial" w:cs="Arial"/>
          <w:i/>
          <w:sz w:val="24"/>
          <w:szCs w:val="24"/>
        </w:rPr>
        <w:t>Practical considerations:</w:t>
      </w:r>
      <w:r>
        <w:rPr>
          <w:rFonts w:ascii="Arial" w:hAnsi="Arial" w:cs="Arial"/>
          <w:sz w:val="24"/>
          <w:szCs w:val="24"/>
        </w:rPr>
        <w:t xml:space="preserve"> I</w:t>
      </w:r>
      <w:r w:rsidRPr="008B79D1">
        <w:rPr>
          <w:rFonts w:ascii="Arial" w:hAnsi="Arial" w:cs="Arial"/>
          <w:sz w:val="24"/>
          <w:szCs w:val="24"/>
        </w:rPr>
        <w:t>n the relatively rare</w:t>
      </w:r>
      <w:r>
        <w:rPr>
          <w:rFonts w:ascii="Arial" w:hAnsi="Arial" w:cs="Arial"/>
          <w:sz w:val="24"/>
          <w:szCs w:val="24"/>
        </w:rPr>
        <w:t xml:space="preserve"> case of an</w:t>
      </w:r>
      <w:r w:rsidRPr="008B79D1">
        <w:rPr>
          <w:rFonts w:ascii="Arial" w:hAnsi="Arial" w:cs="Arial"/>
          <w:sz w:val="24"/>
          <w:szCs w:val="24"/>
        </w:rPr>
        <w:t xml:space="preserve"> infant less than 7.5kg</w:t>
      </w:r>
      <w:r>
        <w:rPr>
          <w:rFonts w:ascii="Arial" w:hAnsi="Arial" w:cs="Arial"/>
          <w:sz w:val="24"/>
          <w:szCs w:val="24"/>
        </w:rPr>
        <w:t xml:space="preserve"> in bodyweight at </w:t>
      </w:r>
      <w:r w:rsidRPr="008B79D1">
        <w:rPr>
          <w:rFonts w:ascii="Arial" w:hAnsi="Arial" w:cs="Arial"/>
          <w:sz w:val="24"/>
          <w:szCs w:val="24"/>
        </w:rPr>
        <w:t>risk of anaphylaxis, a prefilled syringe</w:t>
      </w:r>
      <w:r>
        <w:rPr>
          <w:rFonts w:ascii="Arial" w:hAnsi="Arial" w:cs="Arial"/>
          <w:sz w:val="24"/>
          <w:szCs w:val="24"/>
        </w:rPr>
        <w:t xml:space="preserve"> and adrenaline </w:t>
      </w:r>
      <w:r w:rsidRPr="008B79D1">
        <w:rPr>
          <w:rFonts w:ascii="Arial" w:hAnsi="Arial" w:cs="Arial"/>
          <w:sz w:val="24"/>
          <w:szCs w:val="24"/>
        </w:rPr>
        <w:t xml:space="preserve">dose </w:t>
      </w:r>
      <w:r>
        <w:rPr>
          <w:rFonts w:ascii="Arial" w:hAnsi="Arial" w:cs="Arial"/>
          <w:sz w:val="24"/>
          <w:szCs w:val="24"/>
        </w:rPr>
        <w:t>of</w:t>
      </w:r>
      <w:r w:rsidRPr="008B79D1">
        <w:rPr>
          <w:rFonts w:ascii="Arial" w:hAnsi="Arial" w:cs="Arial"/>
          <w:sz w:val="24"/>
          <w:szCs w:val="24"/>
        </w:rPr>
        <w:t xml:space="preserve"> 0.01 </w:t>
      </w:r>
      <w:r w:rsidRPr="008B79D1">
        <w:rPr>
          <w:rFonts w:ascii="Arial" w:hAnsi="Arial" w:cs="Arial"/>
          <w:sz w:val="24"/>
          <w:szCs w:val="24"/>
        </w:rPr>
        <w:lastRenderedPageBreak/>
        <w:t>mg</w:t>
      </w:r>
      <w:r>
        <w:rPr>
          <w:rFonts w:ascii="Arial" w:hAnsi="Arial" w:cs="Arial"/>
          <w:sz w:val="24"/>
          <w:szCs w:val="24"/>
        </w:rPr>
        <w:t>/kg</w:t>
      </w:r>
      <w:r w:rsidRPr="008B79D1">
        <w:rPr>
          <w:rFonts w:ascii="Arial" w:hAnsi="Arial" w:cs="Arial"/>
          <w:sz w:val="24"/>
          <w:szCs w:val="24"/>
        </w:rPr>
        <w:t xml:space="preserve"> can be used instead of a</w:t>
      </w:r>
      <w:r>
        <w:rPr>
          <w:rFonts w:ascii="Arial" w:hAnsi="Arial" w:cs="Arial"/>
          <w:sz w:val="24"/>
          <w:szCs w:val="24"/>
        </w:rPr>
        <w:t>n</w:t>
      </w:r>
      <w:r w:rsidRPr="008B79D1">
        <w:rPr>
          <w:rFonts w:ascii="Arial" w:hAnsi="Arial" w:cs="Arial"/>
          <w:sz w:val="24"/>
          <w:szCs w:val="24"/>
        </w:rPr>
        <w:t xml:space="preserve"> autoinjector</w:t>
      </w:r>
      <w:r>
        <w:rPr>
          <w:rFonts w:ascii="Arial" w:hAnsi="Arial" w:cs="Arial"/>
          <w:sz w:val="24"/>
          <w:szCs w:val="24"/>
        </w:rPr>
        <w:t xml:space="preserve">.  </w:t>
      </w:r>
      <w:r w:rsidRPr="008B79D1">
        <w:rPr>
          <w:rFonts w:ascii="Arial" w:hAnsi="Arial" w:cs="Arial"/>
          <w:sz w:val="24"/>
          <w:szCs w:val="24"/>
        </w:rPr>
        <w:t xml:space="preserve">For adolescents and adult patients, a 0.3mg device is recommended although a higher </w:t>
      </w:r>
      <w:r>
        <w:rPr>
          <w:rFonts w:ascii="Arial" w:hAnsi="Arial" w:cs="Arial"/>
          <w:sz w:val="24"/>
          <w:szCs w:val="24"/>
        </w:rPr>
        <w:t xml:space="preserve">0.5mg device can be considered </w:t>
      </w:r>
      <w:r w:rsidRPr="008B79D1">
        <w:rPr>
          <w:rFonts w:ascii="Arial" w:hAnsi="Arial" w:cs="Arial"/>
          <w:sz w:val="24"/>
          <w:szCs w:val="24"/>
        </w:rPr>
        <w:t>where a patient is overweight or has experien</w:t>
      </w:r>
      <w:r>
        <w:rPr>
          <w:rFonts w:ascii="Arial" w:hAnsi="Arial" w:cs="Arial"/>
          <w:sz w:val="24"/>
          <w:szCs w:val="24"/>
        </w:rPr>
        <w:t>ced a previous episode of life-threatening a</w:t>
      </w:r>
      <w:r w:rsidRPr="008B79D1">
        <w:rPr>
          <w:rFonts w:ascii="Arial" w:hAnsi="Arial" w:cs="Arial"/>
          <w:sz w:val="24"/>
          <w:szCs w:val="24"/>
        </w:rPr>
        <w:t>naphylaxis. In a clinical setting</w:t>
      </w:r>
      <w:r>
        <w:rPr>
          <w:rFonts w:ascii="Arial" w:hAnsi="Arial" w:cs="Arial"/>
          <w:sz w:val="24"/>
          <w:szCs w:val="24"/>
        </w:rPr>
        <w:t>,</w:t>
      </w:r>
      <w:r w:rsidRPr="008B79D1">
        <w:rPr>
          <w:rFonts w:ascii="Arial" w:hAnsi="Arial" w:cs="Arial"/>
          <w:sz w:val="24"/>
          <w:szCs w:val="24"/>
        </w:rPr>
        <w:t xml:space="preserve"> where a patient presents with severe anaphylaxis, a higher dose </w:t>
      </w:r>
      <w:r w:rsidR="00A076E0">
        <w:rPr>
          <w:rFonts w:ascii="Arial" w:hAnsi="Arial" w:cs="Arial"/>
          <w:sz w:val="24"/>
          <w:szCs w:val="24"/>
        </w:rPr>
        <w:t xml:space="preserve">(eg 0.5mg </w:t>
      </w:r>
      <w:r w:rsidR="00E03823">
        <w:rPr>
          <w:rFonts w:ascii="Arial" w:hAnsi="Arial" w:cs="Arial"/>
          <w:sz w:val="24"/>
          <w:szCs w:val="24"/>
        </w:rPr>
        <w:t xml:space="preserve">or 0.3mg repeated </w:t>
      </w:r>
      <w:r w:rsidR="00A076E0">
        <w:rPr>
          <w:rFonts w:ascii="Arial" w:hAnsi="Arial" w:cs="Arial"/>
          <w:sz w:val="24"/>
          <w:szCs w:val="24"/>
        </w:rPr>
        <w:t xml:space="preserve">for an older adolescent or adult) </w:t>
      </w:r>
      <w:r w:rsidR="0030471B">
        <w:rPr>
          <w:rFonts w:ascii="Arial" w:hAnsi="Arial" w:cs="Arial"/>
          <w:sz w:val="24"/>
          <w:szCs w:val="24"/>
        </w:rPr>
        <w:t>may</w:t>
      </w:r>
      <w:r w:rsidR="00A076E0">
        <w:rPr>
          <w:rFonts w:ascii="Arial" w:hAnsi="Arial" w:cs="Arial"/>
          <w:sz w:val="24"/>
          <w:szCs w:val="24"/>
        </w:rPr>
        <w:t xml:space="preserve"> be </w:t>
      </w:r>
      <w:r w:rsidR="008E3C3D">
        <w:rPr>
          <w:rFonts w:ascii="Arial" w:hAnsi="Arial" w:cs="Arial"/>
          <w:sz w:val="24"/>
          <w:szCs w:val="24"/>
        </w:rPr>
        <w:t>considered</w:t>
      </w:r>
      <w:r w:rsidR="00E03823">
        <w:rPr>
          <w:rFonts w:ascii="Arial" w:hAnsi="Arial" w:cs="Arial"/>
          <w:sz w:val="24"/>
          <w:szCs w:val="24"/>
        </w:rPr>
        <w:t>.</w:t>
      </w:r>
      <w:r w:rsidR="00A076E0">
        <w:rPr>
          <w:rFonts w:ascii="Arial" w:hAnsi="Arial" w:cs="Arial"/>
          <w:sz w:val="24"/>
          <w:szCs w:val="24"/>
        </w:rPr>
        <w:t xml:space="preserve"> </w:t>
      </w:r>
    </w:p>
    <w:p w14:paraId="6130BE30" w14:textId="77777777" w:rsidR="00CD6726" w:rsidRPr="00FB3957" w:rsidRDefault="00CD6726" w:rsidP="00FE6512">
      <w:pPr>
        <w:spacing w:after="240" w:line="360" w:lineRule="auto"/>
        <w:outlineLvl w:val="0"/>
        <w:rPr>
          <w:rFonts w:ascii="Arial" w:hAnsi="Arial" w:cs="Arial"/>
          <w:b/>
          <w:sz w:val="24"/>
          <w:szCs w:val="24"/>
        </w:rPr>
      </w:pPr>
      <w:r>
        <w:rPr>
          <w:rFonts w:ascii="Arial" w:hAnsi="Arial" w:cs="Arial"/>
          <w:b/>
          <w:sz w:val="24"/>
          <w:szCs w:val="24"/>
        </w:rPr>
        <w:t>Other</w:t>
      </w:r>
      <w:r w:rsidRPr="00FB3957">
        <w:rPr>
          <w:rFonts w:ascii="Arial" w:hAnsi="Arial" w:cs="Arial"/>
          <w:b/>
          <w:sz w:val="24"/>
          <w:szCs w:val="24"/>
        </w:rPr>
        <w:t xml:space="preserve"> interventions</w:t>
      </w:r>
    </w:p>
    <w:p w14:paraId="25FD182C" w14:textId="77777777" w:rsidR="00CD6726" w:rsidRPr="00194023" w:rsidRDefault="00CD6726" w:rsidP="00FE6512">
      <w:pPr>
        <w:spacing w:after="240" w:line="360" w:lineRule="auto"/>
        <w:jc w:val="both"/>
        <w:rPr>
          <w:rFonts w:ascii="Arial" w:hAnsi="Arial" w:cs="Arial"/>
          <w:sz w:val="24"/>
          <w:szCs w:val="24"/>
        </w:rPr>
      </w:pPr>
      <w:r>
        <w:rPr>
          <w:rFonts w:ascii="Arial" w:hAnsi="Arial" w:cs="Arial"/>
          <w:sz w:val="24"/>
          <w:szCs w:val="24"/>
        </w:rPr>
        <w:t xml:space="preserve">Our systematic review found no eligible randomised controlled trials assessing the effectiveness of other interventions for the acute management of anaphylaxis. It is recognised that some may be useful as concomitant therapy with adrenaline. These interventions are briefly described although no robust evidence is available. </w:t>
      </w:r>
    </w:p>
    <w:p w14:paraId="79951690" w14:textId="77777777" w:rsidR="00CD6726" w:rsidRPr="00EA1A50" w:rsidRDefault="00CD6726" w:rsidP="00FE6512">
      <w:pPr>
        <w:spacing w:after="240" w:line="360" w:lineRule="auto"/>
        <w:jc w:val="both"/>
        <w:outlineLvl w:val="0"/>
        <w:rPr>
          <w:rFonts w:ascii="Arial" w:hAnsi="Arial" w:cs="Arial"/>
          <w:sz w:val="24"/>
          <w:szCs w:val="24"/>
          <w:u w:val="single"/>
        </w:rPr>
      </w:pPr>
      <w:r w:rsidRPr="00EA1A50">
        <w:rPr>
          <w:rFonts w:ascii="Arial" w:hAnsi="Arial" w:cs="Arial"/>
          <w:sz w:val="24"/>
          <w:szCs w:val="24"/>
          <w:u w:val="single"/>
        </w:rPr>
        <w:t>Oxygen</w:t>
      </w:r>
    </w:p>
    <w:p w14:paraId="678F968F" w14:textId="77777777" w:rsidR="00CD6726" w:rsidRPr="0004011D" w:rsidRDefault="00CD6726" w:rsidP="00FE6512">
      <w:pPr>
        <w:spacing w:after="240" w:line="360" w:lineRule="auto"/>
        <w:jc w:val="both"/>
        <w:rPr>
          <w:rFonts w:ascii="Arial" w:hAnsi="Arial" w:cs="Arial"/>
          <w:sz w:val="24"/>
          <w:szCs w:val="24"/>
        </w:rPr>
      </w:pPr>
      <w:r>
        <w:rPr>
          <w:rFonts w:ascii="Arial" w:hAnsi="Arial" w:cs="Arial"/>
          <w:sz w:val="24"/>
          <w:szCs w:val="24"/>
        </w:rPr>
        <w:t>Give high flow oxygen to a patient experiencing anaphylaxis</w:t>
      </w:r>
      <w:r w:rsidRPr="0004011D">
        <w:rPr>
          <w:rFonts w:ascii="Arial" w:hAnsi="Arial" w:cs="Arial"/>
          <w:sz w:val="24"/>
          <w:szCs w:val="24"/>
        </w:rPr>
        <w:t>.</w:t>
      </w:r>
    </w:p>
    <w:p w14:paraId="0A8FDCB8" w14:textId="77777777" w:rsidR="00CD6726" w:rsidRPr="00EA1A50" w:rsidRDefault="00CD6726" w:rsidP="00FE6512">
      <w:pPr>
        <w:spacing w:after="240" w:line="360" w:lineRule="auto"/>
        <w:jc w:val="both"/>
        <w:outlineLvl w:val="0"/>
        <w:rPr>
          <w:rFonts w:ascii="Arial" w:hAnsi="Arial" w:cs="Arial"/>
          <w:sz w:val="24"/>
          <w:szCs w:val="24"/>
          <w:u w:val="single"/>
        </w:rPr>
      </w:pPr>
      <w:r w:rsidRPr="00EA1A50">
        <w:rPr>
          <w:rFonts w:ascii="Arial" w:hAnsi="Arial" w:cs="Arial"/>
          <w:sz w:val="24"/>
          <w:szCs w:val="24"/>
          <w:u w:val="single"/>
        </w:rPr>
        <w:t>Fluid support</w:t>
      </w:r>
    </w:p>
    <w:p w14:paraId="4C13407B" w14:textId="3D6A4E52" w:rsidR="00CD6726" w:rsidRPr="0004011D" w:rsidRDefault="00CD6726" w:rsidP="00FE6512">
      <w:pPr>
        <w:spacing w:after="240" w:line="360" w:lineRule="auto"/>
        <w:jc w:val="both"/>
        <w:rPr>
          <w:rFonts w:ascii="Arial" w:hAnsi="Arial" w:cs="Arial"/>
          <w:sz w:val="24"/>
          <w:szCs w:val="24"/>
        </w:rPr>
      </w:pPr>
      <w:r>
        <w:rPr>
          <w:rFonts w:ascii="Arial" w:hAnsi="Arial" w:cs="Arial"/>
          <w:sz w:val="24"/>
          <w:szCs w:val="24"/>
        </w:rPr>
        <w:t>Administer i</w:t>
      </w:r>
      <w:r w:rsidRPr="0004011D">
        <w:rPr>
          <w:rFonts w:ascii="Arial" w:hAnsi="Arial" w:cs="Arial"/>
          <w:sz w:val="24"/>
          <w:szCs w:val="24"/>
        </w:rPr>
        <w:t>ntravenous fluids</w:t>
      </w:r>
      <w:r>
        <w:rPr>
          <w:rFonts w:ascii="Arial" w:hAnsi="Arial" w:cs="Arial"/>
          <w:sz w:val="24"/>
          <w:szCs w:val="24"/>
        </w:rPr>
        <w:t xml:space="preserve"> early</w:t>
      </w:r>
      <w:r w:rsidRPr="0004011D">
        <w:rPr>
          <w:rFonts w:ascii="Arial" w:hAnsi="Arial" w:cs="Arial"/>
          <w:sz w:val="24"/>
          <w:szCs w:val="24"/>
        </w:rPr>
        <w:t xml:space="preserve"> </w:t>
      </w:r>
      <w:r w:rsidR="006E46D5">
        <w:rPr>
          <w:rFonts w:ascii="Arial" w:hAnsi="Arial" w:cs="Arial"/>
          <w:sz w:val="24"/>
          <w:szCs w:val="24"/>
        </w:rPr>
        <w:t xml:space="preserve">with first adrenaline dose </w:t>
      </w:r>
      <w:r w:rsidRPr="0004011D">
        <w:rPr>
          <w:rFonts w:ascii="Arial" w:hAnsi="Arial" w:cs="Arial"/>
          <w:sz w:val="24"/>
          <w:szCs w:val="24"/>
        </w:rPr>
        <w:t xml:space="preserve">to patients with cardiovascular </w:t>
      </w:r>
      <w:r>
        <w:rPr>
          <w:rFonts w:ascii="Arial" w:hAnsi="Arial" w:cs="Arial"/>
          <w:sz w:val="24"/>
          <w:szCs w:val="24"/>
        </w:rPr>
        <w:t>involvement</w:t>
      </w:r>
      <w:r w:rsidRPr="0004011D">
        <w:rPr>
          <w:rFonts w:ascii="Arial" w:hAnsi="Arial" w:cs="Arial"/>
          <w:sz w:val="24"/>
          <w:szCs w:val="24"/>
        </w:rPr>
        <w:t xml:space="preserve"> as adrenaline may not be effective without restoring </w:t>
      </w:r>
      <w:r>
        <w:rPr>
          <w:rFonts w:ascii="Arial" w:hAnsi="Arial" w:cs="Arial"/>
          <w:sz w:val="24"/>
          <w:szCs w:val="24"/>
        </w:rPr>
        <w:t xml:space="preserve">the </w:t>
      </w:r>
      <w:r w:rsidRPr="0004011D">
        <w:rPr>
          <w:rFonts w:ascii="Arial" w:hAnsi="Arial" w:cs="Arial"/>
          <w:sz w:val="24"/>
          <w:szCs w:val="24"/>
        </w:rPr>
        <w:t>circulat</w:t>
      </w:r>
      <w:r>
        <w:rPr>
          <w:rFonts w:ascii="Arial" w:hAnsi="Arial" w:cs="Arial"/>
          <w:sz w:val="24"/>
          <w:szCs w:val="24"/>
        </w:rPr>
        <w:t xml:space="preserve">ory </w:t>
      </w:r>
      <w:r w:rsidRPr="0004011D">
        <w:rPr>
          <w:rFonts w:ascii="Arial" w:hAnsi="Arial" w:cs="Arial"/>
          <w:sz w:val="24"/>
          <w:szCs w:val="24"/>
        </w:rPr>
        <w:t>volu</w:t>
      </w:r>
      <w:r>
        <w:rPr>
          <w:rFonts w:ascii="Arial" w:hAnsi="Arial" w:cs="Arial"/>
          <w:sz w:val="24"/>
          <w:szCs w:val="24"/>
        </w:rPr>
        <w:t xml:space="preserve">me. Crystalloids are preferred given in boluses of </w:t>
      </w:r>
      <w:r w:rsidR="00F41CD2">
        <w:rPr>
          <w:rFonts w:ascii="Arial" w:hAnsi="Arial" w:cs="Arial"/>
          <w:sz w:val="24"/>
          <w:szCs w:val="24"/>
        </w:rPr>
        <w:t>1</w:t>
      </w:r>
      <w:r w:rsidRPr="0004011D">
        <w:rPr>
          <w:rFonts w:ascii="Arial" w:hAnsi="Arial" w:cs="Arial"/>
          <w:sz w:val="24"/>
          <w:szCs w:val="24"/>
        </w:rPr>
        <w:t>0 m</w:t>
      </w:r>
      <w:r>
        <w:rPr>
          <w:rFonts w:ascii="Arial" w:hAnsi="Arial" w:cs="Arial"/>
          <w:sz w:val="24"/>
          <w:szCs w:val="24"/>
        </w:rPr>
        <w:t xml:space="preserve">l/kg </w:t>
      </w:r>
      <w:r w:rsidR="006E46D5">
        <w:rPr>
          <w:rFonts w:ascii="Arial" w:hAnsi="Arial" w:cs="Arial"/>
          <w:sz w:val="24"/>
          <w:szCs w:val="24"/>
        </w:rPr>
        <w:t>(maximum 500ml</w:t>
      </w:r>
      <w:r w:rsidR="00CA07C7">
        <w:rPr>
          <w:rFonts w:ascii="Arial" w:hAnsi="Arial" w:cs="Arial"/>
          <w:sz w:val="24"/>
          <w:szCs w:val="24"/>
        </w:rPr>
        <w:t xml:space="preserve"> per bolus</w:t>
      </w:r>
      <w:r w:rsidR="006E46D5">
        <w:rPr>
          <w:rFonts w:ascii="Arial" w:hAnsi="Arial" w:cs="Arial"/>
          <w:sz w:val="24"/>
          <w:szCs w:val="24"/>
        </w:rPr>
        <w:t xml:space="preserve">) </w:t>
      </w:r>
      <w:r>
        <w:rPr>
          <w:rFonts w:ascii="Arial" w:hAnsi="Arial" w:cs="Arial"/>
          <w:sz w:val="24"/>
          <w:szCs w:val="24"/>
        </w:rPr>
        <w:t xml:space="preserve">for children and 500ml </w:t>
      </w:r>
      <w:r w:rsidR="00F41CD2">
        <w:rPr>
          <w:rFonts w:ascii="Arial" w:hAnsi="Arial" w:cs="Arial"/>
          <w:sz w:val="24"/>
          <w:szCs w:val="24"/>
        </w:rPr>
        <w:t>in adults, repeated as needed</w:t>
      </w:r>
      <w:r>
        <w:rPr>
          <w:rFonts w:ascii="Arial" w:hAnsi="Arial" w:cs="Arial"/>
          <w:sz w:val="24"/>
          <w:szCs w:val="24"/>
        </w:rPr>
        <w:t>. This should be repeated if lack of response.</w:t>
      </w:r>
      <w:r w:rsidRPr="0004011D">
        <w:rPr>
          <w:rFonts w:ascii="Arial" w:hAnsi="Arial" w:cs="Arial"/>
          <w:sz w:val="24"/>
          <w:szCs w:val="24"/>
        </w:rPr>
        <w:t xml:space="preserve"> F</w:t>
      </w:r>
      <w:r>
        <w:rPr>
          <w:rFonts w:ascii="Arial" w:hAnsi="Arial" w:cs="Arial"/>
          <w:sz w:val="24"/>
          <w:szCs w:val="24"/>
        </w:rPr>
        <w:t xml:space="preserve">luid support could also be given </w:t>
      </w:r>
      <w:r w:rsidRPr="0004011D">
        <w:rPr>
          <w:rFonts w:ascii="Arial" w:hAnsi="Arial" w:cs="Arial"/>
          <w:sz w:val="24"/>
          <w:szCs w:val="24"/>
        </w:rPr>
        <w:t>in severe anaphylaxis with a respiratory presentation</w:t>
      </w:r>
      <w:r>
        <w:rPr>
          <w:rFonts w:ascii="Arial" w:hAnsi="Arial" w:cs="Arial"/>
          <w:sz w:val="24"/>
          <w:szCs w:val="24"/>
        </w:rPr>
        <w:t xml:space="preserve"> if a second dose of intramuscular adrenaline is required</w:t>
      </w:r>
      <w:r w:rsidRPr="0004011D">
        <w:rPr>
          <w:rFonts w:ascii="Arial" w:hAnsi="Arial" w:cs="Arial"/>
          <w:sz w:val="24"/>
          <w:szCs w:val="24"/>
        </w:rPr>
        <w:t>.</w:t>
      </w:r>
    </w:p>
    <w:p w14:paraId="199D8D05" w14:textId="77777777" w:rsidR="00CD6726" w:rsidRPr="00740C89" w:rsidRDefault="00CD6726" w:rsidP="00FE6512">
      <w:pPr>
        <w:spacing w:after="240" w:line="360" w:lineRule="auto"/>
        <w:jc w:val="both"/>
        <w:outlineLvl w:val="0"/>
        <w:rPr>
          <w:rFonts w:ascii="Arial" w:hAnsi="Arial" w:cs="Arial"/>
          <w:sz w:val="24"/>
          <w:szCs w:val="24"/>
          <w:u w:val="single"/>
        </w:rPr>
      </w:pPr>
      <w:r w:rsidRPr="00740C89">
        <w:rPr>
          <w:rFonts w:ascii="Arial" w:hAnsi="Arial" w:cs="Arial"/>
          <w:sz w:val="24"/>
          <w:szCs w:val="24"/>
          <w:u w:val="single"/>
        </w:rPr>
        <w:t xml:space="preserve">H1 and H2 antihistamines </w:t>
      </w:r>
    </w:p>
    <w:p w14:paraId="4C37C697" w14:textId="0467BD14" w:rsidR="00CD6726" w:rsidRPr="00ED4B87" w:rsidRDefault="00CD6726" w:rsidP="00FE6512">
      <w:pPr>
        <w:spacing w:after="240" w:line="360" w:lineRule="auto"/>
        <w:jc w:val="both"/>
        <w:rPr>
          <w:rFonts w:ascii="Arial" w:hAnsi="Arial" w:cs="Arial"/>
          <w:sz w:val="24"/>
          <w:szCs w:val="24"/>
        </w:rPr>
      </w:pPr>
      <w:r>
        <w:rPr>
          <w:rFonts w:ascii="Arial" w:hAnsi="Arial" w:cs="Arial"/>
          <w:sz w:val="24"/>
          <w:szCs w:val="24"/>
        </w:rPr>
        <w:t>S</w:t>
      </w:r>
      <w:r w:rsidRPr="0004011D">
        <w:rPr>
          <w:rFonts w:ascii="Arial" w:hAnsi="Arial" w:cs="Arial"/>
          <w:sz w:val="24"/>
          <w:szCs w:val="24"/>
        </w:rPr>
        <w:t xml:space="preserve">ystemic antihistamines </w:t>
      </w:r>
      <w:r>
        <w:rPr>
          <w:rFonts w:ascii="Arial" w:hAnsi="Arial" w:cs="Arial"/>
          <w:sz w:val="24"/>
          <w:szCs w:val="24"/>
        </w:rPr>
        <w:t>have</w:t>
      </w:r>
      <w:r w:rsidRPr="0004011D">
        <w:rPr>
          <w:rFonts w:ascii="Arial" w:hAnsi="Arial" w:cs="Arial"/>
          <w:sz w:val="24"/>
          <w:szCs w:val="24"/>
        </w:rPr>
        <w:t xml:space="preserve"> only been demonstrated to relieve</w:t>
      </w:r>
      <w:r>
        <w:rPr>
          <w:rFonts w:ascii="Arial" w:hAnsi="Arial" w:cs="Arial"/>
          <w:sz w:val="24"/>
          <w:szCs w:val="24"/>
        </w:rPr>
        <w:t xml:space="preserve"> cutaneous </w:t>
      </w:r>
      <w:r w:rsidRPr="0004011D">
        <w:rPr>
          <w:rFonts w:ascii="Arial" w:hAnsi="Arial" w:cs="Arial"/>
          <w:sz w:val="24"/>
          <w:szCs w:val="24"/>
        </w:rPr>
        <w:t>symptoms</w:t>
      </w:r>
      <w:r w:rsidRPr="00C56707">
        <w:rPr>
          <w:rFonts w:ascii="Arial" w:hAnsi="Arial" w:cs="Arial"/>
          <w:noProof/>
          <w:sz w:val="24"/>
          <w:szCs w:val="24"/>
          <w:vertAlign w:val="superscript"/>
        </w:rPr>
        <w:t>84</w:t>
      </w:r>
      <w:r>
        <w:rPr>
          <w:rFonts w:ascii="Arial" w:hAnsi="Arial" w:cs="Arial"/>
          <w:sz w:val="24"/>
          <w:szCs w:val="24"/>
        </w:rPr>
        <w:t xml:space="preserve"> and a possible effect on non-cutaneous symptoms remains unconfirmed</w:t>
      </w:r>
      <w:r w:rsidRPr="0004011D">
        <w:rPr>
          <w:rFonts w:ascii="Arial" w:hAnsi="Arial" w:cs="Arial"/>
          <w:sz w:val="24"/>
          <w:szCs w:val="24"/>
        </w:rPr>
        <w:t>.</w:t>
      </w:r>
      <w:r w:rsidRPr="009B52F6">
        <w:rPr>
          <w:rFonts w:ascii="Arial" w:hAnsi="Arial" w:cs="Arial"/>
          <w:noProof/>
          <w:sz w:val="24"/>
          <w:szCs w:val="24"/>
          <w:vertAlign w:val="superscript"/>
        </w:rPr>
        <w:t>85</w:t>
      </w:r>
      <w:r w:rsidR="00ED4B87">
        <w:rPr>
          <w:rFonts w:ascii="Arial" w:hAnsi="Arial" w:cs="Arial"/>
          <w:noProof/>
          <w:sz w:val="24"/>
          <w:szCs w:val="24"/>
          <w:vertAlign w:val="superscript"/>
        </w:rPr>
        <w:t xml:space="preserve"> </w:t>
      </w:r>
    </w:p>
    <w:p w14:paraId="12CA7D87" w14:textId="77777777" w:rsidR="00CD6726" w:rsidRPr="00740C89" w:rsidRDefault="00CD6726" w:rsidP="00FE6512">
      <w:pPr>
        <w:spacing w:after="240" w:line="360" w:lineRule="auto"/>
        <w:jc w:val="both"/>
        <w:outlineLvl w:val="0"/>
        <w:rPr>
          <w:rFonts w:ascii="Arial" w:hAnsi="Arial" w:cs="Arial"/>
          <w:sz w:val="24"/>
          <w:szCs w:val="24"/>
          <w:u w:val="single"/>
        </w:rPr>
      </w:pPr>
      <w:r w:rsidRPr="00740C89">
        <w:rPr>
          <w:rFonts w:ascii="Arial" w:hAnsi="Arial" w:cs="Arial"/>
          <w:sz w:val="24"/>
          <w:szCs w:val="24"/>
          <w:u w:val="single"/>
        </w:rPr>
        <w:t>Glucocorticoids</w:t>
      </w:r>
    </w:p>
    <w:p w14:paraId="5D51283C" w14:textId="5E8834F0" w:rsidR="00CD6726" w:rsidRDefault="00CD6726" w:rsidP="00CF44C0">
      <w:pPr>
        <w:spacing w:after="240" w:line="360" w:lineRule="auto"/>
        <w:jc w:val="both"/>
        <w:rPr>
          <w:rFonts w:ascii="Arial" w:hAnsi="Arial" w:cs="Arial"/>
          <w:sz w:val="24"/>
          <w:szCs w:val="24"/>
          <w:u w:val="single"/>
        </w:rPr>
      </w:pPr>
      <w:r w:rsidRPr="0004011D">
        <w:rPr>
          <w:rFonts w:ascii="Arial" w:hAnsi="Arial" w:cs="Arial"/>
          <w:sz w:val="24"/>
          <w:szCs w:val="24"/>
        </w:rPr>
        <w:lastRenderedPageBreak/>
        <w:t>Glucoc</w:t>
      </w:r>
      <w:r>
        <w:rPr>
          <w:rFonts w:ascii="Arial" w:hAnsi="Arial" w:cs="Arial"/>
          <w:sz w:val="24"/>
          <w:szCs w:val="24"/>
        </w:rPr>
        <w:t>orticoids are commonly used in a</w:t>
      </w:r>
      <w:r w:rsidRPr="0004011D">
        <w:rPr>
          <w:rFonts w:ascii="Arial" w:hAnsi="Arial" w:cs="Arial"/>
          <w:sz w:val="24"/>
          <w:szCs w:val="24"/>
        </w:rPr>
        <w:t xml:space="preserve">naphylaxis as </w:t>
      </w:r>
      <w:r>
        <w:rPr>
          <w:rFonts w:ascii="Arial" w:hAnsi="Arial" w:cs="Arial"/>
          <w:sz w:val="24"/>
          <w:szCs w:val="24"/>
        </w:rPr>
        <w:t xml:space="preserve">they are </w:t>
      </w:r>
      <w:r w:rsidRPr="0004011D">
        <w:rPr>
          <w:rFonts w:ascii="Arial" w:hAnsi="Arial" w:cs="Arial"/>
          <w:sz w:val="24"/>
          <w:szCs w:val="24"/>
        </w:rPr>
        <w:t xml:space="preserve">thought to prevent </w:t>
      </w:r>
      <w:r>
        <w:rPr>
          <w:rFonts w:ascii="Arial" w:hAnsi="Arial" w:cs="Arial"/>
          <w:sz w:val="24"/>
          <w:szCs w:val="24"/>
        </w:rPr>
        <w:t xml:space="preserve">protracted symptoms and possibly </w:t>
      </w:r>
      <w:r w:rsidRPr="0004011D">
        <w:rPr>
          <w:rFonts w:ascii="Arial" w:hAnsi="Arial" w:cs="Arial"/>
          <w:sz w:val="24"/>
          <w:szCs w:val="24"/>
        </w:rPr>
        <w:t>biphasic reactions</w:t>
      </w:r>
      <w:r>
        <w:rPr>
          <w:rFonts w:ascii="Arial" w:hAnsi="Arial" w:cs="Arial"/>
          <w:sz w:val="24"/>
          <w:szCs w:val="24"/>
        </w:rPr>
        <w:t xml:space="preserve"> but there is limited </w:t>
      </w:r>
      <w:r w:rsidRPr="0004011D">
        <w:rPr>
          <w:rFonts w:ascii="Arial" w:hAnsi="Arial" w:cs="Arial"/>
          <w:sz w:val="24"/>
          <w:szCs w:val="24"/>
        </w:rPr>
        <w:t>evidence of their effectiveness</w:t>
      </w:r>
      <w:r>
        <w:rPr>
          <w:rFonts w:ascii="Arial" w:hAnsi="Arial" w:cs="Arial"/>
          <w:sz w:val="24"/>
          <w:szCs w:val="24"/>
        </w:rPr>
        <w:t xml:space="preserve"> and they may be deleterious in children.</w:t>
      </w:r>
      <w:r w:rsidRPr="0046620A">
        <w:rPr>
          <w:rFonts w:ascii="Arial" w:hAnsi="Arial" w:cs="Arial"/>
          <w:noProof/>
          <w:sz w:val="24"/>
          <w:szCs w:val="24"/>
          <w:vertAlign w:val="superscript"/>
        </w:rPr>
        <w:t>85,86</w:t>
      </w:r>
      <w:r>
        <w:rPr>
          <w:rFonts w:ascii="Arial" w:hAnsi="Arial" w:cs="Arial"/>
          <w:sz w:val="24"/>
          <w:szCs w:val="24"/>
          <w:u w:val="single"/>
        </w:rPr>
        <w:br w:type="page"/>
      </w:r>
    </w:p>
    <w:p w14:paraId="0D816F86" w14:textId="77777777" w:rsidR="00CD6726" w:rsidRPr="0037284A" w:rsidRDefault="00CD6726" w:rsidP="00FE6512">
      <w:pPr>
        <w:spacing w:after="240" w:line="360" w:lineRule="auto"/>
        <w:jc w:val="both"/>
        <w:outlineLvl w:val="0"/>
        <w:rPr>
          <w:rFonts w:ascii="Arial" w:hAnsi="Arial" w:cs="Arial"/>
          <w:sz w:val="24"/>
          <w:szCs w:val="24"/>
          <w:u w:val="single"/>
        </w:rPr>
      </w:pPr>
      <w:r>
        <w:rPr>
          <w:rFonts w:ascii="Arial" w:hAnsi="Arial" w:cs="Arial"/>
          <w:sz w:val="24"/>
          <w:szCs w:val="24"/>
          <w:u w:val="single"/>
        </w:rPr>
        <w:lastRenderedPageBreak/>
        <w:t xml:space="preserve">Inhaled </w:t>
      </w:r>
      <w:r w:rsidRPr="0037284A">
        <w:rPr>
          <w:rFonts w:ascii="Arial" w:hAnsi="Arial" w:cs="Arial"/>
          <w:sz w:val="24"/>
          <w:szCs w:val="24"/>
          <w:u w:val="single"/>
        </w:rPr>
        <w:t>Beta2-Agonists</w:t>
      </w:r>
    </w:p>
    <w:p w14:paraId="39A02678" w14:textId="2A63CEA7" w:rsidR="00CD6726" w:rsidRDefault="00CD6726" w:rsidP="00FE6512">
      <w:pPr>
        <w:spacing w:after="240" w:line="360" w:lineRule="auto"/>
        <w:jc w:val="both"/>
        <w:rPr>
          <w:rFonts w:ascii="Arial" w:hAnsi="Arial" w:cs="Arial"/>
          <w:sz w:val="24"/>
          <w:szCs w:val="24"/>
        </w:rPr>
      </w:pPr>
      <w:r w:rsidRPr="000D4E2C">
        <w:rPr>
          <w:rFonts w:ascii="Arial" w:hAnsi="Arial" w:cs="Arial"/>
          <w:sz w:val="24"/>
          <w:szCs w:val="24"/>
        </w:rPr>
        <w:t>In the case of pre</w:t>
      </w:r>
      <w:r>
        <w:rPr>
          <w:rFonts w:ascii="Arial" w:hAnsi="Arial" w:cs="Arial"/>
          <w:sz w:val="24"/>
          <w:szCs w:val="24"/>
        </w:rPr>
        <w:t xml:space="preserve">dominant bronchial obstruction, </w:t>
      </w:r>
      <w:r w:rsidRPr="000D4E2C">
        <w:rPr>
          <w:rFonts w:ascii="Arial" w:hAnsi="Arial" w:cs="Arial"/>
          <w:sz w:val="24"/>
          <w:szCs w:val="24"/>
        </w:rPr>
        <w:t>inhaled ß</w:t>
      </w:r>
      <w:r>
        <w:rPr>
          <w:rFonts w:ascii="Arial" w:hAnsi="Arial" w:cs="Arial"/>
          <w:sz w:val="24"/>
          <w:szCs w:val="24"/>
        </w:rPr>
        <w:t>-adrenoreceptor agonists, (e.g. s</w:t>
      </w:r>
      <w:r w:rsidRPr="000D4E2C">
        <w:rPr>
          <w:rFonts w:ascii="Arial" w:hAnsi="Arial" w:cs="Arial"/>
          <w:sz w:val="24"/>
          <w:szCs w:val="24"/>
        </w:rPr>
        <w:t>albutamol</w:t>
      </w:r>
      <w:r>
        <w:rPr>
          <w:rFonts w:ascii="Arial" w:hAnsi="Arial" w:cs="Arial"/>
          <w:sz w:val="24"/>
          <w:szCs w:val="24"/>
        </w:rPr>
        <w:t xml:space="preserve">) can be additionally administered (best using an oxygen driven nebulizer or </w:t>
      </w:r>
      <w:r w:rsidR="00D02D4B">
        <w:rPr>
          <w:rFonts w:ascii="Arial" w:hAnsi="Arial" w:cs="Arial"/>
          <w:sz w:val="24"/>
          <w:szCs w:val="24"/>
        </w:rPr>
        <w:t xml:space="preserve">via metered dose inhaler </w:t>
      </w:r>
      <w:r>
        <w:rPr>
          <w:rFonts w:ascii="Arial" w:hAnsi="Arial" w:cs="Arial"/>
          <w:sz w:val="24"/>
          <w:szCs w:val="24"/>
        </w:rPr>
        <w:t>using a</w:t>
      </w:r>
      <w:r w:rsidRPr="000D4E2C">
        <w:rPr>
          <w:rFonts w:ascii="Arial" w:hAnsi="Arial" w:cs="Arial"/>
          <w:sz w:val="24"/>
          <w:szCs w:val="24"/>
        </w:rPr>
        <w:t xml:space="preserve"> “spacer”</w:t>
      </w:r>
      <w:r>
        <w:rPr>
          <w:rFonts w:ascii="Arial" w:hAnsi="Arial" w:cs="Arial"/>
          <w:sz w:val="24"/>
          <w:szCs w:val="24"/>
        </w:rPr>
        <w:t>)</w:t>
      </w:r>
      <w:r w:rsidRPr="000D4E2C">
        <w:rPr>
          <w:rFonts w:ascii="Arial" w:hAnsi="Arial" w:cs="Arial"/>
          <w:sz w:val="24"/>
          <w:szCs w:val="24"/>
        </w:rPr>
        <w:t>.</w:t>
      </w:r>
    </w:p>
    <w:p w14:paraId="4FF0ABAD" w14:textId="77777777" w:rsidR="00CD6726" w:rsidRPr="006F0072" w:rsidRDefault="00CD6726" w:rsidP="00FE6512">
      <w:pPr>
        <w:spacing w:after="240" w:line="360" w:lineRule="auto"/>
        <w:jc w:val="both"/>
        <w:outlineLvl w:val="0"/>
        <w:rPr>
          <w:rFonts w:ascii="Arial" w:hAnsi="Arial" w:cs="Arial"/>
          <w:sz w:val="24"/>
          <w:szCs w:val="24"/>
          <w:u w:val="single"/>
        </w:rPr>
      </w:pPr>
      <w:r>
        <w:rPr>
          <w:rFonts w:ascii="Arial" w:hAnsi="Arial" w:cs="Arial"/>
          <w:sz w:val="24"/>
          <w:szCs w:val="24"/>
          <w:u w:val="single"/>
        </w:rPr>
        <w:t>Inhaled adrenaline</w:t>
      </w:r>
    </w:p>
    <w:p w14:paraId="5EF6DCC5" w14:textId="77777777" w:rsidR="00CD6726" w:rsidRPr="0004011D" w:rsidRDefault="00CD6726" w:rsidP="00FE6512">
      <w:pPr>
        <w:spacing w:after="240" w:line="360" w:lineRule="auto"/>
        <w:jc w:val="both"/>
        <w:rPr>
          <w:rFonts w:ascii="Arial" w:hAnsi="Arial" w:cs="Arial"/>
          <w:sz w:val="24"/>
          <w:szCs w:val="24"/>
        </w:rPr>
      </w:pPr>
      <w:r>
        <w:rPr>
          <w:rFonts w:ascii="Arial" w:hAnsi="Arial" w:cs="Arial"/>
          <w:sz w:val="24"/>
          <w:szCs w:val="24"/>
        </w:rPr>
        <w:t xml:space="preserve">In cases with suspected </w:t>
      </w:r>
      <w:r w:rsidRPr="001869FF">
        <w:rPr>
          <w:rFonts w:ascii="Arial" w:hAnsi="Arial" w:cs="Arial"/>
          <w:sz w:val="24"/>
          <w:szCs w:val="24"/>
        </w:rPr>
        <w:t>laryngeal</w:t>
      </w:r>
      <w:r>
        <w:rPr>
          <w:rFonts w:ascii="Arial" w:hAnsi="Arial" w:cs="Arial"/>
          <w:sz w:val="24"/>
          <w:szCs w:val="24"/>
        </w:rPr>
        <w:t>/pharyngeal</w:t>
      </w:r>
      <w:r w:rsidRPr="001869FF">
        <w:rPr>
          <w:rFonts w:ascii="Arial" w:hAnsi="Arial" w:cs="Arial"/>
          <w:sz w:val="24"/>
          <w:szCs w:val="24"/>
        </w:rPr>
        <w:t xml:space="preserve"> </w:t>
      </w:r>
      <w:r>
        <w:rPr>
          <w:rFonts w:ascii="Arial" w:hAnsi="Arial" w:cs="Arial"/>
          <w:sz w:val="24"/>
          <w:szCs w:val="24"/>
        </w:rPr>
        <w:t>oedema inhaled</w:t>
      </w:r>
      <w:r w:rsidRPr="001869FF">
        <w:rPr>
          <w:rFonts w:ascii="Arial" w:hAnsi="Arial" w:cs="Arial"/>
          <w:sz w:val="24"/>
          <w:szCs w:val="24"/>
        </w:rPr>
        <w:t xml:space="preserve"> administration of adrenaline via a </w:t>
      </w:r>
      <w:r>
        <w:rPr>
          <w:rFonts w:ascii="Arial" w:hAnsi="Arial" w:cs="Arial"/>
          <w:sz w:val="24"/>
          <w:szCs w:val="24"/>
        </w:rPr>
        <w:t xml:space="preserve">nebulizer </w:t>
      </w:r>
      <w:r w:rsidRPr="001869FF">
        <w:rPr>
          <w:rFonts w:ascii="Arial" w:hAnsi="Arial" w:cs="Arial"/>
          <w:sz w:val="24"/>
          <w:szCs w:val="24"/>
        </w:rPr>
        <w:t>together with oxygen is recommended</w:t>
      </w:r>
      <w:r>
        <w:rPr>
          <w:rFonts w:ascii="Arial" w:hAnsi="Arial" w:cs="Arial"/>
          <w:sz w:val="24"/>
          <w:szCs w:val="24"/>
        </w:rPr>
        <w:t xml:space="preserve">. </w:t>
      </w:r>
      <w:r w:rsidRPr="001869FF">
        <w:rPr>
          <w:rFonts w:ascii="Arial" w:hAnsi="Arial" w:cs="Arial"/>
          <w:sz w:val="24"/>
          <w:szCs w:val="24"/>
        </w:rPr>
        <w:t>The</w:t>
      </w:r>
      <w:r>
        <w:rPr>
          <w:rFonts w:ascii="Arial" w:hAnsi="Arial" w:cs="Arial"/>
          <w:sz w:val="24"/>
          <w:szCs w:val="24"/>
        </w:rPr>
        <w:t xml:space="preserve"> systemic absorption of </w:t>
      </w:r>
      <w:r w:rsidRPr="001869FF">
        <w:rPr>
          <w:rFonts w:ascii="Arial" w:hAnsi="Arial" w:cs="Arial"/>
          <w:sz w:val="24"/>
          <w:szCs w:val="24"/>
        </w:rPr>
        <w:t>inhal</w:t>
      </w:r>
      <w:r>
        <w:rPr>
          <w:rFonts w:ascii="Arial" w:hAnsi="Arial" w:cs="Arial"/>
          <w:sz w:val="24"/>
          <w:szCs w:val="24"/>
        </w:rPr>
        <w:t xml:space="preserve">ed </w:t>
      </w:r>
      <w:r w:rsidRPr="001869FF">
        <w:rPr>
          <w:rFonts w:ascii="Arial" w:hAnsi="Arial" w:cs="Arial"/>
          <w:sz w:val="24"/>
          <w:szCs w:val="24"/>
        </w:rPr>
        <w:t xml:space="preserve">adrenaline </w:t>
      </w:r>
      <w:r>
        <w:rPr>
          <w:rFonts w:ascii="Arial" w:hAnsi="Arial" w:cs="Arial"/>
          <w:sz w:val="24"/>
          <w:szCs w:val="24"/>
        </w:rPr>
        <w:t>is negliable</w:t>
      </w:r>
      <w:r w:rsidRPr="00662F1D">
        <w:rPr>
          <w:rFonts w:ascii="Arial" w:hAnsi="Arial" w:cs="Arial"/>
          <w:noProof/>
          <w:sz w:val="24"/>
          <w:szCs w:val="24"/>
          <w:vertAlign w:val="superscript"/>
        </w:rPr>
        <w:t>48</w:t>
      </w:r>
      <w:r>
        <w:rPr>
          <w:rFonts w:ascii="Arial" w:hAnsi="Arial" w:cs="Arial"/>
          <w:sz w:val="24"/>
          <w:szCs w:val="24"/>
        </w:rPr>
        <w:t xml:space="preserve"> and it should only be used as a supplement to i.m.</w:t>
      </w:r>
      <w:r w:rsidRPr="001869FF">
        <w:rPr>
          <w:rFonts w:ascii="Arial" w:hAnsi="Arial" w:cs="Arial"/>
          <w:sz w:val="24"/>
          <w:szCs w:val="24"/>
        </w:rPr>
        <w:t xml:space="preserve"> administration</w:t>
      </w:r>
      <w:r>
        <w:rPr>
          <w:rFonts w:ascii="Arial" w:hAnsi="Arial" w:cs="Arial"/>
          <w:sz w:val="24"/>
          <w:szCs w:val="24"/>
        </w:rPr>
        <w:t>.</w:t>
      </w:r>
    </w:p>
    <w:p w14:paraId="3F805200" w14:textId="77777777" w:rsidR="00CD6726" w:rsidRDefault="00CD6726" w:rsidP="00FE6512">
      <w:pPr>
        <w:spacing w:after="240" w:line="360" w:lineRule="auto"/>
        <w:jc w:val="both"/>
        <w:rPr>
          <w:rFonts w:ascii="Arial" w:hAnsi="Arial" w:cs="Arial"/>
          <w:b/>
          <w:sz w:val="24"/>
          <w:szCs w:val="24"/>
        </w:rPr>
      </w:pPr>
    </w:p>
    <w:p w14:paraId="38D69B13" w14:textId="77777777" w:rsidR="00CD6726" w:rsidRPr="00740C89" w:rsidRDefault="00CD6726" w:rsidP="00FE6512">
      <w:pPr>
        <w:spacing w:after="240" w:line="360" w:lineRule="auto"/>
        <w:outlineLvl w:val="0"/>
        <w:rPr>
          <w:rFonts w:ascii="Arial" w:hAnsi="Arial" w:cs="Arial"/>
          <w:b/>
          <w:sz w:val="24"/>
          <w:szCs w:val="24"/>
        </w:rPr>
      </w:pPr>
      <w:r w:rsidRPr="00740C89">
        <w:rPr>
          <w:rFonts w:ascii="Arial" w:hAnsi="Arial" w:cs="Arial"/>
          <w:b/>
          <w:sz w:val="24"/>
          <w:szCs w:val="24"/>
        </w:rPr>
        <w:t>Monitoring and discharge arrangements</w:t>
      </w:r>
    </w:p>
    <w:p w14:paraId="1C07EFE9" w14:textId="6084851B" w:rsidR="00CD6726" w:rsidRDefault="00CD6726" w:rsidP="00FE6512">
      <w:pPr>
        <w:spacing w:after="240" w:line="360" w:lineRule="auto"/>
        <w:jc w:val="both"/>
        <w:rPr>
          <w:rFonts w:ascii="Arial" w:hAnsi="Arial" w:cs="Arial"/>
          <w:b/>
          <w:caps/>
          <w:sz w:val="24"/>
          <w:szCs w:val="24"/>
        </w:rPr>
      </w:pPr>
      <w:r w:rsidRPr="00004CE4">
        <w:rPr>
          <w:rFonts w:ascii="Arial" w:hAnsi="Arial" w:cs="Arial"/>
          <w:sz w:val="24"/>
          <w:szCs w:val="24"/>
        </w:rPr>
        <w:t xml:space="preserve">Patients </w:t>
      </w:r>
      <w:r>
        <w:rPr>
          <w:rFonts w:ascii="Arial" w:hAnsi="Arial" w:cs="Arial"/>
          <w:sz w:val="24"/>
          <w:szCs w:val="24"/>
        </w:rPr>
        <w:t>with anaphylaxis are at risk of protracted reactions and of developing biphasic reactions although the likelihood is low</w:t>
      </w:r>
      <w:r w:rsidRPr="009B52F6">
        <w:rPr>
          <w:rFonts w:ascii="Arial" w:hAnsi="Arial" w:cs="Arial"/>
          <w:noProof/>
          <w:sz w:val="24"/>
          <w:szCs w:val="24"/>
          <w:vertAlign w:val="superscript"/>
        </w:rPr>
        <w:t>85,87</w:t>
      </w:r>
      <w:r>
        <w:rPr>
          <w:rFonts w:ascii="Arial" w:hAnsi="Arial" w:cs="Arial"/>
          <w:sz w:val="24"/>
          <w:szCs w:val="24"/>
        </w:rPr>
        <w:t xml:space="preserve"> (Table 4). </w:t>
      </w:r>
      <w:r w:rsidR="00977A75">
        <w:rPr>
          <w:rFonts w:ascii="Arial" w:hAnsi="Arial" w:cs="Arial"/>
          <w:sz w:val="24"/>
          <w:szCs w:val="24"/>
        </w:rPr>
        <w:t>T</w:t>
      </w:r>
      <w:r>
        <w:rPr>
          <w:rFonts w:ascii="Arial" w:hAnsi="Arial" w:cs="Arial"/>
          <w:sz w:val="24"/>
          <w:szCs w:val="24"/>
        </w:rPr>
        <w:t xml:space="preserve">he Task Force suggest that they are monitored for 6-8 hours </w:t>
      </w:r>
      <w:r w:rsidRPr="00004CE4">
        <w:rPr>
          <w:rFonts w:ascii="Arial" w:hAnsi="Arial" w:cs="Arial"/>
          <w:sz w:val="24"/>
          <w:szCs w:val="24"/>
        </w:rPr>
        <w:t xml:space="preserve">with respiratory compromise </w:t>
      </w:r>
      <w:r>
        <w:rPr>
          <w:rFonts w:ascii="Arial" w:hAnsi="Arial" w:cs="Arial"/>
          <w:sz w:val="24"/>
          <w:szCs w:val="24"/>
        </w:rPr>
        <w:t xml:space="preserve">and </w:t>
      </w:r>
      <w:r w:rsidRPr="00004CE4">
        <w:rPr>
          <w:rFonts w:ascii="Arial" w:hAnsi="Arial" w:cs="Arial"/>
          <w:sz w:val="24"/>
          <w:szCs w:val="24"/>
        </w:rPr>
        <w:t>at least</w:t>
      </w:r>
      <w:r>
        <w:rPr>
          <w:rFonts w:ascii="Arial" w:hAnsi="Arial" w:cs="Arial"/>
          <w:sz w:val="24"/>
          <w:szCs w:val="24"/>
        </w:rPr>
        <w:t xml:space="preserve"> </w:t>
      </w:r>
      <w:r w:rsidRPr="00004CE4">
        <w:rPr>
          <w:rFonts w:ascii="Arial" w:hAnsi="Arial" w:cs="Arial"/>
          <w:sz w:val="24"/>
          <w:szCs w:val="24"/>
        </w:rPr>
        <w:t>12–24 h</w:t>
      </w:r>
      <w:r>
        <w:rPr>
          <w:rFonts w:ascii="Arial" w:hAnsi="Arial" w:cs="Arial"/>
          <w:sz w:val="24"/>
          <w:szCs w:val="24"/>
        </w:rPr>
        <w:t>ours with hypotension</w:t>
      </w:r>
      <w:r w:rsidRPr="00004CE4">
        <w:rPr>
          <w:rFonts w:ascii="Arial" w:hAnsi="Arial" w:cs="Arial"/>
          <w:sz w:val="24"/>
          <w:szCs w:val="24"/>
        </w:rPr>
        <w:t xml:space="preserve">. Before discharge, </w:t>
      </w:r>
      <w:r>
        <w:rPr>
          <w:rFonts w:ascii="Arial" w:hAnsi="Arial" w:cs="Arial"/>
          <w:sz w:val="24"/>
          <w:szCs w:val="24"/>
        </w:rPr>
        <w:t xml:space="preserve">assess </w:t>
      </w:r>
      <w:r w:rsidRPr="00004CE4">
        <w:rPr>
          <w:rFonts w:ascii="Arial" w:hAnsi="Arial" w:cs="Arial"/>
          <w:sz w:val="24"/>
          <w:szCs w:val="24"/>
        </w:rPr>
        <w:t>the risk of future reactions</w:t>
      </w:r>
      <w:r>
        <w:rPr>
          <w:rFonts w:ascii="Arial" w:hAnsi="Arial" w:cs="Arial"/>
          <w:sz w:val="24"/>
          <w:szCs w:val="24"/>
        </w:rPr>
        <w:t xml:space="preserve"> and prescribe </w:t>
      </w:r>
      <w:r w:rsidRPr="00004CE4">
        <w:rPr>
          <w:rFonts w:ascii="Arial" w:hAnsi="Arial" w:cs="Arial"/>
          <w:sz w:val="24"/>
          <w:szCs w:val="24"/>
        </w:rPr>
        <w:t>adrenaline auto-injector</w:t>
      </w:r>
      <w:r>
        <w:rPr>
          <w:rFonts w:ascii="Arial" w:hAnsi="Arial" w:cs="Arial"/>
          <w:sz w:val="24"/>
          <w:szCs w:val="24"/>
        </w:rPr>
        <w:t>s</w:t>
      </w:r>
      <w:r w:rsidRPr="00004CE4">
        <w:rPr>
          <w:rFonts w:ascii="Arial" w:hAnsi="Arial" w:cs="Arial"/>
          <w:sz w:val="24"/>
          <w:szCs w:val="24"/>
        </w:rPr>
        <w:t xml:space="preserve"> to</w:t>
      </w:r>
      <w:r>
        <w:rPr>
          <w:rFonts w:ascii="Arial" w:hAnsi="Arial" w:cs="Arial"/>
          <w:sz w:val="24"/>
          <w:szCs w:val="24"/>
        </w:rPr>
        <w:t xml:space="preserve"> those at risk of recurrence (Box 4)</w:t>
      </w:r>
      <w:r w:rsidRPr="00004CE4">
        <w:rPr>
          <w:rFonts w:ascii="Arial" w:hAnsi="Arial" w:cs="Arial"/>
          <w:sz w:val="24"/>
          <w:szCs w:val="24"/>
        </w:rPr>
        <w:t xml:space="preserve">. </w:t>
      </w:r>
      <w:r>
        <w:rPr>
          <w:rFonts w:ascii="Arial" w:hAnsi="Arial" w:cs="Arial"/>
          <w:sz w:val="24"/>
          <w:szCs w:val="24"/>
        </w:rPr>
        <w:t>Provide p</w:t>
      </w:r>
      <w:r w:rsidRPr="00004CE4">
        <w:rPr>
          <w:rFonts w:ascii="Arial" w:hAnsi="Arial" w:cs="Arial"/>
          <w:sz w:val="24"/>
          <w:szCs w:val="24"/>
        </w:rPr>
        <w:t xml:space="preserve">atients with </w:t>
      </w:r>
      <w:r>
        <w:rPr>
          <w:rFonts w:ascii="Arial" w:hAnsi="Arial" w:cs="Arial"/>
          <w:sz w:val="24"/>
          <w:szCs w:val="24"/>
        </w:rPr>
        <w:t xml:space="preserve">written advice covering </w:t>
      </w:r>
      <w:r w:rsidRPr="00004CE4">
        <w:rPr>
          <w:rFonts w:ascii="Arial" w:hAnsi="Arial" w:cs="Arial"/>
          <w:sz w:val="24"/>
          <w:szCs w:val="24"/>
        </w:rPr>
        <w:t>allergen avoidance</w:t>
      </w:r>
      <w:r>
        <w:rPr>
          <w:rFonts w:ascii="Arial" w:hAnsi="Arial" w:cs="Arial"/>
          <w:sz w:val="24"/>
          <w:szCs w:val="24"/>
        </w:rPr>
        <w:t xml:space="preserve"> measures and </w:t>
      </w:r>
      <w:r w:rsidRPr="00004CE4">
        <w:rPr>
          <w:rFonts w:ascii="Arial" w:hAnsi="Arial" w:cs="Arial"/>
          <w:sz w:val="24"/>
          <w:szCs w:val="24"/>
        </w:rPr>
        <w:t>instructions for when and</w:t>
      </w:r>
      <w:r>
        <w:rPr>
          <w:rFonts w:ascii="Arial" w:hAnsi="Arial" w:cs="Arial"/>
          <w:sz w:val="24"/>
          <w:szCs w:val="24"/>
        </w:rPr>
        <w:t xml:space="preserve"> how to use the adrenaline auto</w:t>
      </w:r>
      <w:r w:rsidRPr="00004CE4">
        <w:rPr>
          <w:rFonts w:ascii="Arial" w:hAnsi="Arial" w:cs="Arial"/>
          <w:sz w:val="24"/>
          <w:szCs w:val="24"/>
        </w:rPr>
        <w:t>injector</w:t>
      </w:r>
      <w:r>
        <w:rPr>
          <w:rFonts w:ascii="Arial" w:hAnsi="Arial" w:cs="Arial"/>
          <w:sz w:val="24"/>
          <w:szCs w:val="24"/>
        </w:rPr>
        <w:t xml:space="preserve">. Refer patients </w:t>
      </w:r>
      <w:r w:rsidRPr="00004CE4">
        <w:rPr>
          <w:rFonts w:ascii="Arial" w:hAnsi="Arial" w:cs="Arial"/>
          <w:sz w:val="24"/>
          <w:szCs w:val="24"/>
        </w:rPr>
        <w:t>to an allergy</w:t>
      </w:r>
      <w:r>
        <w:rPr>
          <w:rFonts w:ascii="Arial" w:hAnsi="Arial" w:cs="Arial"/>
          <w:sz w:val="24"/>
          <w:szCs w:val="24"/>
        </w:rPr>
        <w:t xml:space="preserve"> </w:t>
      </w:r>
      <w:r w:rsidRPr="00004CE4">
        <w:rPr>
          <w:rFonts w:ascii="Arial" w:hAnsi="Arial" w:cs="Arial"/>
          <w:sz w:val="24"/>
          <w:szCs w:val="24"/>
        </w:rPr>
        <w:t>specialist to investigate possible triggers</w:t>
      </w:r>
      <w:r w:rsidR="00F54FEB">
        <w:rPr>
          <w:rFonts w:ascii="Arial" w:hAnsi="Arial" w:cs="Arial"/>
          <w:sz w:val="24"/>
          <w:szCs w:val="24"/>
        </w:rPr>
        <w:t xml:space="preserve">. This is particularly important for idiopathic anaphylaxis where reactions to hidden allergens, such as alpha-gal </w:t>
      </w:r>
      <w:r w:rsidR="00D02D4B">
        <w:rPr>
          <w:rFonts w:ascii="Arial" w:hAnsi="Arial" w:cs="Arial"/>
          <w:sz w:val="24"/>
          <w:szCs w:val="24"/>
        </w:rPr>
        <w:t>or drug excipients</w:t>
      </w:r>
      <w:r w:rsidR="00F54FEB">
        <w:rPr>
          <w:rFonts w:ascii="Arial" w:hAnsi="Arial" w:cs="Arial"/>
          <w:sz w:val="24"/>
          <w:szCs w:val="24"/>
        </w:rPr>
        <w:t xml:space="preserve">, can be examined. The allergist </w:t>
      </w:r>
      <w:r w:rsidR="00B62AAA">
        <w:rPr>
          <w:rFonts w:ascii="Arial" w:hAnsi="Arial" w:cs="Arial"/>
          <w:sz w:val="24"/>
          <w:szCs w:val="24"/>
        </w:rPr>
        <w:t>will</w:t>
      </w:r>
      <w:r w:rsidR="00F54FEB">
        <w:rPr>
          <w:rFonts w:ascii="Arial" w:hAnsi="Arial" w:cs="Arial"/>
          <w:sz w:val="24"/>
          <w:szCs w:val="24"/>
        </w:rPr>
        <w:t xml:space="preserve"> also </w:t>
      </w:r>
      <w:r w:rsidRPr="00004CE4">
        <w:rPr>
          <w:rFonts w:ascii="Arial" w:hAnsi="Arial" w:cs="Arial"/>
          <w:sz w:val="24"/>
          <w:szCs w:val="24"/>
        </w:rPr>
        <w:t xml:space="preserve">assess </w:t>
      </w:r>
      <w:r w:rsidR="00F54FEB">
        <w:rPr>
          <w:rFonts w:ascii="Arial" w:hAnsi="Arial" w:cs="Arial"/>
          <w:sz w:val="24"/>
          <w:szCs w:val="24"/>
        </w:rPr>
        <w:t xml:space="preserve">the </w:t>
      </w:r>
      <w:r w:rsidRPr="00004CE4">
        <w:rPr>
          <w:rFonts w:ascii="Arial" w:hAnsi="Arial" w:cs="Arial"/>
          <w:sz w:val="24"/>
          <w:szCs w:val="24"/>
        </w:rPr>
        <w:t>risk of further reactions,</w:t>
      </w:r>
      <w:r>
        <w:rPr>
          <w:rFonts w:ascii="Arial" w:hAnsi="Arial" w:cs="Arial"/>
          <w:sz w:val="24"/>
          <w:szCs w:val="24"/>
        </w:rPr>
        <w:t xml:space="preserve"> </w:t>
      </w:r>
      <w:r w:rsidRPr="00004CE4">
        <w:rPr>
          <w:rFonts w:ascii="Arial" w:hAnsi="Arial" w:cs="Arial"/>
          <w:sz w:val="24"/>
          <w:szCs w:val="24"/>
        </w:rPr>
        <w:t>and ensure that patients and caregivers are optimally</w:t>
      </w:r>
      <w:r>
        <w:rPr>
          <w:rFonts w:ascii="Arial" w:hAnsi="Arial" w:cs="Arial"/>
          <w:sz w:val="24"/>
          <w:szCs w:val="24"/>
        </w:rPr>
        <w:t xml:space="preserve"> </w:t>
      </w:r>
      <w:r w:rsidRPr="00004CE4">
        <w:rPr>
          <w:rFonts w:ascii="Arial" w:hAnsi="Arial" w:cs="Arial"/>
          <w:sz w:val="24"/>
          <w:szCs w:val="24"/>
        </w:rPr>
        <w:t>equipped and trained to manage any further reactions</w:t>
      </w:r>
      <w:r>
        <w:rPr>
          <w:rFonts w:ascii="Arial" w:hAnsi="Arial" w:cs="Arial"/>
          <w:sz w:val="24"/>
          <w:szCs w:val="24"/>
        </w:rPr>
        <w:t xml:space="preserve">. </w:t>
      </w:r>
      <w:r w:rsidR="00320CB7">
        <w:rPr>
          <w:rFonts w:ascii="Arial" w:hAnsi="Arial" w:cs="Arial"/>
          <w:sz w:val="24"/>
          <w:szCs w:val="24"/>
        </w:rPr>
        <w:t>A</w:t>
      </w:r>
      <w:r w:rsidRPr="00004CE4">
        <w:rPr>
          <w:rFonts w:ascii="Arial" w:hAnsi="Arial" w:cs="Arial"/>
          <w:sz w:val="24"/>
          <w:szCs w:val="24"/>
        </w:rPr>
        <w:t xml:space="preserve"> specialist dietitian </w:t>
      </w:r>
      <w:r w:rsidR="00320CB7">
        <w:rPr>
          <w:rFonts w:ascii="Arial" w:hAnsi="Arial" w:cs="Arial"/>
          <w:sz w:val="24"/>
          <w:szCs w:val="24"/>
        </w:rPr>
        <w:t xml:space="preserve">can provide helpful advice </w:t>
      </w:r>
      <w:r>
        <w:rPr>
          <w:rFonts w:ascii="Arial" w:hAnsi="Arial" w:cs="Arial"/>
          <w:sz w:val="24"/>
          <w:szCs w:val="24"/>
        </w:rPr>
        <w:t xml:space="preserve">where the trigger is a food. Also signpost patients to local </w:t>
      </w:r>
      <w:r w:rsidRPr="00004CE4">
        <w:rPr>
          <w:rFonts w:ascii="Arial" w:hAnsi="Arial" w:cs="Arial"/>
          <w:sz w:val="24"/>
          <w:szCs w:val="24"/>
        </w:rPr>
        <w:t xml:space="preserve">patient </w:t>
      </w:r>
      <w:r>
        <w:rPr>
          <w:rFonts w:ascii="Arial" w:hAnsi="Arial" w:cs="Arial"/>
          <w:sz w:val="24"/>
          <w:szCs w:val="24"/>
        </w:rPr>
        <w:t xml:space="preserve">advocacy </w:t>
      </w:r>
      <w:r w:rsidRPr="00004CE4">
        <w:rPr>
          <w:rFonts w:ascii="Arial" w:hAnsi="Arial" w:cs="Arial"/>
          <w:sz w:val="24"/>
          <w:szCs w:val="24"/>
        </w:rPr>
        <w:t xml:space="preserve">groups </w:t>
      </w:r>
      <w:r>
        <w:rPr>
          <w:rFonts w:ascii="Arial" w:hAnsi="Arial" w:cs="Arial"/>
          <w:sz w:val="24"/>
          <w:szCs w:val="24"/>
        </w:rPr>
        <w:t xml:space="preserve">as </w:t>
      </w:r>
      <w:r w:rsidRPr="00004CE4">
        <w:rPr>
          <w:rFonts w:ascii="Arial" w:hAnsi="Arial" w:cs="Arial"/>
          <w:sz w:val="24"/>
          <w:szCs w:val="24"/>
        </w:rPr>
        <w:t>sources of further information</w:t>
      </w:r>
      <w:r>
        <w:rPr>
          <w:rFonts w:ascii="Arial" w:hAnsi="Arial" w:cs="Arial"/>
          <w:sz w:val="24"/>
          <w:szCs w:val="24"/>
        </w:rPr>
        <w:t xml:space="preserve"> and ongoing support</w:t>
      </w:r>
      <w:r w:rsidRPr="00004CE4">
        <w:rPr>
          <w:rFonts w:ascii="Arial" w:hAnsi="Arial" w:cs="Arial"/>
          <w:sz w:val="24"/>
          <w:szCs w:val="24"/>
        </w:rPr>
        <w:t>.</w:t>
      </w:r>
    </w:p>
    <w:p w14:paraId="778B8679" w14:textId="77777777" w:rsidR="00CD6726" w:rsidRDefault="00CD6726" w:rsidP="00FE6512">
      <w:pPr>
        <w:spacing w:after="240" w:line="360" w:lineRule="auto"/>
        <w:rPr>
          <w:rFonts w:ascii="Arial" w:hAnsi="Arial" w:cs="Arial"/>
          <w:b/>
          <w:caps/>
          <w:sz w:val="24"/>
          <w:szCs w:val="24"/>
        </w:rPr>
      </w:pPr>
      <w:r>
        <w:rPr>
          <w:rFonts w:ascii="Arial" w:hAnsi="Arial" w:cs="Arial"/>
          <w:b/>
          <w:caps/>
          <w:sz w:val="24"/>
          <w:szCs w:val="24"/>
        </w:rPr>
        <w:br w:type="page"/>
      </w:r>
    </w:p>
    <w:p w14:paraId="3EB2BF13" w14:textId="77777777" w:rsidR="00CD6726" w:rsidRDefault="00CD6726" w:rsidP="00FE6512">
      <w:pPr>
        <w:spacing w:after="240" w:line="360" w:lineRule="auto"/>
        <w:outlineLvl w:val="0"/>
        <w:rPr>
          <w:rFonts w:ascii="Arial" w:hAnsi="Arial" w:cs="Arial"/>
          <w:b/>
          <w:sz w:val="24"/>
          <w:szCs w:val="24"/>
        </w:rPr>
      </w:pPr>
      <w:r w:rsidRPr="0025755E">
        <w:rPr>
          <w:rFonts w:ascii="Arial" w:hAnsi="Arial" w:cs="Arial"/>
          <w:b/>
          <w:sz w:val="24"/>
          <w:szCs w:val="24"/>
        </w:rPr>
        <w:lastRenderedPageBreak/>
        <w:t xml:space="preserve">Figure </w:t>
      </w:r>
      <w:r>
        <w:rPr>
          <w:rFonts w:ascii="Arial" w:hAnsi="Arial" w:cs="Arial"/>
          <w:b/>
          <w:sz w:val="24"/>
          <w:szCs w:val="24"/>
        </w:rPr>
        <w:t>1</w:t>
      </w:r>
      <w:r w:rsidRPr="0025755E">
        <w:rPr>
          <w:rFonts w:ascii="Arial" w:hAnsi="Arial" w:cs="Arial"/>
          <w:b/>
          <w:sz w:val="24"/>
          <w:szCs w:val="24"/>
        </w:rPr>
        <w:t>. Schematic illustration of the in</w:t>
      </w:r>
      <w:r w:rsidRPr="0052632A">
        <w:rPr>
          <w:rFonts w:ascii="Arial" w:hAnsi="Arial" w:cs="Arial"/>
          <w:b/>
          <w:sz w:val="24"/>
          <w:szCs w:val="24"/>
        </w:rPr>
        <w:t>itial management of anaphylaxis</w:t>
      </w:r>
    </w:p>
    <w:p w14:paraId="6A592420" w14:textId="6752F900" w:rsidR="00CD6726" w:rsidRPr="0025755E" w:rsidRDefault="00F921F6" w:rsidP="00FE6512">
      <w:pPr>
        <w:spacing w:after="240" w:line="360" w:lineRule="auto"/>
        <w:rPr>
          <w:rFonts w:ascii="Arial" w:hAnsi="Arial" w:cs="Arial"/>
          <w:b/>
          <w:sz w:val="24"/>
          <w:szCs w:val="24"/>
        </w:rPr>
      </w:pPr>
      <w:r>
        <w:rPr>
          <w:rFonts w:ascii="Arial" w:hAnsi="Arial" w:cs="Arial"/>
          <w:b/>
          <w:noProof/>
          <w:sz w:val="24"/>
          <w:szCs w:val="24"/>
          <w:lang w:eastAsia="en-GB"/>
        </w:rPr>
        <w:drawing>
          <wp:inline distT="0" distB="0" distL="0" distR="0" wp14:anchorId="1A7538BA" wp14:editId="6D2EF681">
            <wp:extent cx="5731510" cy="82791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ute therapy 12 06 20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279130"/>
                    </a:xfrm>
                    <a:prstGeom prst="rect">
                      <a:avLst/>
                    </a:prstGeom>
                  </pic:spPr>
                </pic:pic>
              </a:graphicData>
            </a:graphic>
          </wp:inline>
        </w:drawing>
      </w:r>
    </w:p>
    <w:p w14:paraId="78CBD2DD" w14:textId="77777777" w:rsidR="00CD6726" w:rsidRPr="00454AE2" w:rsidRDefault="00CD6726" w:rsidP="00FE6512">
      <w:pPr>
        <w:rPr>
          <w:rFonts w:eastAsiaTheme="minorEastAsia"/>
          <w:b/>
          <w:sz w:val="24"/>
          <w:szCs w:val="24"/>
          <w:lang w:eastAsia="en-GB"/>
        </w:rPr>
      </w:pPr>
      <w:r w:rsidRPr="00454AE2">
        <w:rPr>
          <w:rFonts w:ascii="Calibri" w:hAnsi="Calibri" w:cs="Calibri"/>
          <w:b/>
          <w:color w:val="000000"/>
          <w:sz w:val="24"/>
          <w:szCs w:val="24"/>
        </w:rPr>
        <w:lastRenderedPageBreak/>
        <w:t xml:space="preserve">Table </w:t>
      </w:r>
      <w:r>
        <w:rPr>
          <w:rFonts w:ascii="Calibri" w:hAnsi="Calibri" w:cs="Calibri"/>
          <w:b/>
          <w:color w:val="000000"/>
          <w:sz w:val="24"/>
          <w:szCs w:val="24"/>
        </w:rPr>
        <w:t>4</w:t>
      </w:r>
      <w:r w:rsidRPr="00454AE2">
        <w:rPr>
          <w:rFonts w:ascii="Calibri" w:hAnsi="Calibri" w:cs="Calibri"/>
          <w:b/>
          <w:color w:val="000000"/>
          <w:sz w:val="24"/>
          <w:szCs w:val="24"/>
        </w:rPr>
        <w:t>.  </w:t>
      </w:r>
      <w:r w:rsidRPr="00454AE2">
        <w:rPr>
          <w:b/>
          <w:sz w:val="24"/>
          <w:szCs w:val="24"/>
        </w:rPr>
        <w:t>Factors leading to need for prolonged observation following anaphylaxis</w:t>
      </w:r>
    </w:p>
    <w:tbl>
      <w:tblPr>
        <w:tblStyle w:val="TableGrid"/>
        <w:tblW w:w="8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5"/>
      </w:tblGrid>
      <w:tr w:rsidR="00CD6726" w:rsidRPr="00175F59" w14:paraId="4FBD3F51" w14:textId="77777777" w:rsidTr="00FE6512">
        <w:tc>
          <w:tcPr>
            <w:tcW w:w="8745" w:type="dxa"/>
            <w:tcBorders>
              <w:top w:val="single" w:sz="4" w:space="0" w:color="auto"/>
              <w:left w:val="single" w:sz="4" w:space="0" w:color="auto"/>
              <w:bottom w:val="single" w:sz="4" w:space="0" w:color="auto"/>
              <w:right w:val="single" w:sz="4" w:space="0" w:color="auto"/>
            </w:tcBorders>
          </w:tcPr>
          <w:p w14:paraId="3E655010" w14:textId="77777777" w:rsidR="00CD6726" w:rsidRPr="00454AE2" w:rsidRDefault="00CD6726" w:rsidP="00FE6512">
            <w:pPr>
              <w:rPr>
                <w:rFonts w:ascii="Arial" w:hAnsi="Arial" w:cs="Arial"/>
                <w:b/>
                <w:sz w:val="20"/>
                <w:szCs w:val="20"/>
              </w:rPr>
            </w:pPr>
            <w:r w:rsidRPr="00454AE2">
              <w:rPr>
                <w:rFonts w:ascii="Arial" w:hAnsi="Arial" w:cs="Arial"/>
                <w:b/>
                <w:sz w:val="20"/>
                <w:szCs w:val="20"/>
              </w:rPr>
              <w:t>Prolonged observation following anaphylaxis: factors to consider</w:t>
            </w:r>
          </w:p>
        </w:tc>
      </w:tr>
      <w:tr w:rsidR="00CD6726" w14:paraId="7DE935D4" w14:textId="77777777" w:rsidTr="00FE6512">
        <w:tc>
          <w:tcPr>
            <w:tcW w:w="8745" w:type="dxa"/>
            <w:tcBorders>
              <w:top w:val="single" w:sz="4" w:space="0" w:color="auto"/>
              <w:left w:val="single" w:sz="4" w:space="0" w:color="auto"/>
              <w:right w:val="single" w:sz="4" w:space="0" w:color="auto"/>
            </w:tcBorders>
            <w:hideMark/>
          </w:tcPr>
          <w:p w14:paraId="2A32E789" w14:textId="78B08A21" w:rsidR="00CD6726" w:rsidRPr="00454AE2" w:rsidRDefault="00CD6726" w:rsidP="00FE6512">
            <w:pPr>
              <w:rPr>
                <w:rFonts w:ascii="Arial" w:hAnsi="Arial" w:cs="Arial"/>
                <w:sz w:val="20"/>
                <w:szCs w:val="20"/>
              </w:rPr>
            </w:pPr>
            <w:r w:rsidRPr="00454AE2">
              <w:rPr>
                <w:rFonts w:ascii="Arial" w:hAnsi="Arial" w:cs="Arial"/>
                <w:sz w:val="20"/>
                <w:szCs w:val="20"/>
              </w:rPr>
              <w:t>Factors relating to the patient</w:t>
            </w:r>
            <w:r w:rsidR="006C176A">
              <w:rPr>
                <w:rFonts w:ascii="Arial" w:hAnsi="Arial" w:cs="Arial"/>
                <w:sz w:val="20"/>
                <w:szCs w:val="20"/>
              </w:rPr>
              <w:t>:</w:t>
            </w:r>
          </w:p>
        </w:tc>
      </w:tr>
      <w:tr w:rsidR="00CD6726" w14:paraId="6C12082A" w14:textId="77777777" w:rsidTr="00FE6512">
        <w:trPr>
          <w:trHeight w:val="1319"/>
        </w:trPr>
        <w:tc>
          <w:tcPr>
            <w:tcW w:w="8745" w:type="dxa"/>
            <w:tcBorders>
              <w:left w:val="single" w:sz="4" w:space="0" w:color="auto"/>
              <w:bottom w:val="single" w:sz="4" w:space="0" w:color="auto"/>
              <w:right w:val="single" w:sz="4" w:space="0" w:color="auto"/>
            </w:tcBorders>
            <w:hideMark/>
          </w:tcPr>
          <w:p w14:paraId="76C2F5A8" w14:textId="2BD07184" w:rsidR="00CD6726" w:rsidRPr="00454AE2" w:rsidRDefault="00CD6726" w:rsidP="00CD6726">
            <w:pPr>
              <w:numPr>
                <w:ilvl w:val="0"/>
                <w:numId w:val="23"/>
              </w:numPr>
              <w:shd w:val="clear" w:color="auto" w:fill="FFFFFF"/>
              <w:tabs>
                <w:tab w:val="clear" w:pos="720"/>
                <w:tab w:val="num" w:pos="360"/>
              </w:tabs>
              <w:spacing w:before="100" w:beforeAutospacing="1" w:after="100" w:afterAutospacing="1"/>
              <w:ind w:left="310" w:hanging="284"/>
              <w:jc w:val="both"/>
              <w:rPr>
                <w:rFonts w:ascii="Arial" w:eastAsia="Times New Roman" w:hAnsi="Arial" w:cs="Arial"/>
                <w:sz w:val="20"/>
                <w:szCs w:val="20"/>
              </w:rPr>
            </w:pPr>
            <w:r w:rsidRPr="00454AE2">
              <w:rPr>
                <w:rFonts w:ascii="Arial" w:eastAsia="Times New Roman" w:hAnsi="Arial" w:cs="Arial"/>
                <w:sz w:val="20"/>
                <w:szCs w:val="20"/>
                <w:lang w:val="en-US"/>
              </w:rPr>
              <w:t xml:space="preserve">Reactions in individuals with </w:t>
            </w:r>
            <w:r w:rsidRPr="00454AE2">
              <w:rPr>
                <w:rFonts w:ascii="Arial" w:eastAsia="Times New Roman" w:hAnsi="Arial" w:cs="Arial"/>
                <w:bCs/>
                <w:sz w:val="20"/>
                <w:szCs w:val="20"/>
                <w:lang w:val="en-US"/>
              </w:rPr>
              <w:t>severe asthma</w:t>
            </w:r>
            <w:r w:rsidR="00A20029" w:rsidRPr="00CF44C0">
              <w:rPr>
                <w:rFonts w:ascii="Arial" w:eastAsia="Times New Roman" w:hAnsi="Arial" w:cs="Arial"/>
                <w:bCs/>
                <w:sz w:val="20"/>
                <w:szCs w:val="20"/>
                <w:vertAlign w:val="superscript"/>
                <w:lang w:val="en-US"/>
              </w:rPr>
              <w:t>88</w:t>
            </w:r>
          </w:p>
          <w:p w14:paraId="305720BF" w14:textId="769FAFC3" w:rsidR="00CD6726" w:rsidRPr="00454AE2" w:rsidRDefault="00CD6726" w:rsidP="00CD6726">
            <w:pPr>
              <w:numPr>
                <w:ilvl w:val="0"/>
                <w:numId w:val="23"/>
              </w:numPr>
              <w:shd w:val="clear" w:color="auto" w:fill="FFFFFF"/>
              <w:tabs>
                <w:tab w:val="clear" w:pos="720"/>
                <w:tab w:val="num" w:pos="360"/>
              </w:tabs>
              <w:spacing w:before="100" w:beforeAutospacing="1" w:after="100" w:afterAutospacing="1"/>
              <w:ind w:left="310" w:hanging="284"/>
              <w:jc w:val="both"/>
              <w:rPr>
                <w:rFonts w:ascii="Arial" w:eastAsia="Times New Roman" w:hAnsi="Arial" w:cs="Arial"/>
                <w:sz w:val="20"/>
                <w:szCs w:val="20"/>
              </w:rPr>
            </w:pPr>
            <w:r w:rsidRPr="00454AE2">
              <w:rPr>
                <w:rFonts w:ascii="Arial" w:eastAsia="Times New Roman" w:hAnsi="Arial" w:cs="Arial"/>
                <w:sz w:val="20"/>
                <w:szCs w:val="20"/>
                <w:lang w:val="en-US"/>
              </w:rPr>
              <w:t xml:space="preserve">Patients presenting in the </w:t>
            </w:r>
            <w:r w:rsidRPr="00454AE2">
              <w:rPr>
                <w:rFonts w:ascii="Arial" w:eastAsia="Times New Roman" w:hAnsi="Arial" w:cs="Arial"/>
                <w:bCs/>
                <w:sz w:val="20"/>
                <w:szCs w:val="20"/>
                <w:lang w:val="en-US"/>
              </w:rPr>
              <w:t>evening or at night</w:t>
            </w:r>
            <w:r w:rsidRPr="00454AE2">
              <w:rPr>
                <w:rFonts w:ascii="Arial" w:eastAsia="Times New Roman" w:hAnsi="Arial" w:cs="Arial"/>
                <w:sz w:val="20"/>
                <w:szCs w:val="20"/>
                <w:lang w:val="en-US"/>
              </w:rPr>
              <w:t>, or those who may not be able to respond to any deterioration</w:t>
            </w:r>
            <w:r w:rsidR="00A20029" w:rsidRPr="00CF44C0">
              <w:rPr>
                <w:rFonts w:ascii="Arial" w:eastAsia="Times New Roman" w:hAnsi="Arial" w:cs="Arial"/>
                <w:sz w:val="20"/>
                <w:szCs w:val="20"/>
                <w:vertAlign w:val="superscript"/>
                <w:lang w:val="en-US"/>
              </w:rPr>
              <w:t>88</w:t>
            </w:r>
          </w:p>
          <w:p w14:paraId="19901CD3" w14:textId="6726D1BC" w:rsidR="00CD6726" w:rsidRPr="00454AE2" w:rsidRDefault="00CD6726" w:rsidP="00CD6726">
            <w:pPr>
              <w:numPr>
                <w:ilvl w:val="0"/>
                <w:numId w:val="23"/>
              </w:numPr>
              <w:shd w:val="clear" w:color="auto" w:fill="FFFFFF"/>
              <w:tabs>
                <w:tab w:val="clear" w:pos="720"/>
                <w:tab w:val="num" w:pos="360"/>
              </w:tabs>
              <w:spacing w:before="100" w:beforeAutospacing="1" w:after="100" w:afterAutospacing="1"/>
              <w:ind w:left="310" w:hanging="284"/>
              <w:jc w:val="both"/>
              <w:rPr>
                <w:rFonts w:ascii="Arial" w:eastAsia="Times New Roman" w:hAnsi="Arial" w:cs="Arial"/>
                <w:sz w:val="20"/>
                <w:szCs w:val="20"/>
              </w:rPr>
            </w:pPr>
            <w:r w:rsidRPr="00454AE2">
              <w:rPr>
                <w:rFonts w:ascii="Arial" w:eastAsia="Times New Roman" w:hAnsi="Arial" w:cs="Arial"/>
                <w:sz w:val="20"/>
                <w:szCs w:val="20"/>
                <w:lang w:val="en-US"/>
              </w:rPr>
              <w:t xml:space="preserve">Patients in areas where </w:t>
            </w:r>
            <w:r w:rsidRPr="00454AE2">
              <w:rPr>
                <w:rFonts w:ascii="Arial" w:eastAsia="Times New Roman" w:hAnsi="Arial" w:cs="Arial"/>
                <w:bCs/>
                <w:sz w:val="20"/>
                <w:szCs w:val="20"/>
                <w:lang w:val="en-US"/>
              </w:rPr>
              <w:t>access to emergency care is difficult</w:t>
            </w:r>
            <w:r w:rsidR="00A20029" w:rsidRPr="00CF44C0">
              <w:rPr>
                <w:rFonts w:ascii="Arial" w:eastAsia="Times New Roman" w:hAnsi="Arial" w:cs="Arial"/>
                <w:sz w:val="20"/>
                <w:szCs w:val="20"/>
                <w:vertAlign w:val="superscript"/>
                <w:lang w:val="en-US"/>
              </w:rPr>
              <w:t>88</w:t>
            </w:r>
          </w:p>
          <w:p w14:paraId="48AE9189" w14:textId="574909EA" w:rsidR="00CD6726" w:rsidRPr="00454AE2" w:rsidRDefault="00CD6726" w:rsidP="00A20029">
            <w:pPr>
              <w:numPr>
                <w:ilvl w:val="0"/>
                <w:numId w:val="23"/>
              </w:numPr>
              <w:shd w:val="clear" w:color="auto" w:fill="FFFFFF"/>
              <w:tabs>
                <w:tab w:val="clear" w:pos="720"/>
                <w:tab w:val="num" w:pos="360"/>
              </w:tabs>
              <w:spacing w:before="100" w:beforeAutospacing="1" w:after="100" w:afterAutospacing="1"/>
              <w:ind w:left="310" w:hanging="284"/>
              <w:jc w:val="both"/>
              <w:rPr>
                <w:rFonts w:ascii="Arial" w:eastAsia="Times New Roman" w:hAnsi="Arial" w:cs="Arial"/>
                <w:sz w:val="20"/>
                <w:szCs w:val="20"/>
              </w:rPr>
            </w:pPr>
            <w:r w:rsidRPr="00454AE2">
              <w:rPr>
                <w:rFonts w:ascii="Arial" w:eastAsia="Times New Roman" w:hAnsi="Arial" w:cs="Arial"/>
                <w:sz w:val="20"/>
                <w:szCs w:val="20"/>
                <w:lang w:val="en-US"/>
              </w:rPr>
              <w:t xml:space="preserve">Patients with a </w:t>
            </w:r>
            <w:r w:rsidRPr="00454AE2">
              <w:rPr>
                <w:rFonts w:ascii="Arial" w:eastAsia="Times New Roman" w:hAnsi="Arial" w:cs="Arial"/>
                <w:bCs/>
                <w:sz w:val="20"/>
                <w:szCs w:val="20"/>
                <w:lang w:val="en-US"/>
              </w:rPr>
              <w:t>previous history</w:t>
            </w:r>
            <w:r w:rsidRPr="00454AE2">
              <w:rPr>
                <w:rFonts w:ascii="Arial" w:eastAsia="Times New Roman" w:hAnsi="Arial" w:cs="Arial"/>
                <w:sz w:val="20"/>
                <w:szCs w:val="20"/>
                <w:lang w:val="en-US"/>
              </w:rPr>
              <w:t xml:space="preserve"> of biphasic reactions</w:t>
            </w:r>
            <w:r w:rsidR="00A20029" w:rsidRPr="00CF44C0">
              <w:rPr>
                <w:rFonts w:ascii="Arial" w:eastAsia="Times New Roman" w:hAnsi="Arial" w:cs="Arial"/>
                <w:sz w:val="20"/>
                <w:szCs w:val="20"/>
                <w:vertAlign w:val="superscript"/>
                <w:lang w:val="en-US"/>
              </w:rPr>
              <w:t>88</w:t>
            </w:r>
          </w:p>
        </w:tc>
      </w:tr>
      <w:tr w:rsidR="00CD6726" w14:paraId="6B879EC2" w14:textId="77777777" w:rsidTr="00FE6512">
        <w:tc>
          <w:tcPr>
            <w:tcW w:w="8745" w:type="dxa"/>
            <w:tcBorders>
              <w:top w:val="single" w:sz="4" w:space="0" w:color="auto"/>
              <w:left w:val="single" w:sz="4" w:space="0" w:color="auto"/>
              <w:right w:val="single" w:sz="4" w:space="0" w:color="auto"/>
            </w:tcBorders>
            <w:hideMark/>
          </w:tcPr>
          <w:p w14:paraId="0AD01378" w14:textId="0ECE20F8" w:rsidR="00CD6726" w:rsidRPr="00454AE2" w:rsidRDefault="00CD6726" w:rsidP="00FE6512">
            <w:pPr>
              <w:rPr>
                <w:rFonts w:ascii="Arial" w:eastAsiaTheme="minorEastAsia" w:hAnsi="Arial" w:cs="Arial"/>
                <w:sz w:val="20"/>
                <w:szCs w:val="20"/>
              </w:rPr>
            </w:pPr>
            <w:r w:rsidRPr="00454AE2">
              <w:rPr>
                <w:rFonts w:ascii="Arial" w:hAnsi="Arial" w:cs="Arial"/>
                <w:sz w:val="20"/>
                <w:szCs w:val="20"/>
                <w:lang w:val="en-US"/>
              </w:rPr>
              <w:t>Factors related to the reaction, potentially increasing the risk of a biphasic reaction</w:t>
            </w:r>
            <w:r w:rsidR="006C176A">
              <w:rPr>
                <w:rFonts w:ascii="Arial" w:hAnsi="Arial" w:cs="Arial"/>
                <w:sz w:val="20"/>
                <w:szCs w:val="20"/>
                <w:lang w:val="en-US"/>
              </w:rPr>
              <w:t>:</w:t>
            </w:r>
          </w:p>
        </w:tc>
      </w:tr>
      <w:tr w:rsidR="00CD6726" w14:paraId="780210A8" w14:textId="77777777" w:rsidTr="00FE6512">
        <w:tc>
          <w:tcPr>
            <w:tcW w:w="8745" w:type="dxa"/>
            <w:tcBorders>
              <w:left w:val="single" w:sz="4" w:space="0" w:color="auto"/>
              <w:bottom w:val="single" w:sz="4" w:space="0" w:color="auto"/>
              <w:right w:val="single" w:sz="4" w:space="0" w:color="auto"/>
            </w:tcBorders>
            <w:hideMark/>
          </w:tcPr>
          <w:p w14:paraId="4CE27335" w14:textId="4357091E" w:rsidR="00CD6726" w:rsidRPr="00454AE2" w:rsidRDefault="006C176A" w:rsidP="00CD6726">
            <w:pPr>
              <w:pStyle w:val="ListParagraph"/>
              <w:numPr>
                <w:ilvl w:val="1"/>
                <w:numId w:val="26"/>
              </w:numPr>
              <w:shd w:val="clear" w:color="auto" w:fill="FFFFFF"/>
              <w:tabs>
                <w:tab w:val="clear" w:pos="1440"/>
              </w:tabs>
              <w:spacing w:before="100" w:beforeAutospacing="1" w:after="100" w:afterAutospacing="1"/>
              <w:ind w:left="310" w:hanging="284"/>
              <w:rPr>
                <w:rFonts w:ascii="Arial" w:eastAsia="Times New Roman" w:hAnsi="Arial" w:cs="Arial"/>
                <w:sz w:val="20"/>
                <w:szCs w:val="20"/>
              </w:rPr>
            </w:pPr>
            <w:r>
              <w:rPr>
                <w:rFonts w:ascii="Arial" w:eastAsia="Times New Roman" w:hAnsi="Arial" w:cs="Arial"/>
                <w:sz w:val="20"/>
                <w:szCs w:val="20"/>
                <w:lang w:val="en-US"/>
              </w:rPr>
              <w:t>W</w:t>
            </w:r>
            <w:r w:rsidR="00CD6726" w:rsidRPr="00454AE2">
              <w:rPr>
                <w:rFonts w:ascii="Arial" w:eastAsia="Times New Roman" w:hAnsi="Arial" w:cs="Arial"/>
                <w:sz w:val="20"/>
                <w:szCs w:val="20"/>
                <w:lang w:val="en-US"/>
              </w:rPr>
              <w:t xml:space="preserve">ith </w:t>
            </w:r>
            <w:r w:rsidR="00CD6726" w:rsidRPr="00454AE2">
              <w:rPr>
                <w:rFonts w:ascii="Arial" w:eastAsia="Times New Roman" w:hAnsi="Arial" w:cs="Arial"/>
                <w:bCs/>
                <w:sz w:val="20"/>
                <w:szCs w:val="20"/>
                <w:lang w:val="en-US"/>
              </w:rPr>
              <w:t>multi-organ involvement</w:t>
            </w:r>
            <w:r w:rsidR="00603834" w:rsidRPr="00CF44C0">
              <w:rPr>
                <w:rFonts w:ascii="Arial" w:eastAsia="Times New Roman" w:hAnsi="Arial" w:cs="Arial"/>
                <w:sz w:val="20"/>
                <w:szCs w:val="20"/>
                <w:vertAlign w:val="superscript"/>
                <w:lang w:val="en-US"/>
              </w:rPr>
              <w:t>87</w:t>
            </w:r>
          </w:p>
          <w:p w14:paraId="266AA67A" w14:textId="5995A372" w:rsidR="00CD6726" w:rsidRPr="00454AE2" w:rsidRDefault="006C176A" w:rsidP="00CD6726">
            <w:pPr>
              <w:pStyle w:val="ListParagraph"/>
              <w:numPr>
                <w:ilvl w:val="1"/>
                <w:numId w:val="26"/>
              </w:numPr>
              <w:shd w:val="clear" w:color="auto" w:fill="FFFFFF"/>
              <w:tabs>
                <w:tab w:val="clear" w:pos="1440"/>
              </w:tabs>
              <w:spacing w:before="100" w:beforeAutospacing="1" w:after="100" w:afterAutospacing="1"/>
              <w:ind w:left="310" w:hanging="284"/>
              <w:rPr>
                <w:rFonts w:ascii="Arial" w:eastAsia="Times New Roman" w:hAnsi="Arial" w:cs="Arial"/>
                <w:sz w:val="20"/>
                <w:szCs w:val="20"/>
              </w:rPr>
            </w:pPr>
            <w:r>
              <w:rPr>
                <w:rFonts w:ascii="Arial" w:eastAsia="Times New Roman" w:hAnsi="Arial" w:cs="Arial"/>
                <w:sz w:val="20"/>
                <w:szCs w:val="20"/>
                <w:lang w:val="en-US"/>
              </w:rPr>
              <w:t>W</w:t>
            </w:r>
            <w:r w:rsidR="00CD6726" w:rsidRPr="00454AE2">
              <w:rPr>
                <w:rFonts w:ascii="Arial" w:eastAsia="Times New Roman" w:hAnsi="Arial" w:cs="Arial"/>
                <w:sz w:val="20"/>
                <w:szCs w:val="20"/>
                <w:lang w:val="en-US"/>
              </w:rPr>
              <w:t>ith a severe respiratory component</w:t>
            </w:r>
            <w:r w:rsidR="00A20029" w:rsidRPr="00CF44C0">
              <w:rPr>
                <w:rFonts w:ascii="Arial" w:eastAsia="Times New Roman" w:hAnsi="Arial" w:cs="Arial"/>
                <w:sz w:val="20"/>
                <w:szCs w:val="20"/>
                <w:vertAlign w:val="superscript"/>
                <w:lang w:val="en-US"/>
              </w:rPr>
              <w:t>88</w:t>
            </w:r>
          </w:p>
          <w:p w14:paraId="64815136" w14:textId="4357AECB" w:rsidR="00CD6726" w:rsidRPr="00454AE2" w:rsidRDefault="006C176A" w:rsidP="00CD6726">
            <w:pPr>
              <w:pStyle w:val="ListParagraph"/>
              <w:numPr>
                <w:ilvl w:val="1"/>
                <w:numId w:val="26"/>
              </w:numPr>
              <w:shd w:val="clear" w:color="auto" w:fill="FFFFFF"/>
              <w:tabs>
                <w:tab w:val="clear" w:pos="1440"/>
              </w:tabs>
              <w:spacing w:before="100" w:beforeAutospacing="1" w:after="100" w:afterAutospacing="1"/>
              <w:ind w:left="310" w:hanging="284"/>
              <w:rPr>
                <w:rFonts w:ascii="Arial" w:eastAsia="Times New Roman" w:hAnsi="Arial" w:cs="Arial"/>
                <w:sz w:val="20"/>
                <w:szCs w:val="20"/>
              </w:rPr>
            </w:pPr>
            <w:r>
              <w:rPr>
                <w:rFonts w:ascii="Arial" w:eastAsia="Times New Roman" w:hAnsi="Arial" w:cs="Arial"/>
                <w:sz w:val="20"/>
                <w:szCs w:val="20"/>
                <w:lang w:val="en-US"/>
              </w:rPr>
              <w:t>N</w:t>
            </w:r>
            <w:r w:rsidR="00CD6726" w:rsidRPr="00454AE2">
              <w:rPr>
                <w:rFonts w:ascii="Arial" w:eastAsia="Times New Roman" w:hAnsi="Arial" w:cs="Arial"/>
                <w:sz w:val="20"/>
                <w:szCs w:val="20"/>
                <w:lang w:val="en-US"/>
              </w:rPr>
              <w:t xml:space="preserve">eeding </w:t>
            </w:r>
            <w:r w:rsidR="00CD6726" w:rsidRPr="00454AE2">
              <w:rPr>
                <w:rFonts w:ascii="Arial" w:eastAsia="Times New Roman" w:hAnsi="Arial" w:cs="Arial"/>
                <w:bCs/>
                <w:sz w:val="20"/>
                <w:szCs w:val="20"/>
                <w:lang w:val="en-US"/>
              </w:rPr>
              <w:t>administration of &gt;1 dose of epinephrine</w:t>
            </w:r>
            <w:r w:rsidR="00CD6726" w:rsidRPr="00454AE2">
              <w:rPr>
                <w:rFonts w:ascii="Arial" w:eastAsia="Times New Roman" w:hAnsi="Arial" w:cs="Arial"/>
                <w:sz w:val="20"/>
                <w:szCs w:val="20"/>
                <w:lang w:val="en-US"/>
              </w:rPr>
              <w:t xml:space="preserve"> for the treatment of the initial anaphylaxis</w:t>
            </w:r>
            <w:r w:rsidR="00603834" w:rsidRPr="00CF44C0">
              <w:rPr>
                <w:rFonts w:ascii="Arial" w:eastAsia="Times New Roman" w:hAnsi="Arial" w:cs="Arial"/>
                <w:sz w:val="20"/>
                <w:szCs w:val="20"/>
                <w:vertAlign w:val="superscript"/>
                <w:lang w:val="en-US"/>
              </w:rPr>
              <w:t>85</w:t>
            </w:r>
          </w:p>
          <w:p w14:paraId="50157BFA" w14:textId="507E7CA9" w:rsidR="00CD6726" w:rsidRPr="00454AE2" w:rsidRDefault="006C176A" w:rsidP="00CD6726">
            <w:pPr>
              <w:pStyle w:val="ListParagraph"/>
              <w:numPr>
                <w:ilvl w:val="1"/>
                <w:numId w:val="26"/>
              </w:numPr>
              <w:shd w:val="clear" w:color="auto" w:fill="FFFFFF"/>
              <w:tabs>
                <w:tab w:val="clear" w:pos="1440"/>
              </w:tabs>
              <w:spacing w:before="100" w:beforeAutospacing="1" w:after="100" w:afterAutospacing="1"/>
              <w:ind w:left="310" w:hanging="284"/>
              <w:rPr>
                <w:rFonts w:ascii="Arial" w:eastAsia="Times New Roman" w:hAnsi="Arial" w:cs="Arial"/>
                <w:sz w:val="20"/>
                <w:szCs w:val="20"/>
              </w:rPr>
            </w:pPr>
            <w:r>
              <w:rPr>
                <w:rFonts w:ascii="Arial" w:eastAsia="Times New Roman" w:hAnsi="Arial" w:cs="Arial"/>
                <w:sz w:val="20"/>
                <w:szCs w:val="20"/>
                <w:lang w:val="en-US"/>
              </w:rPr>
              <w:t>C</w:t>
            </w:r>
            <w:r w:rsidR="00CD6726" w:rsidRPr="00454AE2">
              <w:rPr>
                <w:rFonts w:ascii="Arial" w:eastAsia="Times New Roman" w:hAnsi="Arial" w:cs="Arial"/>
                <w:sz w:val="20"/>
                <w:szCs w:val="20"/>
                <w:lang w:val="en-US"/>
              </w:rPr>
              <w:t xml:space="preserve">aused by allergen with </w:t>
            </w:r>
            <w:r w:rsidR="00CD6726" w:rsidRPr="00454AE2">
              <w:rPr>
                <w:rFonts w:ascii="Arial" w:eastAsia="Times New Roman" w:hAnsi="Arial" w:cs="Arial"/>
                <w:bCs/>
                <w:sz w:val="20"/>
                <w:szCs w:val="20"/>
                <w:lang w:val="en-US"/>
              </w:rPr>
              <w:t>continued absorption</w:t>
            </w:r>
            <w:r w:rsidR="00CD6726" w:rsidRPr="00454AE2">
              <w:rPr>
                <w:rFonts w:ascii="Arial" w:eastAsia="Times New Roman" w:hAnsi="Arial" w:cs="Arial"/>
                <w:sz w:val="20"/>
                <w:szCs w:val="20"/>
                <w:lang w:val="en-US"/>
              </w:rPr>
              <w:t xml:space="preserve"> of the allergen, eg food</w:t>
            </w:r>
            <w:r w:rsidR="00A20029" w:rsidRPr="00CF44C0">
              <w:rPr>
                <w:rFonts w:ascii="Arial" w:eastAsia="Times New Roman" w:hAnsi="Arial" w:cs="Arial"/>
                <w:sz w:val="20"/>
                <w:szCs w:val="20"/>
                <w:vertAlign w:val="superscript"/>
                <w:lang w:val="en-US"/>
              </w:rPr>
              <w:t>88</w:t>
            </w:r>
          </w:p>
          <w:p w14:paraId="63420D38" w14:textId="10A1A998" w:rsidR="00CD6726" w:rsidRPr="00454AE2" w:rsidRDefault="006C176A" w:rsidP="00603834">
            <w:pPr>
              <w:pStyle w:val="ListParagraph"/>
              <w:numPr>
                <w:ilvl w:val="1"/>
                <w:numId w:val="26"/>
              </w:numPr>
              <w:shd w:val="clear" w:color="auto" w:fill="FFFFFF"/>
              <w:tabs>
                <w:tab w:val="clear" w:pos="1440"/>
              </w:tabs>
              <w:spacing w:before="100" w:beforeAutospacing="1" w:after="100" w:afterAutospacing="1"/>
              <w:ind w:left="310" w:hanging="284"/>
              <w:rPr>
                <w:rFonts w:ascii="Arial" w:eastAsia="Times New Roman" w:hAnsi="Arial" w:cs="Arial"/>
                <w:sz w:val="20"/>
                <w:szCs w:val="20"/>
              </w:rPr>
            </w:pPr>
            <w:r>
              <w:rPr>
                <w:rFonts w:ascii="Arial" w:eastAsia="Times New Roman" w:hAnsi="Arial" w:cs="Arial"/>
                <w:sz w:val="20"/>
                <w:szCs w:val="20"/>
                <w:lang w:val="en-US"/>
              </w:rPr>
              <w:t>W</w:t>
            </w:r>
            <w:r w:rsidR="00CD6726" w:rsidRPr="00454AE2">
              <w:rPr>
                <w:rFonts w:ascii="Arial" w:eastAsia="Times New Roman" w:hAnsi="Arial" w:cs="Arial"/>
                <w:sz w:val="20"/>
                <w:szCs w:val="20"/>
                <w:lang w:val="en-US"/>
              </w:rPr>
              <w:t>ith</w:t>
            </w:r>
            <w:r w:rsidR="00CD6726" w:rsidRPr="00454AE2">
              <w:rPr>
                <w:rFonts w:ascii="Arial" w:eastAsia="Times New Roman" w:hAnsi="Arial" w:cs="Arial"/>
                <w:bCs/>
                <w:sz w:val="20"/>
                <w:szCs w:val="20"/>
                <w:lang w:val="en-US"/>
              </w:rPr>
              <w:t xml:space="preserve"> unknown elicitor</w:t>
            </w:r>
            <w:r w:rsidR="00603834" w:rsidRPr="00CF44C0">
              <w:rPr>
                <w:rFonts w:ascii="Arial" w:eastAsia="Times New Roman" w:hAnsi="Arial" w:cs="Arial"/>
                <w:sz w:val="20"/>
                <w:szCs w:val="20"/>
                <w:vertAlign w:val="superscript"/>
                <w:lang w:val="en-US"/>
              </w:rPr>
              <w:t>85</w:t>
            </w:r>
          </w:p>
        </w:tc>
      </w:tr>
      <w:tr w:rsidR="00CD6726" w14:paraId="4F72F6C0" w14:textId="77777777" w:rsidTr="00FE6512">
        <w:tc>
          <w:tcPr>
            <w:tcW w:w="8745" w:type="dxa"/>
            <w:tcBorders>
              <w:top w:val="single" w:sz="4" w:space="0" w:color="auto"/>
            </w:tcBorders>
          </w:tcPr>
          <w:p w14:paraId="0245EBC8" w14:textId="2D3F28CB" w:rsidR="00CD6726" w:rsidRPr="00DD2A97" w:rsidRDefault="00CD6726" w:rsidP="00FE6512">
            <w:pPr>
              <w:shd w:val="clear" w:color="auto" w:fill="FFFFFF"/>
              <w:spacing w:before="100" w:beforeAutospacing="1" w:after="100" w:afterAutospacing="1"/>
              <w:rPr>
                <w:rFonts w:ascii="Arial" w:eastAsia="Times New Roman" w:hAnsi="Arial" w:cs="Arial"/>
                <w:sz w:val="20"/>
                <w:szCs w:val="20"/>
                <w:lang w:val="en-US"/>
              </w:rPr>
            </w:pPr>
          </w:p>
        </w:tc>
      </w:tr>
    </w:tbl>
    <w:p w14:paraId="08710C35" w14:textId="73FF91A8" w:rsidR="00CD6726" w:rsidRPr="00F542CE" w:rsidRDefault="00F542CE" w:rsidP="00F542CE">
      <w:pPr>
        <w:rPr>
          <w:lang w:val="en-US"/>
        </w:rPr>
      </w:pPr>
      <w:r w:rsidRPr="00F542CE">
        <w:rPr>
          <w:lang w:val="en-US"/>
        </w:rPr>
        <w:t>Supporting references taken from the anaphylaxis systematic review with additional ones from a specific r</w:t>
      </w:r>
      <w:r>
        <w:rPr>
          <w:lang w:val="en-US"/>
        </w:rPr>
        <w:t>eview of the literature focused one prolonged or biphasic reactions</w:t>
      </w:r>
      <w:r w:rsidRPr="00F542CE">
        <w:rPr>
          <w:lang w:val="en-US"/>
        </w:rPr>
        <w:t>.</w:t>
      </w:r>
    </w:p>
    <w:p w14:paraId="73EDF94F" w14:textId="77777777" w:rsidR="00CD6726" w:rsidRDefault="00CD6726" w:rsidP="00FE6512">
      <w:pPr>
        <w:spacing w:after="240" w:line="360" w:lineRule="auto"/>
        <w:outlineLvl w:val="0"/>
        <w:rPr>
          <w:rFonts w:ascii="Arial" w:hAnsi="Arial" w:cs="Arial"/>
          <w:b/>
          <w:caps/>
          <w:sz w:val="24"/>
          <w:szCs w:val="24"/>
        </w:rPr>
      </w:pPr>
    </w:p>
    <w:p w14:paraId="0B82446A" w14:textId="77777777" w:rsidR="00CD6726" w:rsidRDefault="00CD6726" w:rsidP="00FE6512">
      <w:pPr>
        <w:spacing w:after="240" w:line="360" w:lineRule="auto"/>
        <w:outlineLvl w:val="0"/>
        <w:rPr>
          <w:rFonts w:ascii="Arial" w:hAnsi="Arial" w:cs="Arial"/>
          <w:b/>
          <w:caps/>
          <w:sz w:val="24"/>
          <w:szCs w:val="24"/>
        </w:rPr>
      </w:pPr>
    </w:p>
    <w:p w14:paraId="1F873B9A" w14:textId="77777777" w:rsidR="00CD6726" w:rsidRPr="00004CE4" w:rsidRDefault="00CD6726" w:rsidP="00FE6512">
      <w:pPr>
        <w:spacing w:after="240" w:line="360" w:lineRule="auto"/>
        <w:outlineLvl w:val="0"/>
        <w:rPr>
          <w:rFonts w:ascii="Arial" w:hAnsi="Arial" w:cs="Arial"/>
          <w:b/>
          <w:caps/>
          <w:sz w:val="24"/>
          <w:szCs w:val="24"/>
        </w:rPr>
      </w:pPr>
      <w:r w:rsidRPr="00004CE4">
        <w:rPr>
          <w:rFonts w:ascii="Arial" w:hAnsi="Arial" w:cs="Arial"/>
          <w:b/>
          <w:caps/>
          <w:sz w:val="24"/>
          <w:szCs w:val="24"/>
        </w:rPr>
        <w:t>Long-term managem</w:t>
      </w:r>
      <w:r>
        <w:rPr>
          <w:rFonts w:ascii="Arial" w:hAnsi="Arial" w:cs="Arial"/>
          <w:b/>
          <w:caps/>
          <w:sz w:val="24"/>
          <w:szCs w:val="24"/>
        </w:rPr>
        <w:t>E</w:t>
      </w:r>
      <w:r w:rsidRPr="00004CE4">
        <w:rPr>
          <w:rFonts w:ascii="Arial" w:hAnsi="Arial" w:cs="Arial"/>
          <w:b/>
          <w:caps/>
          <w:sz w:val="24"/>
          <w:szCs w:val="24"/>
        </w:rPr>
        <w:t>nt of anaphylaxis</w:t>
      </w:r>
      <w:r>
        <w:rPr>
          <w:rFonts w:ascii="Arial" w:hAnsi="Arial" w:cs="Arial"/>
          <w:b/>
          <w:caps/>
          <w:sz w:val="24"/>
          <w:szCs w:val="24"/>
        </w:rPr>
        <w:t xml:space="preserve"> </w:t>
      </w:r>
    </w:p>
    <w:p w14:paraId="2206330D" w14:textId="62A87109" w:rsidR="00CD6726" w:rsidRDefault="00CD6726" w:rsidP="00FE6512">
      <w:pPr>
        <w:spacing w:after="240" w:line="360" w:lineRule="auto"/>
        <w:jc w:val="both"/>
        <w:rPr>
          <w:rFonts w:ascii="Arial" w:hAnsi="Arial" w:cs="Arial"/>
          <w:sz w:val="24"/>
          <w:szCs w:val="24"/>
        </w:rPr>
      </w:pPr>
      <w:r>
        <w:rPr>
          <w:rFonts w:ascii="Arial" w:hAnsi="Arial" w:cs="Arial"/>
          <w:sz w:val="24"/>
          <w:szCs w:val="24"/>
        </w:rPr>
        <w:t xml:space="preserve">The following sections detail the long-term management of patients at risk of anaphylaxis. Further justification about each of the recommendations about managing anaphylaxis is included in </w:t>
      </w:r>
      <w:r w:rsidRPr="00F64712">
        <w:rPr>
          <w:rFonts w:ascii="Arial" w:hAnsi="Arial" w:cs="Arial"/>
          <w:sz w:val="24"/>
          <w:szCs w:val="24"/>
        </w:rPr>
        <w:t xml:space="preserve">online supplement </w:t>
      </w:r>
      <w:r>
        <w:rPr>
          <w:rFonts w:ascii="Arial" w:hAnsi="Arial" w:cs="Arial"/>
          <w:sz w:val="24"/>
          <w:szCs w:val="24"/>
        </w:rPr>
        <w:t xml:space="preserve">Table </w:t>
      </w:r>
      <w:r w:rsidRPr="00002C14">
        <w:rPr>
          <w:rFonts w:ascii="Arial" w:hAnsi="Arial" w:cs="Arial"/>
          <w:sz w:val="24"/>
          <w:szCs w:val="24"/>
        </w:rPr>
        <w:t>S</w:t>
      </w:r>
      <w:r>
        <w:rPr>
          <w:rFonts w:ascii="Arial" w:hAnsi="Arial" w:cs="Arial"/>
          <w:sz w:val="24"/>
          <w:szCs w:val="24"/>
        </w:rPr>
        <w:t>3</w:t>
      </w:r>
      <w:r w:rsidRPr="00002C14">
        <w:rPr>
          <w:rFonts w:ascii="Arial" w:hAnsi="Arial" w:cs="Arial"/>
          <w:sz w:val="24"/>
          <w:szCs w:val="24"/>
        </w:rPr>
        <w:t>.</w:t>
      </w:r>
      <w:r>
        <w:rPr>
          <w:rFonts w:ascii="Arial" w:hAnsi="Arial" w:cs="Arial"/>
          <w:sz w:val="24"/>
          <w:szCs w:val="24"/>
        </w:rPr>
        <w:t xml:space="preserve"> A s</w:t>
      </w:r>
      <w:r w:rsidRPr="00E679F6">
        <w:rPr>
          <w:rFonts w:ascii="Arial" w:hAnsi="Arial" w:cs="Arial"/>
          <w:sz w:val="24"/>
          <w:szCs w:val="24"/>
        </w:rPr>
        <w:t>ummary of long-term management in the community</w:t>
      </w:r>
      <w:r>
        <w:rPr>
          <w:rFonts w:ascii="Arial" w:hAnsi="Arial" w:cs="Arial"/>
          <w:sz w:val="24"/>
          <w:szCs w:val="24"/>
        </w:rPr>
        <w:t xml:space="preserve"> is presented </w:t>
      </w:r>
      <w:r w:rsidRPr="00205BB2">
        <w:rPr>
          <w:rFonts w:ascii="Arial" w:hAnsi="Arial" w:cs="Arial"/>
          <w:sz w:val="24"/>
          <w:szCs w:val="24"/>
        </w:rPr>
        <w:t xml:space="preserve">in </w:t>
      </w:r>
      <w:r w:rsidRPr="00C076FC">
        <w:rPr>
          <w:rFonts w:ascii="Arial" w:hAnsi="Arial" w:cs="Arial"/>
          <w:sz w:val="24"/>
          <w:szCs w:val="24"/>
        </w:rPr>
        <w:t>Box 5</w:t>
      </w:r>
      <w:r w:rsidRPr="00205BB2">
        <w:rPr>
          <w:rFonts w:ascii="Arial" w:hAnsi="Arial" w:cs="Arial"/>
          <w:sz w:val="24"/>
          <w:szCs w:val="24"/>
        </w:rPr>
        <w:t xml:space="preserve">. </w:t>
      </w:r>
      <w:r w:rsidRPr="00C076FC">
        <w:rPr>
          <w:rFonts w:ascii="Arial" w:hAnsi="Arial" w:cs="Arial"/>
          <w:sz w:val="24"/>
          <w:szCs w:val="24"/>
        </w:rPr>
        <w:t>Box</w:t>
      </w:r>
      <w:r w:rsidR="00FC33F3">
        <w:rPr>
          <w:rFonts w:ascii="Arial" w:hAnsi="Arial" w:cs="Arial"/>
          <w:sz w:val="24"/>
          <w:szCs w:val="24"/>
        </w:rPr>
        <w:t>es</w:t>
      </w:r>
      <w:r w:rsidRPr="00C076FC">
        <w:rPr>
          <w:rFonts w:ascii="Arial" w:hAnsi="Arial" w:cs="Arial"/>
          <w:sz w:val="24"/>
          <w:szCs w:val="24"/>
        </w:rPr>
        <w:t xml:space="preserve"> 6</w:t>
      </w:r>
      <w:r w:rsidRPr="00205BB2">
        <w:rPr>
          <w:rFonts w:ascii="Arial" w:hAnsi="Arial" w:cs="Arial"/>
          <w:sz w:val="24"/>
          <w:szCs w:val="24"/>
        </w:rPr>
        <w:t xml:space="preserve"> </w:t>
      </w:r>
      <w:r w:rsidR="00FC33F3">
        <w:rPr>
          <w:rFonts w:ascii="Arial" w:hAnsi="Arial" w:cs="Arial"/>
          <w:sz w:val="24"/>
          <w:szCs w:val="24"/>
        </w:rPr>
        <w:t xml:space="preserve">and 7 </w:t>
      </w:r>
      <w:r w:rsidRPr="00205BB2">
        <w:rPr>
          <w:rFonts w:ascii="Arial" w:hAnsi="Arial" w:cs="Arial"/>
          <w:sz w:val="24"/>
          <w:szCs w:val="24"/>
        </w:rPr>
        <w:t>provides</w:t>
      </w:r>
      <w:r>
        <w:rPr>
          <w:rFonts w:ascii="Arial" w:hAnsi="Arial" w:cs="Arial"/>
          <w:sz w:val="24"/>
          <w:szCs w:val="24"/>
        </w:rPr>
        <w:t xml:space="preserve"> example</w:t>
      </w:r>
      <w:r w:rsidR="00FC33F3">
        <w:rPr>
          <w:rFonts w:ascii="Arial" w:hAnsi="Arial" w:cs="Arial"/>
          <w:sz w:val="24"/>
          <w:szCs w:val="24"/>
        </w:rPr>
        <w:t>s</w:t>
      </w:r>
      <w:r>
        <w:rPr>
          <w:rFonts w:ascii="Arial" w:hAnsi="Arial" w:cs="Arial"/>
          <w:sz w:val="24"/>
          <w:szCs w:val="24"/>
        </w:rPr>
        <w:t xml:space="preserve"> of individualised paediatric emergency action plan</w:t>
      </w:r>
      <w:r w:rsidR="00FC33F3">
        <w:rPr>
          <w:rFonts w:ascii="Arial" w:hAnsi="Arial" w:cs="Arial"/>
          <w:sz w:val="24"/>
          <w:szCs w:val="24"/>
        </w:rPr>
        <w:t>s</w:t>
      </w:r>
      <w:r>
        <w:rPr>
          <w:rFonts w:ascii="Arial" w:hAnsi="Arial" w:cs="Arial"/>
          <w:sz w:val="24"/>
          <w:szCs w:val="24"/>
        </w:rPr>
        <w:t xml:space="preserve">. </w:t>
      </w:r>
      <w:r>
        <w:rPr>
          <w:rFonts w:ascii="Arial" w:hAnsi="Arial" w:cs="Arial"/>
          <w:sz w:val="24"/>
          <w:szCs w:val="24"/>
        </w:rPr>
        <w:br w:type="page"/>
      </w:r>
    </w:p>
    <w:p w14:paraId="62E144B9" w14:textId="77777777" w:rsidR="00CD6726" w:rsidRDefault="00CD6726" w:rsidP="00FE6512">
      <w:pPr>
        <w:spacing w:after="240" w:line="360" w:lineRule="auto"/>
        <w:jc w:val="both"/>
        <w:rPr>
          <w:rFonts w:ascii="Arial" w:hAnsi="Arial" w:cs="Arial"/>
          <w:sz w:val="24"/>
          <w:szCs w:val="24"/>
        </w:rPr>
      </w:pPr>
      <w:r>
        <w:rPr>
          <w:rFonts w:ascii="Arial" w:hAnsi="Arial" w:cs="Arial"/>
          <w:noProof/>
          <w:sz w:val="24"/>
          <w:szCs w:val="24"/>
          <w:lang w:eastAsia="en-GB"/>
        </w:rPr>
        <w:lastRenderedPageBreak/>
        <mc:AlternateContent>
          <mc:Choice Requires="wps">
            <w:drawing>
              <wp:anchor distT="45720" distB="45720" distL="114300" distR="114300" simplePos="0" relativeHeight="251668480" behindDoc="0" locked="0" layoutInCell="1" allowOverlap="1" wp14:anchorId="37F19ED2" wp14:editId="0B651537">
                <wp:simplePos x="0" y="0"/>
                <wp:positionH relativeFrom="column">
                  <wp:posOffset>59055</wp:posOffset>
                </wp:positionH>
                <wp:positionV relativeFrom="paragraph">
                  <wp:posOffset>0</wp:posOffset>
                </wp:positionV>
                <wp:extent cx="5669280" cy="8085455"/>
                <wp:effectExtent l="0" t="0" r="26670" b="107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8085455"/>
                        </a:xfrm>
                        <a:prstGeom prst="rect">
                          <a:avLst/>
                        </a:prstGeom>
                        <a:solidFill>
                          <a:srgbClr val="FFFFFF"/>
                        </a:solidFill>
                        <a:ln w="9525">
                          <a:solidFill>
                            <a:srgbClr val="000000"/>
                          </a:solidFill>
                          <a:miter lim="800000"/>
                          <a:headEnd/>
                          <a:tailEnd/>
                        </a:ln>
                      </wps:spPr>
                      <wps:txbx>
                        <w:txbxContent>
                          <w:p w14:paraId="46304EB9" w14:textId="77777777" w:rsidR="00446D9A" w:rsidRDefault="00446D9A" w:rsidP="00FE6512">
                            <w:pPr>
                              <w:rPr>
                                <w:rFonts w:ascii="Arial" w:hAnsi="Arial" w:cs="Arial"/>
                                <w:b/>
                                <w:sz w:val="24"/>
                                <w:szCs w:val="24"/>
                              </w:rPr>
                            </w:pPr>
                            <w:r w:rsidRPr="00C076FC">
                              <w:rPr>
                                <w:rFonts w:ascii="Arial" w:hAnsi="Arial" w:cs="Arial"/>
                                <w:b/>
                                <w:sz w:val="24"/>
                                <w:szCs w:val="24"/>
                              </w:rPr>
                              <w:t>Box 5</w:t>
                            </w:r>
                            <w:r w:rsidRPr="00205BB2">
                              <w:rPr>
                                <w:rFonts w:ascii="Arial" w:hAnsi="Arial" w:cs="Arial"/>
                                <w:b/>
                                <w:sz w:val="24"/>
                                <w:szCs w:val="24"/>
                              </w:rPr>
                              <w:t>.</w:t>
                            </w:r>
                            <w:r>
                              <w:rPr>
                                <w:rFonts w:ascii="Arial" w:hAnsi="Arial" w:cs="Arial"/>
                                <w:b/>
                                <w:sz w:val="24"/>
                                <w:szCs w:val="24"/>
                              </w:rPr>
                              <w:t xml:space="preserve"> S</w:t>
                            </w:r>
                            <w:r w:rsidRPr="00002C14">
                              <w:rPr>
                                <w:rFonts w:ascii="Arial" w:hAnsi="Arial" w:cs="Arial"/>
                                <w:b/>
                                <w:sz w:val="24"/>
                                <w:szCs w:val="24"/>
                              </w:rPr>
                              <w:t>ummary of the long-term management in the community of patients at risk of anaphylaxis</w:t>
                            </w:r>
                          </w:p>
                          <w:p w14:paraId="4648E620" w14:textId="77777777" w:rsidR="00446D9A" w:rsidRPr="00454AE2" w:rsidRDefault="00446D9A" w:rsidP="00FE6512">
                            <w:pPr>
                              <w:autoSpaceDE w:val="0"/>
                              <w:autoSpaceDN w:val="0"/>
                              <w:adjustRightInd w:val="0"/>
                              <w:spacing w:after="0" w:line="240" w:lineRule="auto"/>
                              <w:rPr>
                                <w:rFonts w:ascii="Arial" w:hAnsi="Arial" w:cs="Arial"/>
                                <w:b/>
                                <w:sz w:val="20"/>
                                <w:szCs w:val="20"/>
                              </w:rPr>
                            </w:pPr>
                            <w:r w:rsidRPr="00454AE2">
                              <w:rPr>
                                <w:rFonts w:ascii="Arial" w:hAnsi="Arial" w:cs="Arial"/>
                                <w:b/>
                                <w:sz w:val="20"/>
                                <w:szCs w:val="20"/>
                              </w:rPr>
                              <w:t>Individualized management plan</w:t>
                            </w:r>
                            <w:r>
                              <w:rPr>
                                <w:rFonts w:ascii="Arial" w:hAnsi="Arial" w:cs="Arial"/>
                                <w:b/>
                                <w:sz w:val="20"/>
                                <w:szCs w:val="20"/>
                              </w:rPr>
                              <w:t xml:space="preserve"> and emergency kit</w:t>
                            </w:r>
                          </w:p>
                          <w:p w14:paraId="75B13F13" w14:textId="0A6B59A6"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Provision of individualized management plan written clearly in</w:t>
                            </w:r>
                            <w:r w:rsidRPr="00666947">
                              <w:rPr>
                                <w:rFonts w:ascii="Arial" w:hAnsi="Arial" w:cs="Arial"/>
                                <w:sz w:val="20"/>
                                <w:szCs w:val="20"/>
                              </w:rPr>
                              <w:t xml:space="preserve"> </w:t>
                            </w:r>
                            <w:r w:rsidRPr="007C64D4">
                              <w:rPr>
                                <w:rFonts w:ascii="Arial" w:hAnsi="Arial" w:cs="Arial"/>
                                <w:sz w:val="20"/>
                                <w:szCs w:val="20"/>
                              </w:rPr>
                              <w:t>simple, non</w:t>
                            </w:r>
                            <w:r>
                              <w:rPr>
                                <w:rFonts w:ascii="Arial" w:hAnsi="Arial" w:cs="Arial"/>
                                <w:sz w:val="20"/>
                                <w:szCs w:val="20"/>
                              </w:rPr>
                              <w:t>-</w:t>
                            </w:r>
                            <w:r w:rsidRPr="007C64D4">
                              <w:rPr>
                                <w:rFonts w:ascii="Arial" w:hAnsi="Arial" w:cs="Arial"/>
                                <w:sz w:val="20"/>
                                <w:szCs w:val="20"/>
                              </w:rPr>
                              <w:t xml:space="preserve">medical language; it </w:t>
                            </w:r>
                            <w:r>
                              <w:rPr>
                                <w:rFonts w:ascii="Arial" w:hAnsi="Arial" w:cs="Arial"/>
                                <w:sz w:val="20"/>
                                <w:szCs w:val="20"/>
                              </w:rPr>
                              <w:t xml:space="preserve"> must </w:t>
                            </w:r>
                            <w:r w:rsidRPr="007C64D4">
                              <w:rPr>
                                <w:rFonts w:ascii="Arial" w:hAnsi="Arial" w:cs="Arial"/>
                                <w:sz w:val="20"/>
                                <w:szCs w:val="20"/>
                              </w:rPr>
                              <w:t>include:</w:t>
                            </w:r>
                          </w:p>
                          <w:p w14:paraId="2BCDB9DC" w14:textId="77777777" w:rsidR="00446D9A" w:rsidRPr="007C64D4"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personal identification data: nam</w:t>
                            </w:r>
                            <w:r>
                              <w:rPr>
                                <w:rFonts w:ascii="Arial" w:hAnsi="Arial" w:cs="Arial"/>
                                <w:sz w:val="20"/>
                                <w:szCs w:val="20"/>
                              </w:rPr>
                              <w:t>e,</w:t>
                            </w:r>
                            <w:r w:rsidRPr="007C64D4">
                              <w:rPr>
                                <w:rFonts w:ascii="Arial" w:hAnsi="Arial" w:cs="Arial"/>
                                <w:sz w:val="20"/>
                                <w:szCs w:val="20"/>
                              </w:rPr>
                              <w:t xml:space="preserve"> address</w:t>
                            </w:r>
                            <w:r>
                              <w:rPr>
                                <w:rFonts w:ascii="Arial" w:hAnsi="Arial" w:cs="Arial"/>
                                <w:sz w:val="20"/>
                                <w:szCs w:val="20"/>
                              </w:rPr>
                              <w:t>, c</w:t>
                            </w:r>
                            <w:r w:rsidRPr="007C64D4">
                              <w:rPr>
                                <w:rFonts w:ascii="Arial" w:hAnsi="Arial" w:cs="Arial"/>
                                <w:sz w:val="20"/>
                                <w:szCs w:val="20"/>
                              </w:rPr>
                              <w:t>onta</w:t>
                            </w:r>
                            <w:r>
                              <w:rPr>
                                <w:rFonts w:ascii="Arial" w:hAnsi="Arial" w:cs="Arial"/>
                                <w:sz w:val="20"/>
                                <w:szCs w:val="20"/>
                              </w:rPr>
                              <w:t xml:space="preserve">ct number; also consider adding </w:t>
                            </w:r>
                            <w:r w:rsidRPr="007C64D4">
                              <w:rPr>
                                <w:rFonts w:ascii="Arial" w:hAnsi="Arial" w:cs="Arial"/>
                                <w:sz w:val="20"/>
                                <w:szCs w:val="20"/>
                              </w:rPr>
                              <w:t>a photograph</w:t>
                            </w:r>
                          </w:p>
                          <w:p w14:paraId="0E5FED70" w14:textId="77777777" w:rsidR="00446D9A" w:rsidRPr="00C83A5E"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C83A5E">
                              <w:rPr>
                                <w:rFonts w:ascii="Arial" w:hAnsi="Arial" w:cs="Arial"/>
                                <w:sz w:val="20"/>
                                <w:szCs w:val="20"/>
                              </w:rPr>
                              <w:t>details of the parents, guardian, or next of kin, allergist</w:t>
                            </w:r>
                          </w:p>
                          <w:p w14:paraId="1124A43A" w14:textId="77777777" w:rsidR="00446D9A" w:rsidRPr="007C64D4"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 xml:space="preserve">family doctor and the local ambulance service </w:t>
                            </w:r>
                          </w:p>
                          <w:p w14:paraId="45BD03EF" w14:textId="77777777" w:rsidR="00446D9A" w:rsidRPr="00C83A5E"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C83A5E">
                              <w:rPr>
                                <w:rFonts w:ascii="Arial" w:hAnsi="Arial" w:cs="Arial"/>
                                <w:sz w:val="20"/>
                                <w:szCs w:val="20"/>
                              </w:rPr>
                              <w:t>clear identification of the source of the allergens to be avoided and allergen avoidance advice</w:t>
                            </w:r>
                          </w:p>
                          <w:p w14:paraId="7F4CD0DF" w14:textId="77777777" w:rsidR="00446D9A" w:rsidRPr="00C83A5E"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C83A5E">
                              <w:rPr>
                                <w:rFonts w:ascii="Arial" w:hAnsi="Arial" w:cs="Arial"/>
                                <w:sz w:val="20"/>
                                <w:szCs w:val="20"/>
                              </w:rPr>
                              <w:t>clear identification of any non-allergen triggers or cofactors</w:t>
                            </w:r>
                            <w:r>
                              <w:rPr>
                                <w:rFonts w:ascii="Arial" w:hAnsi="Arial" w:cs="Arial"/>
                                <w:sz w:val="20"/>
                                <w:szCs w:val="20"/>
                              </w:rPr>
                              <w:t xml:space="preserve"> (e.g. </w:t>
                            </w:r>
                            <w:r w:rsidRPr="00C83A5E">
                              <w:rPr>
                                <w:rFonts w:ascii="Arial" w:hAnsi="Arial" w:cs="Arial"/>
                                <w:sz w:val="20"/>
                                <w:szCs w:val="20"/>
                              </w:rPr>
                              <w:t>exercise</w:t>
                            </w:r>
                            <w:r>
                              <w:rPr>
                                <w:rFonts w:ascii="Arial" w:hAnsi="Arial" w:cs="Arial"/>
                                <w:sz w:val="20"/>
                                <w:szCs w:val="20"/>
                              </w:rPr>
                              <w:t>)</w:t>
                            </w:r>
                            <w:r w:rsidRPr="00C83A5E">
                              <w:rPr>
                                <w:rFonts w:ascii="Arial" w:hAnsi="Arial" w:cs="Arial"/>
                                <w:sz w:val="20"/>
                                <w:szCs w:val="20"/>
                              </w:rPr>
                              <w:t xml:space="preserve"> and avoidance advice</w:t>
                            </w:r>
                          </w:p>
                          <w:p w14:paraId="40F5EE2D" w14:textId="77777777" w:rsidR="00446D9A" w:rsidRPr="007C64D4"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anaphylaxis emergency action plan</w:t>
                            </w:r>
                          </w:p>
                          <w:p w14:paraId="35BF153B" w14:textId="77777777"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 xml:space="preserve">Copy of plan </w:t>
                            </w:r>
                            <w:r>
                              <w:rPr>
                                <w:rFonts w:ascii="Arial" w:hAnsi="Arial" w:cs="Arial"/>
                                <w:sz w:val="20"/>
                                <w:szCs w:val="20"/>
                              </w:rPr>
                              <w:t xml:space="preserve">must </w:t>
                            </w:r>
                            <w:r w:rsidRPr="007C64D4">
                              <w:rPr>
                                <w:rFonts w:ascii="Arial" w:hAnsi="Arial" w:cs="Arial"/>
                                <w:sz w:val="20"/>
                                <w:szCs w:val="20"/>
                              </w:rPr>
                              <w:t>be kept by the patient, any caregivers,</w:t>
                            </w:r>
                            <w:r w:rsidRPr="00666947">
                              <w:rPr>
                                <w:rFonts w:ascii="Arial" w:hAnsi="Arial" w:cs="Arial"/>
                                <w:sz w:val="20"/>
                                <w:szCs w:val="20"/>
                              </w:rPr>
                              <w:t xml:space="preserve"> </w:t>
                            </w:r>
                            <w:r w:rsidRPr="007C64D4">
                              <w:rPr>
                                <w:rFonts w:ascii="Arial" w:hAnsi="Arial" w:cs="Arial"/>
                                <w:sz w:val="20"/>
                                <w:szCs w:val="20"/>
                              </w:rPr>
                              <w:t>school staff, and family doctor</w:t>
                            </w:r>
                          </w:p>
                          <w:p w14:paraId="7E9E4CF3" w14:textId="77777777"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Provision of emergency kit with copy of anaphylaxis</w:t>
                            </w:r>
                            <w:r w:rsidRPr="00A77488">
                              <w:rPr>
                                <w:rFonts w:ascii="Arial" w:hAnsi="Arial" w:cs="Arial"/>
                                <w:sz w:val="20"/>
                                <w:szCs w:val="20"/>
                              </w:rPr>
                              <w:t xml:space="preserve"> </w:t>
                            </w:r>
                            <w:r w:rsidRPr="007C64D4">
                              <w:rPr>
                                <w:rFonts w:ascii="Arial" w:hAnsi="Arial" w:cs="Arial"/>
                                <w:sz w:val="20"/>
                                <w:szCs w:val="20"/>
                              </w:rPr>
                              <w:t>emergency action plan and medications for self-treatment,</w:t>
                            </w:r>
                            <w:r w:rsidRPr="00A77488">
                              <w:rPr>
                                <w:rFonts w:ascii="Arial" w:hAnsi="Arial" w:cs="Arial"/>
                                <w:sz w:val="20"/>
                                <w:szCs w:val="20"/>
                              </w:rPr>
                              <w:t xml:space="preserve"> </w:t>
                            </w:r>
                            <w:r w:rsidRPr="007C64D4">
                              <w:rPr>
                                <w:rFonts w:ascii="Arial" w:hAnsi="Arial" w:cs="Arial"/>
                                <w:sz w:val="20"/>
                                <w:szCs w:val="20"/>
                              </w:rPr>
                              <w:t>e.g.</w:t>
                            </w:r>
                          </w:p>
                          <w:p w14:paraId="19FB0249" w14:textId="47604C68" w:rsidR="00446D9A" w:rsidRPr="007C64D4" w:rsidRDefault="00446D9A" w:rsidP="00FE6512">
                            <w:pPr>
                              <w:numPr>
                                <w:ilvl w:val="0"/>
                                <w:numId w:val="11"/>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adrenaline auto-injector for treating anaphylaxis, where</w:t>
                            </w:r>
                            <w:r w:rsidRPr="00A77488">
                              <w:rPr>
                                <w:rFonts w:ascii="Arial" w:hAnsi="Arial" w:cs="Arial"/>
                                <w:sz w:val="20"/>
                                <w:szCs w:val="20"/>
                              </w:rPr>
                              <w:t xml:space="preserve"> </w:t>
                            </w:r>
                            <w:r w:rsidRPr="007C64D4">
                              <w:rPr>
                                <w:rFonts w:ascii="Arial" w:hAnsi="Arial" w:cs="Arial"/>
                                <w:sz w:val="20"/>
                                <w:szCs w:val="20"/>
                              </w:rPr>
                              <w:t>appropriate</w:t>
                            </w:r>
                            <w:r>
                              <w:rPr>
                                <w:rFonts w:ascii="Arial" w:hAnsi="Arial" w:cs="Arial"/>
                                <w:sz w:val="20"/>
                                <w:szCs w:val="20"/>
                              </w:rPr>
                              <w:t xml:space="preserve"> (EMA recommends that patients have access to two devices)</w:t>
                            </w:r>
                          </w:p>
                          <w:p w14:paraId="4D9375AC" w14:textId="77777777" w:rsidR="00446D9A" w:rsidRPr="007C64D4" w:rsidRDefault="00446D9A" w:rsidP="00FE6512">
                            <w:pPr>
                              <w:numPr>
                                <w:ilvl w:val="0"/>
                                <w:numId w:val="11"/>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fast-acting, non</w:t>
                            </w:r>
                            <w:r>
                              <w:rPr>
                                <w:rFonts w:ascii="Arial" w:hAnsi="Arial" w:cs="Arial"/>
                                <w:sz w:val="20"/>
                                <w:szCs w:val="20"/>
                              </w:rPr>
                              <w:t>-</w:t>
                            </w:r>
                            <w:r w:rsidRPr="007C64D4">
                              <w:rPr>
                                <w:rFonts w:ascii="Arial" w:hAnsi="Arial" w:cs="Arial"/>
                                <w:sz w:val="20"/>
                                <w:szCs w:val="20"/>
                              </w:rPr>
                              <w:t>sedating, antihistamine for treating cutaneous</w:t>
                            </w:r>
                            <w:r w:rsidRPr="00A77488">
                              <w:rPr>
                                <w:rFonts w:ascii="Arial" w:hAnsi="Arial" w:cs="Arial"/>
                                <w:sz w:val="20"/>
                                <w:szCs w:val="20"/>
                              </w:rPr>
                              <w:t xml:space="preserve"> </w:t>
                            </w:r>
                            <w:r w:rsidRPr="007C64D4">
                              <w:rPr>
                                <w:rFonts w:ascii="Arial" w:hAnsi="Arial" w:cs="Arial"/>
                                <w:sz w:val="20"/>
                                <w:szCs w:val="20"/>
                              </w:rPr>
                              <w:t>allergic reactions, where appropriate</w:t>
                            </w:r>
                          </w:p>
                          <w:p w14:paraId="2D162871" w14:textId="77777777" w:rsidR="00446D9A" w:rsidRPr="00C076FC"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sidRPr="007C64D4">
                              <w:rPr>
                                <w:rFonts w:ascii="Arial" w:hAnsi="Arial" w:cs="Arial"/>
                                <w:sz w:val="20"/>
                                <w:szCs w:val="20"/>
                              </w:rPr>
                              <w:t>Implementation of the patient’s management plan in the</w:t>
                            </w:r>
                            <w:r w:rsidRPr="00A77488">
                              <w:rPr>
                                <w:rFonts w:ascii="Arial" w:hAnsi="Arial" w:cs="Arial"/>
                                <w:sz w:val="20"/>
                                <w:szCs w:val="20"/>
                              </w:rPr>
                              <w:t xml:space="preserve"> </w:t>
                            </w:r>
                            <w:r w:rsidRPr="007C64D4">
                              <w:rPr>
                                <w:rFonts w:ascii="Arial" w:hAnsi="Arial" w:cs="Arial"/>
                                <w:sz w:val="20"/>
                                <w:szCs w:val="20"/>
                              </w:rPr>
                              <w:t>community (e.g. nursery, school</w:t>
                            </w:r>
                            <w:r>
                              <w:rPr>
                                <w:rFonts w:ascii="Arial" w:hAnsi="Arial" w:cs="Arial"/>
                                <w:sz w:val="20"/>
                                <w:szCs w:val="20"/>
                              </w:rPr>
                              <w:t xml:space="preserve"> university work</w:t>
                            </w:r>
                            <w:r w:rsidRPr="007C64D4">
                              <w:rPr>
                                <w:rFonts w:ascii="Arial" w:hAnsi="Arial" w:cs="Arial"/>
                                <w:sz w:val="20"/>
                                <w:szCs w:val="20"/>
                              </w:rPr>
                              <w:t>)</w:t>
                            </w:r>
                          </w:p>
                          <w:p w14:paraId="461A528A" w14:textId="77777777" w:rsidR="00446D9A" w:rsidRPr="00C076FC"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Advice to carry mobile phone (if appropriate)</w:t>
                            </w:r>
                          </w:p>
                          <w:p w14:paraId="7ADD49A7" w14:textId="16443A48" w:rsidR="00446D9A" w:rsidRPr="00454AE2"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Discuss a form of medic alert notification</w:t>
                            </w:r>
                          </w:p>
                          <w:p w14:paraId="165F7D7D" w14:textId="77777777" w:rsidR="00446D9A" w:rsidRPr="00454AE2"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Review of plan including doses with age and weight</w:t>
                            </w:r>
                          </w:p>
                          <w:p w14:paraId="685DD496" w14:textId="77777777" w:rsidR="00446D9A" w:rsidRPr="00454AE2" w:rsidRDefault="00446D9A" w:rsidP="00FE6512">
                            <w:pPr>
                              <w:autoSpaceDE w:val="0"/>
                              <w:autoSpaceDN w:val="0"/>
                              <w:adjustRightInd w:val="0"/>
                              <w:spacing w:after="0" w:line="240" w:lineRule="auto"/>
                              <w:ind w:left="66"/>
                              <w:rPr>
                                <w:rFonts w:ascii="Arial" w:hAnsi="Arial" w:cs="Arial"/>
                                <w:b/>
                                <w:sz w:val="10"/>
                                <w:szCs w:val="10"/>
                              </w:rPr>
                            </w:pPr>
                          </w:p>
                          <w:p w14:paraId="72B176D3" w14:textId="77777777" w:rsidR="00446D9A" w:rsidRPr="008D6F7A" w:rsidRDefault="00446D9A" w:rsidP="00FE6512">
                            <w:pPr>
                              <w:autoSpaceDE w:val="0"/>
                              <w:autoSpaceDN w:val="0"/>
                              <w:adjustRightInd w:val="0"/>
                              <w:spacing w:after="0" w:line="240" w:lineRule="auto"/>
                              <w:ind w:left="66"/>
                              <w:rPr>
                                <w:rFonts w:ascii="Arial" w:hAnsi="Arial" w:cs="Arial"/>
                                <w:b/>
                                <w:sz w:val="20"/>
                                <w:szCs w:val="20"/>
                              </w:rPr>
                            </w:pPr>
                            <w:r w:rsidRPr="00454AE2">
                              <w:rPr>
                                <w:rFonts w:ascii="Arial" w:hAnsi="Arial" w:cs="Arial"/>
                                <w:b/>
                                <w:sz w:val="20"/>
                                <w:szCs w:val="20"/>
                              </w:rPr>
                              <w:t>Education and training</w:t>
                            </w:r>
                          </w:p>
                          <w:p w14:paraId="1D2871EB" w14:textId="77777777"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 xml:space="preserve">Training of patients and caregivers, this </w:t>
                            </w:r>
                            <w:r>
                              <w:rPr>
                                <w:rFonts w:ascii="Arial" w:hAnsi="Arial" w:cs="Arial"/>
                                <w:sz w:val="20"/>
                                <w:szCs w:val="20"/>
                              </w:rPr>
                              <w:t>must</w:t>
                            </w:r>
                            <w:r w:rsidRPr="007C64D4">
                              <w:rPr>
                                <w:rFonts w:ascii="Arial" w:hAnsi="Arial" w:cs="Arial"/>
                                <w:sz w:val="20"/>
                                <w:szCs w:val="20"/>
                              </w:rPr>
                              <w:t xml:space="preserve"> include:</w:t>
                            </w:r>
                          </w:p>
                          <w:p w14:paraId="33A70230" w14:textId="77777777" w:rsidR="00446D9A" w:rsidRPr="007C64D4" w:rsidRDefault="00446D9A" w:rsidP="00FE6512">
                            <w:pPr>
                              <w:numPr>
                                <w:ilvl w:val="0"/>
                                <w:numId w:val="27"/>
                              </w:numPr>
                              <w:autoSpaceDE w:val="0"/>
                              <w:autoSpaceDN w:val="0"/>
                              <w:adjustRightInd w:val="0"/>
                              <w:spacing w:after="0" w:line="240" w:lineRule="auto"/>
                              <w:rPr>
                                <w:rFonts w:ascii="Arial" w:hAnsi="Arial" w:cs="Arial"/>
                                <w:sz w:val="20"/>
                                <w:szCs w:val="20"/>
                              </w:rPr>
                            </w:pPr>
                            <w:r w:rsidRPr="007C64D4">
                              <w:rPr>
                                <w:rFonts w:ascii="Arial" w:hAnsi="Arial" w:cs="Arial"/>
                                <w:sz w:val="20"/>
                                <w:szCs w:val="20"/>
                              </w:rPr>
                              <w:t>instructions on appropriate allergen avoidance measures,</w:t>
                            </w:r>
                          </w:p>
                          <w:p w14:paraId="290BBFA9" w14:textId="77777777" w:rsidR="00446D9A" w:rsidRPr="00C83A5E" w:rsidRDefault="00446D9A" w:rsidP="00FE6512">
                            <w:pPr>
                              <w:numPr>
                                <w:ilvl w:val="0"/>
                                <w:numId w:val="27"/>
                              </w:numPr>
                              <w:autoSpaceDE w:val="0"/>
                              <w:autoSpaceDN w:val="0"/>
                              <w:adjustRightInd w:val="0"/>
                              <w:spacing w:after="0" w:line="240" w:lineRule="auto"/>
                              <w:rPr>
                                <w:rFonts w:ascii="Arial" w:hAnsi="Arial" w:cs="Arial"/>
                                <w:sz w:val="20"/>
                                <w:szCs w:val="20"/>
                              </w:rPr>
                            </w:pPr>
                            <w:r w:rsidRPr="00C83A5E">
                              <w:rPr>
                                <w:rFonts w:ascii="Arial" w:hAnsi="Arial" w:cs="Arial"/>
                                <w:sz w:val="20"/>
                                <w:szCs w:val="20"/>
                              </w:rPr>
                              <w:t xml:space="preserve">including consultation with an allergy dietitian, where </w:t>
                            </w:r>
                            <w:r>
                              <w:rPr>
                                <w:rFonts w:ascii="Arial" w:hAnsi="Arial" w:cs="Arial"/>
                                <w:sz w:val="20"/>
                                <w:szCs w:val="20"/>
                              </w:rPr>
                              <w:t xml:space="preserve">appropriate if </w:t>
                            </w:r>
                            <w:r w:rsidRPr="00C83A5E">
                              <w:rPr>
                                <w:rFonts w:ascii="Arial" w:hAnsi="Arial" w:cs="Arial"/>
                                <w:sz w:val="20"/>
                                <w:szCs w:val="20"/>
                              </w:rPr>
                              <w:t>food is the trigger</w:t>
                            </w:r>
                          </w:p>
                          <w:p w14:paraId="42C4702A" w14:textId="77777777" w:rsidR="00446D9A" w:rsidRPr="00C83A5E" w:rsidRDefault="00446D9A" w:rsidP="00FE6512">
                            <w:pPr>
                              <w:numPr>
                                <w:ilvl w:val="0"/>
                                <w:numId w:val="27"/>
                              </w:numPr>
                              <w:autoSpaceDE w:val="0"/>
                              <w:autoSpaceDN w:val="0"/>
                              <w:adjustRightInd w:val="0"/>
                              <w:spacing w:after="0" w:line="240" w:lineRule="auto"/>
                              <w:rPr>
                                <w:rFonts w:ascii="Arial" w:hAnsi="Arial" w:cs="Arial"/>
                                <w:sz w:val="20"/>
                                <w:szCs w:val="20"/>
                              </w:rPr>
                            </w:pPr>
                            <w:r w:rsidRPr="00C83A5E">
                              <w:rPr>
                                <w:rFonts w:ascii="Arial" w:hAnsi="Arial" w:cs="Arial"/>
                                <w:sz w:val="20"/>
                                <w:szCs w:val="20"/>
                              </w:rPr>
                              <w:t>instructions on prompt recognition of symptoms of anaphylaxis</w:t>
                            </w:r>
                          </w:p>
                          <w:p w14:paraId="050FD6D3" w14:textId="77777777" w:rsidR="00446D9A" w:rsidRDefault="00446D9A" w:rsidP="00FE6512">
                            <w:pPr>
                              <w:numPr>
                                <w:ilvl w:val="0"/>
                                <w:numId w:val="27"/>
                              </w:numPr>
                              <w:autoSpaceDE w:val="0"/>
                              <w:autoSpaceDN w:val="0"/>
                              <w:adjustRightInd w:val="0"/>
                              <w:spacing w:after="0" w:line="240" w:lineRule="auto"/>
                              <w:rPr>
                                <w:rFonts w:ascii="Arial" w:hAnsi="Arial" w:cs="Arial"/>
                                <w:sz w:val="20"/>
                                <w:szCs w:val="20"/>
                              </w:rPr>
                            </w:pPr>
                            <w:r w:rsidRPr="00C83A5E">
                              <w:rPr>
                                <w:rFonts w:ascii="Arial" w:hAnsi="Arial" w:cs="Arial"/>
                                <w:sz w:val="20"/>
                                <w:szCs w:val="20"/>
                              </w:rPr>
                              <w:t>training on when and how to use an adrenaline auto-injector, where appropriate</w:t>
                            </w:r>
                            <w:r>
                              <w:rPr>
                                <w:rFonts w:ascii="Arial" w:hAnsi="Arial" w:cs="Arial"/>
                                <w:sz w:val="20"/>
                                <w:szCs w:val="20"/>
                              </w:rPr>
                              <w:t xml:space="preserve"> </w:t>
                            </w:r>
                            <w:r w:rsidRPr="00AE3264">
                              <w:rPr>
                                <w:rFonts w:ascii="Arial" w:hAnsi="Arial" w:cs="Arial"/>
                                <w:sz w:val="20"/>
                                <w:szCs w:val="20"/>
                              </w:rPr>
                              <w:t xml:space="preserve">and to </w:t>
                            </w:r>
                            <w:r w:rsidRPr="00AE3264">
                              <w:rPr>
                                <w:rFonts w:ascii="Arial" w:hAnsi="Arial" w:cs="Arial"/>
                                <w:bCs/>
                                <w:sz w:val="20"/>
                                <w:szCs w:val="20"/>
                              </w:rPr>
                              <w:t xml:space="preserve">carry </w:t>
                            </w:r>
                            <w:r>
                              <w:rPr>
                                <w:rFonts w:ascii="Arial" w:hAnsi="Arial" w:cs="Arial"/>
                                <w:bCs/>
                                <w:sz w:val="20"/>
                                <w:szCs w:val="20"/>
                              </w:rPr>
                              <w:t xml:space="preserve">them </w:t>
                            </w:r>
                            <w:r w:rsidRPr="00AE3264">
                              <w:rPr>
                                <w:rFonts w:ascii="Arial" w:hAnsi="Arial" w:cs="Arial"/>
                                <w:bCs/>
                                <w:sz w:val="20"/>
                                <w:szCs w:val="20"/>
                              </w:rPr>
                              <w:t>at all times</w:t>
                            </w:r>
                            <w:r w:rsidRPr="00AE3264">
                              <w:rPr>
                                <w:rFonts w:ascii="Arial" w:hAnsi="Arial" w:cs="Arial"/>
                                <w:sz w:val="20"/>
                                <w:szCs w:val="20"/>
                              </w:rPr>
                              <w:t xml:space="preserve"> </w:t>
                            </w:r>
                          </w:p>
                          <w:p w14:paraId="4BB10EC7" w14:textId="77777777" w:rsidR="00446D9A" w:rsidRPr="00454AE2" w:rsidRDefault="00446D9A" w:rsidP="00FE6512">
                            <w:pPr>
                              <w:pStyle w:val="ListParagraph"/>
                              <w:numPr>
                                <w:ilvl w:val="0"/>
                                <w:numId w:val="27"/>
                              </w:numPr>
                              <w:rPr>
                                <w:rFonts w:ascii="Arial" w:hAnsi="Arial" w:cs="Arial"/>
                                <w:sz w:val="20"/>
                                <w:szCs w:val="20"/>
                              </w:rPr>
                            </w:pPr>
                            <w:r>
                              <w:rPr>
                                <w:rFonts w:ascii="Arial" w:hAnsi="Arial" w:cs="Arial"/>
                                <w:sz w:val="20"/>
                                <w:szCs w:val="20"/>
                              </w:rPr>
                              <w:t>e</w:t>
                            </w:r>
                            <w:r w:rsidRPr="00AE3264">
                              <w:rPr>
                                <w:rFonts w:ascii="Arial" w:hAnsi="Arial" w:cs="Arial"/>
                                <w:sz w:val="20"/>
                                <w:szCs w:val="20"/>
                              </w:rPr>
                              <w:t>xplanation of expiry of devices</w:t>
                            </w:r>
                            <w:r>
                              <w:rPr>
                                <w:rFonts w:ascii="Arial" w:hAnsi="Arial" w:cs="Arial"/>
                                <w:sz w:val="20"/>
                                <w:szCs w:val="20"/>
                              </w:rPr>
                              <w:t xml:space="preserve">, </w:t>
                            </w:r>
                            <w:r w:rsidRPr="00AE3264">
                              <w:rPr>
                                <w:rFonts w:ascii="Arial" w:hAnsi="Arial" w:cs="Arial"/>
                                <w:sz w:val="20"/>
                                <w:szCs w:val="20"/>
                              </w:rPr>
                              <w:t>reminders and process for renewal and storag</w:t>
                            </w:r>
                            <w:r>
                              <w:rPr>
                                <w:rFonts w:ascii="Arial" w:hAnsi="Arial" w:cs="Arial"/>
                                <w:sz w:val="20"/>
                                <w:szCs w:val="20"/>
                              </w:rPr>
                              <w:t>e</w:t>
                            </w:r>
                          </w:p>
                          <w:p w14:paraId="6290D5FC" w14:textId="77777777" w:rsidR="00446D9A" w:rsidRDefault="00446D9A" w:rsidP="00FE6512">
                            <w:pPr>
                              <w:pStyle w:val="ListParagraph"/>
                              <w:numPr>
                                <w:ilvl w:val="0"/>
                                <w:numId w:val="12"/>
                              </w:numPr>
                              <w:autoSpaceDE w:val="0"/>
                              <w:autoSpaceDN w:val="0"/>
                              <w:adjustRightInd w:val="0"/>
                              <w:spacing w:after="0" w:line="240" w:lineRule="auto"/>
                              <w:ind w:left="426"/>
                              <w:rPr>
                                <w:rFonts w:ascii="Arial" w:hAnsi="Arial" w:cs="Arial"/>
                                <w:sz w:val="20"/>
                                <w:szCs w:val="20"/>
                              </w:rPr>
                            </w:pPr>
                            <w:r>
                              <w:rPr>
                                <w:rFonts w:ascii="Arial" w:hAnsi="Arial" w:cs="Arial"/>
                                <w:sz w:val="20"/>
                                <w:szCs w:val="20"/>
                              </w:rPr>
                              <w:t>R</w:t>
                            </w:r>
                            <w:r w:rsidRPr="00454AE2">
                              <w:rPr>
                                <w:rFonts w:ascii="Arial" w:hAnsi="Arial" w:cs="Arial"/>
                                <w:sz w:val="20"/>
                                <w:szCs w:val="20"/>
                              </w:rPr>
                              <w:t>einforcement with revision at regular intervals</w:t>
                            </w:r>
                            <w:r>
                              <w:rPr>
                                <w:rFonts w:ascii="Arial" w:hAnsi="Arial" w:cs="Arial"/>
                                <w:sz w:val="20"/>
                                <w:szCs w:val="20"/>
                              </w:rPr>
                              <w:t>, possibly with asthma reviews</w:t>
                            </w:r>
                          </w:p>
                          <w:p w14:paraId="696E21C0" w14:textId="77777777" w:rsidR="00446D9A" w:rsidRDefault="00446D9A" w:rsidP="00FE6512">
                            <w:pPr>
                              <w:pStyle w:val="ListParagraph"/>
                              <w:numPr>
                                <w:ilvl w:val="0"/>
                                <w:numId w:val="12"/>
                              </w:numPr>
                              <w:autoSpaceDE w:val="0"/>
                              <w:autoSpaceDN w:val="0"/>
                              <w:adjustRightInd w:val="0"/>
                              <w:spacing w:after="0" w:line="240" w:lineRule="auto"/>
                              <w:ind w:left="426"/>
                              <w:rPr>
                                <w:rFonts w:ascii="Arial" w:hAnsi="Arial" w:cs="Arial"/>
                                <w:sz w:val="20"/>
                                <w:szCs w:val="20"/>
                              </w:rPr>
                            </w:pPr>
                            <w:r w:rsidRPr="00002553">
                              <w:rPr>
                                <w:rFonts w:ascii="Arial" w:hAnsi="Arial" w:cs="Arial"/>
                                <w:sz w:val="20"/>
                                <w:szCs w:val="20"/>
                              </w:rPr>
                              <w:t>Retraining on device</w:t>
                            </w:r>
                            <w:r w:rsidRPr="00C076FC">
                              <w:rPr>
                                <w:rFonts w:ascii="Arial" w:hAnsi="Arial" w:cs="Arial"/>
                                <w:sz w:val="20"/>
                                <w:szCs w:val="20"/>
                              </w:rPr>
                              <w:t xml:space="preserve"> if device switched </w:t>
                            </w:r>
                          </w:p>
                          <w:p w14:paraId="4111B098" w14:textId="77777777" w:rsidR="00446D9A" w:rsidRPr="00C076FC" w:rsidRDefault="00446D9A" w:rsidP="00FE6512">
                            <w:pPr>
                              <w:pStyle w:val="ListParagraph"/>
                              <w:numPr>
                                <w:ilvl w:val="0"/>
                                <w:numId w:val="12"/>
                              </w:numPr>
                              <w:autoSpaceDE w:val="0"/>
                              <w:autoSpaceDN w:val="0"/>
                              <w:adjustRightInd w:val="0"/>
                              <w:spacing w:after="0" w:line="240" w:lineRule="auto"/>
                              <w:ind w:left="426"/>
                              <w:rPr>
                                <w:rFonts w:ascii="Arial" w:hAnsi="Arial" w:cs="Arial"/>
                                <w:sz w:val="20"/>
                                <w:szCs w:val="20"/>
                              </w:rPr>
                            </w:pPr>
                            <w:r>
                              <w:rPr>
                                <w:rFonts w:ascii="Arial" w:hAnsi="Arial" w:cs="Arial"/>
                                <w:sz w:val="20"/>
                                <w:szCs w:val="20"/>
                              </w:rPr>
                              <w:t>Sign post patient support groups</w:t>
                            </w:r>
                          </w:p>
                          <w:p w14:paraId="5EB09BFF" w14:textId="77777777" w:rsidR="00446D9A" w:rsidRPr="00454AE2" w:rsidRDefault="00446D9A" w:rsidP="00FE6512">
                            <w:pPr>
                              <w:autoSpaceDE w:val="0"/>
                              <w:autoSpaceDN w:val="0"/>
                              <w:adjustRightInd w:val="0"/>
                              <w:spacing w:after="0" w:line="240" w:lineRule="auto"/>
                              <w:rPr>
                                <w:rFonts w:ascii="Arial" w:hAnsi="Arial" w:cs="Arial"/>
                                <w:sz w:val="10"/>
                                <w:szCs w:val="10"/>
                              </w:rPr>
                            </w:pPr>
                          </w:p>
                          <w:p w14:paraId="385D6B3E" w14:textId="77777777" w:rsidR="00446D9A" w:rsidRPr="00454AE2" w:rsidRDefault="00446D9A" w:rsidP="00FE6512">
                            <w:pPr>
                              <w:autoSpaceDE w:val="0"/>
                              <w:autoSpaceDN w:val="0"/>
                              <w:adjustRightInd w:val="0"/>
                              <w:spacing w:after="0" w:line="240" w:lineRule="auto"/>
                              <w:rPr>
                                <w:rFonts w:ascii="Arial" w:hAnsi="Arial" w:cs="Arial"/>
                                <w:b/>
                                <w:sz w:val="20"/>
                                <w:szCs w:val="20"/>
                              </w:rPr>
                            </w:pPr>
                            <w:r w:rsidRPr="00454AE2">
                              <w:rPr>
                                <w:rFonts w:ascii="Arial" w:hAnsi="Arial" w:cs="Arial"/>
                                <w:b/>
                                <w:sz w:val="20"/>
                                <w:szCs w:val="20"/>
                              </w:rPr>
                              <w:t>Specific therapy</w:t>
                            </w:r>
                          </w:p>
                          <w:p w14:paraId="72E7E8AF" w14:textId="77777777" w:rsidR="00446D9A"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 xml:space="preserve">Venom immunotherapy </w:t>
                            </w:r>
                            <w:r>
                              <w:rPr>
                                <w:rFonts w:ascii="Arial" w:hAnsi="Arial" w:cs="Arial"/>
                                <w:sz w:val="20"/>
                                <w:szCs w:val="20"/>
                              </w:rPr>
                              <w:t>as appropriate</w:t>
                            </w:r>
                          </w:p>
                          <w:p w14:paraId="45D6867F" w14:textId="77777777" w:rsidR="00446D9A"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Pr>
                                <w:rFonts w:ascii="Arial" w:hAnsi="Arial" w:cs="Arial"/>
                                <w:sz w:val="20"/>
                                <w:szCs w:val="20"/>
                              </w:rPr>
                              <w:t>D</w:t>
                            </w:r>
                            <w:r w:rsidRPr="007C64D4">
                              <w:rPr>
                                <w:rFonts w:ascii="Arial" w:hAnsi="Arial" w:cs="Arial"/>
                                <w:sz w:val="20"/>
                                <w:szCs w:val="20"/>
                              </w:rPr>
                              <w:t xml:space="preserve">esensitization </w:t>
                            </w:r>
                            <w:r>
                              <w:rPr>
                                <w:rFonts w:ascii="Arial" w:hAnsi="Arial" w:cs="Arial"/>
                                <w:sz w:val="20"/>
                                <w:szCs w:val="20"/>
                              </w:rPr>
                              <w:t>for</w:t>
                            </w:r>
                            <w:r w:rsidRPr="007C64D4">
                              <w:rPr>
                                <w:rFonts w:ascii="Arial" w:hAnsi="Arial" w:cs="Arial"/>
                                <w:sz w:val="20"/>
                                <w:szCs w:val="20"/>
                              </w:rPr>
                              <w:t xml:space="preserve"> drug allergy as</w:t>
                            </w:r>
                            <w:r w:rsidRPr="00A77488">
                              <w:rPr>
                                <w:rFonts w:ascii="Arial" w:hAnsi="Arial" w:cs="Arial"/>
                                <w:sz w:val="20"/>
                                <w:szCs w:val="20"/>
                              </w:rPr>
                              <w:t xml:space="preserve"> </w:t>
                            </w:r>
                            <w:r w:rsidRPr="007C64D4">
                              <w:rPr>
                                <w:rFonts w:ascii="Arial" w:hAnsi="Arial" w:cs="Arial"/>
                                <w:sz w:val="20"/>
                                <w:szCs w:val="20"/>
                              </w:rPr>
                              <w:t>appropriate</w:t>
                            </w:r>
                          </w:p>
                          <w:p w14:paraId="51F298F7" w14:textId="77777777" w:rsidR="00446D9A" w:rsidRPr="00454AE2" w:rsidRDefault="00446D9A" w:rsidP="00FE6512">
                            <w:pPr>
                              <w:autoSpaceDE w:val="0"/>
                              <w:autoSpaceDN w:val="0"/>
                              <w:adjustRightInd w:val="0"/>
                              <w:spacing w:after="0" w:line="240" w:lineRule="auto"/>
                              <w:rPr>
                                <w:rFonts w:ascii="Arial" w:hAnsi="Arial" w:cs="Arial"/>
                                <w:sz w:val="10"/>
                                <w:szCs w:val="10"/>
                              </w:rPr>
                            </w:pPr>
                          </w:p>
                          <w:p w14:paraId="62E32BF9" w14:textId="77777777" w:rsidR="00446D9A" w:rsidRPr="00454AE2" w:rsidRDefault="00446D9A" w:rsidP="00FE6512">
                            <w:pPr>
                              <w:autoSpaceDE w:val="0"/>
                              <w:autoSpaceDN w:val="0"/>
                              <w:adjustRightInd w:val="0"/>
                              <w:spacing w:after="0" w:line="240" w:lineRule="auto"/>
                              <w:rPr>
                                <w:rFonts w:ascii="Arial" w:hAnsi="Arial" w:cs="Arial"/>
                                <w:b/>
                                <w:sz w:val="20"/>
                                <w:szCs w:val="20"/>
                              </w:rPr>
                            </w:pPr>
                            <w:r w:rsidRPr="00454AE2">
                              <w:rPr>
                                <w:rFonts w:ascii="Arial" w:hAnsi="Arial" w:cs="Arial"/>
                                <w:b/>
                                <w:sz w:val="20"/>
                                <w:szCs w:val="20"/>
                              </w:rPr>
                              <w:t>Other</w:t>
                            </w:r>
                            <w:r>
                              <w:rPr>
                                <w:rFonts w:ascii="Arial" w:hAnsi="Arial" w:cs="Arial"/>
                                <w:b/>
                                <w:sz w:val="20"/>
                                <w:szCs w:val="20"/>
                              </w:rPr>
                              <w:t xml:space="preserve"> considerations</w:t>
                            </w:r>
                          </w:p>
                          <w:p w14:paraId="401ACD0B" w14:textId="77777777"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Psychological support as required</w:t>
                            </w:r>
                            <w:r>
                              <w:rPr>
                                <w:rFonts w:ascii="Arial" w:hAnsi="Arial" w:cs="Arial"/>
                                <w:sz w:val="20"/>
                                <w:szCs w:val="20"/>
                              </w:rPr>
                              <w:t xml:space="preserve"> to patient and family/carers</w:t>
                            </w:r>
                          </w:p>
                          <w:p w14:paraId="5F38F3D0" w14:textId="77777777" w:rsidR="00446D9A" w:rsidRPr="00454AE2"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Ensure optimal management of co-morbidities such as rhinitis and asthma</w:t>
                            </w:r>
                          </w:p>
                          <w:p w14:paraId="26EE6415" w14:textId="77777777" w:rsidR="00446D9A" w:rsidRPr="00454AE2"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 xml:space="preserve">Support during transition to adulthood with good communication specialist units advice on at risk behaviour </w:t>
                            </w:r>
                          </w:p>
                          <w:p w14:paraId="2282343A" w14:textId="77777777" w:rsidR="00446D9A" w:rsidRPr="00C076FC"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bCs/>
                                <w:sz w:val="20"/>
                                <w:szCs w:val="20"/>
                              </w:rPr>
                              <w:t xml:space="preserve">Log allergies in hospital and community medical records </w:t>
                            </w:r>
                          </w:p>
                          <w:p w14:paraId="781A4A31" w14:textId="32D5325D" w:rsidR="00446D9A" w:rsidRPr="00CF44C0"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 xml:space="preserve">Re-referral or advice and guidance to allergy unit if new symptoms with foods or repeat admissions </w:t>
                            </w:r>
                          </w:p>
                          <w:p w14:paraId="37F9F7D2" w14:textId="263D0CDC" w:rsidR="00446D9A" w:rsidRDefault="00446D9A" w:rsidP="00CF44C0">
                            <w:pPr>
                              <w:autoSpaceDE w:val="0"/>
                              <w:autoSpaceDN w:val="0"/>
                              <w:adjustRightInd w:val="0"/>
                              <w:spacing w:after="0" w:line="240" w:lineRule="auto"/>
                              <w:ind w:left="66"/>
                              <w:rPr>
                                <w:rFonts w:ascii="Arial" w:hAnsi="Arial" w:cs="Arial"/>
                                <w:sz w:val="20"/>
                                <w:szCs w:val="20"/>
                              </w:rPr>
                            </w:pPr>
                          </w:p>
                          <w:p w14:paraId="0F231EEE" w14:textId="2FA23148" w:rsidR="00446D9A" w:rsidRPr="00CF44C0" w:rsidRDefault="00446D9A" w:rsidP="00CF44C0">
                            <w:pPr>
                              <w:autoSpaceDE w:val="0"/>
                              <w:autoSpaceDN w:val="0"/>
                              <w:adjustRightInd w:val="0"/>
                              <w:spacing w:after="0" w:line="240" w:lineRule="auto"/>
                              <w:ind w:left="66"/>
                              <w:rPr>
                                <w:rFonts w:ascii="Arial" w:hAnsi="Arial" w:cs="Arial"/>
                                <w:sz w:val="20"/>
                                <w:szCs w:val="20"/>
                              </w:rPr>
                            </w:pPr>
                            <w:r>
                              <w:rPr>
                                <w:rFonts w:ascii="Arial" w:hAnsi="Arial" w:cs="Arial"/>
                                <w:sz w:val="20"/>
                                <w:szCs w:val="20"/>
                              </w:rPr>
                              <w:t xml:space="preserve">EMA: European Medicines Agency. </w:t>
                            </w:r>
                            <w:r w:rsidRPr="00CF44C0">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9ED2" id="_x0000_s1031" type="#_x0000_t202" style="position:absolute;left:0;text-align:left;margin-left:4.65pt;margin-top:0;width:446.4pt;height:636.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">
                <v:textbox>
                  <w:txbxContent>
                    <w:p w14:paraId="46304EB9" w14:textId="77777777" w:rsidR="00446D9A" w:rsidRDefault="00446D9A" w:rsidP="00FE6512">
                      <w:pPr>
                        <w:rPr>
                          <w:rFonts w:ascii="Arial" w:hAnsi="Arial" w:cs="Arial"/>
                          <w:b/>
                          <w:sz w:val="24"/>
                          <w:szCs w:val="24"/>
                        </w:rPr>
                      </w:pPr>
                      <w:r w:rsidRPr="00C076FC">
                        <w:rPr>
                          <w:rFonts w:ascii="Arial" w:hAnsi="Arial" w:cs="Arial"/>
                          <w:b/>
                          <w:sz w:val="24"/>
                          <w:szCs w:val="24"/>
                        </w:rPr>
                        <w:t>Box 5</w:t>
                      </w:r>
                      <w:r w:rsidRPr="00205BB2">
                        <w:rPr>
                          <w:rFonts w:ascii="Arial" w:hAnsi="Arial" w:cs="Arial"/>
                          <w:b/>
                          <w:sz w:val="24"/>
                          <w:szCs w:val="24"/>
                        </w:rPr>
                        <w:t>.</w:t>
                      </w:r>
                      <w:r>
                        <w:rPr>
                          <w:rFonts w:ascii="Arial" w:hAnsi="Arial" w:cs="Arial"/>
                          <w:b/>
                          <w:sz w:val="24"/>
                          <w:szCs w:val="24"/>
                        </w:rPr>
                        <w:t xml:space="preserve"> S</w:t>
                      </w:r>
                      <w:r w:rsidRPr="00002C14">
                        <w:rPr>
                          <w:rFonts w:ascii="Arial" w:hAnsi="Arial" w:cs="Arial"/>
                          <w:b/>
                          <w:sz w:val="24"/>
                          <w:szCs w:val="24"/>
                        </w:rPr>
                        <w:t>ummary of the long-term management in the community of patients at risk of anaphylaxis</w:t>
                      </w:r>
                    </w:p>
                    <w:p w14:paraId="4648E620" w14:textId="77777777" w:rsidR="00446D9A" w:rsidRPr="00454AE2" w:rsidRDefault="00446D9A" w:rsidP="00FE6512">
                      <w:pPr>
                        <w:autoSpaceDE w:val="0"/>
                        <w:autoSpaceDN w:val="0"/>
                        <w:adjustRightInd w:val="0"/>
                        <w:spacing w:after="0" w:line="240" w:lineRule="auto"/>
                        <w:rPr>
                          <w:rFonts w:ascii="Arial" w:hAnsi="Arial" w:cs="Arial"/>
                          <w:b/>
                          <w:sz w:val="20"/>
                          <w:szCs w:val="20"/>
                        </w:rPr>
                      </w:pPr>
                      <w:r w:rsidRPr="00454AE2">
                        <w:rPr>
                          <w:rFonts w:ascii="Arial" w:hAnsi="Arial" w:cs="Arial"/>
                          <w:b/>
                          <w:sz w:val="20"/>
                          <w:szCs w:val="20"/>
                        </w:rPr>
                        <w:t>Individualized management plan</w:t>
                      </w:r>
                      <w:r>
                        <w:rPr>
                          <w:rFonts w:ascii="Arial" w:hAnsi="Arial" w:cs="Arial"/>
                          <w:b/>
                          <w:sz w:val="20"/>
                          <w:szCs w:val="20"/>
                        </w:rPr>
                        <w:t xml:space="preserve"> and emergency kit</w:t>
                      </w:r>
                    </w:p>
                    <w:p w14:paraId="75B13F13" w14:textId="0A6B59A6"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Provision of individualized management plan written clearly in</w:t>
                      </w:r>
                      <w:r w:rsidRPr="00666947">
                        <w:rPr>
                          <w:rFonts w:ascii="Arial" w:hAnsi="Arial" w:cs="Arial"/>
                          <w:sz w:val="20"/>
                          <w:szCs w:val="20"/>
                        </w:rPr>
                        <w:t xml:space="preserve"> </w:t>
                      </w:r>
                      <w:r w:rsidRPr="007C64D4">
                        <w:rPr>
                          <w:rFonts w:ascii="Arial" w:hAnsi="Arial" w:cs="Arial"/>
                          <w:sz w:val="20"/>
                          <w:szCs w:val="20"/>
                        </w:rPr>
                        <w:t>simple, non</w:t>
                      </w:r>
                      <w:r>
                        <w:rPr>
                          <w:rFonts w:ascii="Arial" w:hAnsi="Arial" w:cs="Arial"/>
                          <w:sz w:val="20"/>
                          <w:szCs w:val="20"/>
                        </w:rPr>
                        <w:t>-</w:t>
                      </w:r>
                      <w:r w:rsidRPr="007C64D4">
                        <w:rPr>
                          <w:rFonts w:ascii="Arial" w:hAnsi="Arial" w:cs="Arial"/>
                          <w:sz w:val="20"/>
                          <w:szCs w:val="20"/>
                        </w:rPr>
                        <w:t xml:space="preserve">medical language; it </w:t>
                      </w:r>
                      <w:r>
                        <w:rPr>
                          <w:rFonts w:ascii="Arial" w:hAnsi="Arial" w:cs="Arial"/>
                          <w:sz w:val="20"/>
                          <w:szCs w:val="20"/>
                        </w:rPr>
                        <w:t xml:space="preserve"> must </w:t>
                      </w:r>
                      <w:r w:rsidRPr="007C64D4">
                        <w:rPr>
                          <w:rFonts w:ascii="Arial" w:hAnsi="Arial" w:cs="Arial"/>
                          <w:sz w:val="20"/>
                          <w:szCs w:val="20"/>
                        </w:rPr>
                        <w:t>include:</w:t>
                      </w:r>
                    </w:p>
                    <w:p w14:paraId="2BCDB9DC" w14:textId="77777777" w:rsidR="00446D9A" w:rsidRPr="007C64D4"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personal identification data: nam</w:t>
                      </w:r>
                      <w:r>
                        <w:rPr>
                          <w:rFonts w:ascii="Arial" w:hAnsi="Arial" w:cs="Arial"/>
                          <w:sz w:val="20"/>
                          <w:szCs w:val="20"/>
                        </w:rPr>
                        <w:t>e,</w:t>
                      </w:r>
                      <w:r w:rsidRPr="007C64D4">
                        <w:rPr>
                          <w:rFonts w:ascii="Arial" w:hAnsi="Arial" w:cs="Arial"/>
                          <w:sz w:val="20"/>
                          <w:szCs w:val="20"/>
                        </w:rPr>
                        <w:t xml:space="preserve"> address</w:t>
                      </w:r>
                      <w:r>
                        <w:rPr>
                          <w:rFonts w:ascii="Arial" w:hAnsi="Arial" w:cs="Arial"/>
                          <w:sz w:val="20"/>
                          <w:szCs w:val="20"/>
                        </w:rPr>
                        <w:t>, c</w:t>
                      </w:r>
                      <w:r w:rsidRPr="007C64D4">
                        <w:rPr>
                          <w:rFonts w:ascii="Arial" w:hAnsi="Arial" w:cs="Arial"/>
                          <w:sz w:val="20"/>
                          <w:szCs w:val="20"/>
                        </w:rPr>
                        <w:t>onta</w:t>
                      </w:r>
                      <w:r>
                        <w:rPr>
                          <w:rFonts w:ascii="Arial" w:hAnsi="Arial" w:cs="Arial"/>
                          <w:sz w:val="20"/>
                          <w:szCs w:val="20"/>
                        </w:rPr>
                        <w:t xml:space="preserve">ct number; also consider adding </w:t>
                      </w:r>
                      <w:r w:rsidRPr="007C64D4">
                        <w:rPr>
                          <w:rFonts w:ascii="Arial" w:hAnsi="Arial" w:cs="Arial"/>
                          <w:sz w:val="20"/>
                          <w:szCs w:val="20"/>
                        </w:rPr>
                        <w:t>a photograph</w:t>
                      </w:r>
                    </w:p>
                    <w:p w14:paraId="0E5FED70" w14:textId="77777777" w:rsidR="00446D9A" w:rsidRPr="00C83A5E"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C83A5E">
                        <w:rPr>
                          <w:rFonts w:ascii="Arial" w:hAnsi="Arial" w:cs="Arial"/>
                          <w:sz w:val="20"/>
                          <w:szCs w:val="20"/>
                        </w:rPr>
                        <w:t>details of the parents, guardian, or next of kin, allergist</w:t>
                      </w:r>
                    </w:p>
                    <w:p w14:paraId="1124A43A" w14:textId="77777777" w:rsidR="00446D9A" w:rsidRPr="007C64D4"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 xml:space="preserve">family doctor and the local ambulance service </w:t>
                      </w:r>
                    </w:p>
                    <w:p w14:paraId="45BD03EF" w14:textId="77777777" w:rsidR="00446D9A" w:rsidRPr="00C83A5E"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C83A5E">
                        <w:rPr>
                          <w:rFonts w:ascii="Arial" w:hAnsi="Arial" w:cs="Arial"/>
                          <w:sz w:val="20"/>
                          <w:szCs w:val="20"/>
                        </w:rPr>
                        <w:t>clear identification of the source of the allergens to be avoided and allergen avoidance advice</w:t>
                      </w:r>
                    </w:p>
                    <w:p w14:paraId="7F4CD0DF" w14:textId="77777777" w:rsidR="00446D9A" w:rsidRPr="00C83A5E"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C83A5E">
                        <w:rPr>
                          <w:rFonts w:ascii="Arial" w:hAnsi="Arial" w:cs="Arial"/>
                          <w:sz w:val="20"/>
                          <w:szCs w:val="20"/>
                        </w:rPr>
                        <w:t>clear identification of any non-allergen triggers or cofactors</w:t>
                      </w:r>
                      <w:r>
                        <w:rPr>
                          <w:rFonts w:ascii="Arial" w:hAnsi="Arial" w:cs="Arial"/>
                          <w:sz w:val="20"/>
                          <w:szCs w:val="20"/>
                        </w:rPr>
                        <w:t xml:space="preserve"> (e.g. </w:t>
                      </w:r>
                      <w:r w:rsidRPr="00C83A5E">
                        <w:rPr>
                          <w:rFonts w:ascii="Arial" w:hAnsi="Arial" w:cs="Arial"/>
                          <w:sz w:val="20"/>
                          <w:szCs w:val="20"/>
                        </w:rPr>
                        <w:t>exercise</w:t>
                      </w:r>
                      <w:r>
                        <w:rPr>
                          <w:rFonts w:ascii="Arial" w:hAnsi="Arial" w:cs="Arial"/>
                          <w:sz w:val="20"/>
                          <w:szCs w:val="20"/>
                        </w:rPr>
                        <w:t>)</w:t>
                      </w:r>
                      <w:r w:rsidRPr="00C83A5E">
                        <w:rPr>
                          <w:rFonts w:ascii="Arial" w:hAnsi="Arial" w:cs="Arial"/>
                          <w:sz w:val="20"/>
                          <w:szCs w:val="20"/>
                        </w:rPr>
                        <w:t xml:space="preserve"> and avoidance advice</w:t>
                      </w:r>
                    </w:p>
                    <w:p w14:paraId="40F5EE2D" w14:textId="77777777" w:rsidR="00446D9A" w:rsidRPr="007C64D4" w:rsidRDefault="00446D9A" w:rsidP="00FE6512">
                      <w:pPr>
                        <w:numPr>
                          <w:ilvl w:val="0"/>
                          <w:numId w:val="10"/>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anaphylaxis emergency action plan</w:t>
                      </w:r>
                    </w:p>
                    <w:p w14:paraId="35BF153B" w14:textId="77777777"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 xml:space="preserve">Copy of plan </w:t>
                      </w:r>
                      <w:r>
                        <w:rPr>
                          <w:rFonts w:ascii="Arial" w:hAnsi="Arial" w:cs="Arial"/>
                          <w:sz w:val="20"/>
                          <w:szCs w:val="20"/>
                        </w:rPr>
                        <w:t xml:space="preserve">must </w:t>
                      </w:r>
                      <w:r w:rsidRPr="007C64D4">
                        <w:rPr>
                          <w:rFonts w:ascii="Arial" w:hAnsi="Arial" w:cs="Arial"/>
                          <w:sz w:val="20"/>
                          <w:szCs w:val="20"/>
                        </w:rPr>
                        <w:t>be kept by the patient, any caregivers,</w:t>
                      </w:r>
                      <w:r w:rsidRPr="00666947">
                        <w:rPr>
                          <w:rFonts w:ascii="Arial" w:hAnsi="Arial" w:cs="Arial"/>
                          <w:sz w:val="20"/>
                          <w:szCs w:val="20"/>
                        </w:rPr>
                        <w:t xml:space="preserve"> </w:t>
                      </w:r>
                      <w:r w:rsidRPr="007C64D4">
                        <w:rPr>
                          <w:rFonts w:ascii="Arial" w:hAnsi="Arial" w:cs="Arial"/>
                          <w:sz w:val="20"/>
                          <w:szCs w:val="20"/>
                        </w:rPr>
                        <w:t>school staff, and family doctor</w:t>
                      </w:r>
                    </w:p>
                    <w:p w14:paraId="7E9E4CF3" w14:textId="77777777"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Provision of emergency kit with copy of anaphylaxis</w:t>
                      </w:r>
                      <w:r w:rsidRPr="00A77488">
                        <w:rPr>
                          <w:rFonts w:ascii="Arial" w:hAnsi="Arial" w:cs="Arial"/>
                          <w:sz w:val="20"/>
                          <w:szCs w:val="20"/>
                        </w:rPr>
                        <w:t xml:space="preserve"> </w:t>
                      </w:r>
                      <w:r w:rsidRPr="007C64D4">
                        <w:rPr>
                          <w:rFonts w:ascii="Arial" w:hAnsi="Arial" w:cs="Arial"/>
                          <w:sz w:val="20"/>
                          <w:szCs w:val="20"/>
                        </w:rPr>
                        <w:t>emergency action plan and medications for self-treatment,</w:t>
                      </w:r>
                      <w:r w:rsidRPr="00A77488">
                        <w:rPr>
                          <w:rFonts w:ascii="Arial" w:hAnsi="Arial" w:cs="Arial"/>
                          <w:sz w:val="20"/>
                          <w:szCs w:val="20"/>
                        </w:rPr>
                        <w:t xml:space="preserve"> </w:t>
                      </w:r>
                      <w:r w:rsidRPr="007C64D4">
                        <w:rPr>
                          <w:rFonts w:ascii="Arial" w:hAnsi="Arial" w:cs="Arial"/>
                          <w:sz w:val="20"/>
                          <w:szCs w:val="20"/>
                        </w:rPr>
                        <w:t>e.g.</w:t>
                      </w:r>
                    </w:p>
                    <w:p w14:paraId="19FB0249" w14:textId="47604C68" w:rsidR="00446D9A" w:rsidRPr="007C64D4" w:rsidRDefault="00446D9A" w:rsidP="00FE6512">
                      <w:pPr>
                        <w:numPr>
                          <w:ilvl w:val="0"/>
                          <w:numId w:val="11"/>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adrenaline auto-injector for treating anaphylaxis, where</w:t>
                      </w:r>
                      <w:r w:rsidRPr="00A77488">
                        <w:rPr>
                          <w:rFonts w:ascii="Arial" w:hAnsi="Arial" w:cs="Arial"/>
                          <w:sz w:val="20"/>
                          <w:szCs w:val="20"/>
                        </w:rPr>
                        <w:t xml:space="preserve"> </w:t>
                      </w:r>
                      <w:r w:rsidRPr="007C64D4">
                        <w:rPr>
                          <w:rFonts w:ascii="Arial" w:hAnsi="Arial" w:cs="Arial"/>
                          <w:sz w:val="20"/>
                          <w:szCs w:val="20"/>
                        </w:rPr>
                        <w:t>appropriate</w:t>
                      </w:r>
                      <w:r>
                        <w:rPr>
                          <w:rFonts w:ascii="Arial" w:hAnsi="Arial" w:cs="Arial"/>
                          <w:sz w:val="20"/>
                          <w:szCs w:val="20"/>
                        </w:rPr>
                        <w:t xml:space="preserve"> (EMA recommends that patients have access to two devices)</w:t>
                      </w:r>
                    </w:p>
                    <w:p w14:paraId="4D9375AC" w14:textId="77777777" w:rsidR="00446D9A" w:rsidRPr="007C64D4" w:rsidRDefault="00446D9A" w:rsidP="00FE6512">
                      <w:pPr>
                        <w:numPr>
                          <w:ilvl w:val="0"/>
                          <w:numId w:val="11"/>
                        </w:numPr>
                        <w:autoSpaceDE w:val="0"/>
                        <w:autoSpaceDN w:val="0"/>
                        <w:adjustRightInd w:val="0"/>
                        <w:spacing w:after="0" w:line="240" w:lineRule="auto"/>
                        <w:ind w:left="851"/>
                        <w:rPr>
                          <w:rFonts w:ascii="Arial" w:hAnsi="Arial" w:cs="Arial"/>
                          <w:sz w:val="20"/>
                          <w:szCs w:val="20"/>
                        </w:rPr>
                      </w:pPr>
                      <w:r w:rsidRPr="007C64D4">
                        <w:rPr>
                          <w:rFonts w:ascii="Arial" w:hAnsi="Arial" w:cs="Arial"/>
                          <w:sz w:val="20"/>
                          <w:szCs w:val="20"/>
                        </w:rPr>
                        <w:t>fast-acting, non</w:t>
                      </w:r>
                      <w:r>
                        <w:rPr>
                          <w:rFonts w:ascii="Arial" w:hAnsi="Arial" w:cs="Arial"/>
                          <w:sz w:val="20"/>
                          <w:szCs w:val="20"/>
                        </w:rPr>
                        <w:t>-</w:t>
                      </w:r>
                      <w:r w:rsidRPr="007C64D4">
                        <w:rPr>
                          <w:rFonts w:ascii="Arial" w:hAnsi="Arial" w:cs="Arial"/>
                          <w:sz w:val="20"/>
                          <w:szCs w:val="20"/>
                        </w:rPr>
                        <w:t>sedating, antihistamine for treating cutaneous</w:t>
                      </w:r>
                      <w:r w:rsidRPr="00A77488">
                        <w:rPr>
                          <w:rFonts w:ascii="Arial" w:hAnsi="Arial" w:cs="Arial"/>
                          <w:sz w:val="20"/>
                          <w:szCs w:val="20"/>
                        </w:rPr>
                        <w:t xml:space="preserve"> </w:t>
                      </w:r>
                      <w:r w:rsidRPr="007C64D4">
                        <w:rPr>
                          <w:rFonts w:ascii="Arial" w:hAnsi="Arial" w:cs="Arial"/>
                          <w:sz w:val="20"/>
                          <w:szCs w:val="20"/>
                        </w:rPr>
                        <w:t>allergic reactions, where appropriate</w:t>
                      </w:r>
                    </w:p>
                    <w:p w14:paraId="2D162871" w14:textId="77777777" w:rsidR="00446D9A" w:rsidRPr="00C076FC"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sidRPr="007C64D4">
                        <w:rPr>
                          <w:rFonts w:ascii="Arial" w:hAnsi="Arial" w:cs="Arial"/>
                          <w:sz w:val="20"/>
                          <w:szCs w:val="20"/>
                        </w:rPr>
                        <w:t>Implementation of the patient’s management plan in the</w:t>
                      </w:r>
                      <w:r w:rsidRPr="00A77488">
                        <w:rPr>
                          <w:rFonts w:ascii="Arial" w:hAnsi="Arial" w:cs="Arial"/>
                          <w:sz w:val="20"/>
                          <w:szCs w:val="20"/>
                        </w:rPr>
                        <w:t xml:space="preserve"> </w:t>
                      </w:r>
                      <w:r w:rsidRPr="007C64D4">
                        <w:rPr>
                          <w:rFonts w:ascii="Arial" w:hAnsi="Arial" w:cs="Arial"/>
                          <w:sz w:val="20"/>
                          <w:szCs w:val="20"/>
                        </w:rPr>
                        <w:t>community (e.g. nursery, school</w:t>
                      </w:r>
                      <w:r>
                        <w:rPr>
                          <w:rFonts w:ascii="Arial" w:hAnsi="Arial" w:cs="Arial"/>
                          <w:sz w:val="20"/>
                          <w:szCs w:val="20"/>
                        </w:rPr>
                        <w:t xml:space="preserve"> university work</w:t>
                      </w:r>
                      <w:r w:rsidRPr="007C64D4">
                        <w:rPr>
                          <w:rFonts w:ascii="Arial" w:hAnsi="Arial" w:cs="Arial"/>
                          <w:sz w:val="20"/>
                          <w:szCs w:val="20"/>
                        </w:rPr>
                        <w:t>)</w:t>
                      </w:r>
                    </w:p>
                    <w:p w14:paraId="461A528A" w14:textId="77777777" w:rsidR="00446D9A" w:rsidRPr="00C076FC"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Advice to carry mobile phone (if appropriate)</w:t>
                      </w:r>
                    </w:p>
                    <w:p w14:paraId="7ADD49A7" w14:textId="16443A48" w:rsidR="00446D9A" w:rsidRPr="00454AE2"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Discuss a form of medic alert notification</w:t>
                      </w:r>
                    </w:p>
                    <w:p w14:paraId="165F7D7D" w14:textId="77777777" w:rsidR="00446D9A" w:rsidRPr="00454AE2"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Review of plan including doses with age and weight</w:t>
                      </w:r>
                    </w:p>
                    <w:p w14:paraId="685DD496" w14:textId="77777777" w:rsidR="00446D9A" w:rsidRPr="00454AE2" w:rsidRDefault="00446D9A" w:rsidP="00FE6512">
                      <w:pPr>
                        <w:autoSpaceDE w:val="0"/>
                        <w:autoSpaceDN w:val="0"/>
                        <w:adjustRightInd w:val="0"/>
                        <w:spacing w:after="0" w:line="240" w:lineRule="auto"/>
                        <w:ind w:left="66"/>
                        <w:rPr>
                          <w:rFonts w:ascii="Arial" w:hAnsi="Arial" w:cs="Arial"/>
                          <w:b/>
                          <w:sz w:val="10"/>
                          <w:szCs w:val="10"/>
                        </w:rPr>
                      </w:pPr>
                    </w:p>
                    <w:p w14:paraId="72B176D3" w14:textId="77777777" w:rsidR="00446D9A" w:rsidRPr="008D6F7A" w:rsidRDefault="00446D9A" w:rsidP="00FE6512">
                      <w:pPr>
                        <w:autoSpaceDE w:val="0"/>
                        <w:autoSpaceDN w:val="0"/>
                        <w:adjustRightInd w:val="0"/>
                        <w:spacing w:after="0" w:line="240" w:lineRule="auto"/>
                        <w:ind w:left="66"/>
                        <w:rPr>
                          <w:rFonts w:ascii="Arial" w:hAnsi="Arial" w:cs="Arial"/>
                          <w:b/>
                          <w:sz w:val="20"/>
                          <w:szCs w:val="20"/>
                        </w:rPr>
                      </w:pPr>
                      <w:r w:rsidRPr="00454AE2">
                        <w:rPr>
                          <w:rFonts w:ascii="Arial" w:hAnsi="Arial" w:cs="Arial"/>
                          <w:b/>
                          <w:sz w:val="20"/>
                          <w:szCs w:val="20"/>
                        </w:rPr>
                        <w:t>Education and training</w:t>
                      </w:r>
                    </w:p>
                    <w:p w14:paraId="1D2871EB" w14:textId="77777777"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 xml:space="preserve">Training of patients and caregivers, this </w:t>
                      </w:r>
                      <w:r>
                        <w:rPr>
                          <w:rFonts w:ascii="Arial" w:hAnsi="Arial" w:cs="Arial"/>
                          <w:sz w:val="20"/>
                          <w:szCs w:val="20"/>
                        </w:rPr>
                        <w:t>must</w:t>
                      </w:r>
                      <w:r w:rsidRPr="007C64D4">
                        <w:rPr>
                          <w:rFonts w:ascii="Arial" w:hAnsi="Arial" w:cs="Arial"/>
                          <w:sz w:val="20"/>
                          <w:szCs w:val="20"/>
                        </w:rPr>
                        <w:t xml:space="preserve"> include:</w:t>
                      </w:r>
                    </w:p>
                    <w:p w14:paraId="33A70230" w14:textId="77777777" w:rsidR="00446D9A" w:rsidRPr="007C64D4" w:rsidRDefault="00446D9A" w:rsidP="00FE6512">
                      <w:pPr>
                        <w:numPr>
                          <w:ilvl w:val="0"/>
                          <w:numId w:val="27"/>
                        </w:numPr>
                        <w:autoSpaceDE w:val="0"/>
                        <w:autoSpaceDN w:val="0"/>
                        <w:adjustRightInd w:val="0"/>
                        <w:spacing w:after="0" w:line="240" w:lineRule="auto"/>
                        <w:rPr>
                          <w:rFonts w:ascii="Arial" w:hAnsi="Arial" w:cs="Arial"/>
                          <w:sz w:val="20"/>
                          <w:szCs w:val="20"/>
                        </w:rPr>
                      </w:pPr>
                      <w:r w:rsidRPr="007C64D4">
                        <w:rPr>
                          <w:rFonts w:ascii="Arial" w:hAnsi="Arial" w:cs="Arial"/>
                          <w:sz w:val="20"/>
                          <w:szCs w:val="20"/>
                        </w:rPr>
                        <w:t>instructions on appropriate allergen avoidance measures,</w:t>
                      </w:r>
                    </w:p>
                    <w:p w14:paraId="290BBFA9" w14:textId="77777777" w:rsidR="00446D9A" w:rsidRPr="00C83A5E" w:rsidRDefault="00446D9A" w:rsidP="00FE6512">
                      <w:pPr>
                        <w:numPr>
                          <w:ilvl w:val="0"/>
                          <w:numId w:val="27"/>
                        </w:numPr>
                        <w:autoSpaceDE w:val="0"/>
                        <w:autoSpaceDN w:val="0"/>
                        <w:adjustRightInd w:val="0"/>
                        <w:spacing w:after="0" w:line="240" w:lineRule="auto"/>
                        <w:rPr>
                          <w:rFonts w:ascii="Arial" w:hAnsi="Arial" w:cs="Arial"/>
                          <w:sz w:val="20"/>
                          <w:szCs w:val="20"/>
                        </w:rPr>
                      </w:pPr>
                      <w:r w:rsidRPr="00C83A5E">
                        <w:rPr>
                          <w:rFonts w:ascii="Arial" w:hAnsi="Arial" w:cs="Arial"/>
                          <w:sz w:val="20"/>
                          <w:szCs w:val="20"/>
                        </w:rPr>
                        <w:t xml:space="preserve">including consultation with an allergy dietitian, where </w:t>
                      </w:r>
                      <w:r>
                        <w:rPr>
                          <w:rFonts w:ascii="Arial" w:hAnsi="Arial" w:cs="Arial"/>
                          <w:sz w:val="20"/>
                          <w:szCs w:val="20"/>
                        </w:rPr>
                        <w:t xml:space="preserve">appropriate if </w:t>
                      </w:r>
                      <w:r w:rsidRPr="00C83A5E">
                        <w:rPr>
                          <w:rFonts w:ascii="Arial" w:hAnsi="Arial" w:cs="Arial"/>
                          <w:sz w:val="20"/>
                          <w:szCs w:val="20"/>
                        </w:rPr>
                        <w:t>food is the trigger</w:t>
                      </w:r>
                    </w:p>
                    <w:p w14:paraId="42C4702A" w14:textId="77777777" w:rsidR="00446D9A" w:rsidRPr="00C83A5E" w:rsidRDefault="00446D9A" w:rsidP="00FE6512">
                      <w:pPr>
                        <w:numPr>
                          <w:ilvl w:val="0"/>
                          <w:numId w:val="27"/>
                        </w:numPr>
                        <w:autoSpaceDE w:val="0"/>
                        <w:autoSpaceDN w:val="0"/>
                        <w:adjustRightInd w:val="0"/>
                        <w:spacing w:after="0" w:line="240" w:lineRule="auto"/>
                        <w:rPr>
                          <w:rFonts w:ascii="Arial" w:hAnsi="Arial" w:cs="Arial"/>
                          <w:sz w:val="20"/>
                          <w:szCs w:val="20"/>
                        </w:rPr>
                      </w:pPr>
                      <w:r w:rsidRPr="00C83A5E">
                        <w:rPr>
                          <w:rFonts w:ascii="Arial" w:hAnsi="Arial" w:cs="Arial"/>
                          <w:sz w:val="20"/>
                          <w:szCs w:val="20"/>
                        </w:rPr>
                        <w:t>instructions on prompt recognition of symptoms of anaphylaxis</w:t>
                      </w:r>
                    </w:p>
                    <w:p w14:paraId="050FD6D3" w14:textId="77777777" w:rsidR="00446D9A" w:rsidRDefault="00446D9A" w:rsidP="00FE6512">
                      <w:pPr>
                        <w:numPr>
                          <w:ilvl w:val="0"/>
                          <w:numId w:val="27"/>
                        </w:numPr>
                        <w:autoSpaceDE w:val="0"/>
                        <w:autoSpaceDN w:val="0"/>
                        <w:adjustRightInd w:val="0"/>
                        <w:spacing w:after="0" w:line="240" w:lineRule="auto"/>
                        <w:rPr>
                          <w:rFonts w:ascii="Arial" w:hAnsi="Arial" w:cs="Arial"/>
                          <w:sz w:val="20"/>
                          <w:szCs w:val="20"/>
                        </w:rPr>
                      </w:pPr>
                      <w:r w:rsidRPr="00C83A5E">
                        <w:rPr>
                          <w:rFonts w:ascii="Arial" w:hAnsi="Arial" w:cs="Arial"/>
                          <w:sz w:val="20"/>
                          <w:szCs w:val="20"/>
                        </w:rPr>
                        <w:t>training on when and how to use an adrenaline auto-injector, where appropriate</w:t>
                      </w:r>
                      <w:r>
                        <w:rPr>
                          <w:rFonts w:ascii="Arial" w:hAnsi="Arial" w:cs="Arial"/>
                          <w:sz w:val="20"/>
                          <w:szCs w:val="20"/>
                        </w:rPr>
                        <w:t xml:space="preserve"> </w:t>
                      </w:r>
                      <w:r w:rsidRPr="00AE3264">
                        <w:rPr>
                          <w:rFonts w:ascii="Arial" w:hAnsi="Arial" w:cs="Arial"/>
                          <w:sz w:val="20"/>
                          <w:szCs w:val="20"/>
                        </w:rPr>
                        <w:t xml:space="preserve">and to </w:t>
                      </w:r>
                      <w:r w:rsidRPr="00AE3264">
                        <w:rPr>
                          <w:rFonts w:ascii="Arial" w:hAnsi="Arial" w:cs="Arial"/>
                          <w:bCs/>
                          <w:sz w:val="20"/>
                          <w:szCs w:val="20"/>
                        </w:rPr>
                        <w:t xml:space="preserve">carry </w:t>
                      </w:r>
                      <w:r>
                        <w:rPr>
                          <w:rFonts w:ascii="Arial" w:hAnsi="Arial" w:cs="Arial"/>
                          <w:bCs/>
                          <w:sz w:val="20"/>
                          <w:szCs w:val="20"/>
                        </w:rPr>
                        <w:t xml:space="preserve">them </w:t>
                      </w:r>
                      <w:r w:rsidRPr="00AE3264">
                        <w:rPr>
                          <w:rFonts w:ascii="Arial" w:hAnsi="Arial" w:cs="Arial"/>
                          <w:bCs/>
                          <w:sz w:val="20"/>
                          <w:szCs w:val="20"/>
                        </w:rPr>
                        <w:t>at all times</w:t>
                      </w:r>
                      <w:r w:rsidRPr="00AE3264">
                        <w:rPr>
                          <w:rFonts w:ascii="Arial" w:hAnsi="Arial" w:cs="Arial"/>
                          <w:sz w:val="20"/>
                          <w:szCs w:val="20"/>
                        </w:rPr>
                        <w:t xml:space="preserve"> </w:t>
                      </w:r>
                    </w:p>
                    <w:p w14:paraId="4BB10EC7" w14:textId="77777777" w:rsidR="00446D9A" w:rsidRPr="00454AE2" w:rsidRDefault="00446D9A" w:rsidP="00FE6512">
                      <w:pPr>
                        <w:pStyle w:val="ListParagraph"/>
                        <w:numPr>
                          <w:ilvl w:val="0"/>
                          <w:numId w:val="27"/>
                        </w:numPr>
                        <w:rPr>
                          <w:rFonts w:ascii="Arial" w:hAnsi="Arial" w:cs="Arial"/>
                          <w:sz w:val="20"/>
                          <w:szCs w:val="20"/>
                        </w:rPr>
                      </w:pPr>
                      <w:r>
                        <w:rPr>
                          <w:rFonts w:ascii="Arial" w:hAnsi="Arial" w:cs="Arial"/>
                          <w:sz w:val="20"/>
                          <w:szCs w:val="20"/>
                        </w:rPr>
                        <w:t>e</w:t>
                      </w:r>
                      <w:r w:rsidRPr="00AE3264">
                        <w:rPr>
                          <w:rFonts w:ascii="Arial" w:hAnsi="Arial" w:cs="Arial"/>
                          <w:sz w:val="20"/>
                          <w:szCs w:val="20"/>
                        </w:rPr>
                        <w:t>xplanation of expiry of devices</w:t>
                      </w:r>
                      <w:r>
                        <w:rPr>
                          <w:rFonts w:ascii="Arial" w:hAnsi="Arial" w:cs="Arial"/>
                          <w:sz w:val="20"/>
                          <w:szCs w:val="20"/>
                        </w:rPr>
                        <w:t xml:space="preserve">, </w:t>
                      </w:r>
                      <w:r w:rsidRPr="00AE3264">
                        <w:rPr>
                          <w:rFonts w:ascii="Arial" w:hAnsi="Arial" w:cs="Arial"/>
                          <w:sz w:val="20"/>
                          <w:szCs w:val="20"/>
                        </w:rPr>
                        <w:t>reminders and process for renewal and storag</w:t>
                      </w:r>
                      <w:r>
                        <w:rPr>
                          <w:rFonts w:ascii="Arial" w:hAnsi="Arial" w:cs="Arial"/>
                          <w:sz w:val="20"/>
                          <w:szCs w:val="20"/>
                        </w:rPr>
                        <w:t>e</w:t>
                      </w:r>
                    </w:p>
                    <w:p w14:paraId="6290D5FC" w14:textId="77777777" w:rsidR="00446D9A" w:rsidRDefault="00446D9A" w:rsidP="00FE6512">
                      <w:pPr>
                        <w:pStyle w:val="ListParagraph"/>
                        <w:numPr>
                          <w:ilvl w:val="0"/>
                          <w:numId w:val="12"/>
                        </w:numPr>
                        <w:autoSpaceDE w:val="0"/>
                        <w:autoSpaceDN w:val="0"/>
                        <w:adjustRightInd w:val="0"/>
                        <w:spacing w:after="0" w:line="240" w:lineRule="auto"/>
                        <w:ind w:left="426"/>
                        <w:rPr>
                          <w:rFonts w:ascii="Arial" w:hAnsi="Arial" w:cs="Arial"/>
                          <w:sz w:val="20"/>
                          <w:szCs w:val="20"/>
                        </w:rPr>
                      </w:pPr>
                      <w:r>
                        <w:rPr>
                          <w:rFonts w:ascii="Arial" w:hAnsi="Arial" w:cs="Arial"/>
                          <w:sz w:val="20"/>
                          <w:szCs w:val="20"/>
                        </w:rPr>
                        <w:t>R</w:t>
                      </w:r>
                      <w:r w:rsidRPr="00454AE2">
                        <w:rPr>
                          <w:rFonts w:ascii="Arial" w:hAnsi="Arial" w:cs="Arial"/>
                          <w:sz w:val="20"/>
                          <w:szCs w:val="20"/>
                        </w:rPr>
                        <w:t>einforcement with revision at regular intervals</w:t>
                      </w:r>
                      <w:r>
                        <w:rPr>
                          <w:rFonts w:ascii="Arial" w:hAnsi="Arial" w:cs="Arial"/>
                          <w:sz w:val="20"/>
                          <w:szCs w:val="20"/>
                        </w:rPr>
                        <w:t>, possibly with asthma reviews</w:t>
                      </w:r>
                    </w:p>
                    <w:p w14:paraId="696E21C0" w14:textId="77777777" w:rsidR="00446D9A" w:rsidRDefault="00446D9A" w:rsidP="00FE6512">
                      <w:pPr>
                        <w:pStyle w:val="ListParagraph"/>
                        <w:numPr>
                          <w:ilvl w:val="0"/>
                          <w:numId w:val="12"/>
                        </w:numPr>
                        <w:autoSpaceDE w:val="0"/>
                        <w:autoSpaceDN w:val="0"/>
                        <w:adjustRightInd w:val="0"/>
                        <w:spacing w:after="0" w:line="240" w:lineRule="auto"/>
                        <w:ind w:left="426"/>
                        <w:rPr>
                          <w:rFonts w:ascii="Arial" w:hAnsi="Arial" w:cs="Arial"/>
                          <w:sz w:val="20"/>
                          <w:szCs w:val="20"/>
                        </w:rPr>
                      </w:pPr>
                      <w:r w:rsidRPr="00002553">
                        <w:rPr>
                          <w:rFonts w:ascii="Arial" w:hAnsi="Arial" w:cs="Arial"/>
                          <w:sz w:val="20"/>
                          <w:szCs w:val="20"/>
                        </w:rPr>
                        <w:t>Retraining on device</w:t>
                      </w:r>
                      <w:r w:rsidRPr="00C076FC">
                        <w:rPr>
                          <w:rFonts w:ascii="Arial" w:hAnsi="Arial" w:cs="Arial"/>
                          <w:sz w:val="20"/>
                          <w:szCs w:val="20"/>
                        </w:rPr>
                        <w:t xml:space="preserve"> if device switched </w:t>
                      </w:r>
                    </w:p>
                    <w:p w14:paraId="4111B098" w14:textId="77777777" w:rsidR="00446D9A" w:rsidRPr="00C076FC" w:rsidRDefault="00446D9A" w:rsidP="00FE6512">
                      <w:pPr>
                        <w:pStyle w:val="ListParagraph"/>
                        <w:numPr>
                          <w:ilvl w:val="0"/>
                          <w:numId w:val="12"/>
                        </w:numPr>
                        <w:autoSpaceDE w:val="0"/>
                        <w:autoSpaceDN w:val="0"/>
                        <w:adjustRightInd w:val="0"/>
                        <w:spacing w:after="0" w:line="240" w:lineRule="auto"/>
                        <w:ind w:left="426"/>
                        <w:rPr>
                          <w:rFonts w:ascii="Arial" w:hAnsi="Arial" w:cs="Arial"/>
                          <w:sz w:val="20"/>
                          <w:szCs w:val="20"/>
                        </w:rPr>
                      </w:pPr>
                      <w:r>
                        <w:rPr>
                          <w:rFonts w:ascii="Arial" w:hAnsi="Arial" w:cs="Arial"/>
                          <w:sz w:val="20"/>
                          <w:szCs w:val="20"/>
                        </w:rPr>
                        <w:t>Sign post patient support groups</w:t>
                      </w:r>
                    </w:p>
                    <w:p w14:paraId="5EB09BFF" w14:textId="77777777" w:rsidR="00446D9A" w:rsidRPr="00454AE2" w:rsidRDefault="00446D9A" w:rsidP="00FE6512">
                      <w:pPr>
                        <w:autoSpaceDE w:val="0"/>
                        <w:autoSpaceDN w:val="0"/>
                        <w:adjustRightInd w:val="0"/>
                        <w:spacing w:after="0" w:line="240" w:lineRule="auto"/>
                        <w:rPr>
                          <w:rFonts w:ascii="Arial" w:hAnsi="Arial" w:cs="Arial"/>
                          <w:sz w:val="10"/>
                          <w:szCs w:val="10"/>
                        </w:rPr>
                      </w:pPr>
                    </w:p>
                    <w:p w14:paraId="385D6B3E" w14:textId="77777777" w:rsidR="00446D9A" w:rsidRPr="00454AE2" w:rsidRDefault="00446D9A" w:rsidP="00FE6512">
                      <w:pPr>
                        <w:autoSpaceDE w:val="0"/>
                        <w:autoSpaceDN w:val="0"/>
                        <w:adjustRightInd w:val="0"/>
                        <w:spacing w:after="0" w:line="240" w:lineRule="auto"/>
                        <w:rPr>
                          <w:rFonts w:ascii="Arial" w:hAnsi="Arial" w:cs="Arial"/>
                          <w:b/>
                          <w:sz w:val="20"/>
                          <w:szCs w:val="20"/>
                        </w:rPr>
                      </w:pPr>
                      <w:r w:rsidRPr="00454AE2">
                        <w:rPr>
                          <w:rFonts w:ascii="Arial" w:hAnsi="Arial" w:cs="Arial"/>
                          <w:b/>
                          <w:sz w:val="20"/>
                          <w:szCs w:val="20"/>
                        </w:rPr>
                        <w:t>Specific therapy</w:t>
                      </w:r>
                    </w:p>
                    <w:p w14:paraId="72E7E8AF" w14:textId="77777777" w:rsidR="00446D9A"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 xml:space="preserve">Venom immunotherapy </w:t>
                      </w:r>
                      <w:r>
                        <w:rPr>
                          <w:rFonts w:ascii="Arial" w:hAnsi="Arial" w:cs="Arial"/>
                          <w:sz w:val="20"/>
                          <w:szCs w:val="20"/>
                        </w:rPr>
                        <w:t>as appropriate</w:t>
                      </w:r>
                    </w:p>
                    <w:p w14:paraId="45D6867F" w14:textId="77777777" w:rsidR="00446D9A"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Pr>
                          <w:rFonts w:ascii="Arial" w:hAnsi="Arial" w:cs="Arial"/>
                          <w:sz w:val="20"/>
                          <w:szCs w:val="20"/>
                        </w:rPr>
                        <w:t>D</w:t>
                      </w:r>
                      <w:r w:rsidRPr="007C64D4">
                        <w:rPr>
                          <w:rFonts w:ascii="Arial" w:hAnsi="Arial" w:cs="Arial"/>
                          <w:sz w:val="20"/>
                          <w:szCs w:val="20"/>
                        </w:rPr>
                        <w:t xml:space="preserve">esensitization </w:t>
                      </w:r>
                      <w:r>
                        <w:rPr>
                          <w:rFonts w:ascii="Arial" w:hAnsi="Arial" w:cs="Arial"/>
                          <w:sz w:val="20"/>
                          <w:szCs w:val="20"/>
                        </w:rPr>
                        <w:t>for</w:t>
                      </w:r>
                      <w:r w:rsidRPr="007C64D4">
                        <w:rPr>
                          <w:rFonts w:ascii="Arial" w:hAnsi="Arial" w:cs="Arial"/>
                          <w:sz w:val="20"/>
                          <w:szCs w:val="20"/>
                        </w:rPr>
                        <w:t xml:space="preserve"> drug allergy as</w:t>
                      </w:r>
                      <w:r w:rsidRPr="00A77488">
                        <w:rPr>
                          <w:rFonts w:ascii="Arial" w:hAnsi="Arial" w:cs="Arial"/>
                          <w:sz w:val="20"/>
                          <w:szCs w:val="20"/>
                        </w:rPr>
                        <w:t xml:space="preserve"> </w:t>
                      </w:r>
                      <w:r w:rsidRPr="007C64D4">
                        <w:rPr>
                          <w:rFonts w:ascii="Arial" w:hAnsi="Arial" w:cs="Arial"/>
                          <w:sz w:val="20"/>
                          <w:szCs w:val="20"/>
                        </w:rPr>
                        <w:t>appropriate</w:t>
                      </w:r>
                    </w:p>
                    <w:p w14:paraId="51F298F7" w14:textId="77777777" w:rsidR="00446D9A" w:rsidRPr="00454AE2" w:rsidRDefault="00446D9A" w:rsidP="00FE6512">
                      <w:pPr>
                        <w:autoSpaceDE w:val="0"/>
                        <w:autoSpaceDN w:val="0"/>
                        <w:adjustRightInd w:val="0"/>
                        <w:spacing w:after="0" w:line="240" w:lineRule="auto"/>
                        <w:rPr>
                          <w:rFonts w:ascii="Arial" w:hAnsi="Arial" w:cs="Arial"/>
                          <w:sz w:val="10"/>
                          <w:szCs w:val="10"/>
                        </w:rPr>
                      </w:pPr>
                    </w:p>
                    <w:p w14:paraId="62E32BF9" w14:textId="77777777" w:rsidR="00446D9A" w:rsidRPr="00454AE2" w:rsidRDefault="00446D9A" w:rsidP="00FE6512">
                      <w:pPr>
                        <w:autoSpaceDE w:val="0"/>
                        <w:autoSpaceDN w:val="0"/>
                        <w:adjustRightInd w:val="0"/>
                        <w:spacing w:after="0" w:line="240" w:lineRule="auto"/>
                        <w:rPr>
                          <w:rFonts w:ascii="Arial" w:hAnsi="Arial" w:cs="Arial"/>
                          <w:b/>
                          <w:sz w:val="20"/>
                          <w:szCs w:val="20"/>
                        </w:rPr>
                      </w:pPr>
                      <w:r w:rsidRPr="00454AE2">
                        <w:rPr>
                          <w:rFonts w:ascii="Arial" w:hAnsi="Arial" w:cs="Arial"/>
                          <w:b/>
                          <w:sz w:val="20"/>
                          <w:szCs w:val="20"/>
                        </w:rPr>
                        <w:t>Other</w:t>
                      </w:r>
                      <w:r>
                        <w:rPr>
                          <w:rFonts w:ascii="Arial" w:hAnsi="Arial" w:cs="Arial"/>
                          <w:b/>
                          <w:sz w:val="20"/>
                          <w:szCs w:val="20"/>
                        </w:rPr>
                        <w:t xml:space="preserve"> considerations</w:t>
                      </w:r>
                    </w:p>
                    <w:p w14:paraId="401ACD0B" w14:textId="77777777" w:rsidR="00446D9A" w:rsidRPr="007C64D4" w:rsidRDefault="00446D9A" w:rsidP="00FE6512">
                      <w:pPr>
                        <w:numPr>
                          <w:ilvl w:val="0"/>
                          <w:numId w:val="9"/>
                        </w:numPr>
                        <w:autoSpaceDE w:val="0"/>
                        <w:autoSpaceDN w:val="0"/>
                        <w:adjustRightInd w:val="0"/>
                        <w:spacing w:after="0" w:line="240" w:lineRule="auto"/>
                        <w:ind w:left="426"/>
                        <w:rPr>
                          <w:rFonts w:ascii="Arial" w:hAnsi="Arial" w:cs="Arial"/>
                          <w:sz w:val="20"/>
                          <w:szCs w:val="20"/>
                        </w:rPr>
                      </w:pPr>
                      <w:r w:rsidRPr="007C64D4">
                        <w:rPr>
                          <w:rFonts w:ascii="Arial" w:hAnsi="Arial" w:cs="Arial"/>
                          <w:sz w:val="20"/>
                          <w:szCs w:val="20"/>
                        </w:rPr>
                        <w:t>Psychological support as required</w:t>
                      </w:r>
                      <w:r>
                        <w:rPr>
                          <w:rFonts w:ascii="Arial" w:hAnsi="Arial" w:cs="Arial"/>
                          <w:sz w:val="20"/>
                          <w:szCs w:val="20"/>
                        </w:rPr>
                        <w:t xml:space="preserve"> to patient and family/carers</w:t>
                      </w:r>
                    </w:p>
                    <w:p w14:paraId="5F38F3D0" w14:textId="77777777" w:rsidR="00446D9A" w:rsidRPr="00454AE2"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Ensure optimal management of co-morbidities such as rhinitis and asthma</w:t>
                      </w:r>
                    </w:p>
                    <w:p w14:paraId="26EE6415" w14:textId="77777777" w:rsidR="00446D9A" w:rsidRPr="00454AE2"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 xml:space="preserve">Support during transition to adulthood with good communication specialist units advice on at risk behaviour </w:t>
                      </w:r>
                    </w:p>
                    <w:p w14:paraId="2282343A" w14:textId="77777777" w:rsidR="00446D9A" w:rsidRPr="00C076FC"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bCs/>
                          <w:sz w:val="20"/>
                          <w:szCs w:val="20"/>
                        </w:rPr>
                        <w:t xml:space="preserve">Log allergies in hospital and community medical records </w:t>
                      </w:r>
                    </w:p>
                    <w:p w14:paraId="781A4A31" w14:textId="32D5325D" w:rsidR="00446D9A" w:rsidRPr="00CF44C0" w:rsidRDefault="00446D9A" w:rsidP="00FE6512">
                      <w:pPr>
                        <w:numPr>
                          <w:ilvl w:val="0"/>
                          <w:numId w:val="9"/>
                        </w:numPr>
                        <w:autoSpaceDE w:val="0"/>
                        <w:autoSpaceDN w:val="0"/>
                        <w:adjustRightInd w:val="0"/>
                        <w:spacing w:after="0" w:line="240" w:lineRule="auto"/>
                        <w:ind w:left="426"/>
                        <w:rPr>
                          <w:rFonts w:ascii="Arial" w:hAnsi="Arial" w:cs="Arial"/>
                          <w:b/>
                          <w:sz w:val="20"/>
                          <w:szCs w:val="20"/>
                        </w:rPr>
                      </w:pPr>
                      <w:r>
                        <w:rPr>
                          <w:rFonts w:ascii="Arial" w:hAnsi="Arial" w:cs="Arial"/>
                          <w:sz w:val="20"/>
                          <w:szCs w:val="20"/>
                        </w:rPr>
                        <w:t xml:space="preserve">Re-referral or advice and guidance to allergy unit if new symptoms with foods or repeat admissions </w:t>
                      </w:r>
                    </w:p>
                    <w:p w14:paraId="37F9F7D2" w14:textId="263D0CDC" w:rsidR="00446D9A" w:rsidRDefault="00446D9A" w:rsidP="00CF44C0">
                      <w:pPr>
                        <w:autoSpaceDE w:val="0"/>
                        <w:autoSpaceDN w:val="0"/>
                        <w:adjustRightInd w:val="0"/>
                        <w:spacing w:after="0" w:line="240" w:lineRule="auto"/>
                        <w:ind w:left="66"/>
                        <w:rPr>
                          <w:rFonts w:ascii="Arial" w:hAnsi="Arial" w:cs="Arial"/>
                          <w:sz w:val="20"/>
                          <w:szCs w:val="20"/>
                        </w:rPr>
                      </w:pPr>
                    </w:p>
                    <w:p w14:paraId="0F231EEE" w14:textId="2FA23148" w:rsidR="00446D9A" w:rsidRPr="00CF44C0" w:rsidRDefault="00446D9A" w:rsidP="00CF44C0">
                      <w:pPr>
                        <w:autoSpaceDE w:val="0"/>
                        <w:autoSpaceDN w:val="0"/>
                        <w:adjustRightInd w:val="0"/>
                        <w:spacing w:after="0" w:line="240" w:lineRule="auto"/>
                        <w:ind w:left="66"/>
                        <w:rPr>
                          <w:rFonts w:ascii="Arial" w:hAnsi="Arial" w:cs="Arial"/>
                          <w:sz w:val="20"/>
                          <w:szCs w:val="20"/>
                        </w:rPr>
                      </w:pPr>
                      <w:r>
                        <w:rPr>
                          <w:rFonts w:ascii="Arial" w:hAnsi="Arial" w:cs="Arial"/>
                          <w:sz w:val="20"/>
                          <w:szCs w:val="20"/>
                        </w:rPr>
                        <w:t xml:space="preserve">EMA: European Medicines Agency. </w:t>
                      </w:r>
                      <w:r w:rsidRPr="00CF44C0">
                        <w:rPr>
                          <w:rFonts w:ascii="Arial" w:hAnsi="Arial" w:cs="Arial"/>
                          <w:sz w:val="20"/>
                          <w:szCs w:val="20"/>
                        </w:rPr>
                        <w:t xml:space="preserve"> </w:t>
                      </w:r>
                    </w:p>
                  </w:txbxContent>
                </v:textbox>
                <w10:wrap type="square"/>
              </v:shape>
            </w:pict>
          </mc:Fallback>
        </mc:AlternateContent>
      </w:r>
    </w:p>
    <w:p w14:paraId="77166696" w14:textId="77777777" w:rsidR="00CD6726" w:rsidRDefault="00CD6726" w:rsidP="00FE6512">
      <w:pPr>
        <w:spacing w:after="240" w:line="360" w:lineRule="auto"/>
        <w:jc w:val="both"/>
        <w:rPr>
          <w:rFonts w:ascii="Arial" w:hAnsi="Arial" w:cs="Arial"/>
          <w:sz w:val="24"/>
          <w:szCs w:val="24"/>
        </w:rPr>
      </w:pPr>
    </w:p>
    <w:p w14:paraId="316A9296" w14:textId="1572D87E" w:rsidR="00CD6726" w:rsidRDefault="0087156D" w:rsidP="00FE6512">
      <w:pPr>
        <w:spacing w:after="240" w:line="360" w:lineRule="auto"/>
        <w:rPr>
          <w:rFonts w:ascii="Arial" w:hAnsi="Arial" w:cs="Arial"/>
          <w:b/>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67456" behindDoc="0" locked="0" layoutInCell="1" allowOverlap="1" wp14:anchorId="7645A28E" wp14:editId="4BD128E8">
                <wp:simplePos x="0" y="0"/>
                <wp:positionH relativeFrom="column">
                  <wp:posOffset>2425700</wp:posOffset>
                </wp:positionH>
                <wp:positionV relativeFrom="paragraph">
                  <wp:posOffset>6011333</wp:posOffset>
                </wp:positionV>
                <wp:extent cx="3022177" cy="1315720"/>
                <wp:effectExtent l="0" t="0" r="26035" b="17780"/>
                <wp:wrapNone/>
                <wp:docPr id="24" name="Text Box 24"/>
                <wp:cNvGraphicFramePr/>
                <a:graphic xmlns:a="http://schemas.openxmlformats.org/drawingml/2006/main">
                  <a:graphicData uri="http://schemas.microsoft.com/office/word/2010/wordprocessingShape">
                    <wps:wsp>
                      <wps:cNvSpPr txBox="1"/>
                      <wps:spPr>
                        <a:xfrm>
                          <a:off x="0" y="0"/>
                          <a:ext cx="3022177" cy="1315720"/>
                        </a:xfrm>
                        <a:prstGeom prst="rect">
                          <a:avLst/>
                        </a:prstGeom>
                        <a:solidFill>
                          <a:schemeClr val="lt1"/>
                        </a:solidFill>
                        <a:ln w="6350">
                          <a:solidFill>
                            <a:prstClr val="black"/>
                          </a:solidFill>
                        </a:ln>
                      </wps:spPr>
                      <wps:txbx>
                        <w:txbxContent>
                          <w:p w14:paraId="6400059A" w14:textId="49465CD3" w:rsidR="00446D9A" w:rsidRDefault="00446D9A" w:rsidP="00662428">
                            <w:pPr>
                              <w:spacing w:after="60"/>
                              <w:rPr>
                                <w:rFonts w:ascii="Arial" w:hAnsi="Arial" w:cs="Arial"/>
                                <w:b/>
                                <w:sz w:val="20"/>
                              </w:rPr>
                            </w:pPr>
                            <w:r w:rsidRPr="00454AE2">
                              <w:rPr>
                                <w:rFonts w:ascii="Arial" w:hAnsi="Arial" w:cs="Arial"/>
                                <w:b/>
                                <w:sz w:val="20"/>
                              </w:rPr>
                              <w:t>How to give a</w:t>
                            </w:r>
                            <w:r w:rsidR="00320CB7">
                              <w:rPr>
                                <w:rFonts w:ascii="Arial" w:hAnsi="Arial" w:cs="Arial"/>
                                <w:b/>
                                <w:sz w:val="20"/>
                              </w:rPr>
                              <w:t>n</w:t>
                            </w:r>
                            <w:r w:rsidRPr="00454AE2">
                              <w:rPr>
                                <w:rFonts w:ascii="Arial" w:hAnsi="Arial" w:cs="Arial"/>
                                <w:b/>
                                <w:sz w:val="20"/>
                              </w:rPr>
                              <w:t xml:space="preserve"> </w:t>
                            </w:r>
                            <w:r>
                              <w:rPr>
                                <w:rFonts w:ascii="Arial" w:hAnsi="Arial" w:cs="Arial"/>
                                <w:b/>
                                <w:sz w:val="20"/>
                              </w:rPr>
                              <w:t xml:space="preserve">adrenaline </w:t>
                            </w:r>
                            <w:r w:rsidRPr="00454AE2">
                              <w:rPr>
                                <w:rFonts w:ascii="Arial" w:hAnsi="Arial" w:cs="Arial"/>
                                <w:b/>
                                <w:sz w:val="20"/>
                              </w:rPr>
                              <w:t xml:space="preserve">autoinjector: </w:t>
                            </w:r>
                          </w:p>
                          <w:p w14:paraId="051DFB2E" w14:textId="77777777" w:rsidR="00BD62D9" w:rsidRPr="00662428" w:rsidRDefault="00BD62D9" w:rsidP="00662428">
                            <w:pPr>
                              <w:pStyle w:val="ListParagraph"/>
                              <w:numPr>
                                <w:ilvl w:val="0"/>
                                <w:numId w:val="46"/>
                              </w:numPr>
                              <w:spacing w:after="60" w:line="240" w:lineRule="auto"/>
                              <w:ind w:left="284" w:hanging="284"/>
                              <w:rPr>
                                <w:rFonts w:ascii="Arial" w:hAnsi="Arial" w:cs="Arial"/>
                                <w:b/>
                                <w:sz w:val="20"/>
                              </w:rPr>
                            </w:pPr>
                            <w:r w:rsidRPr="00BD62D9">
                              <w:rPr>
                                <w:rFonts w:ascii="Arial" w:hAnsi="Arial" w:cs="Arial"/>
                                <w:sz w:val="20"/>
                              </w:rPr>
                              <w:t xml:space="preserve">Instructions for how to give an adrenaline autoinjector differ </w:t>
                            </w:r>
                            <w:r>
                              <w:rPr>
                                <w:rFonts w:ascii="Arial" w:hAnsi="Arial" w:cs="Arial"/>
                                <w:sz w:val="20"/>
                              </w:rPr>
                              <w:t>between</w:t>
                            </w:r>
                            <w:r w:rsidRPr="00BD62D9">
                              <w:rPr>
                                <w:rFonts w:ascii="Arial" w:hAnsi="Arial" w:cs="Arial"/>
                                <w:sz w:val="20"/>
                              </w:rPr>
                              <w:t xml:space="preserve"> devices. </w:t>
                            </w:r>
                          </w:p>
                          <w:p w14:paraId="034B4605" w14:textId="0196777D" w:rsidR="00320CB7" w:rsidRPr="00B95E46" w:rsidRDefault="00BD62D9" w:rsidP="00662428">
                            <w:pPr>
                              <w:pStyle w:val="ListParagraph"/>
                              <w:numPr>
                                <w:ilvl w:val="0"/>
                                <w:numId w:val="46"/>
                              </w:numPr>
                              <w:spacing w:after="60" w:line="240" w:lineRule="auto"/>
                              <w:ind w:left="284" w:hanging="284"/>
                              <w:rPr>
                                <w:rFonts w:ascii="Arial" w:hAnsi="Arial" w:cs="Arial"/>
                                <w:b/>
                                <w:sz w:val="20"/>
                              </w:rPr>
                            </w:pPr>
                            <w:r>
                              <w:rPr>
                                <w:rFonts w:ascii="Arial" w:hAnsi="Arial" w:cs="Arial"/>
                                <w:sz w:val="20"/>
                              </w:rPr>
                              <w:t>P</w:t>
                            </w:r>
                            <w:r w:rsidRPr="00BD62D9">
                              <w:rPr>
                                <w:rFonts w:ascii="Arial" w:hAnsi="Arial" w:cs="Arial"/>
                                <w:sz w:val="20"/>
                              </w:rPr>
                              <w:t>atient</w:t>
                            </w:r>
                            <w:r>
                              <w:rPr>
                                <w:rFonts w:ascii="Arial" w:hAnsi="Arial" w:cs="Arial"/>
                                <w:sz w:val="20"/>
                              </w:rPr>
                              <w:t>s</w:t>
                            </w:r>
                            <w:r w:rsidRPr="00BD62D9">
                              <w:rPr>
                                <w:rFonts w:ascii="Arial" w:hAnsi="Arial" w:cs="Arial"/>
                                <w:sz w:val="20"/>
                              </w:rPr>
                              <w:t xml:space="preserve"> </w:t>
                            </w:r>
                            <w:r>
                              <w:rPr>
                                <w:rFonts w:ascii="Arial" w:hAnsi="Arial" w:cs="Arial"/>
                                <w:sz w:val="20"/>
                              </w:rPr>
                              <w:t xml:space="preserve">should receive training in how to use the </w:t>
                            </w:r>
                            <w:r w:rsidRPr="00BD62D9">
                              <w:rPr>
                                <w:rFonts w:ascii="Arial" w:hAnsi="Arial" w:cs="Arial"/>
                                <w:sz w:val="20"/>
                              </w:rPr>
                              <w:t>auto-injector</w:t>
                            </w:r>
                            <w:r>
                              <w:rPr>
                                <w:rFonts w:ascii="Arial" w:hAnsi="Arial" w:cs="Arial"/>
                                <w:sz w:val="20"/>
                              </w:rPr>
                              <w:t xml:space="preserve"> they are prescribed</w:t>
                            </w:r>
                            <w:r w:rsidRPr="00BD62D9">
                              <w:rPr>
                                <w:rFonts w:ascii="Arial" w:hAnsi="Arial" w:cs="Arial"/>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A28E" id="Text Box 24" o:spid="_x0000_s1032" type="#_x0000_t202" style="position:absolute;margin-left:191pt;margin-top:473.35pt;width:237.95pt;height:10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" fillcolor="white [3201]" strokeweight=".5pt">
                <v:textbox>
                  <w:txbxContent>
                    <w:p w14:paraId="6400059A" w14:textId="49465CD3" w:rsidR="00446D9A" w:rsidRDefault="00446D9A" w:rsidP="00662428">
                      <w:pPr>
                        <w:spacing w:after="60"/>
                        <w:rPr>
                          <w:rFonts w:ascii="Arial" w:hAnsi="Arial" w:cs="Arial"/>
                          <w:b/>
                          <w:sz w:val="20"/>
                        </w:rPr>
                      </w:pPr>
                      <w:r w:rsidRPr="00454AE2">
                        <w:rPr>
                          <w:rFonts w:ascii="Arial" w:hAnsi="Arial" w:cs="Arial"/>
                          <w:b/>
                          <w:sz w:val="20"/>
                        </w:rPr>
                        <w:t>How to give a</w:t>
                      </w:r>
                      <w:r w:rsidR="00320CB7">
                        <w:rPr>
                          <w:rFonts w:ascii="Arial" w:hAnsi="Arial" w:cs="Arial"/>
                          <w:b/>
                          <w:sz w:val="20"/>
                        </w:rPr>
                        <w:t>n</w:t>
                      </w:r>
                      <w:r w:rsidRPr="00454AE2">
                        <w:rPr>
                          <w:rFonts w:ascii="Arial" w:hAnsi="Arial" w:cs="Arial"/>
                          <w:b/>
                          <w:sz w:val="20"/>
                        </w:rPr>
                        <w:t xml:space="preserve"> </w:t>
                      </w:r>
                      <w:r>
                        <w:rPr>
                          <w:rFonts w:ascii="Arial" w:hAnsi="Arial" w:cs="Arial"/>
                          <w:b/>
                          <w:sz w:val="20"/>
                        </w:rPr>
                        <w:t xml:space="preserve">adrenaline </w:t>
                      </w:r>
                      <w:r w:rsidRPr="00454AE2">
                        <w:rPr>
                          <w:rFonts w:ascii="Arial" w:hAnsi="Arial" w:cs="Arial"/>
                          <w:b/>
                          <w:sz w:val="20"/>
                        </w:rPr>
                        <w:t xml:space="preserve">autoinjector: </w:t>
                      </w:r>
                    </w:p>
                    <w:p w14:paraId="051DFB2E" w14:textId="77777777" w:rsidR="00BD62D9" w:rsidRPr="00662428" w:rsidRDefault="00BD62D9" w:rsidP="00662428">
                      <w:pPr>
                        <w:pStyle w:val="ListParagraph"/>
                        <w:numPr>
                          <w:ilvl w:val="0"/>
                          <w:numId w:val="46"/>
                        </w:numPr>
                        <w:spacing w:after="60" w:line="240" w:lineRule="auto"/>
                        <w:ind w:left="284" w:hanging="284"/>
                        <w:rPr>
                          <w:rFonts w:ascii="Arial" w:hAnsi="Arial" w:cs="Arial"/>
                          <w:b/>
                          <w:sz w:val="20"/>
                        </w:rPr>
                      </w:pPr>
                      <w:r w:rsidRPr="00BD62D9">
                        <w:rPr>
                          <w:rFonts w:ascii="Arial" w:hAnsi="Arial" w:cs="Arial"/>
                          <w:sz w:val="20"/>
                        </w:rPr>
                        <w:t xml:space="preserve">Instructions for how to give an adrenaline autoinjector differ </w:t>
                      </w:r>
                      <w:r>
                        <w:rPr>
                          <w:rFonts w:ascii="Arial" w:hAnsi="Arial" w:cs="Arial"/>
                          <w:sz w:val="20"/>
                        </w:rPr>
                        <w:t>between</w:t>
                      </w:r>
                      <w:r w:rsidRPr="00BD62D9">
                        <w:rPr>
                          <w:rFonts w:ascii="Arial" w:hAnsi="Arial" w:cs="Arial"/>
                          <w:sz w:val="20"/>
                        </w:rPr>
                        <w:t xml:space="preserve"> devices. </w:t>
                      </w:r>
                    </w:p>
                    <w:p w14:paraId="034B4605" w14:textId="0196777D" w:rsidR="00320CB7" w:rsidRPr="00B95E46" w:rsidRDefault="00BD62D9" w:rsidP="00662428">
                      <w:pPr>
                        <w:pStyle w:val="ListParagraph"/>
                        <w:numPr>
                          <w:ilvl w:val="0"/>
                          <w:numId w:val="46"/>
                        </w:numPr>
                        <w:spacing w:after="60" w:line="240" w:lineRule="auto"/>
                        <w:ind w:left="284" w:hanging="284"/>
                        <w:rPr>
                          <w:rFonts w:ascii="Arial" w:hAnsi="Arial" w:cs="Arial"/>
                          <w:b/>
                          <w:sz w:val="20"/>
                        </w:rPr>
                      </w:pPr>
                      <w:r>
                        <w:rPr>
                          <w:rFonts w:ascii="Arial" w:hAnsi="Arial" w:cs="Arial"/>
                          <w:sz w:val="20"/>
                        </w:rPr>
                        <w:t>P</w:t>
                      </w:r>
                      <w:r w:rsidRPr="00BD62D9">
                        <w:rPr>
                          <w:rFonts w:ascii="Arial" w:hAnsi="Arial" w:cs="Arial"/>
                          <w:sz w:val="20"/>
                        </w:rPr>
                        <w:t>atient</w:t>
                      </w:r>
                      <w:r>
                        <w:rPr>
                          <w:rFonts w:ascii="Arial" w:hAnsi="Arial" w:cs="Arial"/>
                          <w:sz w:val="20"/>
                        </w:rPr>
                        <w:t>s</w:t>
                      </w:r>
                      <w:r w:rsidRPr="00BD62D9">
                        <w:rPr>
                          <w:rFonts w:ascii="Arial" w:hAnsi="Arial" w:cs="Arial"/>
                          <w:sz w:val="20"/>
                        </w:rPr>
                        <w:t xml:space="preserve"> </w:t>
                      </w:r>
                      <w:r>
                        <w:rPr>
                          <w:rFonts w:ascii="Arial" w:hAnsi="Arial" w:cs="Arial"/>
                          <w:sz w:val="20"/>
                        </w:rPr>
                        <w:t xml:space="preserve">should receive training in how to use the </w:t>
                      </w:r>
                      <w:r w:rsidRPr="00BD62D9">
                        <w:rPr>
                          <w:rFonts w:ascii="Arial" w:hAnsi="Arial" w:cs="Arial"/>
                          <w:sz w:val="20"/>
                        </w:rPr>
                        <w:t>auto-injector</w:t>
                      </w:r>
                      <w:r>
                        <w:rPr>
                          <w:rFonts w:ascii="Arial" w:hAnsi="Arial" w:cs="Arial"/>
                          <w:sz w:val="20"/>
                        </w:rPr>
                        <w:t xml:space="preserve"> they are prescribed</w:t>
                      </w:r>
                      <w:r w:rsidRPr="00BD62D9">
                        <w:rPr>
                          <w:rFonts w:ascii="Arial" w:hAnsi="Arial" w:cs="Arial"/>
                          <w:sz w:val="20"/>
                        </w:rPr>
                        <w:t>.</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49B4F0EF" wp14:editId="2509D354">
                <wp:simplePos x="0" y="0"/>
                <wp:positionH relativeFrom="column">
                  <wp:posOffset>245533</wp:posOffset>
                </wp:positionH>
                <wp:positionV relativeFrom="paragraph">
                  <wp:posOffset>6011333</wp:posOffset>
                </wp:positionV>
                <wp:extent cx="2129367" cy="1315720"/>
                <wp:effectExtent l="0" t="0" r="23495" b="17780"/>
                <wp:wrapNone/>
                <wp:docPr id="30" name="Text Box 30"/>
                <wp:cNvGraphicFramePr/>
                <a:graphic xmlns:a="http://schemas.openxmlformats.org/drawingml/2006/main">
                  <a:graphicData uri="http://schemas.microsoft.com/office/word/2010/wordprocessingShape">
                    <wps:wsp>
                      <wps:cNvSpPr txBox="1"/>
                      <wps:spPr>
                        <a:xfrm>
                          <a:off x="0" y="0"/>
                          <a:ext cx="2129367" cy="1315720"/>
                        </a:xfrm>
                        <a:prstGeom prst="rect">
                          <a:avLst/>
                        </a:prstGeom>
                        <a:solidFill>
                          <a:schemeClr val="lt1"/>
                        </a:solidFill>
                        <a:ln w="6350">
                          <a:solidFill>
                            <a:prstClr val="black"/>
                          </a:solidFill>
                        </a:ln>
                      </wps:spPr>
                      <wps:txbx>
                        <w:txbxContent>
                          <w:p w14:paraId="3CD96A0F" w14:textId="77777777" w:rsidR="00446D9A" w:rsidRPr="00454AE2" w:rsidRDefault="00446D9A" w:rsidP="00682B70">
                            <w:pPr>
                              <w:rPr>
                                <w:rFonts w:ascii="Arial" w:hAnsi="Arial" w:cs="Arial"/>
                                <w:sz w:val="20"/>
                              </w:rPr>
                            </w:pPr>
                            <w:r w:rsidRPr="00454AE2">
                              <w:rPr>
                                <w:rFonts w:ascii="Arial" w:hAnsi="Arial" w:cs="Arial"/>
                                <w:sz w:val="20"/>
                              </w:rPr>
                              <w:t>Adapted from British Society of Allergy and Clinical Immunology paediatric allergy action plans (</w:t>
                            </w:r>
                            <w:hyperlink r:id="rId10" w:history="1">
                              <w:r w:rsidRPr="00454AE2">
                                <w:rPr>
                                  <w:rStyle w:val="Hyperlink"/>
                                  <w:rFonts w:ascii="Arial" w:hAnsi="Arial" w:cs="Arial"/>
                                  <w:sz w:val="20"/>
                                </w:rPr>
                                <w:t>https://www.bsaci.org/professional-resources/resources/paediatric-allergy-action-plans/</w:t>
                              </w:r>
                            </w:hyperlink>
                            <w:r w:rsidRPr="00454AE2">
                              <w:rPr>
                                <w:rFonts w:ascii="Arial" w:hAnsi="Arial" w:cs="Arial"/>
                                <w:sz w:val="20"/>
                              </w:rPr>
                              <w:t>, last accessed 26</w:t>
                            </w:r>
                            <w:r w:rsidRPr="00454AE2">
                              <w:rPr>
                                <w:rFonts w:ascii="Arial" w:hAnsi="Arial" w:cs="Arial"/>
                                <w:sz w:val="20"/>
                                <w:vertAlign w:val="superscript"/>
                              </w:rPr>
                              <w:t>th</w:t>
                            </w:r>
                            <w:r w:rsidRPr="00454AE2">
                              <w:rPr>
                                <w:rFonts w:ascii="Arial" w:hAnsi="Arial" w:cs="Arial"/>
                                <w:sz w:val="20"/>
                              </w:rPr>
                              <w:t xml:space="preserve"> September 2020). </w:t>
                            </w:r>
                          </w:p>
                          <w:p w14:paraId="5B2A680B" w14:textId="77777777" w:rsidR="00446D9A" w:rsidRDefault="00446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F0EF" id="Text Box 30" o:spid="_x0000_s1033" type="#_x0000_t202" style="position:absolute;margin-left:19.35pt;margin-top:473.35pt;width:167.65pt;height:10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" fillcolor="white [3201]" strokeweight=".5pt">
                <v:textbox>
                  <w:txbxContent>
                    <w:p w14:paraId="3CD96A0F" w14:textId="77777777" w:rsidR="00446D9A" w:rsidRPr="00454AE2" w:rsidRDefault="00446D9A" w:rsidP="00682B70">
                      <w:pPr>
                        <w:rPr>
                          <w:rFonts w:ascii="Arial" w:hAnsi="Arial" w:cs="Arial"/>
                          <w:sz w:val="20"/>
                        </w:rPr>
                      </w:pPr>
                      <w:r w:rsidRPr="00454AE2">
                        <w:rPr>
                          <w:rFonts w:ascii="Arial" w:hAnsi="Arial" w:cs="Arial"/>
                          <w:sz w:val="20"/>
                        </w:rPr>
                        <w:t>Adapted from British Society of Allergy and Clinical Immunology paediatric allergy action plans (</w:t>
                      </w:r>
                      <w:hyperlink r:id="rId11" w:history="1">
                        <w:r w:rsidRPr="00454AE2">
                          <w:rPr>
                            <w:rStyle w:val="Hyperlink"/>
                            <w:rFonts w:ascii="Arial" w:hAnsi="Arial" w:cs="Arial"/>
                            <w:sz w:val="20"/>
                          </w:rPr>
                          <w:t>https://www.bsaci.org/professional-resources/resources/paediatric-allergy-action-plans/</w:t>
                        </w:r>
                      </w:hyperlink>
                      <w:r w:rsidRPr="00454AE2">
                        <w:rPr>
                          <w:rFonts w:ascii="Arial" w:hAnsi="Arial" w:cs="Arial"/>
                          <w:sz w:val="20"/>
                        </w:rPr>
                        <w:t>, last accessed 26</w:t>
                      </w:r>
                      <w:r w:rsidRPr="00454AE2">
                        <w:rPr>
                          <w:rFonts w:ascii="Arial" w:hAnsi="Arial" w:cs="Arial"/>
                          <w:sz w:val="20"/>
                          <w:vertAlign w:val="superscript"/>
                        </w:rPr>
                        <w:t>th</w:t>
                      </w:r>
                      <w:r w:rsidRPr="00454AE2">
                        <w:rPr>
                          <w:rFonts w:ascii="Arial" w:hAnsi="Arial" w:cs="Arial"/>
                          <w:sz w:val="20"/>
                        </w:rPr>
                        <w:t xml:space="preserve"> September 2020). </w:t>
                      </w:r>
                    </w:p>
                    <w:p w14:paraId="5B2A680B" w14:textId="77777777" w:rsidR="00446D9A" w:rsidRDefault="00446D9A"/>
                  </w:txbxContent>
                </v:textbox>
              </v:shape>
            </w:pict>
          </mc:Fallback>
        </mc:AlternateContent>
      </w:r>
      <w:r w:rsidR="006C176A">
        <w:rPr>
          <w:rFonts w:ascii="Arial" w:hAnsi="Arial" w:cs="Arial"/>
          <w:noProof/>
          <w:sz w:val="24"/>
          <w:szCs w:val="24"/>
          <w:lang w:eastAsia="en-GB"/>
        </w:rPr>
        <mc:AlternateContent>
          <mc:Choice Requires="wps">
            <w:drawing>
              <wp:anchor distT="45720" distB="45720" distL="114300" distR="114300" simplePos="0" relativeHeight="251664384" behindDoc="0" locked="0" layoutInCell="1" allowOverlap="1" wp14:anchorId="5FD27D63" wp14:editId="4AC8C5E3">
                <wp:simplePos x="0" y="0"/>
                <wp:positionH relativeFrom="column">
                  <wp:posOffset>38735</wp:posOffset>
                </wp:positionH>
                <wp:positionV relativeFrom="paragraph">
                  <wp:posOffset>414655</wp:posOffset>
                </wp:positionV>
                <wp:extent cx="5669280" cy="7012305"/>
                <wp:effectExtent l="0" t="0" r="26670"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7012305"/>
                        </a:xfrm>
                        <a:prstGeom prst="rect">
                          <a:avLst/>
                        </a:prstGeom>
                        <a:solidFill>
                          <a:srgbClr val="FFFFFF"/>
                        </a:solidFill>
                        <a:ln w="9525">
                          <a:solidFill>
                            <a:srgbClr val="000000"/>
                          </a:solidFill>
                          <a:miter lim="800000"/>
                          <a:headEnd/>
                          <a:tailEnd/>
                        </a:ln>
                      </wps:spPr>
                      <wps:txbx>
                        <w:txbxContent>
                          <w:p w14:paraId="6EE9AE8E" w14:textId="77777777" w:rsidR="00446D9A" w:rsidRPr="006E3409" w:rsidRDefault="00446D9A" w:rsidP="00FE6512">
                            <w:pPr>
                              <w:rPr>
                                <w:rFonts w:ascii="Arial" w:hAnsi="Arial" w:cs="Arial"/>
                                <w:b/>
                                <w:sz w:val="24"/>
                                <w:szCs w:val="24"/>
                              </w:rPr>
                            </w:pPr>
                            <w:r w:rsidRPr="00C076FC">
                              <w:rPr>
                                <w:rFonts w:ascii="Arial" w:hAnsi="Arial" w:cs="Arial"/>
                                <w:b/>
                                <w:sz w:val="24"/>
                                <w:szCs w:val="24"/>
                              </w:rPr>
                              <w:t>Box 6.</w:t>
                            </w:r>
                            <w:r>
                              <w:rPr>
                                <w:rFonts w:ascii="Arial" w:hAnsi="Arial" w:cs="Arial"/>
                                <w:b/>
                                <w:sz w:val="24"/>
                                <w:szCs w:val="24"/>
                              </w:rPr>
                              <w:t xml:space="preserve"> E</w:t>
                            </w:r>
                            <w:r w:rsidRPr="00002C14">
                              <w:rPr>
                                <w:rFonts w:ascii="Arial" w:hAnsi="Arial" w:cs="Arial"/>
                                <w:b/>
                                <w:sz w:val="24"/>
                                <w:szCs w:val="24"/>
                              </w:rPr>
                              <w:t>xample of an individualised emergency action plan</w:t>
                            </w:r>
                            <w:r>
                              <w:rPr>
                                <w:rFonts w:ascii="Arial" w:hAnsi="Arial" w:cs="Arial"/>
                                <w:b/>
                                <w:sz w:val="24"/>
                                <w:szCs w:val="24"/>
                              </w:rPr>
                              <w:t xml:space="preserve"> for a child</w:t>
                            </w:r>
                          </w:p>
                          <w:p w14:paraId="15DA6152" w14:textId="0E85C851" w:rsidR="00446D9A" w:rsidRPr="0025755E" w:rsidRDefault="00446D9A" w:rsidP="00FE6512">
                            <w:pPr>
                              <w:spacing w:after="0" w:line="240" w:lineRule="auto"/>
                              <w:rPr>
                                <w:rFonts w:ascii="Arial" w:hAnsi="Arial" w:cs="Arial"/>
                                <w:sz w:val="20"/>
                                <w:szCs w:val="24"/>
                              </w:rPr>
                            </w:pPr>
                          </w:p>
                          <w:p w14:paraId="75D43145" w14:textId="77777777" w:rsidR="00446D9A" w:rsidRDefault="00446D9A" w:rsidP="00FE6512">
                            <w:pPr>
                              <w:spacing w:after="0" w:line="240" w:lineRule="auto"/>
                            </w:pPr>
                          </w:p>
                          <w:p w14:paraId="687323E4" w14:textId="77777777" w:rsidR="00446D9A" w:rsidRDefault="00446D9A" w:rsidP="00FE6512">
                            <w:pPr>
                              <w:spacing w:after="0" w:line="240" w:lineRule="auto"/>
                            </w:pPr>
                          </w:p>
                          <w:p w14:paraId="2434DD89" w14:textId="77777777" w:rsidR="00446D9A" w:rsidRDefault="00446D9A" w:rsidP="00FE6512">
                            <w:pPr>
                              <w:spacing w:after="0" w:line="240" w:lineRule="auto"/>
                            </w:pPr>
                          </w:p>
                          <w:p w14:paraId="1B23A657" w14:textId="77777777" w:rsidR="00446D9A" w:rsidRDefault="00446D9A" w:rsidP="00FE6512">
                            <w:pPr>
                              <w:spacing w:after="0" w:line="240" w:lineRule="auto"/>
                            </w:pPr>
                          </w:p>
                          <w:p w14:paraId="41B11BB7" w14:textId="77777777" w:rsidR="00446D9A" w:rsidRDefault="00446D9A" w:rsidP="00FE6512">
                            <w:pPr>
                              <w:spacing w:after="0" w:line="240" w:lineRule="auto"/>
                              <w:rPr>
                                <w:rFonts w:ascii="Arial" w:hAnsi="Arial" w:cs="Arial"/>
                                <w:b/>
                              </w:rPr>
                            </w:pPr>
                          </w:p>
                          <w:p w14:paraId="42811997" w14:textId="77777777" w:rsidR="00446D9A" w:rsidRDefault="00446D9A" w:rsidP="00FE6512">
                            <w:pPr>
                              <w:spacing w:after="0" w:line="240" w:lineRule="auto"/>
                            </w:pPr>
                          </w:p>
                          <w:p w14:paraId="6DBF9516" w14:textId="77777777" w:rsidR="00446D9A" w:rsidRDefault="00446D9A" w:rsidP="00FE6512">
                            <w:pPr>
                              <w:spacing w:after="0" w:line="240" w:lineRule="auto"/>
                            </w:pPr>
                          </w:p>
                          <w:p w14:paraId="69C76806" w14:textId="77777777" w:rsidR="00446D9A" w:rsidRDefault="00446D9A" w:rsidP="00FE6512">
                            <w:pPr>
                              <w:spacing w:after="0" w:line="240" w:lineRule="auto"/>
                            </w:pPr>
                          </w:p>
                          <w:p w14:paraId="21EE91E9" w14:textId="77777777" w:rsidR="00446D9A" w:rsidRDefault="00446D9A" w:rsidP="00FE6512">
                            <w:pPr>
                              <w:spacing w:after="0" w:line="240" w:lineRule="auto"/>
                            </w:pPr>
                          </w:p>
                          <w:p w14:paraId="5860686B" w14:textId="77777777" w:rsidR="00446D9A" w:rsidRDefault="00446D9A" w:rsidP="00FE6512">
                            <w:pPr>
                              <w:spacing w:after="0" w:line="240" w:lineRule="auto"/>
                            </w:pPr>
                          </w:p>
                          <w:p w14:paraId="0592A35F" w14:textId="77777777" w:rsidR="00446D9A" w:rsidRDefault="00446D9A" w:rsidP="00FE6512">
                            <w:pPr>
                              <w:spacing w:after="0" w:line="240" w:lineRule="auto"/>
                            </w:pPr>
                          </w:p>
                          <w:p w14:paraId="65922676" w14:textId="77777777" w:rsidR="00446D9A" w:rsidRDefault="00446D9A" w:rsidP="00FE6512">
                            <w:pPr>
                              <w:spacing w:after="0" w:line="240" w:lineRule="auto"/>
                            </w:pPr>
                          </w:p>
                          <w:p w14:paraId="32DA6A7D" w14:textId="77777777" w:rsidR="00446D9A" w:rsidRDefault="00446D9A" w:rsidP="00FE6512">
                            <w:pPr>
                              <w:spacing w:after="0" w:line="240" w:lineRule="auto"/>
                            </w:pPr>
                          </w:p>
                          <w:p w14:paraId="00340D4A" w14:textId="77777777" w:rsidR="00446D9A" w:rsidRDefault="00446D9A" w:rsidP="00FE6512">
                            <w:pPr>
                              <w:spacing w:after="0" w:line="240" w:lineRule="auto"/>
                            </w:pPr>
                          </w:p>
                          <w:p w14:paraId="67EE751F" w14:textId="77777777" w:rsidR="00446D9A" w:rsidRDefault="00446D9A" w:rsidP="00FE6512">
                            <w:pPr>
                              <w:spacing w:after="0" w:line="240" w:lineRule="auto"/>
                            </w:pPr>
                          </w:p>
                          <w:p w14:paraId="42100AAB" w14:textId="77777777" w:rsidR="00446D9A" w:rsidRDefault="00446D9A" w:rsidP="00FE6512">
                            <w:pPr>
                              <w:spacing w:after="0" w:line="240" w:lineRule="auto"/>
                            </w:pPr>
                          </w:p>
                          <w:p w14:paraId="7C761344" w14:textId="77777777" w:rsidR="00446D9A" w:rsidRDefault="00446D9A" w:rsidP="00FE6512">
                            <w:pPr>
                              <w:spacing w:after="0" w:line="240" w:lineRule="auto"/>
                            </w:pPr>
                          </w:p>
                          <w:p w14:paraId="58CE0D0A" w14:textId="77777777" w:rsidR="00446D9A" w:rsidRDefault="00446D9A" w:rsidP="00FE6512">
                            <w:pPr>
                              <w:spacing w:after="0" w:line="240" w:lineRule="auto"/>
                            </w:pPr>
                          </w:p>
                          <w:p w14:paraId="73D723DA" w14:textId="77777777" w:rsidR="00446D9A" w:rsidRDefault="00446D9A" w:rsidP="00FE6512">
                            <w:pPr>
                              <w:spacing w:after="0" w:line="240" w:lineRule="auto"/>
                            </w:pPr>
                          </w:p>
                          <w:p w14:paraId="1F875FA1" w14:textId="77777777" w:rsidR="00446D9A" w:rsidRDefault="00446D9A" w:rsidP="00FE6512">
                            <w:pPr>
                              <w:spacing w:after="0" w:line="240" w:lineRule="auto"/>
                            </w:pPr>
                          </w:p>
                          <w:p w14:paraId="276C59AA" w14:textId="77777777" w:rsidR="00446D9A" w:rsidRDefault="00446D9A" w:rsidP="00FE6512">
                            <w:pPr>
                              <w:spacing w:after="0" w:line="240" w:lineRule="auto"/>
                            </w:pPr>
                          </w:p>
                          <w:p w14:paraId="02B88EC0" w14:textId="77777777" w:rsidR="00446D9A" w:rsidRDefault="00446D9A" w:rsidP="00FE6512">
                            <w:pPr>
                              <w:spacing w:after="0" w:line="240" w:lineRule="auto"/>
                            </w:pPr>
                          </w:p>
                          <w:p w14:paraId="7D4913DE" w14:textId="77777777" w:rsidR="00446D9A" w:rsidRDefault="00446D9A" w:rsidP="00FE6512">
                            <w:pPr>
                              <w:spacing w:after="0" w:line="240" w:lineRule="auto"/>
                            </w:pPr>
                          </w:p>
                          <w:p w14:paraId="778C2DB9" w14:textId="77777777" w:rsidR="00446D9A" w:rsidRDefault="00446D9A" w:rsidP="00FE6512">
                            <w:pPr>
                              <w:spacing w:after="0" w:line="240" w:lineRule="auto"/>
                            </w:pPr>
                          </w:p>
                          <w:p w14:paraId="57C30FB6" w14:textId="77777777" w:rsidR="00446D9A" w:rsidRDefault="00446D9A" w:rsidP="00FE6512">
                            <w:pPr>
                              <w:spacing w:after="0" w:line="240" w:lineRule="auto"/>
                            </w:pPr>
                          </w:p>
                          <w:p w14:paraId="713E9C8B" w14:textId="77777777" w:rsidR="00446D9A" w:rsidRDefault="00446D9A" w:rsidP="00FE6512">
                            <w:pPr>
                              <w:spacing w:after="0" w:line="240" w:lineRule="auto"/>
                            </w:pPr>
                          </w:p>
                          <w:p w14:paraId="0A088220" w14:textId="77777777" w:rsidR="00446D9A" w:rsidRDefault="00446D9A" w:rsidP="00FE6512">
                            <w:pPr>
                              <w:spacing w:after="0" w:line="240" w:lineRule="auto"/>
                            </w:pPr>
                          </w:p>
                          <w:p w14:paraId="0374C265" w14:textId="77777777" w:rsidR="00446D9A" w:rsidRDefault="00446D9A" w:rsidP="00FE6512">
                            <w:pPr>
                              <w:spacing w:after="0" w:line="240" w:lineRule="auto"/>
                            </w:pPr>
                          </w:p>
                          <w:p w14:paraId="31525C15" w14:textId="77777777" w:rsidR="00446D9A" w:rsidRDefault="00446D9A" w:rsidP="00FE6512">
                            <w:pPr>
                              <w:spacing w:after="0" w:line="240" w:lineRule="auto"/>
                            </w:pPr>
                          </w:p>
                          <w:p w14:paraId="3FA35EBB" w14:textId="77777777" w:rsidR="00446D9A" w:rsidRDefault="00446D9A" w:rsidP="00FE6512">
                            <w:pPr>
                              <w:spacing w:after="0" w:line="240" w:lineRule="auto"/>
                            </w:pPr>
                          </w:p>
                          <w:p w14:paraId="7976023F" w14:textId="77777777" w:rsidR="00446D9A" w:rsidRDefault="00446D9A" w:rsidP="00FE6512">
                            <w:pPr>
                              <w:spacing w:after="0" w:line="240" w:lineRule="auto"/>
                            </w:pPr>
                          </w:p>
                          <w:p w14:paraId="3F4134AE" w14:textId="77777777" w:rsidR="00446D9A" w:rsidRDefault="00446D9A" w:rsidP="00FE6512">
                            <w:pPr>
                              <w:spacing w:after="0" w:line="240" w:lineRule="auto"/>
                            </w:pPr>
                          </w:p>
                          <w:p w14:paraId="438ED28C" w14:textId="77777777" w:rsidR="00446D9A" w:rsidRDefault="00446D9A" w:rsidP="00FE6512">
                            <w:pPr>
                              <w:spacing w:after="0" w:line="240" w:lineRule="auto"/>
                            </w:pPr>
                          </w:p>
                          <w:p w14:paraId="59302ECF" w14:textId="77777777" w:rsidR="00446D9A" w:rsidRDefault="00446D9A" w:rsidP="00FE6512">
                            <w:pPr>
                              <w:spacing w:after="0" w:line="240" w:lineRule="auto"/>
                            </w:pPr>
                          </w:p>
                          <w:p w14:paraId="28808EE5" w14:textId="77777777" w:rsidR="00446D9A" w:rsidRDefault="00446D9A" w:rsidP="00FE6512"/>
                          <w:p w14:paraId="66F6BCE8" w14:textId="77777777" w:rsidR="00446D9A" w:rsidRDefault="00446D9A" w:rsidP="00FE65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27D63" id="_x0000_s1034" type="#_x0000_t202" style="position:absolute;margin-left:3.05pt;margin-top:32.65pt;width:446.4pt;height:55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9CJwIAAE0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">
                <v:textbox>
                  <w:txbxContent>
                    <w:p w14:paraId="6EE9AE8E" w14:textId="77777777" w:rsidR="00446D9A" w:rsidRPr="006E3409" w:rsidRDefault="00446D9A" w:rsidP="00FE6512">
                      <w:pPr>
                        <w:rPr>
                          <w:rFonts w:ascii="Arial" w:hAnsi="Arial" w:cs="Arial"/>
                          <w:b/>
                          <w:sz w:val="24"/>
                          <w:szCs w:val="24"/>
                        </w:rPr>
                      </w:pPr>
                      <w:r w:rsidRPr="00C076FC">
                        <w:rPr>
                          <w:rFonts w:ascii="Arial" w:hAnsi="Arial" w:cs="Arial"/>
                          <w:b/>
                          <w:sz w:val="24"/>
                          <w:szCs w:val="24"/>
                        </w:rPr>
                        <w:t>Box 6.</w:t>
                      </w:r>
                      <w:r>
                        <w:rPr>
                          <w:rFonts w:ascii="Arial" w:hAnsi="Arial" w:cs="Arial"/>
                          <w:b/>
                          <w:sz w:val="24"/>
                          <w:szCs w:val="24"/>
                        </w:rPr>
                        <w:t xml:space="preserve"> E</w:t>
                      </w:r>
                      <w:r w:rsidRPr="00002C14">
                        <w:rPr>
                          <w:rFonts w:ascii="Arial" w:hAnsi="Arial" w:cs="Arial"/>
                          <w:b/>
                          <w:sz w:val="24"/>
                          <w:szCs w:val="24"/>
                        </w:rPr>
                        <w:t>xample of an individualised emergency action plan</w:t>
                      </w:r>
                      <w:r>
                        <w:rPr>
                          <w:rFonts w:ascii="Arial" w:hAnsi="Arial" w:cs="Arial"/>
                          <w:b/>
                          <w:sz w:val="24"/>
                          <w:szCs w:val="24"/>
                        </w:rPr>
                        <w:t xml:space="preserve"> for a child</w:t>
                      </w:r>
                    </w:p>
                    <w:p w14:paraId="15DA6152" w14:textId="0E85C851" w:rsidR="00446D9A" w:rsidRPr="0025755E" w:rsidRDefault="00446D9A" w:rsidP="00FE6512">
                      <w:pPr>
                        <w:spacing w:after="0" w:line="240" w:lineRule="auto"/>
                        <w:rPr>
                          <w:rFonts w:ascii="Arial" w:hAnsi="Arial" w:cs="Arial"/>
                          <w:sz w:val="20"/>
                          <w:szCs w:val="24"/>
                        </w:rPr>
                      </w:pPr>
                    </w:p>
                    <w:p w14:paraId="75D43145" w14:textId="77777777" w:rsidR="00446D9A" w:rsidRDefault="00446D9A" w:rsidP="00FE6512">
                      <w:pPr>
                        <w:spacing w:after="0" w:line="240" w:lineRule="auto"/>
                      </w:pPr>
                    </w:p>
                    <w:p w14:paraId="687323E4" w14:textId="77777777" w:rsidR="00446D9A" w:rsidRDefault="00446D9A" w:rsidP="00FE6512">
                      <w:pPr>
                        <w:spacing w:after="0" w:line="240" w:lineRule="auto"/>
                      </w:pPr>
                    </w:p>
                    <w:p w14:paraId="2434DD89" w14:textId="77777777" w:rsidR="00446D9A" w:rsidRDefault="00446D9A" w:rsidP="00FE6512">
                      <w:pPr>
                        <w:spacing w:after="0" w:line="240" w:lineRule="auto"/>
                      </w:pPr>
                    </w:p>
                    <w:p w14:paraId="1B23A657" w14:textId="77777777" w:rsidR="00446D9A" w:rsidRDefault="00446D9A" w:rsidP="00FE6512">
                      <w:pPr>
                        <w:spacing w:after="0" w:line="240" w:lineRule="auto"/>
                      </w:pPr>
                    </w:p>
                    <w:p w14:paraId="41B11BB7" w14:textId="77777777" w:rsidR="00446D9A" w:rsidRDefault="00446D9A" w:rsidP="00FE6512">
                      <w:pPr>
                        <w:spacing w:after="0" w:line="240" w:lineRule="auto"/>
                        <w:rPr>
                          <w:rFonts w:ascii="Arial" w:hAnsi="Arial" w:cs="Arial"/>
                          <w:b/>
                        </w:rPr>
                      </w:pPr>
                    </w:p>
                    <w:p w14:paraId="42811997" w14:textId="77777777" w:rsidR="00446D9A" w:rsidRDefault="00446D9A" w:rsidP="00FE6512">
                      <w:pPr>
                        <w:spacing w:after="0" w:line="240" w:lineRule="auto"/>
                      </w:pPr>
                    </w:p>
                    <w:p w14:paraId="6DBF9516" w14:textId="77777777" w:rsidR="00446D9A" w:rsidRDefault="00446D9A" w:rsidP="00FE6512">
                      <w:pPr>
                        <w:spacing w:after="0" w:line="240" w:lineRule="auto"/>
                      </w:pPr>
                    </w:p>
                    <w:p w14:paraId="69C76806" w14:textId="77777777" w:rsidR="00446D9A" w:rsidRDefault="00446D9A" w:rsidP="00FE6512">
                      <w:pPr>
                        <w:spacing w:after="0" w:line="240" w:lineRule="auto"/>
                      </w:pPr>
                    </w:p>
                    <w:p w14:paraId="21EE91E9" w14:textId="77777777" w:rsidR="00446D9A" w:rsidRDefault="00446D9A" w:rsidP="00FE6512">
                      <w:pPr>
                        <w:spacing w:after="0" w:line="240" w:lineRule="auto"/>
                      </w:pPr>
                    </w:p>
                    <w:p w14:paraId="5860686B" w14:textId="77777777" w:rsidR="00446D9A" w:rsidRDefault="00446D9A" w:rsidP="00FE6512">
                      <w:pPr>
                        <w:spacing w:after="0" w:line="240" w:lineRule="auto"/>
                      </w:pPr>
                    </w:p>
                    <w:p w14:paraId="0592A35F" w14:textId="77777777" w:rsidR="00446D9A" w:rsidRDefault="00446D9A" w:rsidP="00FE6512">
                      <w:pPr>
                        <w:spacing w:after="0" w:line="240" w:lineRule="auto"/>
                      </w:pPr>
                    </w:p>
                    <w:p w14:paraId="65922676" w14:textId="77777777" w:rsidR="00446D9A" w:rsidRDefault="00446D9A" w:rsidP="00FE6512">
                      <w:pPr>
                        <w:spacing w:after="0" w:line="240" w:lineRule="auto"/>
                      </w:pPr>
                    </w:p>
                    <w:p w14:paraId="32DA6A7D" w14:textId="77777777" w:rsidR="00446D9A" w:rsidRDefault="00446D9A" w:rsidP="00FE6512">
                      <w:pPr>
                        <w:spacing w:after="0" w:line="240" w:lineRule="auto"/>
                      </w:pPr>
                    </w:p>
                    <w:p w14:paraId="00340D4A" w14:textId="77777777" w:rsidR="00446D9A" w:rsidRDefault="00446D9A" w:rsidP="00FE6512">
                      <w:pPr>
                        <w:spacing w:after="0" w:line="240" w:lineRule="auto"/>
                      </w:pPr>
                    </w:p>
                    <w:p w14:paraId="67EE751F" w14:textId="77777777" w:rsidR="00446D9A" w:rsidRDefault="00446D9A" w:rsidP="00FE6512">
                      <w:pPr>
                        <w:spacing w:after="0" w:line="240" w:lineRule="auto"/>
                      </w:pPr>
                    </w:p>
                    <w:p w14:paraId="42100AAB" w14:textId="77777777" w:rsidR="00446D9A" w:rsidRDefault="00446D9A" w:rsidP="00FE6512">
                      <w:pPr>
                        <w:spacing w:after="0" w:line="240" w:lineRule="auto"/>
                      </w:pPr>
                    </w:p>
                    <w:p w14:paraId="7C761344" w14:textId="77777777" w:rsidR="00446D9A" w:rsidRDefault="00446D9A" w:rsidP="00FE6512">
                      <w:pPr>
                        <w:spacing w:after="0" w:line="240" w:lineRule="auto"/>
                      </w:pPr>
                    </w:p>
                    <w:p w14:paraId="58CE0D0A" w14:textId="77777777" w:rsidR="00446D9A" w:rsidRDefault="00446D9A" w:rsidP="00FE6512">
                      <w:pPr>
                        <w:spacing w:after="0" w:line="240" w:lineRule="auto"/>
                      </w:pPr>
                    </w:p>
                    <w:p w14:paraId="73D723DA" w14:textId="77777777" w:rsidR="00446D9A" w:rsidRDefault="00446D9A" w:rsidP="00FE6512">
                      <w:pPr>
                        <w:spacing w:after="0" w:line="240" w:lineRule="auto"/>
                      </w:pPr>
                    </w:p>
                    <w:p w14:paraId="1F875FA1" w14:textId="77777777" w:rsidR="00446D9A" w:rsidRDefault="00446D9A" w:rsidP="00FE6512">
                      <w:pPr>
                        <w:spacing w:after="0" w:line="240" w:lineRule="auto"/>
                      </w:pPr>
                    </w:p>
                    <w:p w14:paraId="276C59AA" w14:textId="77777777" w:rsidR="00446D9A" w:rsidRDefault="00446D9A" w:rsidP="00FE6512">
                      <w:pPr>
                        <w:spacing w:after="0" w:line="240" w:lineRule="auto"/>
                      </w:pPr>
                    </w:p>
                    <w:p w14:paraId="02B88EC0" w14:textId="77777777" w:rsidR="00446D9A" w:rsidRDefault="00446D9A" w:rsidP="00FE6512">
                      <w:pPr>
                        <w:spacing w:after="0" w:line="240" w:lineRule="auto"/>
                      </w:pPr>
                    </w:p>
                    <w:p w14:paraId="7D4913DE" w14:textId="77777777" w:rsidR="00446D9A" w:rsidRDefault="00446D9A" w:rsidP="00FE6512">
                      <w:pPr>
                        <w:spacing w:after="0" w:line="240" w:lineRule="auto"/>
                      </w:pPr>
                    </w:p>
                    <w:p w14:paraId="778C2DB9" w14:textId="77777777" w:rsidR="00446D9A" w:rsidRDefault="00446D9A" w:rsidP="00FE6512">
                      <w:pPr>
                        <w:spacing w:after="0" w:line="240" w:lineRule="auto"/>
                      </w:pPr>
                    </w:p>
                    <w:p w14:paraId="57C30FB6" w14:textId="77777777" w:rsidR="00446D9A" w:rsidRDefault="00446D9A" w:rsidP="00FE6512">
                      <w:pPr>
                        <w:spacing w:after="0" w:line="240" w:lineRule="auto"/>
                      </w:pPr>
                    </w:p>
                    <w:p w14:paraId="713E9C8B" w14:textId="77777777" w:rsidR="00446D9A" w:rsidRDefault="00446D9A" w:rsidP="00FE6512">
                      <w:pPr>
                        <w:spacing w:after="0" w:line="240" w:lineRule="auto"/>
                      </w:pPr>
                    </w:p>
                    <w:p w14:paraId="0A088220" w14:textId="77777777" w:rsidR="00446D9A" w:rsidRDefault="00446D9A" w:rsidP="00FE6512">
                      <w:pPr>
                        <w:spacing w:after="0" w:line="240" w:lineRule="auto"/>
                      </w:pPr>
                    </w:p>
                    <w:p w14:paraId="0374C265" w14:textId="77777777" w:rsidR="00446D9A" w:rsidRDefault="00446D9A" w:rsidP="00FE6512">
                      <w:pPr>
                        <w:spacing w:after="0" w:line="240" w:lineRule="auto"/>
                      </w:pPr>
                    </w:p>
                    <w:p w14:paraId="31525C15" w14:textId="77777777" w:rsidR="00446D9A" w:rsidRDefault="00446D9A" w:rsidP="00FE6512">
                      <w:pPr>
                        <w:spacing w:after="0" w:line="240" w:lineRule="auto"/>
                      </w:pPr>
                    </w:p>
                    <w:p w14:paraId="3FA35EBB" w14:textId="77777777" w:rsidR="00446D9A" w:rsidRDefault="00446D9A" w:rsidP="00FE6512">
                      <w:pPr>
                        <w:spacing w:after="0" w:line="240" w:lineRule="auto"/>
                      </w:pPr>
                    </w:p>
                    <w:p w14:paraId="7976023F" w14:textId="77777777" w:rsidR="00446D9A" w:rsidRDefault="00446D9A" w:rsidP="00FE6512">
                      <w:pPr>
                        <w:spacing w:after="0" w:line="240" w:lineRule="auto"/>
                      </w:pPr>
                    </w:p>
                    <w:p w14:paraId="3F4134AE" w14:textId="77777777" w:rsidR="00446D9A" w:rsidRDefault="00446D9A" w:rsidP="00FE6512">
                      <w:pPr>
                        <w:spacing w:after="0" w:line="240" w:lineRule="auto"/>
                      </w:pPr>
                    </w:p>
                    <w:p w14:paraId="438ED28C" w14:textId="77777777" w:rsidR="00446D9A" w:rsidRDefault="00446D9A" w:rsidP="00FE6512">
                      <w:pPr>
                        <w:spacing w:after="0" w:line="240" w:lineRule="auto"/>
                      </w:pPr>
                    </w:p>
                    <w:p w14:paraId="59302ECF" w14:textId="77777777" w:rsidR="00446D9A" w:rsidRDefault="00446D9A" w:rsidP="00FE6512">
                      <w:pPr>
                        <w:spacing w:after="0" w:line="240" w:lineRule="auto"/>
                      </w:pPr>
                    </w:p>
                    <w:p w14:paraId="28808EE5" w14:textId="77777777" w:rsidR="00446D9A" w:rsidRDefault="00446D9A" w:rsidP="00FE6512"/>
                    <w:p w14:paraId="66F6BCE8" w14:textId="77777777" w:rsidR="00446D9A" w:rsidRDefault="00446D9A" w:rsidP="00FE6512"/>
                  </w:txbxContent>
                </v:textbox>
                <w10:wrap type="square"/>
              </v:shape>
            </w:pict>
          </mc:Fallback>
        </mc:AlternateContent>
      </w:r>
      <w:r w:rsidR="006C176A">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30B41107" wp14:editId="0AB3E335">
                <wp:simplePos x="0" y="0"/>
                <wp:positionH relativeFrom="column">
                  <wp:posOffset>245253</wp:posOffset>
                </wp:positionH>
                <wp:positionV relativeFrom="paragraph">
                  <wp:posOffset>2246638</wp:posOffset>
                </wp:positionV>
                <wp:extent cx="5202555" cy="3672739"/>
                <wp:effectExtent l="19050" t="19050" r="17145" b="23495"/>
                <wp:wrapNone/>
                <wp:docPr id="20" name="Text Box 20"/>
                <wp:cNvGraphicFramePr/>
                <a:graphic xmlns:a="http://schemas.openxmlformats.org/drawingml/2006/main">
                  <a:graphicData uri="http://schemas.microsoft.com/office/word/2010/wordprocessingShape">
                    <wps:wsp>
                      <wps:cNvSpPr txBox="1"/>
                      <wps:spPr>
                        <a:xfrm>
                          <a:off x="0" y="0"/>
                          <a:ext cx="5202555" cy="3672739"/>
                        </a:xfrm>
                        <a:prstGeom prst="rect">
                          <a:avLst/>
                        </a:prstGeom>
                        <a:solidFill>
                          <a:schemeClr val="lt1"/>
                        </a:solidFill>
                        <a:ln w="28575">
                          <a:solidFill>
                            <a:srgbClr val="FF0000"/>
                          </a:solidFill>
                        </a:ln>
                      </wps:spPr>
                      <wps:txbx>
                        <w:txbxContent>
                          <w:p w14:paraId="1306298F" w14:textId="77777777" w:rsidR="00446D9A" w:rsidRPr="00826B55" w:rsidRDefault="00446D9A" w:rsidP="00FE6512">
                            <w:pPr>
                              <w:spacing w:after="0" w:line="240" w:lineRule="auto"/>
                              <w:rPr>
                                <w:rFonts w:ascii="Arial" w:hAnsi="Arial" w:cs="Arial"/>
                                <w:color w:val="FF0000"/>
                                <w:sz w:val="20"/>
                                <w:szCs w:val="20"/>
                              </w:rPr>
                            </w:pPr>
                            <w:r w:rsidRPr="00454AE2">
                              <w:rPr>
                                <w:rFonts w:ascii="Arial" w:hAnsi="Arial" w:cs="Arial"/>
                                <w:b/>
                                <w:color w:val="FF0000"/>
                                <w:sz w:val="20"/>
                                <w:szCs w:val="20"/>
                              </w:rPr>
                              <w:t xml:space="preserve">Watch for signs of ANAPHYLAXIS </w:t>
                            </w:r>
                            <w:r w:rsidRPr="00826B55">
                              <w:rPr>
                                <w:rFonts w:ascii="Arial" w:hAnsi="Arial" w:cs="Arial"/>
                                <w:color w:val="FF0000"/>
                                <w:sz w:val="20"/>
                                <w:szCs w:val="20"/>
                              </w:rPr>
                              <w:t>(life-threatening allergic reaction)</w:t>
                            </w:r>
                          </w:p>
                          <w:p w14:paraId="6E75199B" w14:textId="77777777" w:rsidR="00446D9A" w:rsidRPr="00826B55" w:rsidRDefault="00446D9A" w:rsidP="00FE6512">
                            <w:pPr>
                              <w:spacing w:after="0" w:line="240" w:lineRule="auto"/>
                              <w:rPr>
                                <w:rFonts w:ascii="Arial" w:hAnsi="Arial" w:cs="Arial"/>
                                <w:sz w:val="20"/>
                                <w:szCs w:val="20"/>
                              </w:rPr>
                            </w:pPr>
                            <w:r w:rsidRPr="00826B55">
                              <w:rPr>
                                <w:rFonts w:ascii="Arial" w:hAnsi="Arial" w:cs="Arial"/>
                                <w:sz w:val="20"/>
                                <w:szCs w:val="20"/>
                              </w:rPr>
                              <w:t>Anaphylaxis may occur without skin symptoms: ALWAYS consider anaphylaxis</w:t>
                            </w:r>
                          </w:p>
                          <w:p w14:paraId="1D64342A" w14:textId="692D42F0" w:rsidR="00446D9A" w:rsidRDefault="00446D9A" w:rsidP="00FE6512">
                            <w:pPr>
                              <w:spacing w:after="0" w:line="240" w:lineRule="auto"/>
                              <w:rPr>
                                <w:rFonts w:ascii="Arial" w:hAnsi="Arial" w:cs="Arial"/>
                                <w:color w:val="FF0000"/>
                                <w:sz w:val="20"/>
                                <w:szCs w:val="20"/>
                              </w:rPr>
                            </w:pPr>
                            <w:r w:rsidRPr="00826B55">
                              <w:rPr>
                                <w:rFonts w:ascii="Arial" w:hAnsi="Arial" w:cs="Arial"/>
                                <w:sz w:val="20"/>
                                <w:szCs w:val="20"/>
                              </w:rPr>
                              <w:t xml:space="preserve">in someone with known food allergy who has </w:t>
                            </w:r>
                            <w:r w:rsidRPr="00826B55">
                              <w:rPr>
                                <w:rFonts w:ascii="Arial" w:hAnsi="Arial" w:cs="Arial"/>
                                <w:color w:val="FF0000"/>
                                <w:sz w:val="20"/>
                                <w:szCs w:val="20"/>
                              </w:rPr>
                              <w:t>SUDDEN BREATHING DIFFICULTY</w:t>
                            </w:r>
                          </w:p>
                          <w:p w14:paraId="086DD166" w14:textId="77777777" w:rsidR="00446D9A" w:rsidRDefault="00446D9A" w:rsidP="00FE6512">
                            <w:pPr>
                              <w:spacing w:after="0" w:line="240" w:lineRule="auto"/>
                              <w:rPr>
                                <w:rFonts w:ascii="Arial" w:hAnsi="Arial" w:cs="Arial"/>
                                <w:color w:val="FF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620"/>
                              <w:gridCol w:w="2622"/>
                            </w:tblGrid>
                            <w:tr w:rsidR="00446D9A" w14:paraId="4BD4E88B" w14:textId="77777777" w:rsidTr="00CF44C0">
                              <w:tc>
                                <w:tcPr>
                                  <w:tcW w:w="2622" w:type="dxa"/>
                                </w:tcPr>
                                <w:p w14:paraId="00F76FF8" w14:textId="77777777" w:rsidR="00446D9A" w:rsidRDefault="00446D9A" w:rsidP="00FE6512">
                                  <w:pPr>
                                    <w:rPr>
                                      <w:rFonts w:ascii="Arial" w:hAnsi="Arial" w:cs="Arial"/>
                                      <w:b/>
                                      <w:sz w:val="20"/>
                                      <w:szCs w:val="20"/>
                                    </w:rPr>
                                  </w:pPr>
                                  <w:r w:rsidRPr="00CF44C0">
                                    <w:rPr>
                                      <w:rFonts w:ascii="Arial" w:hAnsi="Arial" w:cs="Arial"/>
                                      <w:b/>
                                      <w:sz w:val="20"/>
                                      <w:szCs w:val="20"/>
                                    </w:rPr>
                                    <w:t>A: AIRWAY</w:t>
                                  </w:r>
                                </w:p>
                                <w:p w14:paraId="01A6BA8C" w14:textId="649DD998" w:rsidR="00446D9A" w:rsidRDefault="00446D9A" w:rsidP="00CF44C0">
                                  <w:pPr>
                                    <w:pStyle w:val="ListParagraph"/>
                                    <w:numPr>
                                      <w:ilvl w:val="0"/>
                                      <w:numId w:val="39"/>
                                    </w:numPr>
                                    <w:ind w:left="171" w:hanging="171"/>
                                    <w:rPr>
                                      <w:rFonts w:ascii="Arial" w:hAnsi="Arial" w:cs="Arial"/>
                                      <w:sz w:val="20"/>
                                      <w:szCs w:val="20"/>
                                    </w:rPr>
                                  </w:pPr>
                                  <w:r>
                                    <w:rPr>
                                      <w:rFonts w:ascii="Arial" w:hAnsi="Arial" w:cs="Arial"/>
                                      <w:sz w:val="20"/>
                                      <w:szCs w:val="20"/>
                                    </w:rPr>
                                    <w:t>Persistent cough</w:t>
                                  </w:r>
                                </w:p>
                                <w:p w14:paraId="4727AE76" w14:textId="71D800A3" w:rsidR="00446D9A" w:rsidRDefault="00446D9A" w:rsidP="00CF44C0">
                                  <w:pPr>
                                    <w:pStyle w:val="ListParagraph"/>
                                    <w:numPr>
                                      <w:ilvl w:val="0"/>
                                      <w:numId w:val="39"/>
                                    </w:numPr>
                                    <w:ind w:left="171" w:hanging="171"/>
                                    <w:rPr>
                                      <w:rFonts w:ascii="Arial" w:hAnsi="Arial" w:cs="Arial"/>
                                      <w:sz w:val="20"/>
                                      <w:szCs w:val="20"/>
                                    </w:rPr>
                                  </w:pPr>
                                  <w:r>
                                    <w:rPr>
                                      <w:rFonts w:ascii="Arial" w:hAnsi="Arial" w:cs="Arial"/>
                                      <w:sz w:val="20"/>
                                      <w:szCs w:val="20"/>
                                    </w:rPr>
                                    <w:t>Hoarse voice</w:t>
                                  </w:r>
                                </w:p>
                                <w:p w14:paraId="104BB13A" w14:textId="77777777" w:rsidR="00446D9A" w:rsidRDefault="00446D9A" w:rsidP="00CF44C0">
                                  <w:pPr>
                                    <w:pStyle w:val="ListParagraph"/>
                                    <w:numPr>
                                      <w:ilvl w:val="0"/>
                                      <w:numId w:val="39"/>
                                    </w:numPr>
                                    <w:ind w:left="171" w:hanging="171"/>
                                    <w:rPr>
                                      <w:rFonts w:ascii="Arial" w:hAnsi="Arial" w:cs="Arial"/>
                                      <w:sz w:val="20"/>
                                      <w:szCs w:val="20"/>
                                    </w:rPr>
                                  </w:pPr>
                                  <w:r>
                                    <w:rPr>
                                      <w:rFonts w:ascii="Arial" w:hAnsi="Arial" w:cs="Arial"/>
                                      <w:sz w:val="20"/>
                                      <w:szCs w:val="20"/>
                                    </w:rPr>
                                    <w:t>Difficulty swallowing</w:t>
                                  </w:r>
                                </w:p>
                                <w:p w14:paraId="3F12B673" w14:textId="160F7AF4" w:rsidR="00446D9A" w:rsidRPr="006E1FD0" w:rsidRDefault="00446D9A" w:rsidP="00CF44C0">
                                  <w:pPr>
                                    <w:pStyle w:val="ListParagraph"/>
                                    <w:numPr>
                                      <w:ilvl w:val="0"/>
                                      <w:numId w:val="39"/>
                                    </w:numPr>
                                    <w:ind w:left="171" w:hanging="171"/>
                                    <w:rPr>
                                      <w:rFonts w:ascii="Arial" w:hAnsi="Arial" w:cs="Arial"/>
                                      <w:sz w:val="20"/>
                                      <w:szCs w:val="20"/>
                                    </w:rPr>
                                  </w:pPr>
                                  <w:r>
                                    <w:rPr>
                                      <w:rFonts w:ascii="Arial" w:hAnsi="Arial" w:cs="Arial"/>
                                      <w:sz w:val="20"/>
                                      <w:szCs w:val="20"/>
                                    </w:rPr>
                                    <w:t>Swollen tongue</w:t>
                                  </w:r>
                                </w:p>
                              </w:tc>
                              <w:tc>
                                <w:tcPr>
                                  <w:tcW w:w="2622" w:type="dxa"/>
                                </w:tcPr>
                                <w:p w14:paraId="3883B00F" w14:textId="10DE188F" w:rsidR="00446D9A" w:rsidRDefault="00446D9A" w:rsidP="00FE6512">
                                  <w:pPr>
                                    <w:rPr>
                                      <w:rFonts w:ascii="Arial" w:hAnsi="Arial" w:cs="Arial"/>
                                      <w:b/>
                                      <w:sz w:val="20"/>
                                      <w:szCs w:val="20"/>
                                    </w:rPr>
                                  </w:pPr>
                                  <w:r w:rsidRPr="00CF44C0">
                                    <w:rPr>
                                      <w:rFonts w:ascii="Arial" w:hAnsi="Arial" w:cs="Arial"/>
                                      <w:b/>
                                      <w:sz w:val="20"/>
                                      <w:szCs w:val="20"/>
                                    </w:rPr>
                                    <w:t>B:</w:t>
                                  </w:r>
                                  <w:r>
                                    <w:rPr>
                                      <w:rFonts w:ascii="Arial" w:hAnsi="Arial" w:cs="Arial"/>
                                      <w:b/>
                                      <w:sz w:val="20"/>
                                      <w:szCs w:val="20"/>
                                    </w:rPr>
                                    <w:t xml:space="preserve"> </w:t>
                                  </w:r>
                                  <w:r w:rsidRPr="00CF44C0">
                                    <w:rPr>
                                      <w:rFonts w:ascii="Arial" w:hAnsi="Arial" w:cs="Arial"/>
                                      <w:b/>
                                      <w:sz w:val="20"/>
                                      <w:szCs w:val="20"/>
                                    </w:rPr>
                                    <w:t>BREATHING</w:t>
                                  </w:r>
                                </w:p>
                                <w:p w14:paraId="1653C7A1" w14:textId="77777777" w:rsidR="00446D9A" w:rsidRPr="00CF44C0" w:rsidRDefault="00446D9A" w:rsidP="00CF44C0">
                                  <w:pPr>
                                    <w:pStyle w:val="ListParagraph"/>
                                    <w:numPr>
                                      <w:ilvl w:val="0"/>
                                      <w:numId w:val="40"/>
                                    </w:numPr>
                                    <w:ind w:left="109" w:right="-118" w:hanging="141"/>
                                    <w:rPr>
                                      <w:rFonts w:ascii="Arial" w:hAnsi="Arial" w:cs="Arial"/>
                                      <w:sz w:val="20"/>
                                      <w:szCs w:val="20"/>
                                    </w:rPr>
                                  </w:pPr>
                                  <w:r w:rsidRPr="00CF44C0">
                                    <w:rPr>
                                      <w:rFonts w:ascii="Arial" w:hAnsi="Arial" w:cs="Arial"/>
                                      <w:sz w:val="20"/>
                                      <w:szCs w:val="20"/>
                                    </w:rPr>
                                    <w:t>Difficult or noisy breathing</w:t>
                                  </w:r>
                                </w:p>
                                <w:p w14:paraId="4BEE1EA3" w14:textId="035C1C75" w:rsidR="00446D9A" w:rsidRPr="006E1FD0" w:rsidRDefault="00446D9A" w:rsidP="00CF44C0">
                                  <w:pPr>
                                    <w:pStyle w:val="ListParagraph"/>
                                    <w:numPr>
                                      <w:ilvl w:val="0"/>
                                      <w:numId w:val="40"/>
                                    </w:numPr>
                                    <w:ind w:left="109" w:right="-118" w:hanging="141"/>
                                    <w:rPr>
                                      <w:rFonts w:ascii="Arial" w:hAnsi="Arial" w:cs="Arial"/>
                                      <w:sz w:val="20"/>
                                      <w:szCs w:val="20"/>
                                    </w:rPr>
                                  </w:pPr>
                                  <w:r w:rsidRPr="00CF44C0">
                                    <w:rPr>
                                      <w:rFonts w:ascii="Arial" w:hAnsi="Arial" w:cs="Arial"/>
                                      <w:sz w:val="20"/>
                                      <w:szCs w:val="20"/>
                                    </w:rPr>
                                    <w:t>Wheeze or persistent cough</w:t>
                                  </w:r>
                                </w:p>
                              </w:tc>
                              <w:tc>
                                <w:tcPr>
                                  <w:tcW w:w="2622" w:type="dxa"/>
                                </w:tcPr>
                                <w:p w14:paraId="3A446122" w14:textId="4E390222" w:rsidR="00446D9A" w:rsidRPr="00CF44C0" w:rsidRDefault="00446D9A" w:rsidP="00FE6512">
                                  <w:pPr>
                                    <w:rPr>
                                      <w:rFonts w:ascii="Arial" w:hAnsi="Arial" w:cs="Arial"/>
                                      <w:b/>
                                      <w:sz w:val="20"/>
                                      <w:szCs w:val="20"/>
                                    </w:rPr>
                                  </w:pPr>
                                  <w:r w:rsidRPr="00CF44C0">
                                    <w:rPr>
                                      <w:rFonts w:ascii="Arial" w:hAnsi="Arial" w:cs="Arial"/>
                                      <w:b/>
                                      <w:sz w:val="20"/>
                                      <w:szCs w:val="20"/>
                                    </w:rPr>
                                    <w:t>C:</w:t>
                                  </w:r>
                                  <w:r>
                                    <w:rPr>
                                      <w:rFonts w:ascii="Arial" w:hAnsi="Arial" w:cs="Arial"/>
                                      <w:b/>
                                      <w:sz w:val="20"/>
                                      <w:szCs w:val="20"/>
                                    </w:rPr>
                                    <w:t xml:space="preserve"> </w:t>
                                  </w:r>
                                  <w:r w:rsidRPr="00CF44C0">
                                    <w:rPr>
                                      <w:rFonts w:ascii="Arial" w:hAnsi="Arial" w:cs="Arial"/>
                                      <w:b/>
                                      <w:sz w:val="20"/>
                                      <w:szCs w:val="20"/>
                                    </w:rPr>
                                    <w:t>CIRCULATION</w:t>
                                  </w:r>
                                </w:p>
                                <w:p w14:paraId="5A2CCBB1" w14:textId="77777777" w:rsidR="00446D9A" w:rsidRPr="00CF44C0" w:rsidRDefault="00446D9A" w:rsidP="00CF44C0">
                                  <w:pPr>
                                    <w:pStyle w:val="ListParagraph"/>
                                    <w:numPr>
                                      <w:ilvl w:val="0"/>
                                      <w:numId w:val="41"/>
                                    </w:numPr>
                                    <w:ind w:left="207" w:hanging="207"/>
                                    <w:rPr>
                                      <w:rFonts w:ascii="Arial" w:hAnsi="Arial" w:cs="Arial"/>
                                      <w:sz w:val="20"/>
                                      <w:szCs w:val="20"/>
                                    </w:rPr>
                                  </w:pPr>
                                  <w:r w:rsidRPr="00CF44C0">
                                    <w:rPr>
                                      <w:rFonts w:ascii="Arial" w:hAnsi="Arial" w:cs="Arial"/>
                                      <w:sz w:val="20"/>
                                      <w:szCs w:val="20"/>
                                    </w:rPr>
                                    <w:t>Persistent dizziness</w:t>
                                  </w:r>
                                </w:p>
                                <w:p w14:paraId="0EB1C3A3" w14:textId="3076B770" w:rsidR="00446D9A" w:rsidRPr="00CF44C0" w:rsidRDefault="00446D9A" w:rsidP="00CF44C0">
                                  <w:pPr>
                                    <w:pStyle w:val="ListParagraph"/>
                                    <w:numPr>
                                      <w:ilvl w:val="0"/>
                                      <w:numId w:val="41"/>
                                    </w:numPr>
                                    <w:ind w:left="207" w:hanging="207"/>
                                    <w:rPr>
                                      <w:rFonts w:ascii="Arial" w:hAnsi="Arial" w:cs="Arial"/>
                                      <w:sz w:val="20"/>
                                      <w:szCs w:val="20"/>
                                    </w:rPr>
                                  </w:pPr>
                                  <w:r w:rsidRPr="00CF44C0">
                                    <w:rPr>
                                      <w:rFonts w:ascii="Arial" w:hAnsi="Arial" w:cs="Arial"/>
                                      <w:sz w:val="20"/>
                                      <w:szCs w:val="20"/>
                                    </w:rPr>
                                    <w:t>Pale o</w:t>
                                  </w:r>
                                  <w:r>
                                    <w:rPr>
                                      <w:rFonts w:ascii="Arial" w:hAnsi="Arial" w:cs="Arial"/>
                                      <w:sz w:val="20"/>
                                      <w:szCs w:val="20"/>
                                    </w:rPr>
                                    <w:t>r</w:t>
                                  </w:r>
                                  <w:r w:rsidRPr="00CF44C0">
                                    <w:rPr>
                                      <w:rFonts w:ascii="Arial" w:hAnsi="Arial" w:cs="Arial"/>
                                      <w:sz w:val="20"/>
                                      <w:szCs w:val="20"/>
                                    </w:rPr>
                                    <w:t xml:space="preserve"> floppy</w:t>
                                  </w:r>
                                </w:p>
                                <w:p w14:paraId="6E9222FC" w14:textId="77777777" w:rsidR="00446D9A" w:rsidRPr="00CF44C0" w:rsidRDefault="00446D9A" w:rsidP="00CF44C0">
                                  <w:pPr>
                                    <w:pStyle w:val="ListParagraph"/>
                                    <w:numPr>
                                      <w:ilvl w:val="0"/>
                                      <w:numId w:val="41"/>
                                    </w:numPr>
                                    <w:ind w:left="207" w:hanging="207"/>
                                    <w:rPr>
                                      <w:rFonts w:ascii="Arial" w:hAnsi="Arial" w:cs="Arial"/>
                                      <w:sz w:val="20"/>
                                      <w:szCs w:val="20"/>
                                    </w:rPr>
                                  </w:pPr>
                                  <w:r w:rsidRPr="00CF44C0">
                                    <w:rPr>
                                      <w:rFonts w:ascii="Arial" w:hAnsi="Arial" w:cs="Arial"/>
                                      <w:sz w:val="20"/>
                                      <w:szCs w:val="20"/>
                                    </w:rPr>
                                    <w:t>Suddenly sleepy</w:t>
                                  </w:r>
                                </w:p>
                                <w:p w14:paraId="091A2A49" w14:textId="67036171" w:rsidR="00446D9A" w:rsidRPr="00CF44C0" w:rsidRDefault="00446D9A" w:rsidP="00CF44C0">
                                  <w:pPr>
                                    <w:pStyle w:val="ListParagraph"/>
                                    <w:numPr>
                                      <w:ilvl w:val="0"/>
                                      <w:numId w:val="41"/>
                                    </w:numPr>
                                    <w:ind w:left="207" w:hanging="207"/>
                                    <w:rPr>
                                      <w:rFonts w:ascii="Arial" w:hAnsi="Arial" w:cs="Arial"/>
                                      <w:b/>
                                      <w:sz w:val="20"/>
                                      <w:szCs w:val="20"/>
                                    </w:rPr>
                                  </w:pPr>
                                  <w:r w:rsidRPr="00CF44C0">
                                    <w:rPr>
                                      <w:rFonts w:ascii="Arial" w:hAnsi="Arial" w:cs="Arial"/>
                                      <w:sz w:val="20"/>
                                      <w:szCs w:val="20"/>
                                    </w:rPr>
                                    <w:t>Collapse/</w:t>
                                  </w:r>
                                  <w:r w:rsidRPr="006E1FD0">
                                    <w:rPr>
                                      <w:rFonts w:ascii="Arial" w:hAnsi="Arial" w:cs="Arial"/>
                                      <w:sz w:val="20"/>
                                      <w:szCs w:val="20"/>
                                    </w:rPr>
                                    <w:t>unconscious</w:t>
                                  </w:r>
                                </w:p>
                              </w:tc>
                            </w:tr>
                          </w:tbl>
                          <w:p w14:paraId="36D796A3" w14:textId="77777777" w:rsidR="00446D9A" w:rsidRPr="00826B55" w:rsidRDefault="00446D9A" w:rsidP="00FE6512">
                            <w:pPr>
                              <w:spacing w:after="0" w:line="240" w:lineRule="auto"/>
                              <w:rPr>
                                <w:rFonts w:ascii="Arial" w:hAnsi="Arial" w:cs="Arial"/>
                                <w:sz w:val="20"/>
                                <w:szCs w:val="20"/>
                              </w:rPr>
                            </w:pPr>
                          </w:p>
                          <w:p w14:paraId="1CF89AEF" w14:textId="77777777" w:rsidR="00446D9A" w:rsidRPr="00826B55" w:rsidRDefault="00446D9A" w:rsidP="00FE6512">
                            <w:pPr>
                              <w:spacing w:after="0" w:line="240" w:lineRule="auto"/>
                              <w:rPr>
                                <w:rFonts w:ascii="Arial" w:hAnsi="Arial" w:cs="Arial"/>
                                <w:color w:val="FF0000"/>
                                <w:sz w:val="20"/>
                                <w:szCs w:val="20"/>
                              </w:rPr>
                            </w:pPr>
                            <w:r w:rsidRPr="00826B55">
                              <w:rPr>
                                <w:rFonts w:ascii="Arial" w:hAnsi="Arial" w:cs="Arial"/>
                                <w:color w:val="FF0000"/>
                                <w:sz w:val="20"/>
                                <w:szCs w:val="20"/>
                              </w:rPr>
                              <w:t>IF ANY ONE (OR MORE) OF THESE SIGNS ABOVE ARE PRESENT:</w:t>
                            </w:r>
                          </w:p>
                          <w:p w14:paraId="085C7C5F" w14:textId="28896B1D" w:rsidR="00446D9A" w:rsidRPr="00826B55" w:rsidRDefault="00446D9A" w:rsidP="00737509">
                            <w:pPr>
                              <w:pStyle w:val="ListParagraph"/>
                              <w:numPr>
                                <w:ilvl w:val="0"/>
                                <w:numId w:val="19"/>
                              </w:numPr>
                              <w:spacing w:after="0" w:line="240" w:lineRule="auto"/>
                              <w:ind w:left="426"/>
                              <w:contextualSpacing w:val="0"/>
                              <w:rPr>
                                <w:rFonts w:ascii="Arial" w:hAnsi="Arial" w:cs="Arial"/>
                                <w:sz w:val="20"/>
                                <w:szCs w:val="20"/>
                              </w:rPr>
                            </w:pPr>
                            <w:r w:rsidRPr="00826B55">
                              <w:rPr>
                                <w:rFonts w:ascii="Arial" w:hAnsi="Arial" w:cs="Arial"/>
                                <w:sz w:val="20"/>
                                <w:szCs w:val="20"/>
                              </w:rPr>
                              <w:t xml:space="preserve">Lie child flat with legs raised (if breathing is difficult, </w:t>
                            </w:r>
                            <w:r w:rsidRPr="00737509">
                              <w:rPr>
                                <w:rFonts w:ascii="Arial" w:hAnsi="Arial" w:cs="Arial"/>
                                <w:sz w:val="20"/>
                                <w:szCs w:val="20"/>
                              </w:rPr>
                              <w:t>sit up with elevated legs</w:t>
                            </w:r>
                            <w:r w:rsidRPr="00A708C3">
                              <w:rPr>
                                <w:rFonts w:ascii="Arial" w:hAnsi="Arial" w:cs="Arial"/>
                                <w:sz w:val="20"/>
                                <w:szCs w:val="20"/>
                              </w:rPr>
                              <w:t>)</w:t>
                            </w:r>
                          </w:p>
                          <w:p w14:paraId="5F1C0F2B" w14:textId="5CC72762" w:rsidR="00446D9A" w:rsidRPr="00826B55" w:rsidRDefault="00446D9A" w:rsidP="00FE6512">
                            <w:pPr>
                              <w:pStyle w:val="ListParagraph"/>
                              <w:numPr>
                                <w:ilvl w:val="0"/>
                                <w:numId w:val="19"/>
                              </w:numPr>
                              <w:spacing w:after="0" w:line="240" w:lineRule="auto"/>
                              <w:ind w:left="426"/>
                              <w:contextualSpacing w:val="0"/>
                              <w:rPr>
                                <w:rFonts w:ascii="Arial" w:hAnsi="Arial" w:cs="Arial"/>
                                <w:sz w:val="20"/>
                                <w:szCs w:val="20"/>
                              </w:rPr>
                            </w:pPr>
                            <w:r w:rsidRPr="00826B55">
                              <w:rPr>
                                <w:rFonts w:ascii="Arial" w:hAnsi="Arial" w:cs="Arial"/>
                                <w:sz w:val="20"/>
                                <w:szCs w:val="20"/>
                              </w:rPr>
                              <w:t>Use Adrenaline autoinjector without delay (</w:t>
                            </w:r>
                            <w:r>
                              <w:rPr>
                                <w:rFonts w:ascii="Arial" w:hAnsi="Arial" w:cs="Arial"/>
                                <w:sz w:val="20"/>
                                <w:szCs w:val="20"/>
                              </w:rPr>
                              <w:t>Device: ____</w:t>
                            </w:r>
                            <w:r w:rsidRPr="00826B55">
                              <w:rPr>
                                <w:rFonts w:ascii="Arial" w:hAnsi="Arial" w:cs="Arial"/>
                                <w:sz w:val="20"/>
                                <w:szCs w:val="20"/>
                              </w:rPr>
                              <w:t>, dose</w:t>
                            </w:r>
                            <w:r>
                              <w:rPr>
                                <w:rFonts w:ascii="Arial" w:hAnsi="Arial" w:cs="Arial"/>
                                <w:sz w:val="20"/>
                                <w:szCs w:val="20"/>
                              </w:rPr>
                              <w:t xml:space="preserve"> ____</w:t>
                            </w:r>
                            <w:r w:rsidRPr="00826B55">
                              <w:rPr>
                                <w:rFonts w:ascii="Arial" w:hAnsi="Arial" w:cs="Arial"/>
                                <w:sz w:val="20"/>
                                <w:szCs w:val="20"/>
                              </w:rPr>
                              <w:t>)</w:t>
                            </w:r>
                          </w:p>
                          <w:p w14:paraId="527EC979" w14:textId="5F3EB005" w:rsidR="00446D9A" w:rsidRPr="00826B55" w:rsidRDefault="00446D9A" w:rsidP="00FE6512">
                            <w:pPr>
                              <w:pStyle w:val="ListParagraph"/>
                              <w:numPr>
                                <w:ilvl w:val="0"/>
                                <w:numId w:val="19"/>
                              </w:numPr>
                              <w:spacing w:after="0" w:line="240" w:lineRule="auto"/>
                              <w:ind w:left="426"/>
                              <w:contextualSpacing w:val="0"/>
                              <w:rPr>
                                <w:rFonts w:ascii="Arial" w:hAnsi="Arial" w:cs="Arial"/>
                                <w:sz w:val="20"/>
                                <w:szCs w:val="20"/>
                              </w:rPr>
                            </w:pPr>
                            <w:r w:rsidRPr="00826B55">
                              <w:rPr>
                                <w:rFonts w:ascii="Arial" w:hAnsi="Arial" w:cs="Arial"/>
                                <w:sz w:val="20"/>
                                <w:szCs w:val="20"/>
                              </w:rPr>
                              <w:t xml:space="preserve">Dial </w:t>
                            </w:r>
                            <w:r>
                              <w:rPr>
                                <w:rFonts w:ascii="Arial" w:hAnsi="Arial" w:cs="Arial"/>
                                <w:sz w:val="20"/>
                                <w:szCs w:val="20"/>
                              </w:rPr>
                              <w:t>____</w:t>
                            </w:r>
                            <w:r w:rsidRPr="00826B55">
                              <w:rPr>
                                <w:rFonts w:ascii="Arial" w:hAnsi="Arial" w:cs="Arial"/>
                                <w:sz w:val="20"/>
                                <w:szCs w:val="20"/>
                              </w:rPr>
                              <w:t xml:space="preserve"> for ambulance and say ANAPHYLAXIS (“ANA-FIL-AX-IS”)</w:t>
                            </w:r>
                          </w:p>
                          <w:p w14:paraId="65041387" w14:textId="77777777" w:rsidR="00446D9A" w:rsidRPr="00826B55" w:rsidRDefault="00446D9A" w:rsidP="00FE6512">
                            <w:pPr>
                              <w:spacing w:after="0" w:line="240" w:lineRule="auto"/>
                              <w:rPr>
                                <w:rFonts w:ascii="Arial" w:hAnsi="Arial" w:cs="Arial"/>
                                <w:color w:val="FF0000"/>
                                <w:sz w:val="20"/>
                                <w:szCs w:val="20"/>
                              </w:rPr>
                            </w:pPr>
                            <w:r w:rsidRPr="00826B55">
                              <w:rPr>
                                <w:rFonts w:ascii="Arial" w:hAnsi="Arial" w:cs="Arial"/>
                                <w:color w:val="FF0000"/>
                                <w:sz w:val="20"/>
                                <w:szCs w:val="20"/>
                              </w:rPr>
                              <w:t xml:space="preserve">       *** IF IN DOUBT, GIVE ADRENALINE ***</w:t>
                            </w:r>
                          </w:p>
                          <w:p w14:paraId="686E0373" w14:textId="77777777" w:rsidR="00446D9A" w:rsidRPr="00454AE2" w:rsidRDefault="00446D9A" w:rsidP="00FE6512">
                            <w:pPr>
                              <w:spacing w:after="0" w:line="240" w:lineRule="auto"/>
                              <w:rPr>
                                <w:rFonts w:ascii="Arial" w:hAnsi="Arial" w:cs="Arial"/>
                                <w:color w:val="FF0000"/>
                                <w:sz w:val="20"/>
                                <w:szCs w:val="20"/>
                              </w:rPr>
                            </w:pPr>
                          </w:p>
                          <w:p w14:paraId="5F8731B6" w14:textId="77777777" w:rsidR="00446D9A" w:rsidRPr="00454AE2" w:rsidRDefault="00446D9A" w:rsidP="00FE6512">
                            <w:pPr>
                              <w:spacing w:after="0" w:line="240" w:lineRule="auto"/>
                              <w:rPr>
                                <w:rFonts w:ascii="Arial" w:hAnsi="Arial" w:cs="Arial"/>
                                <w:color w:val="FF0000"/>
                                <w:sz w:val="20"/>
                                <w:szCs w:val="20"/>
                              </w:rPr>
                            </w:pPr>
                            <w:r w:rsidRPr="00454AE2">
                              <w:rPr>
                                <w:rFonts w:ascii="Arial" w:hAnsi="Arial" w:cs="Arial"/>
                                <w:color w:val="FF0000"/>
                                <w:sz w:val="20"/>
                                <w:szCs w:val="20"/>
                              </w:rPr>
                              <w:t>AFTER GIVING ADRENALINE:</w:t>
                            </w:r>
                          </w:p>
                          <w:p w14:paraId="608AF246"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 xml:space="preserve">1. Stay with child until ambulance arrives, </w:t>
                            </w:r>
                            <w:r w:rsidRPr="00454AE2">
                              <w:rPr>
                                <w:rFonts w:ascii="Arial" w:hAnsi="Arial" w:cs="Arial"/>
                                <w:b/>
                                <w:sz w:val="20"/>
                                <w:szCs w:val="20"/>
                              </w:rPr>
                              <w:t>do NOT</w:t>
                            </w:r>
                            <w:r w:rsidRPr="00454AE2">
                              <w:rPr>
                                <w:rFonts w:ascii="Arial" w:hAnsi="Arial" w:cs="Arial"/>
                                <w:sz w:val="20"/>
                                <w:szCs w:val="20"/>
                              </w:rPr>
                              <w:t xml:space="preserve"> stand child up</w:t>
                            </w:r>
                          </w:p>
                          <w:p w14:paraId="4D7D5B7E"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2. Commence CPR if there are no signs of life</w:t>
                            </w:r>
                          </w:p>
                          <w:p w14:paraId="5D2BD879"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3. Phone parent/emergency contact</w:t>
                            </w:r>
                          </w:p>
                          <w:p w14:paraId="761C82C7" w14:textId="1E688141"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4. If no improvement after 5</w:t>
                            </w:r>
                            <w:r>
                              <w:rPr>
                                <w:rFonts w:ascii="Arial" w:hAnsi="Arial" w:cs="Arial"/>
                                <w:sz w:val="20"/>
                                <w:szCs w:val="20"/>
                              </w:rPr>
                              <w:t>-10</w:t>
                            </w:r>
                            <w:r w:rsidRPr="00454AE2">
                              <w:rPr>
                                <w:rFonts w:ascii="Arial" w:hAnsi="Arial" w:cs="Arial"/>
                                <w:sz w:val="20"/>
                                <w:szCs w:val="20"/>
                              </w:rPr>
                              <w:t xml:space="preserve"> minutes, give a further adrenaline dose using a second</w:t>
                            </w:r>
                          </w:p>
                          <w:p w14:paraId="3ED210EB"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autoinjectable device, if available.</w:t>
                            </w:r>
                          </w:p>
                          <w:p w14:paraId="1BDFCE55"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You can dial emergency number from any phone, even if there is no credit left on a mobile. Medical observation in hospital is recommended after anaphylaxis.</w:t>
                            </w:r>
                          </w:p>
                          <w:p w14:paraId="73FB46E0" w14:textId="77777777" w:rsidR="00446D9A" w:rsidRDefault="00446D9A" w:rsidP="00FE6512">
                            <w:pPr>
                              <w:spacing w:after="0" w:line="240" w:lineRule="auto"/>
                            </w:pPr>
                          </w:p>
                          <w:p w14:paraId="09DB01D4" w14:textId="77777777" w:rsidR="00446D9A" w:rsidRDefault="00446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1107" id="Text Box 20" o:spid="_x0000_s1035" type="#_x0000_t202" style="position:absolute;margin-left:19.3pt;margin-top:176.9pt;width:409.65pt;height:28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" fillcolor="white [3201]" strokecolor="red" strokeweight="2.25pt">
                <v:textbox>
                  <w:txbxContent>
                    <w:p w14:paraId="1306298F" w14:textId="77777777" w:rsidR="00446D9A" w:rsidRPr="00826B55" w:rsidRDefault="00446D9A" w:rsidP="00FE6512">
                      <w:pPr>
                        <w:spacing w:after="0" w:line="240" w:lineRule="auto"/>
                        <w:rPr>
                          <w:rFonts w:ascii="Arial" w:hAnsi="Arial" w:cs="Arial"/>
                          <w:color w:val="FF0000"/>
                          <w:sz w:val="20"/>
                          <w:szCs w:val="20"/>
                        </w:rPr>
                      </w:pPr>
                      <w:r w:rsidRPr="00454AE2">
                        <w:rPr>
                          <w:rFonts w:ascii="Arial" w:hAnsi="Arial" w:cs="Arial"/>
                          <w:b/>
                          <w:color w:val="FF0000"/>
                          <w:sz w:val="20"/>
                          <w:szCs w:val="20"/>
                        </w:rPr>
                        <w:t xml:space="preserve">Watch for signs of ANAPHYLAXIS </w:t>
                      </w:r>
                      <w:r w:rsidRPr="00826B55">
                        <w:rPr>
                          <w:rFonts w:ascii="Arial" w:hAnsi="Arial" w:cs="Arial"/>
                          <w:color w:val="FF0000"/>
                          <w:sz w:val="20"/>
                          <w:szCs w:val="20"/>
                        </w:rPr>
                        <w:t>(life-threatening allergic reaction)</w:t>
                      </w:r>
                    </w:p>
                    <w:p w14:paraId="6E75199B" w14:textId="77777777" w:rsidR="00446D9A" w:rsidRPr="00826B55" w:rsidRDefault="00446D9A" w:rsidP="00FE6512">
                      <w:pPr>
                        <w:spacing w:after="0" w:line="240" w:lineRule="auto"/>
                        <w:rPr>
                          <w:rFonts w:ascii="Arial" w:hAnsi="Arial" w:cs="Arial"/>
                          <w:sz w:val="20"/>
                          <w:szCs w:val="20"/>
                        </w:rPr>
                      </w:pPr>
                      <w:r w:rsidRPr="00826B55">
                        <w:rPr>
                          <w:rFonts w:ascii="Arial" w:hAnsi="Arial" w:cs="Arial"/>
                          <w:sz w:val="20"/>
                          <w:szCs w:val="20"/>
                        </w:rPr>
                        <w:t>Anaphylaxis may occur without skin symptoms: ALWAYS consider anaphylaxis</w:t>
                      </w:r>
                    </w:p>
                    <w:p w14:paraId="1D64342A" w14:textId="692D42F0" w:rsidR="00446D9A" w:rsidRDefault="00446D9A" w:rsidP="00FE6512">
                      <w:pPr>
                        <w:spacing w:after="0" w:line="240" w:lineRule="auto"/>
                        <w:rPr>
                          <w:rFonts w:ascii="Arial" w:hAnsi="Arial" w:cs="Arial"/>
                          <w:color w:val="FF0000"/>
                          <w:sz w:val="20"/>
                          <w:szCs w:val="20"/>
                        </w:rPr>
                      </w:pPr>
                      <w:r w:rsidRPr="00826B55">
                        <w:rPr>
                          <w:rFonts w:ascii="Arial" w:hAnsi="Arial" w:cs="Arial"/>
                          <w:sz w:val="20"/>
                          <w:szCs w:val="20"/>
                        </w:rPr>
                        <w:t xml:space="preserve">in someone with known food allergy who has </w:t>
                      </w:r>
                      <w:r w:rsidRPr="00826B55">
                        <w:rPr>
                          <w:rFonts w:ascii="Arial" w:hAnsi="Arial" w:cs="Arial"/>
                          <w:color w:val="FF0000"/>
                          <w:sz w:val="20"/>
                          <w:szCs w:val="20"/>
                        </w:rPr>
                        <w:t>SUDDEN BREATHING DIFFICULTY</w:t>
                      </w:r>
                    </w:p>
                    <w:p w14:paraId="086DD166" w14:textId="77777777" w:rsidR="00446D9A" w:rsidRDefault="00446D9A" w:rsidP="00FE6512">
                      <w:pPr>
                        <w:spacing w:after="0" w:line="240" w:lineRule="auto"/>
                        <w:rPr>
                          <w:rFonts w:ascii="Arial" w:hAnsi="Arial" w:cs="Arial"/>
                          <w:color w:val="FF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9"/>
                        <w:gridCol w:w="2620"/>
                        <w:gridCol w:w="2622"/>
                      </w:tblGrid>
                      <w:tr w:rsidR="00446D9A" w14:paraId="4BD4E88B" w14:textId="77777777" w:rsidTr="00CF44C0">
                        <w:tc>
                          <w:tcPr>
                            <w:tcW w:w="2622" w:type="dxa"/>
                          </w:tcPr>
                          <w:p w14:paraId="00F76FF8" w14:textId="77777777" w:rsidR="00446D9A" w:rsidRDefault="00446D9A" w:rsidP="00FE6512">
                            <w:pPr>
                              <w:rPr>
                                <w:rFonts w:ascii="Arial" w:hAnsi="Arial" w:cs="Arial"/>
                                <w:b/>
                                <w:sz w:val="20"/>
                                <w:szCs w:val="20"/>
                              </w:rPr>
                            </w:pPr>
                            <w:r w:rsidRPr="00CF44C0">
                              <w:rPr>
                                <w:rFonts w:ascii="Arial" w:hAnsi="Arial" w:cs="Arial"/>
                                <w:b/>
                                <w:sz w:val="20"/>
                                <w:szCs w:val="20"/>
                              </w:rPr>
                              <w:t>A: AIRWAY</w:t>
                            </w:r>
                          </w:p>
                          <w:p w14:paraId="01A6BA8C" w14:textId="649DD998" w:rsidR="00446D9A" w:rsidRDefault="00446D9A" w:rsidP="00CF44C0">
                            <w:pPr>
                              <w:pStyle w:val="ListParagraph"/>
                              <w:numPr>
                                <w:ilvl w:val="0"/>
                                <w:numId w:val="39"/>
                              </w:numPr>
                              <w:ind w:left="171" w:hanging="171"/>
                              <w:rPr>
                                <w:rFonts w:ascii="Arial" w:hAnsi="Arial" w:cs="Arial"/>
                                <w:sz w:val="20"/>
                                <w:szCs w:val="20"/>
                              </w:rPr>
                            </w:pPr>
                            <w:r>
                              <w:rPr>
                                <w:rFonts w:ascii="Arial" w:hAnsi="Arial" w:cs="Arial"/>
                                <w:sz w:val="20"/>
                                <w:szCs w:val="20"/>
                              </w:rPr>
                              <w:t>Persistent cough</w:t>
                            </w:r>
                          </w:p>
                          <w:p w14:paraId="4727AE76" w14:textId="71D800A3" w:rsidR="00446D9A" w:rsidRDefault="00446D9A" w:rsidP="00CF44C0">
                            <w:pPr>
                              <w:pStyle w:val="ListParagraph"/>
                              <w:numPr>
                                <w:ilvl w:val="0"/>
                                <w:numId w:val="39"/>
                              </w:numPr>
                              <w:ind w:left="171" w:hanging="171"/>
                              <w:rPr>
                                <w:rFonts w:ascii="Arial" w:hAnsi="Arial" w:cs="Arial"/>
                                <w:sz w:val="20"/>
                                <w:szCs w:val="20"/>
                              </w:rPr>
                            </w:pPr>
                            <w:r>
                              <w:rPr>
                                <w:rFonts w:ascii="Arial" w:hAnsi="Arial" w:cs="Arial"/>
                                <w:sz w:val="20"/>
                                <w:szCs w:val="20"/>
                              </w:rPr>
                              <w:t>Hoarse voice</w:t>
                            </w:r>
                          </w:p>
                          <w:p w14:paraId="104BB13A" w14:textId="77777777" w:rsidR="00446D9A" w:rsidRDefault="00446D9A" w:rsidP="00CF44C0">
                            <w:pPr>
                              <w:pStyle w:val="ListParagraph"/>
                              <w:numPr>
                                <w:ilvl w:val="0"/>
                                <w:numId w:val="39"/>
                              </w:numPr>
                              <w:ind w:left="171" w:hanging="171"/>
                              <w:rPr>
                                <w:rFonts w:ascii="Arial" w:hAnsi="Arial" w:cs="Arial"/>
                                <w:sz w:val="20"/>
                                <w:szCs w:val="20"/>
                              </w:rPr>
                            </w:pPr>
                            <w:r>
                              <w:rPr>
                                <w:rFonts w:ascii="Arial" w:hAnsi="Arial" w:cs="Arial"/>
                                <w:sz w:val="20"/>
                                <w:szCs w:val="20"/>
                              </w:rPr>
                              <w:t>Difficulty swallowing</w:t>
                            </w:r>
                          </w:p>
                          <w:p w14:paraId="3F12B673" w14:textId="160F7AF4" w:rsidR="00446D9A" w:rsidRPr="006E1FD0" w:rsidRDefault="00446D9A" w:rsidP="00CF44C0">
                            <w:pPr>
                              <w:pStyle w:val="ListParagraph"/>
                              <w:numPr>
                                <w:ilvl w:val="0"/>
                                <w:numId w:val="39"/>
                              </w:numPr>
                              <w:ind w:left="171" w:hanging="171"/>
                              <w:rPr>
                                <w:rFonts w:ascii="Arial" w:hAnsi="Arial" w:cs="Arial"/>
                                <w:sz w:val="20"/>
                                <w:szCs w:val="20"/>
                              </w:rPr>
                            </w:pPr>
                            <w:r>
                              <w:rPr>
                                <w:rFonts w:ascii="Arial" w:hAnsi="Arial" w:cs="Arial"/>
                                <w:sz w:val="20"/>
                                <w:szCs w:val="20"/>
                              </w:rPr>
                              <w:t>Swollen tongue</w:t>
                            </w:r>
                          </w:p>
                        </w:tc>
                        <w:tc>
                          <w:tcPr>
                            <w:tcW w:w="2622" w:type="dxa"/>
                          </w:tcPr>
                          <w:p w14:paraId="3883B00F" w14:textId="10DE188F" w:rsidR="00446D9A" w:rsidRDefault="00446D9A" w:rsidP="00FE6512">
                            <w:pPr>
                              <w:rPr>
                                <w:rFonts w:ascii="Arial" w:hAnsi="Arial" w:cs="Arial"/>
                                <w:b/>
                                <w:sz w:val="20"/>
                                <w:szCs w:val="20"/>
                              </w:rPr>
                            </w:pPr>
                            <w:r w:rsidRPr="00CF44C0">
                              <w:rPr>
                                <w:rFonts w:ascii="Arial" w:hAnsi="Arial" w:cs="Arial"/>
                                <w:b/>
                                <w:sz w:val="20"/>
                                <w:szCs w:val="20"/>
                              </w:rPr>
                              <w:t>B:</w:t>
                            </w:r>
                            <w:r>
                              <w:rPr>
                                <w:rFonts w:ascii="Arial" w:hAnsi="Arial" w:cs="Arial"/>
                                <w:b/>
                                <w:sz w:val="20"/>
                                <w:szCs w:val="20"/>
                              </w:rPr>
                              <w:t xml:space="preserve"> </w:t>
                            </w:r>
                            <w:r w:rsidRPr="00CF44C0">
                              <w:rPr>
                                <w:rFonts w:ascii="Arial" w:hAnsi="Arial" w:cs="Arial"/>
                                <w:b/>
                                <w:sz w:val="20"/>
                                <w:szCs w:val="20"/>
                              </w:rPr>
                              <w:t>BREATHING</w:t>
                            </w:r>
                          </w:p>
                          <w:p w14:paraId="1653C7A1" w14:textId="77777777" w:rsidR="00446D9A" w:rsidRPr="00CF44C0" w:rsidRDefault="00446D9A" w:rsidP="00CF44C0">
                            <w:pPr>
                              <w:pStyle w:val="ListParagraph"/>
                              <w:numPr>
                                <w:ilvl w:val="0"/>
                                <w:numId w:val="40"/>
                              </w:numPr>
                              <w:ind w:left="109" w:right="-118" w:hanging="141"/>
                              <w:rPr>
                                <w:rFonts w:ascii="Arial" w:hAnsi="Arial" w:cs="Arial"/>
                                <w:sz w:val="20"/>
                                <w:szCs w:val="20"/>
                              </w:rPr>
                            </w:pPr>
                            <w:r w:rsidRPr="00CF44C0">
                              <w:rPr>
                                <w:rFonts w:ascii="Arial" w:hAnsi="Arial" w:cs="Arial"/>
                                <w:sz w:val="20"/>
                                <w:szCs w:val="20"/>
                              </w:rPr>
                              <w:t>Difficult or noisy breathing</w:t>
                            </w:r>
                          </w:p>
                          <w:p w14:paraId="4BEE1EA3" w14:textId="035C1C75" w:rsidR="00446D9A" w:rsidRPr="006E1FD0" w:rsidRDefault="00446D9A" w:rsidP="00CF44C0">
                            <w:pPr>
                              <w:pStyle w:val="ListParagraph"/>
                              <w:numPr>
                                <w:ilvl w:val="0"/>
                                <w:numId w:val="40"/>
                              </w:numPr>
                              <w:ind w:left="109" w:right="-118" w:hanging="141"/>
                              <w:rPr>
                                <w:rFonts w:ascii="Arial" w:hAnsi="Arial" w:cs="Arial"/>
                                <w:sz w:val="20"/>
                                <w:szCs w:val="20"/>
                              </w:rPr>
                            </w:pPr>
                            <w:r w:rsidRPr="00CF44C0">
                              <w:rPr>
                                <w:rFonts w:ascii="Arial" w:hAnsi="Arial" w:cs="Arial"/>
                                <w:sz w:val="20"/>
                                <w:szCs w:val="20"/>
                              </w:rPr>
                              <w:t>Wheeze or persistent cough</w:t>
                            </w:r>
                          </w:p>
                        </w:tc>
                        <w:tc>
                          <w:tcPr>
                            <w:tcW w:w="2622" w:type="dxa"/>
                          </w:tcPr>
                          <w:p w14:paraId="3A446122" w14:textId="4E390222" w:rsidR="00446D9A" w:rsidRPr="00CF44C0" w:rsidRDefault="00446D9A" w:rsidP="00FE6512">
                            <w:pPr>
                              <w:rPr>
                                <w:rFonts w:ascii="Arial" w:hAnsi="Arial" w:cs="Arial"/>
                                <w:b/>
                                <w:sz w:val="20"/>
                                <w:szCs w:val="20"/>
                              </w:rPr>
                            </w:pPr>
                            <w:r w:rsidRPr="00CF44C0">
                              <w:rPr>
                                <w:rFonts w:ascii="Arial" w:hAnsi="Arial" w:cs="Arial"/>
                                <w:b/>
                                <w:sz w:val="20"/>
                                <w:szCs w:val="20"/>
                              </w:rPr>
                              <w:t>C:</w:t>
                            </w:r>
                            <w:r>
                              <w:rPr>
                                <w:rFonts w:ascii="Arial" w:hAnsi="Arial" w:cs="Arial"/>
                                <w:b/>
                                <w:sz w:val="20"/>
                                <w:szCs w:val="20"/>
                              </w:rPr>
                              <w:t xml:space="preserve"> </w:t>
                            </w:r>
                            <w:r w:rsidRPr="00CF44C0">
                              <w:rPr>
                                <w:rFonts w:ascii="Arial" w:hAnsi="Arial" w:cs="Arial"/>
                                <w:b/>
                                <w:sz w:val="20"/>
                                <w:szCs w:val="20"/>
                              </w:rPr>
                              <w:t>CIRCULATION</w:t>
                            </w:r>
                          </w:p>
                          <w:p w14:paraId="5A2CCBB1" w14:textId="77777777" w:rsidR="00446D9A" w:rsidRPr="00CF44C0" w:rsidRDefault="00446D9A" w:rsidP="00CF44C0">
                            <w:pPr>
                              <w:pStyle w:val="ListParagraph"/>
                              <w:numPr>
                                <w:ilvl w:val="0"/>
                                <w:numId w:val="41"/>
                              </w:numPr>
                              <w:ind w:left="207" w:hanging="207"/>
                              <w:rPr>
                                <w:rFonts w:ascii="Arial" w:hAnsi="Arial" w:cs="Arial"/>
                                <w:sz w:val="20"/>
                                <w:szCs w:val="20"/>
                              </w:rPr>
                            </w:pPr>
                            <w:r w:rsidRPr="00CF44C0">
                              <w:rPr>
                                <w:rFonts w:ascii="Arial" w:hAnsi="Arial" w:cs="Arial"/>
                                <w:sz w:val="20"/>
                                <w:szCs w:val="20"/>
                              </w:rPr>
                              <w:t>Persistent dizziness</w:t>
                            </w:r>
                          </w:p>
                          <w:p w14:paraId="0EB1C3A3" w14:textId="3076B770" w:rsidR="00446D9A" w:rsidRPr="00CF44C0" w:rsidRDefault="00446D9A" w:rsidP="00CF44C0">
                            <w:pPr>
                              <w:pStyle w:val="ListParagraph"/>
                              <w:numPr>
                                <w:ilvl w:val="0"/>
                                <w:numId w:val="41"/>
                              </w:numPr>
                              <w:ind w:left="207" w:hanging="207"/>
                              <w:rPr>
                                <w:rFonts w:ascii="Arial" w:hAnsi="Arial" w:cs="Arial"/>
                                <w:sz w:val="20"/>
                                <w:szCs w:val="20"/>
                              </w:rPr>
                            </w:pPr>
                            <w:r w:rsidRPr="00CF44C0">
                              <w:rPr>
                                <w:rFonts w:ascii="Arial" w:hAnsi="Arial" w:cs="Arial"/>
                                <w:sz w:val="20"/>
                                <w:szCs w:val="20"/>
                              </w:rPr>
                              <w:t>Pale o</w:t>
                            </w:r>
                            <w:r>
                              <w:rPr>
                                <w:rFonts w:ascii="Arial" w:hAnsi="Arial" w:cs="Arial"/>
                                <w:sz w:val="20"/>
                                <w:szCs w:val="20"/>
                              </w:rPr>
                              <w:t>r</w:t>
                            </w:r>
                            <w:r w:rsidRPr="00CF44C0">
                              <w:rPr>
                                <w:rFonts w:ascii="Arial" w:hAnsi="Arial" w:cs="Arial"/>
                                <w:sz w:val="20"/>
                                <w:szCs w:val="20"/>
                              </w:rPr>
                              <w:t xml:space="preserve"> floppy</w:t>
                            </w:r>
                          </w:p>
                          <w:p w14:paraId="6E9222FC" w14:textId="77777777" w:rsidR="00446D9A" w:rsidRPr="00CF44C0" w:rsidRDefault="00446D9A" w:rsidP="00CF44C0">
                            <w:pPr>
                              <w:pStyle w:val="ListParagraph"/>
                              <w:numPr>
                                <w:ilvl w:val="0"/>
                                <w:numId w:val="41"/>
                              </w:numPr>
                              <w:ind w:left="207" w:hanging="207"/>
                              <w:rPr>
                                <w:rFonts w:ascii="Arial" w:hAnsi="Arial" w:cs="Arial"/>
                                <w:sz w:val="20"/>
                                <w:szCs w:val="20"/>
                              </w:rPr>
                            </w:pPr>
                            <w:r w:rsidRPr="00CF44C0">
                              <w:rPr>
                                <w:rFonts w:ascii="Arial" w:hAnsi="Arial" w:cs="Arial"/>
                                <w:sz w:val="20"/>
                                <w:szCs w:val="20"/>
                              </w:rPr>
                              <w:t>Suddenly sleepy</w:t>
                            </w:r>
                          </w:p>
                          <w:p w14:paraId="091A2A49" w14:textId="67036171" w:rsidR="00446D9A" w:rsidRPr="00CF44C0" w:rsidRDefault="00446D9A" w:rsidP="00CF44C0">
                            <w:pPr>
                              <w:pStyle w:val="ListParagraph"/>
                              <w:numPr>
                                <w:ilvl w:val="0"/>
                                <w:numId w:val="41"/>
                              </w:numPr>
                              <w:ind w:left="207" w:hanging="207"/>
                              <w:rPr>
                                <w:rFonts w:ascii="Arial" w:hAnsi="Arial" w:cs="Arial"/>
                                <w:b/>
                                <w:sz w:val="20"/>
                                <w:szCs w:val="20"/>
                              </w:rPr>
                            </w:pPr>
                            <w:r w:rsidRPr="00CF44C0">
                              <w:rPr>
                                <w:rFonts w:ascii="Arial" w:hAnsi="Arial" w:cs="Arial"/>
                                <w:sz w:val="20"/>
                                <w:szCs w:val="20"/>
                              </w:rPr>
                              <w:t>Collapse/</w:t>
                            </w:r>
                            <w:r w:rsidRPr="006E1FD0">
                              <w:rPr>
                                <w:rFonts w:ascii="Arial" w:hAnsi="Arial" w:cs="Arial"/>
                                <w:sz w:val="20"/>
                                <w:szCs w:val="20"/>
                              </w:rPr>
                              <w:t>unconscious</w:t>
                            </w:r>
                          </w:p>
                        </w:tc>
                      </w:tr>
                    </w:tbl>
                    <w:p w14:paraId="36D796A3" w14:textId="77777777" w:rsidR="00446D9A" w:rsidRPr="00826B55" w:rsidRDefault="00446D9A" w:rsidP="00FE6512">
                      <w:pPr>
                        <w:spacing w:after="0" w:line="240" w:lineRule="auto"/>
                        <w:rPr>
                          <w:rFonts w:ascii="Arial" w:hAnsi="Arial" w:cs="Arial"/>
                          <w:sz w:val="20"/>
                          <w:szCs w:val="20"/>
                        </w:rPr>
                      </w:pPr>
                    </w:p>
                    <w:p w14:paraId="1CF89AEF" w14:textId="77777777" w:rsidR="00446D9A" w:rsidRPr="00826B55" w:rsidRDefault="00446D9A" w:rsidP="00FE6512">
                      <w:pPr>
                        <w:spacing w:after="0" w:line="240" w:lineRule="auto"/>
                        <w:rPr>
                          <w:rFonts w:ascii="Arial" w:hAnsi="Arial" w:cs="Arial"/>
                          <w:color w:val="FF0000"/>
                          <w:sz w:val="20"/>
                          <w:szCs w:val="20"/>
                        </w:rPr>
                      </w:pPr>
                      <w:r w:rsidRPr="00826B55">
                        <w:rPr>
                          <w:rFonts w:ascii="Arial" w:hAnsi="Arial" w:cs="Arial"/>
                          <w:color w:val="FF0000"/>
                          <w:sz w:val="20"/>
                          <w:szCs w:val="20"/>
                        </w:rPr>
                        <w:t>IF ANY ONE (OR MORE) OF THESE SIGNS ABOVE ARE PRESENT:</w:t>
                      </w:r>
                    </w:p>
                    <w:p w14:paraId="085C7C5F" w14:textId="28896B1D" w:rsidR="00446D9A" w:rsidRPr="00826B55" w:rsidRDefault="00446D9A" w:rsidP="00737509">
                      <w:pPr>
                        <w:pStyle w:val="ListParagraph"/>
                        <w:numPr>
                          <w:ilvl w:val="0"/>
                          <w:numId w:val="19"/>
                        </w:numPr>
                        <w:spacing w:after="0" w:line="240" w:lineRule="auto"/>
                        <w:ind w:left="426"/>
                        <w:contextualSpacing w:val="0"/>
                        <w:rPr>
                          <w:rFonts w:ascii="Arial" w:hAnsi="Arial" w:cs="Arial"/>
                          <w:sz w:val="20"/>
                          <w:szCs w:val="20"/>
                        </w:rPr>
                      </w:pPr>
                      <w:r w:rsidRPr="00826B55">
                        <w:rPr>
                          <w:rFonts w:ascii="Arial" w:hAnsi="Arial" w:cs="Arial"/>
                          <w:sz w:val="20"/>
                          <w:szCs w:val="20"/>
                        </w:rPr>
                        <w:t xml:space="preserve">Lie child flat with legs raised (if breathing is difficult, </w:t>
                      </w:r>
                      <w:r w:rsidRPr="00737509">
                        <w:rPr>
                          <w:rFonts w:ascii="Arial" w:hAnsi="Arial" w:cs="Arial"/>
                          <w:sz w:val="20"/>
                          <w:szCs w:val="20"/>
                        </w:rPr>
                        <w:t>sit up with elevated legs</w:t>
                      </w:r>
                      <w:r w:rsidRPr="00A708C3">
                        <w:rPr>
                          <w:rFonts w:ascii="Arial" w:hAnsi="Arial" w:cs="Arial"/>
                          <w:sz w:val="20"/>
                          <w:szCs w:val="20"/>
                        </w:rPr>
                        <w:t>)</w:t>
                      </w:r>
                    </w:p>
                    <w:p w14:paraId="5F1C0F2B" w14:textId="5CC72762" w:rsidR="00446D9A" w:rsidRPr="00826B55" w:rsidRDefault="00446D9A" w:rsidP="00FE6512">
                      <w:pPr>
                        <w:pStyle w:val="ListParagraph"/>
                        <w:numPr>
                          <w:ilvl w:val="0"/>
                          <w:numId w:val="19"/>
                        </w:numPr>
                        <w:spacing w:after="0" w:line="240" w:lineRule="auto"/>
                        <w:ind w:left="426"/>
                        <w:contextualSpacing w:val="0"/>
                        <w:rPr>
                          <w:rFonts w:ascii="Arial" w:hAnsi="Arial" w:cs="Arial"/>
                          <w:sz w:val="20"/>
                          <w:szCs w:val="20"/>
                        </w:rPr>
                      </w:pPr>
                      <w:r w:rsidRPr="00826B55">
                        <w:rPr>
                          <w:rFonts w:ascii="Arial" w:hAnsi="Arial" w:cs="Arial"/>
                          <w:sz w:val="20"/>
                          <w:szCs w:val="20"/>
                        </w:rPr>
                        <w:t>Use Adrenaline autoinjector without delay (</w:t>
                      </w:r>
                      <w:r>
                        <w:rPr>
                          <w:rFonts w:ascii="Arial" w:hAnsi="Arial" w:cs="Arial"/>
                          <w:sz w:val="20"/>
                          <w:szCs w:val="20"/>
                        </w:rPr>
                        <w:t>Device: ____</w:t>
                      </w:r>
                      <w:r w:rsidRPr="00826B55">
                        <w:rPr>
                          <w:rFonts w:ascii="Arial" w:hAnsi="Arial" w:cs="Arial"/>
                          <w:sz w:val="20"/>
                          <w:szCs w:val="20"/>
                        </w:rPr>
                        <w:t>, dose</w:t>
                      </w:r>
                      <w:r>
                        <w:rPr>
                          <w:rFonts w:ascii="Arial" w:hAnsi="Arial" w:cs="Arial"/>
                          <w:sz w:val="20"/>
                          <w:szCs w:val="20"/>
                        </w:rPr>
                        <w:t xml:space="preserve"> ____</w:t>
                      </w:r>
                      <w:r w:rsidRPr="00826B55">
                        <w:rPr>
                          <w:rFonts w:ascii="Arial" w:hAnsi="Arial" w:cs="Arial"/>
                          <w:sz w:val="20"/>
                          <w:szCs w:val="20"/>
                        </w:rPr>
                        <w:t>)</w:t>
                      </w:r>
                    </w:p>
                    <w:p w14:paraId="527EC979" w14:textId="5F3EB005" w:rsidR="00446D9A" w:rsidRPr="00826B55" w:rsidRDefault="00446D9A" w:rsidP="00FE6512">
                      <w:pPr>
                        <w:pStyle w:val="ListParagraph"/>
                        <w:numPr>
                          <w:ilvl w:val="0"/>
                          <w:numId w:val="19"/>
                        </w:numPr>
                        <w:spacing w:after="0" w:line="240" w:lineRule="auto"/>
                        <w:ind w:left="426"/>
                        <w:contextualSpacing w:val="0"/>
                        <w:rPr>
                          <w:rFonts w:ascii="Arial" w:hAnsi="Arial" w:cs="Arial"/>
                          <w:sz w:val="20"/>
                          <w:szCs w:val="20"/>
                        </w:rPr>
                      </w:pPr>
                      <w:r w:rsidRPr="00826B55">
                        <w:rPr>
                          <w:rFonts w:ascii="Arial" w:hAnsi="Arial" w:cs="Arial"/>
                          <w:sz w:val="20"/>
                          <w:szCs w:val="20"/>
                        </w:rPr>
                        <w:t xml:space="preserve">Dial </w:t>
                      </w:r>
                      <w:r>
                        <w:rPr>
                          <w:rFonts w:ascii="Arial" w:hAnsi="Arial" w:cs="Arial"/>
                          <w:sz w:val="20"/>
                          <w:szCs w:val="20"/>
                        </w:rPr>
                        <w:t>____</w:t>
                      </w:r>
                      <w:r w:rsidRPr="00826B55">
                        <w:rPr>
                          <w:rFonts w:ascii="Arial" w:hAnsi="Arial" w:cs="Arial"/>
                          <w:sz w:val="20"/>
                          <w:szCs w:val="20"/>
                        </w:rPr>
                        <w:t xml:space="preserve"> for ambulance and say ANAPHYLAXIS (“ANA-FIL-AX-IS”)</w:t>
                      </w:r>
                    </w:p>
                    <w:p w14:paraId="65041387" w14:textId="77777777" w:rsidR="00446D9A" w:rsidRPr="00826B55" w:rsidRDefault="00446D9A" w:rsidP="00FE6512">
                      <w:pPr>
                        <w:spacing w:after="0" w:line="240" w:lineRule="auto"/>
                        <w:rPr>
                          <w:rFonts w:ascii="Arial" w:hAnsi="Arial" w:cs="Arial"/>
                          <w:color w:val="FF0000"/>
                          <w:sz w:val="20"/>
                          <w:szCs w:val="20"/>
                        </w:rPr>
                      </w:pPr>
                      <w:r w:rsidRPr="00826B55">
                        <w:rPr>
                          <w:rFonts w:ascii="Arial" w:hAnsi="Arial" w:cs="Arial"/>
                          <w:color w:val="FF0000"/>
                          <w:sz w:val="20"/>
                          <w:szCs w:val="20"/>
                        </w:rPr>
                        <w:t xml:space="preserve">       *** IF IN DOUBT, GIVE ADRENALINE ***</w:t>
                      </w:r>
                    </w:p>
                    <w:p w14:paraId="686E0373" w14:textId="77777777" w:rsidR="00446D9A" w:rsidRPr="00454AE2" w:rsidRDefault="00446D9A" w:rsidP="00FE6512">
                      <w:pPr>
                        <w:spacing w:after="0" w:line="240" w:lineRule="auto"/>
                        <w:rPr>
                          <w:rFonts w:ascii="Arial" w:hAnsi="Arial" w:cs="Arial"/>
                          <w:color w:val="FF0000"/>
                          <w:sz w:val="20"/>
                          <w:szCs w:val="20"/>
                        </w:rPr>
                      </w:pPr>
                    </w:p>
                    <w:p w14:paraId="5F8731B6" w14:textId="77777777" w:rsidR="00446D9A" w:rsidRPr="00454AE2" w:rsidRDefault="00446D9A" w:rsidP="00FE6512">
                      <w:pPr>
                        <w:spacing w:after="0" w:line="240" w:lineRule="auto"/>
                        <w:rPr>
                          <w:rFonts w:ascii="Arial" w:hAnsi="Arial" w:cs="Arial"/>
                          <w:color w:val="FF0000"/>
                          <w:sz w:val="20"/>
                          <w:szCs w:val="20"/>
                        </w:rPr>
                      </w:pPr>
                      <w:r w:rsidRPr="00454AE2">
                        <w:rPr>
                          <w:rFonts w:ascii="Arial" w:hAnsi="Arial" w:cs="Arial"/>
                          <w:color w:val="FF0000"/>
                          <w:sz w:val="20"/>
                          <w:szCs w:val="20"/>
                        </w:rPr>
                        <w:t>AFTER GIVING ADRENALINE:</w:t>
                      </w:r>
                    </w:p>
                    <w:p w14:paraId="608AF246"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 xml:space="preserve">1. Stay with child until ambulance arrives, </w:t>
                      </w:r>
                      <w:r w:rsidRPr="00454AE2">
                        <w:rPr>
                          <w:rFonts w:ascii="Arial" w:hAnsi="Arial" w:cs="Arial"/>
                          <w:b/>
                          <w:sz w:val="20"/>
                          <w:szCs w:val="20"/>
                        </w:rPr>
                        <w:t>do NOT</w:t>
                      </w:r>
                      <w:r w:rsidRPr="00454AE2">
                        <w:rPr>
                          <w:rFonts w:ascii="Arial" w:hAnsi="Arial" w:cs="Arial"/>
                          <w:sz w:val="20"/>
                          <w:szCs w:val="20"/>
                        </w:rPr>
                        <w:t xml:space="preserve"> stand child up</w:t>
                      </w:r>
                    </w:p>
                    <w:p w14:paraId="4D7D5B7E"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2. Commence CPR if there are no signs of life</w:t>
                      </w:r>
                    </w:p>
                    <w:p w14:paraId="5D2BD879"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3. Phone parent/emergency contact</w:t>
                      </w:r>
                    </w:p>
                    <w:p w14:paraId="761C82C7" w14:textId="1E688141"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4. If no improvement after 5</w:t>
                      </w:r>
                      <w:r>
                        <w:rPr>
                          <w:rFonts w:ascii="Arial" w:hAnsi="Arial" w:cs="Arial"/>
                          <w:sz w:val="20"/>
                          <w:szCs w:val="20"/>
                        </w:rPr>
                        <w:t>-10</w:t>
                      </w:r>
                      <w:r w:rsidRPr="00454AE2">
                        <w:rPr>
                          <w:rFonts w:ascii="Arial" w:hAnsi="Arial" w:cs="Arial"/>
                          <w:sz w:val="20"/>
                          <w:szCs w:val="20"/>
                        </w:rPr>
                        <w:t xml:space="preserve"> minutes, give a further adrenaline dose using a second</w:t>
                      </w:r>
                    </w:p>
                    <w:p w14:paraId="3ED210EB"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autoinjectable device, if available.</w:t>
                      </w:r>
                    </w:p>
                    <w:p w14:paraId="1BDFCE55" w14:textId="77777777" w:rsidR="00446D9A" w:rsidRPr="00454AE2" w:rsidRDefault="00446D9A" w:rsidP="00FE6512">
                      <w:pPr>
                        <w:spacing w:after="0" w:line="240" w:lineRule="auto"/>
                        <w:rPr>
                          <w:rFonts w:ascii="Arial" w:hAnsi="Arial" w:cs="Arial"/>
                          <w:sz w:val="20"/>
                          <w:szCs w:val="20"/>
                        </w:rPr>
                      </w:pPr>
                      <w:r w:rsidRPr="00454AE2">
                        <w:rPr>
                          <w:rFonts w:ascii="Arial" w:hAnsi="Arial" w:cs="Arial"/>
                          <w:sz w:val="20"/>
                          <w:szCs w:val="20"/>
                        </w:rPr>
                        <w:t>You can dial emergency number from any phone, even if there is no credit left on a mobile. Medical observation in hospital is recommended after anaphylaxis.</w:t>
                      </w:r>
                    </w:p>
                    <w:p w14:paraId="73FB46E0" w14:textId="77777777" w:rsidR="00446D9A" w:rsidRDefault="00446D9A" w:rsidP="00FE6512">
                      <w:pPr>
                        <w:spacing w:after="0" w:line="240" w:lineRule="auto"/>
                      </w:pPr>
                    </w:p>
                    <w:p w14:paraId="09DB01D4" w14:textId="77777777" w:rsidR="00446D9A" w:rsidRDefault="00446D9A"/>
                  </w:txbxContent>
                </v:textbox>
              </v:shape>
            </w:pict>
          </mc:Fallback>
        </mc:AlternateContent>
      </w:r>
      <w:r w:rsidR="00F0171D">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7F95BEF1" wp14:editId="57CD7200">
                <wp:simplePos x="0" y="0"/>
                <wp:positionH relativeFrom="column">
                  <wp:posOffset>2163233</wp:posOffset>
                </wp:positionH>
                <wp:positionV relativeFrom="paragraph">
                  <wp:posOffset>1117600</wp:posOffset>
                </wp:positionV>
                <wp:extent cx="3229610" cy="1083522"/>
                <wp:effectExtent l="0" t="0" r="0" b="2540"/>
                <wp:wrapNone/>
                <wp:docPr id="7" name="Text Box 7"/>
                <wp:cNvGraphicFramePr/>
                <a:graphic xmlns:a="http://schemas.openxmlformats.org/drawingml/2006/main">
                  <a:graphicData uri="http://schemas.microsoft.com/office/word/2010/wordprocessingShape">
                    <wps:wsp>
                      <wps:cNvSpPr txBox="1"/>
                      <wps:spPr>
                        <a:xfrm>
                          <a:off x="0" y="0"/>
                          <a:ext cx="3229610" cy="1083522"/>
                        </a:xfrm>
                        <a:prstGeom prst="rect">
                          <a:avLst/>
                        </a:prstGeom>
                        <a:noFill/>
                        <a:ln w="6350">
                          <a:noFill/>
                        </a:ln>
                      </wps:spPr>
                      <wps:txbx>
                        <w:txbxContent>
                          <w:p w14:paraId="0CE01413" w14:textId="7B1A4CE7" w:rsidR="00446D9A" w:rsidRPr="00613E7C" w:rsidRDefault="00446D9A" w:rsidP="00613E7C">
                            <w:pPr>
                              <w:pStyle w:val="ListParagraph"/>
                              <w:spacing w:after="0" w:line="240" w:lineRule="auto"/>
                              <w:ind w:left="284" w:hanging="284"/>
                              <w:rPr>
                                <w:rFonts w:ascii="Arial" w:hAnsi="Arial" w:cs="Arial"/>
                                <w:b/>
                                <w:sz w:val="20"/>
                              </w:rPr>
                            </w:pPr>
                            <w:r w:rsidRPr="00613E7C">
                              <w:rPr>
                                <w:rFonts w:ascii="Arial" w:hAnsi="Arial" w:cs="Arial"/>
                                <w:b/>
                                <w:sz w:val="20"/>
                              </w:rPr>
                              <w:t xml:space="preserve">Action to take: </w:t>
                            </w:r>
                          </w:p>
                          <w:p w14:paraId="419F21B7" w14:textId="257FBFFE" w:rsidR="00446D9A" w:rsidRPr="00613E7C" w:rsidRDefault="00446D9A" w:rsidP="00613E7C">
                            <w:pPr>
                              <w:pStyle w:val="ListParagraph"/>
                              <w:numPr>
                                <w:ilvl w:val="0"/>
                                <w:numId w:val="34"/>
                              </w:numPr>
                              <w:spacing w:after="0" w:line="240" w:lineRule="auto"/>
                              <w:ind w:left="142" w:hanging="142"/>
                              <w:rPr>
                                <w:rFonts w:ascii="Arial" w:hAnsi="Arial" w:cs="Arial"/>
                              </w:rPr>
                            </w:pPr>
                            <w:r w:rsidRPr="00613E7C">
                              <w:rPr>
                                <w:rFonts w:ascii="Arial" w:hAnsi="Arial" w:cs="Arial"/>
                                <w:sz w:val="20"/>
                              </w:rPr>
                              <w:t>Stay with the child, call or help if necessary</w:t>
                            </w:r>
                          </w:p>
                          <w:p w14:paraId="165AFE20" w14:textId="01CB41C6" w:rsidR="00446D9A" w:rsidRPr="00613E7C" w:rsidRDefault="00446D9A" w:rsidP="00613E7C">
                            <w:pPr>
                              <w:pStyle w:val="ListParagraph"/>
                              <w:numPr>
                                <w:ilvl w:val="0"/>
                                <w:numId w:val="34"/>
                              </w:numPr>
                              <w:spacing w:after="0" w:line="240" w:lineRule="auto"/>
                              <w:ind w:left="142" w:hanging="142"/>
                              <w:rPr>
                                <w:rFonts w:ascii="Arial" w:hAnsi="Arial" w:cs="Arial"/>
                              </w:rPr>
                            </w:pPr>
                            <w:r w:rsidRPr="00613E7C">
                              <w:rPr>
                                <w:rFonts w:ascii="Arial" w:hAnsi="Arial" w:cs="Arial"/>
                                <w:sz w:val="20"/>
                              </w:rPr>
                              <w:t>Locate adrenaline autoinjectors</w:t>
                            </w:r>
                          </w:p>
                          <w:p w14:paraId="6DA708EA" w14:textId="545C3F0C" w:rsidR="00446D9A" w:rsidRPr="00613E7C" w:rsidRDefault="00446D9A" w:rsidP="00613E7C">
                            <w:pPr>
                              <w:pStyle w:val="ListParagraph"/>
                              <w:numPr>
                                <w:ilvl w:val="0"/>
                                <w:numId w:val="34"/>
                              </w:numPr>
                              <w:spacing w:after="0" w:line="240" w:lineRule="auto"/>
                              <w:ind w:left="142" w:hanging="142"/>
                              <w:rPr>
                                <w:rFonts w:ascii="Arial" w:hAnsi="Arial" w:cs="Arial"/>
                              </w:rPr>
                            </w:pPr>
                            <w:r w:rsidRPr="00613E7C">
                              <w:rPr>
                                <w:rFonts w:ascii="Arial" w:hAnsi="Arial" w:cs="Arial"/>
                                <w:sz w:val="20"/>
                              </w:rPr>
                              <w:t xml:space="preserve">Give </w:t>
                            </w:r>
                            <w:r>
                              <w:rPr>
                                <w:rFonts w:ascii="Arial" w:hAnsi="Arial" w:cs="Arial"/>
                                <w:sz w:val="20"/>
                              </w:rPr>
                              <w:t xml:space="preserve">long-acting, non-sedating </w:t>
                            </w:r>
                            <w:r w:rsidRPr="00613E7C">
                              <w:rPr>
                                <w:rFonts w:ascii="Arial" w:hAnsi="Arial" w:cs="Arial"/>
                                <w:sz w:val="20"/>
                              </w:rPr>
                              <w:t>antihistamine</w:t>
                            </w:r>
                            <w:r>
                              <w:rPr>
                                <w:rFonts w:ascii="Arial" w:hAnsi="Arial" w:cs="Arial"/>
                                <w:sz w:val="20"/>
                              </w:rPr>
                              <w:t xml:space="preserve"> if required: medication ___________, dose______</w:t>
                            </w:r>
                          </w:p>
                          <w:p w14:paraId="1B0A1129" w14:textId="74AD8A2E" w:rsidR="00446D9A" w:rsidRPr="00613E7C" w:rsidRDefault="00446D9A" w:rsidP="00613E7C">
                            <w:pPr>
                              <w:pStyle w:val="ListParagraph"/>
                              <w:numPr>
                                <w:ilvl w:val="0"/>
                                <w:numId w:val="34"/>
                              </w:numPr>
                              <w:spacing w:after="0" w:line="240" w:lineRule="auto"/>
                              <w:ind w:left="142" w:hanging="142"/>
                              <w:rPr>
                                <w:rFonts w:ascii="Arial" w:hAnsi="Arial" w:cs="Arial"/>
                              </w:rPr>
                            </w:pPr>
                            <w:r w:rsidRPr="00613E7C">
                              <w:rPr>
                                <w:rFonts w:ascii="Arial" w:hAnsi="Arial" w:cs="Arial"/>
                                <w:sz w:val="20"/>
                              </w:rPr>
                              <w:t xml:space="preserve">Phone parent/emergency contact: </w:t>
                            </w:r>
                            <w:r>
                              <w:rPr>
                                <w:rFonts w:ascii="Arial" w:hAnsi="Arial" w:cs="Arial"/>
                                <w:sz w:val="20"/>
                              </w:rPr>
                              <w:t>_____________</w:t>
                            </w:r>
                          </w:p>
                          <w:p w14:paraId="0FF9A4D8" w14:textId="77777777" w:rsidR="00446D9A" w:rsidRDefault="00446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BEF1" id="Text Box 7" o:spid="_x0000_s1036" type="#_x0000_t202" style="position:absolute;margin-left:170.35pt;margin-top:88pt;width:254.3pt;height:8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" filled="f" stroked="f" strokeweight=".5pt">
                <v:textbox>
                  <w:txbxContent>
                    <w:p w14:paraId="0CE01413" w14:textId="7B1A4CE7" w:rsidR="00446D9A" w:rsidRPr="00613E7C" w:rsidRDefault="00446D9A" w:rsidP="00613E7C">
                      <w:pPr>
                        <w:pStyle w:val="ListParagraph"/>
                        <w:spacing w:after="0" w:line="240" w:lineRule="auto"/>
                        <w:ind w:left="284" w:hanging="284"/>
                        <w:rPr>
                          <w:rFonts w:ascii="Arial" w:hAnsi="Arial" w:cs="Arial"/>
                          <w:b/>
                          <w:sz w:val="20"/>
                        </w:rPr>
                      </w:pPr>
                      <w:r w:rsidRPr="00613E7C">
                        <w:rPr>
                          <w:rFonts w:ascii="Arial" w:hAnsi="Arial" w:cs="Arial"/>
                          <w:b/>
                          <w:sz w:val="20"/>
                        </w:rPr>
                        <w:t xml:space="preserve">Action to take: </w:t>
                      </w:r>
                    </w:p>
                    <w:p w14:paraId="419F21B7" w14:textId="257FBFFE" w:rsidR="00446D9A" w:rsidRPr="00613E7C" w:rsidRDefault="00446D9A" w:rsidP="00613E7C">
                      <w:pPr>
                        <w:pStyle w:val="ListParagraph"/>
                        <w:numPr>
                          <w:ilvl w:val="0"/>
                          <w:numId w:val="34"/>
                        </w:numPr>
                        <w:spacing w:after="0" w:line="240" w:lineRule="auto"/>
                        <w:ind w:left="142" w:hanging="142"/>
                        <w:rPr>
                          <w:rFonts w:ascii="Arial" w:hAnsi="Arial" w:cs="Arial"/>
                        </w:rPr>
                      </w:pPr>
                      <w:r w:rsidRPr="00613E7C">
                        <w:rPr>
                          <w:rFonts w:ascii="Arial" w:hAnsi="Arial" w:cs="Arial"/>
                          <w:sz w:val="20"/>
                        </w:rPr>
                        <w:t>Stay with the child, call or help if necessary</w:t>
                      </w:r>
                    </w:p>
                    <w:p w14:paraId="165AFE20" w14:textId="01CB41C6" w:rsidR="00446D9A" w:rsidRPr="00613E7C" w:rsidRDefault="00446D9A" w:rsidP="00613E7C">
                      <w:pPr>
                        <w:pStyle w:val="ListParagraph"/>
                        <w:numPr>
                          <w:ilvl w:val="0"/>
                          <w:numId w:val="34"/>
                        </w:numPr>
                        <w:spacing w:after="0" w:line="240" w:lineRule="auto"/>
                        <w:ind w:left="142" w:hanging="142"/>
                        <w:rPr>
                          <w:rFonts w:ascii="Arial" w:hAnsi="Arial" w:cs="Arial"/>
                        </w:rPr>
                      </w:pPr>
                      <w:r w:rsidRPr="00613E7C">
                        <w:rPr>
                          <w:rFonts w:ascii="Arial" w:hAnsi="Arial" w:cs="Arial"/>
                          <w:sz w:val="20"/>
                        </w:rPr>
                        <w:t>Locate adrenaline autoinjectors</w:t>
                      </w:r>
                    </w:p>
                    <w:p w14:paraId="6DA708EA" w14:textId="545C3F0C" w:rsidR="00446D9A" w:rsidRPr="00613E7C" w:rsidRDefault="00446D9A" w:rsidP="00613E7C">
                      <w:pPr>
                        <w:pStyle w:val="ListParagraph"/>
                        <w:numPr>
                          <w:ilvl w:val="0"/>
                          <w:numId w:val="34"/>
                        </w:numPr>
                        <w:spacing w:after="0" w:line="240" w:lineRule="auto"/>
                        <w:ind w:left="142" w:hanging="142"/>
                        <w:rPr>
                          <w:rFonts w:ascii="Arial" w:hAnsi="Arial" w:cs="Arial"/>
                        </w:rPr>
                      </w:pPr>
                      <w:r w:rsidRPr="00613E7C">
                        <w:rPr>
                          <w:rFonts w:ascii="Arial" w:hAnsi="Arial" w:cs="Arial"/>
                          <w:sz w:val="20"/>
                        </w:rPr>
                        <w:t xml:space="preserve">Give </w:t>
                      </w:r>
                      <w:r>
                        <w:rPr>
                          <w:rFonts w:ascii="Arial" w:hAnsi="Arial" w:cs="Arial"/>
                          <w:sz w:val="20"/>
                        </w:rPr>
                        <w:t xml:space="preserve">long-acting, non-sedating </w:t>
                      </w:r>
                      <w:r w:rsidRPr="00613E7C">
                        <w:rPr>
                          <w:rFonts w:ascii="Arial" w:hAnsi="Arial" w:cs="Arial"/>
                          <w:sz w:val="20"/>
                        </w:rPr>
                        <w:t>antihistamine</w:t>
                      </w:r>
                      <w:r>
                        <w:rPr>
                          <w:rFonts w:ascii="Arial" w:hAnsi="Arial" w:cs="Arial"/>
                          <w:sz w:val="20"/>
                        </w:rPr>
                        <w:t xml:space="preserve"> if required: medication ___________, dose______</w:t>
                      </w:r>
                    </w:p>
                    <w:p w14:paraId="1B0A1129" w14:textId="74AD8A2E" w:rsidR="00446D9A" w:rsidRPr="00613E7C" w:rsidRDefault="00446D9A" w:rsidP="00613E7C">
                      <w:pPr>
                        <w:pStyle w:val="ListParagraph"/>
                        <w:numPr>
                          <w:ilvl w:val="0"/>
                          <w:numId w:val="34"/>
                        </w:numPr>
                        <w:spacing w:after="0" w:line="240" w:lineRule="auto"/>
                        <w:ind w:left="142" w:hanging="142"/>
                        <w:rPr>
                          <w:rFonts w:ascii="Arial" w:hAnsi="Arial" w:cs="Arial"/>
                        </w:rPr>
                      </w:pPr>
                      <w:r w:rsidRPr="00613E7C">
                        <w:rPr>
                          <w:rFonts w:ascii="Arial" w:hAnsi="Arial" w:cs="Arial"/>
                          <w:sz w:val="20"/>
                        </w:rPr>
                        <w:t xml:space="preserve">Phone parent/emergency contact: </w:t>
                      </w:r>
                      <w:r>
                        <w:rPr>
                          <w:rFonts w:ascii="Arial" w:hAnsi="Arial" w:cs="Arial"/>
                          <w:sz w:val="20"/>
                        </w:rPr>
                        <w:t>_____________</w:t>
                      </w:r>
                    </w:p>
                    <w:p w14:paraId="0FF9A4D8" w14:textId="77777777" w:rsidR="00446D9A" w:rsidRDefault="00446D9A"/>
                  </w:txbxContent>
                </v:textbox>
              </v:shape>
            </w:pict>
          </mc:Fallback>
        </mc:AlternateContent>
      </w:r>
    </w:p>
    <w:p w14:paraId="1C84C413" w14:textId="2990E534" w:rsidR="00CD6726" w:rsidRDefault="00BD62D9" w:rsidP="00FE6512">
      <w:pPr>
        <w:spacing w:after="240" w:line="360" w:lineRule="auto"/>
        <w:rPr>
          <w:rFonts w:ascii="Arial" w:hAnsi="Arial" w:cs="Arial"/>
          <w:b/>
          <w:sz w:val="24"/>
          <w:szCs w:val="24"/>
        </w:rPr>
      </w:pPr>
      <w:r w:rsidRPr="00BD62D9">
        <w:t xml:space="preserve"> </w:t>
      </w:r>
      <w:r w:rsidR="00A677E3">
        <w:t>Instructions as to how to administer a particular autoinjector can be added to the “</w:t>
      </w:r>
      <w:r w:rsidRPr="00BD62D9">
        <w:rPr>
          <w:rFonts w:cstheme="minorHAnsi"/>
          <w:szCs w:val="24"/>
        </w:rPr>
        <w:t>How to give an adrenaline autoinjector</w:t>
      </w:r>
      <w:r w:rsidR="00A677E3">
        <w:rPr>
          <w:rFonts w:cstheme="minorHAnsi"/>
          <w:szCs w:val="24"/>
        </w:rPr>
        <w:t xml:space="preserve">” box. </w:t>
      </w:r>
    </w:p>
    <w:p w14:paraId="01777FFC" w14:textId="66A10346" w:rsidR="008C5381" w:rsidRDefault="003F3E7B" w:rsidP="00FE6512">
      <w:pPr>
        <w:spacing w:after="240" w:line="360" w:lineRule="auto"/>
        <w:outlineLvl w:val="0"/>
        <w:rPr>
          <w:rFonts w:ascii="Arial" w:hAnsi="Arial" w:cs="Arial"/>
          <w:b/>
          <w:sz w:val="24"/>
          <w:szCs w:val="24"/>
        </w:rPr>
      </w:pPr>
      <w:r w:rsidRPr="008C5381">
        <w:rPr>
          <w:rFonts w:ascii="Arial" w:hAnsi="Arial" w:cs="Arial"/>
          <w:b/>
          <w:noProof/>
          <w:sz w:val="24"/>
          <w:szCs w:val="24"/>
          <w:lang w:eastAsia="en-GB"/>
        </w:rPr>
        <w:lastRenderedPageBreak/>
        <mc:AlternateContent>
          <mc:Choice Requires="wps">
            <w:drawing>
              <wp:anchor distT="0" distB="0" distL="114300" distR="114300" simplePos="0" relativeHeight="251674624" behindDoc="0" locked="0" layoutInCell="1" allowOverlap="1" wp14:anchorId="28B9B677" wp14:editId="4B3E971D">
                <wp:simplePos x="0" y="0"/>
                <wp:positionH relativeFrom="column">
                  <wp:posOffset>2404533</wp:posOffset>
                </wp:positionH>
                <wp:positionV relativeFrom="paragraph">
                  <wp:posOffset>6015567</wp:posOffset>
                </wp:positionV>
                <wp:extent cx="2988099" cy="1295400"/>
                <wp:effectExtent l="0" t="0" r="22225" b="19050"/>
                <wp:wrapNone/>
                <wp:docPr id="14" name="Text Box 14"/>
                <wp:cNvGraphicFramePr/>
                <a:graphic xmlns:a="http://schemas.openxmlformats.org/drawingml/2006/main">
                  <a:graphicData uri="http://schemas.microsoft.com/office/word/2010/wordprocessingShape">
                    <wps:wsp>
                      <wps:cNvSpPr txBox="1"/>
                      <wps:spPr>
                        <a:xfrm>
                          <a:off x="0" y="0"/>
                          <a:ext cx="2988099" cy="1295400"/>
                        </a:xfrm>
                        <a:prstGeom prst="rect">
                          <a:avLst/>
                        </a:prstGeom>
                        <a:solidFill>
                          <a:schemeClr val="lt1"/>
                        </a:solidFill>
                        <a:ln w="6350">
                          <a:solidFill>
                            <a:prstClr val="black"/>
                          </a:solidFill>
                        </a:ln>
                      </wps:spPr>
                      <wps:txbx>
                        <w:txbxContent>
                          <w:p w14:paraId="603A85E2" w14:textId="77777777" w:rsidR="003F3E7B" w:rsidRDefault="003F3E7B" w:rsidP="003F3E7B">
                            <w:pPr>
                              <w:spacing w:after="60"/>
                              <w:rPr>
                                <w:rFonts w:ascii="Arial" w:hAnsi="Arial" w:cs="Arial"/>
                                <w:b/>
                                <w:sz w:val="20"/>
                              </w:rPr>
                            </w:pPr>
                            <w:r w:rsidRPr="00454AE2">
                              <w:rPr>
                                <w:rFonts w:ascii="Arial" w:hAnsi="Arial" w:cs="Arial"/>
                                <w:b/>
                                <w:sz w:val="20"/>
                              </w:rPr>
                              <w:t>How to give a</w:t>
                            </w:r>
                            <w:r>
                              <w:rPr>
                                <w:rFonts w:ascii="Arial" w:hAnsi="Arial" w:cs="Arial"/>
                                <w:b/>
                                <w:sz w:val="20"/>
                              </w:rPr>
                              <w:t>n</w:t>
                            </w:r>
                            <w:r w:rsidRPr="00454AE2">
                              <w:rPr>
                                <w:rFonts w:ascii="Arial" w:hAnsi="Arial" w:cs="Arial"/>
                                <w:b/>
                                <w:sz w:val="20"/>
                              </w:rPr>
                              <w:t xml:space="preserve"> </w:t>
                            </w:r>
                            <w:r>
                              <w:rPr>
                                <w:rFonts w:ascii="Arial" w:hAnsi="Arial" w:cs="Arial"/>
                                <w:b/>
                                <w:sz w:val="20"/>
                              </w:rPr>
                              <w:t xml:space="preserve">adrenaline </w:t>
                            </w:r>
                            <w:r w:rsidRPr="00454AE2">
                              <w:rPr>
                                <w:rFonts w:ascii="Arial" w:hAnsi="Arial" w:cs="Arial"/>
                                <w:b/>
                                <w:sz w:val="20"/>
                              </w:rPr>
                              <w:t xml:space="preserve">autoinjector: </w:t>
                            </w:r>
                          </w:p>
                          <w:p w14:paraId="73087496" w14:textId="77777777" w:rsidR="00A677E3" w:rsidRPr="00B461D2" w:rsidRDefault="00A677E3" w:rsidP="00A677E3">
                            <w:pPr>
                              <w:pStyle w:val="ListParagraph"/>
                              <w:numPr>
                                <w:ilvl w:val="0"/>
                                <w:numId w:val="46"/>
                              </w:numPr>
                              <w:spacing w:after="60" w:line="240" w:lineRule="auto"/>
                              <w:ind w:left="284" w:hanging="284"/>
                              <w:rPr>
                                <w:rFonts w:ascii="Arial" w:hAnsi="Arial" w:cs="Arial"/>
                                <w:b/>
                                <w:sz w:val="20"/>
                              </w:rPr>
                            </w:pPr>
                            <w:r w:rsidRPr="00BD62D9">
                              <w:rPr>
                                <w:rFonts w:ascii="Arial" w:hAnsi="Arial" w:cs="Arial"/>
                                <w:sz w:val="20"/>
                              </w:rPr>
                              <w:t xml:space="preserve">Instructions for how to give an adrenaline autoinjector differ </w:t>
                            </w:r>
                            <w:r>
                              <w:rPr>
                                <w:rFonts w:ascii="Arial" w:hAnsi="Arial" w:cs="Arial"/>
                                <w:sz w:val="20"/>
                              </w:rPr>
                              <w:t>between</w:t>
                            </w:r>
                            <w:r w:rsidRPr="00BD62D9">
                              <w:rPr>
                                <w:rFonts w:ascii="Arial" w:hAnsi="Arial" w:cs="Arial"/>
                                <w:sz w:val="20"/>
                              </w:rPr>
                              <w:t xml:space="preserve"> devices. </w:t>
                            </w:r>
                          </w:p>
                          <w:p w14:paraId="266DA0B8" w14:textId="77777777" w:rsidR="00A677E3" w:rsidRPr="00B95E46" w:rsidRDefault="00A677E3" w:rsidP="00A677E3">
                            <w:pPr>
                              <w:pStyle w:val="ListParagraph"/>
                              <w:numPr>
                                <w:ilvl w:val="0"/>
                                <w:numId w:val="46"/>
                              </w:numPr>
                              <w:spacing w:after="60" w:line="240" w:lineRule="auto"/>
                              <w:ind w:left="284" w:hanging="284"/>
                              <w:rPr>
                                <w:rFonts w:ascii="Arial" w:hAnsi="Arial" w:cs="Arial"/>
                                <w:b/>
                                <w:sz w:val="20"/>
                              </w:rPr>
                            </w:pPr>
                            <w:r>
                              <w:rPr>
                                <w:rFonts w:ascii="Arial" w:hAnsi="Arial" w:cs="Arial"/>
                                <w:sz w:val="20"/>
                              </w:rPr>
                              <w:t>P</w:t>
                            </w:r>
                            <w:r w:rsidRPr="00BD62D9">
                              <w:rPr>
                                <w:rFonts w:ascii="Arial" w:hAnsi="Arial" w:cs="Arial"/>
                                <w:sz w:val="20"/>
                              </w:rPr>
                              <w:t>atient</w:t>
                            </w:r>
                            <w:r>
                              <w:rPr>
                                <w:rFonts w:ascii="Arial" w:hAnsi="Arial" w:cs="Arial"/>
                                <w:sz w:val="20"/>
                              </w:rPr>
                              <w:t>s</w:t>
                            </w:r>
                            <w:r w:rsidRPr="00BD62D9">
                              <w:rPr>
                                <w:rFonts w:ascii="Arial" w:hAnsi="Arial" w:cs="Arial"/>
                                <w:sz w:val="20"/>
                              </w:rPr>
                              <w:t xml:space="preserve"> </w:t>
                            </w:r>
                            <w:r>
                              <w:rPr>
                                <w:rFonts w:ascii="Arial" w:hAnsi="Arial" w:cs="Arial"/>
                                <w:sz w:val="20"/>
                              </w:rPr>
                              <w:t xml:space="preserve">should receive training in how to use the </w:t>
                            </w:r>
                            <w:r w:rsidRPr="00BD62D9">
                              <w:rPr>
                                <w:rFonts w:ascii="Arial" w:hAnsi="Arial" w:cs="Arial"/>
                                <w:sz w:val="20"/>
                              </w:rPr>
                              <w:t>auto-injector</w:t>
                            </w:r>
                            <w:r>
                              <w:rPr>
                                <w:rFonts w:ascii="Arial" w:hAnsi="Arial" w:cs="Arial"/>
                                <w:sz w:val="20"/>
                              </w:rPr>
                              <w:t xml:space="preserve"> they are prescribed</w:t>
                            </w:r>
                            <w:r w:rsidRPr="00BD62D9">
                              <w:rPr>
                                <w:rFonts w:ascii="Arial" w:hAnsi="Arial" w:cs="Arial"/>
                                <w:sz w:val="20"/>
                              </w:rPr>
                              <w:t>.</w:t>
                            </w:r>
                          </w:p>
                          <w:p w14:paraId="5C9E1074" w14:textId="55E36AAA" w:rsidR="00446D9A" w:rsidRPr="00454AE2" w:rsidRDefault="00446D9A" w:rsidP="008C5381">
                            <w:pPr>
                              <w:rPr>
                                <w:rFonts w:ascii="Arial" w:hAnsi="Arial" w:cs="Arial"/>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9B677" id="Text Box 14" o:spid="_x0000_s1037" type="#_x0000_t202" style="position:absolute;margin-left:189.35pt;margin-top:473.65pt;width:235.3pt;height:1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" fillcolor="white [3201]" strokeweight=".5pt">
                <v:textbox>
                  <w:txbxContent>
                    <w:p w14:paraId="603A85E2" w14:textId="77777777" w:rsidR="003F3E7B" w:rsidRDefault="003F3E7B" w:rsidP="003F3E7B">
                      <w:pPr>
                        <w:spacing w:after="60"/>
                        <w:rPr>
                          <w:rFonts w:ascii="Arial" w:hAnsi="Arial" w:cs="Arial"/>
                          <w:b/>
                          <w:sz w:val="20"/>
                        </w:rPr>
                      </w:pPr>
                      <w:r w:rsidRPr="00454AE2">
                        <w:rPr>
                          <w:rFonts w:ascii="Arial" w:hAnsi="Arial" w:cs="Arial"/>
                          <w:b/>
                          <w:sz w:val="20"/>
                        </w:rPr>
                        <w:t>How to give a</w:t>
                      </w:r>
                      <w:r>
                        <w:rPr>
                          <w:rFonts w:ascii="Arial" w:hAnsi="Arial" w:cs="Arial"/>
                          <w:b/>
                          <w:sz w:val="20"/>
                        </w:rPr>
                        <w:t>n</w:t>
                      </w:r>
                      <w:r w:rsidRPr="00454AE2">
                        <w:rPr>
                          <w:rFonts w:ascii="Arial" w:hAnsi="Arial" w:cs="Arial"/>
                          <w:b/>
                          <w:sz w:val="20"/>
                        </w:rPr>
                        <w:t xml:space="preserve"> </w:t>
                      </w:r>
                      <w:r>
                        <w:rPr>
                          <w:rFonts w:ascii="Arial" w:hAnsi="Arial" w:cs="Arial"/>
                          <w:b/>
                          <w:sz w:val="20"/>
                        </w:rPr>
                        <w:t xml:space="preserve">adrenaline </w:t>
                      </w:r>
                      <w:r w:rsidRPr="00454AE2">
                        <w:rPr>
                          <w:rFonts w:ascii="Arial" w:hAnsi="Arial" w:cs="Arial"/>
                          <w:b/>
                          <w:sz w:val="20"/>
                        </w:rPr>
                        <w:t xml:space="preserve">autoinjector: </w:t>
                      </w:r>
                    </w:p>
                    <w:p w14:paraId="73087496" w14:textId="77777777" w:rsidR="00A677E3" w:rsidRPr="00B461D2" w:rsidRDefault="00A677E3" w:rsidP="00A677E3">
                      <w:pPr>
                        <w:pStyle w:val="ListParagraph"/>
                        <w:numPr>
                          <w:ilvl w:val="0"/>
                          <w:numId w:val="46"/>
                        </w:numPr>
                        <w:spacing w:after="60" w:line="240" w:lineRule="auto"/>
                        <w:ind w:left="284" w:hanging="284"/>
                        <w:rPr>
                          <w:rFonts w:ascii="Arial" w:hAnsi="Arial" w:cs="Arial"/>
                          <w:b/>
                          <w:sz w:val="20"/>
                        </w:rPr>
                      </w:pPr>
                      <w:r w:rsidRPr="00BD62D9">
                        <w:rPr>
                          <w:rFonts w:ascii="Arial" w:hAnsi="Arial" w:cs="Arial"/>
                          <w:sz w:val="20"/>
                        </w:rPr>
                        <w:t xml:space="preserve">Instructions for how to give an adrenaline autoinjector differ </w:t>
                      </w:r>
                      <w:r>
                        <w:rPr>
                          <w:rFonts w:ascii="Arial" w:hAnsi="Arial" w:cs="Arial"/>
                          <w:sz w:val="20"/>
                        </w:rPr>
                        <w:t>between</w:t>
                      </w:r>
                      <w:r w:rsidRPr="00BD62D9">
                        <w:rPr>
                          <w:rFonts w:ascii="Arial" w:hAnsi="Arial" w:cs="Arial"/>
                          <w:sz w:val="20"/>
                        </w:rPr>
                        <w:t xml:space="preserve"> devices. </w:t>
                      </w:r>
                    </w:p>
                    <w:p w14:paraId="266DA0B8" w14:textId="77777777" w:rsidR="00A677E3" w:rsidRPr="00B95E46" w:rsidRDefault="00A677E3" w:rsidP="00A677E3">
                      <w:pPr>
                        <w:pStyle w:val="ListParagraph"/>
                        <w:numPr>
                          <w:ilvl w:val="0"/>
                          <w:numId w:val="46"/>
                        </w:numPr>
                        <w:spacing w:after="60" w:line="240" w:lineRule="auto"/>
                        <w:ind w:left="284" w:hanging="284"/>
                        <w:rPr>
                          <w:rFonts w:ascii="Arial" w:hAnsi="Arial" w:cs="Arial"/>
                          <w:b/>
                          <w:sz w:val="20"/>
                        </w:rPr>
                      </w:pPr>
                      <w:r>
                        <w:rPr>
                          <w:rFonts w:ascii="Arial" w:hAnsi="Arial" w:cs="Arial"/>
                          <w:sz w:val="20"/>
                        </w:rPr>
                        <w:t>P</w:t>
                      </w:r>
                      <w:r w:rsidRPr="00BD62D9">
                        <w:rPr>
                          <w:rFonts w:ascii="Arial" w:hAnsi="Arial" w:cs="Arial"/>
                          <w:sz w:val="20"/>
                        </w:rPr>
                        <w:t>atient</w:t>
                      </w:r>
                      <w:r>
                        <w:rPr>
                          <w:rFonts w:ascii="Arial" w:hAnsi="Arial" w:cs="Arial"/>
                          <w:sz w:val="20"/>
                        </w:rPr>
                        <w:t>s</w:t>
                      </w:r>
                      <w:r w:rsidRPr="00BD62D9">
                        <w:rPr>
                          <w:rFonts w:ascii="Arial" w:hAnsi="Arial" w:cs="Arial"/>
                          <w:sz w:val="20"/>
                        </w:rPr>
                        <w:t xml:space="preserve"> </w:t>
                      </w:r>
                      <w:r>
                        <w:rPr>
                          <w:rFonts w:ascii="Arial" w:hAnsi="Arial" w:cs="Arial"/>
                          <w:sz w:val="20"/>
                        </w:rPr>
                        <w:t xml:space="preserve">should receive training in how to use the </w:t>
                      </w:r>
                      <w:r w:rsidRPr="00BD62D9">
                        <w:rPr>
                          <w:rFonts w:ascii="Arial" w:hAnsi="Arial" w:cs="Arial"/>
                          <w:sz w:val="20"/>
                        </w:rPr>
                        <w:t>auto-injector</w:t>
                      </w:r>
                      <w:r>
                        <w:rPr>
                          <w:rFonts w:ascii="Arial" w:hAnsi="Arial" w:cs="Arial"/>
                          <w:sz w:val="20"/>
                        </w:rPr>
                        <w:t xml:space="preserve"> they are prescribed</w:t>
                      </w:r>
                      <w:r w:rsidRPr="00BD62D9">
                        <w:rPr>
                          <w:rFonts w:ascii="Arial" w:hAnsi="Arial" w:cs="Arial"/>
                          <w:sz w:val="20"/>
                        </w:rPr>
                        <w:t>.</w:t>
                      </w:r>
                    </w:p>
                    <w:p w14:paraId="5C9E1074" w14:textId="55E36AAA" w:rsidR="00446D9A" w:rsidRPr="00454AE2" w:rsidRDefault="00446D9A" w:rsidP="008C5381">
                      <w:pPr>
                        <w:rPr>
                          <w:rFonts w:ascii="Arial" w:hAnsi="Arial" w:cs="Arial"/>
                          <w:b/>
                          <w:sz w:val="20"/>
                        </w:rPr>
                      </w:pP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77696" behindDoc="0" locked="0" layoutInCell="1" allowOverlap="1" wp14:anchorId="1D3F0E08" wp14:editId="62718B71">
                <wp:simplePos x="0" y="0"/>
                <wp:positionH relativeFrom="column">
                  <wp:posOffset>211667</wp:posOffset>
                </wp:positionH>
                <wp:positionV relativeFrom="paragraph">
                  <wp:posOffset>6007100</wp:posOffset>
                </wp:positionV>
                <wp:extent cx="2125133" cy="1303655"/>
                <wp:effectExtent l="0" t="0" r="27940" b="10795"/>
                <wp:wrapNone/>
                <wp:docPr id="28" name="Text Box 28"/>
                <wp:cNvGraphicFramePr/>
                <a:graphic xmlns:a="http://schemas.openxmlformats.org/drawingml/2006/main">
                  <a:graphicData uri="http://schemas.microsoft.com/office/word/2010/wordprocessingShape">
                    <wps:wsp>
                      <wps:cNvSpPr txBox="1"/>
                      <wps:spPr>
                        <a:xfrm>
                          <a:off x="0" y="0"/>
                          <a:ext cx="2125133" cy="1303655"/>
                        </a:xfrm>
                        <a:prstGeom prst="rect">
                          <a:avLst/>
                        </a:prstGeom>
                        <a:solidFill>
                          <a:schemeClr val="lt1"/>
                        </a:solidFill>
                        <a:ln w="6350">
                          <a:solidFill>
                            <a:prstClr val="black"/>
                          </a:solidFill>
                        </a:ln>
                      </wps:spPr>
                      <wps:txbx>
                        <w:txbxContent>
                          <w:p w14:paraId="66972812" w14:textId="3C617428" w:rsidR="00446D9A" w:rsidRPr="00454AE2" w:rsidRDefault="00446D9A" w:rsidP="003D33CA">
                            <w:pPr>
                              <w:rPr>
                                <w:rFonts w:ascii="Arial" w:hAnsi="Arial" w:cs="Arial"/>
                                <w:sz w:val="20"/>
                              </w:rPr>
                            </w:pPr>
                            <w:r w:rsidRPr="00454AE2">
                              <w:rPr>
                                <w:rFonts w:ascii="Arial" w:hAnsi="Arial" w:cs="Arial"/>
                                <w:sz w:val="20"/>
                              </w:rPr>
                              <w:t>Adapted from British Society of Allergy and Clinical Immunology paediatric allergy action plans (</w:t>
                            </w:r>
                            <w:hyperlink r:id="rId12" w:history="1">
                              <w:r w:rsidRPr="00454AE2">
                                <w:rPr>
                                  <w:rStyle w:val="Hyperlink"/>
                                  <w:rFonts w:ascii="Arial" w:hAnsi="Arial" w:cs="Arial"/>
                                  <w:sz w:val="20"/>
                                </w:rPr>
                                <w:t>https://www.bsaci.org/professional-resources/resources/paediatric-allergy-action-plans/</w:t>
                              </w:r>
                            </w:hyperlink>
                            <w:r w:rsidRPr="00454AE2">
                              <w:rPr>
                                <w:rFonts w:ascii="Arial" w:hAnsi="Arial" w:cs="Arial"/>
                                <w:sz w:val="20"/>
                              </w:rPr>
                              <w:t>, last accessed 26</w:t>
                            </w:r>
                            <w:r w:rsidRPr="00454AE2">
                              <w:rPr>
                                <w:rFonts w:ascii="Arial" w:hAnsi="Arial" w:cs="Arial"/>
                                <w:sz w:val="20"/>
                                <w:vertAlign w:val="superscript"/>
                              </w:rPr>
                              <w:t>th</w:t>
                            </w:r>
                            <w:r w:rsidRPr="00454AE2">
                              <w:rPr>
                                <w:rFonts w:ascii="Arial" w:hAnsi="Arial" w:cs="Arial"/>
                                <w:sz w:val="20"/>
                              </w:rPr>
                              <w:t xml:space="preserve"> September 2020). </w:t>
                            </w:r>
                          </w:p>
                          <w:p w14:paraId="45BABFD8" w14:textId="4D26DA72" w:rsidR="00446D9A" w:rsidRDefault="00446D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F0E08" id="Text Box 28" o:spid="_x0000_s1040" type="#_x0000_t202" style="position:absolute;margin-left:16.65pt;margin-top:473pt;width:167.35pt;height:10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" fillcolor="white [3201]" strokeweight=".5pt">
                <v:textbox>
                  <w:txbxContent>
                    <w:p w14:paraId="66972812" w14:textId="3C617428" w:rsidR="00446D9A" w:rsidRPr="00454AE2" w:rsidRDefault="00446D9A" w:rsidP="003D33CA">
                      <w:pPr>
                        <w:rPr>
                          <w:rFonts w:ascii="Arial" w:hAnsi="Arial" w:cs="Arial"/>
                          <w:sz w:val="20"/>
                        </w:rPr>
                      </w:pPr>
                      <w:r w:rsidRPr="00454AE2">
                        <w:rPr>
                          <w:rFonts w:ascii="Arial" w:hAnsi="Arial" w:cs="Arial"/>
                          <w:sz w:val="20"/>
                        </w:rPr>
                        <w:t>Adapted from British Society of Allergy and Clinical Immunology paediatric allergy action plans (</w:t>
                      </w:r>
                      <w:hyperlink r:id="rId13" w:history="1">
                        <w:r w:rsidRPr="00454AE2">
                          <w:rPr>
                            <w:rStyle w:val="Hyperlink"/>
                            <w:rFonts w:ascii="Arial" w:hAnsi="Arial" w:cs="Arial"/>
                            <w:sz w:val="20"/>
                          </w:rPr>
                          <w:t>https://www.bsaci.org/professional-resources/resources/paediatric-allergy-action-plans/</w:t>
                        </w:r>
                      </w:hyperlink>
                      <w:r w:rsidRPr="00454AE2">
                        <w:rPr>
                          <w:rFonts w:ascii="Arial" w:hAnsi="Arial" w:cs="Arial"/>
                          <w:sz w:val="20"/>
                        </w:rPr>
                        <w:t>, last accessed 26</w:t>
                      </w:r>
                      <w:r w:rsidRPr="00454AE2">
                        <w:rPr>
                          <w:rFonts w:ascii="Arial" w:hAnsi="Arial" w:cs="Arial"/>
                          <w:sz w:val="20"/>
                          <w:vertAlign w:val="superscript"/>
                        </w:rPr>
                        <w:t>th</w:t>
                      </w:r>
                      <w:r w:rsidRPr="00454AE2">
                        <w:rPr>
                          <w:rFonts w:ascii="Arial" w:hAnsi="Arial" w:cs="Arial"/>
                          <w:sz w:val="20"/>
                        </w:rPr>
                        <w:t xml:space="preserve"> September 2020). </w:t>
                      </w:r>
                    </w:p>
                    <w:p w14:paraId="45BABFD8" w14:textId="4D26DA72" w:rsidR="00446D9A" w:rsidRDefault="00446D9A"/>
                  </w:txbxContent>
                </v:textbox>
              </v:shape>
            </w:pict>
          </mc:Fallback>
        </mc:AlternateContent>
      </w:r>
      <w:r w:rsidR="00F03636" w:rsidRPr="008C5381">
        <w:rPr>
          <w:rFonts w:ascii="Arial" w:hAnsi="Arial" w:cs="Arial"/>
          <w:b/>
          <w:noProof/>
          <w:sz w:val="24"/>
          <w:szCs w:val="24"/>
          <w:lang w:eastAsia="en-GB"/>
        </w:rPr>
        <mc:AlternateContent>
          <mc:Choice Requires="wps">
            <w:drawing>
              <wp:anchor distT="45720" distB="45720" distL="114300" distR="114300" simplePos="0" relativeHeight="251671552" behindDoc="0" locked="0" layoutInCell="1" allowOverlap="1" wp14:anchorId="00D540B9" wp14:editId="79ADCA5F">
                <wp:simplePos x="0" y="0"/>
                <wp:positionH relativeFrom="column">
                  <wp:posOffset>0</wp:posOffset>
                </wp:positionH>
                <wp:positionV relativeFrom="paragraph">
                  <wp:posOffset>459740</wp:posOffset>
                </wp:positionV>
                <wp:extent cx="5669280" cy="6954520"/>
                <wp:effectExtent l="0" t="0" r="26670"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6954520"/>
                        </a:xfrm>
                        <a:prstGeom prst="rect">
                          <a:avLst/>
                        </a:prstGeom>
                        <a:solidFill>
                          <a:srgbClr val="FFFFFF"/>
                        </a:solidFill>
                        <a:ln w="9525">
                          <a:solidFill>
                            <a:srgbClr val="000000"/>
                          </a:solidFill>
                          <a:miter lim="800000"/>
                          <a:headEnd/>
                          <a:tailEnd/>
                        </a:ln>
                      </wps:spPr>
                      <wps:txbx>
                        <w:txbxContent>
                          <w:p w14:paraId="05F3968F" w14:textId="6E0EA1CB" w:rsidR="00446D9A" w:rsidRPr="006E3409" w:rsidRDefault="00446D9A" w:rsidP="008C5381">
                            <w:pPr>
                              <w:rPr>
                                <w:rFonts w:ascii="Arial" w:hAnsi="Arial" w:cs="Arial"/>
                                <w:b/>
                                <w:sz w:val="24"/>
                                <w:szCs w:val="24"/>
                              </w:rPr>
                            </w:pPr>
                            <w:r w:rsidRPr="00C076FC">
                              <w:rPr>
                                <w:rFonts w:ascii="Arial" w:hAnsi="Arial" w:cs="Arial"/>
                                <w:b/>
                                <w:sz w:val="24"/>
                                <w:szCs w:val="24"/>
                              </w:rPr>
                              <w:t xml:space="preserve">Box </w:t>
                            </w:r>
                            <w:r>
                              <w:rPr>
                                <w:rFonts w:ascii="Arial" w:hAnsi="Arial" w:cs="Arial"/>
                                <w:b/>
                                <w:sz w:val="24"/>
                                <w:szCs w:val="24"/>
                              </w:rPr>
                              <w:t>7</w:t>
                            </w:r>
                            <w:r w:rsidRPr="00C076FC">
                              <w:rPr>
                                <w:rFonts w:ascii="Arial" w:hAnsi="Arial" w:cs="Arial"/>
                                <w:b/>
                                <w:sz w:val="24"/>
                                <w:szCs w:val="24"/>
                              </w:rPr>
                              <w:t>.</w:t>
                            </w:r>
                            <w:r>
                              <w:rPr>
                                <w:rFonts w:ascii="Arial" w:hAnsi="Arial" w:cs="Arial"/>
                                <w:b/>
                                <w:sz w:val="24"/>
                                <w:szCs w:val="24"/>
                              </w:rPr>
                              <w:t xml:space="preserve"> E</w:t>
                            </w:r>
                            <w:r w:rsidRPr="00002C14">
                              <w:rPr>
                                <w:rFonts w:ascii="Arial" w:hAnsi="Arial" w:cs="Arial"/>
                                <w:b/>
                                <w:sz w:val="24"/>
                                <w:szCs w:val="24"/>
                              </w:rPr>
                              <w:t>xample of an individualised emergency action plan</w:t>
                            </w:r>
                            <w:r>
                              <w:rPr>
                                <w:rFonts w:ascii="Arial" w:hAnsi="Arial" w:cs="Arial"/>
                                <w:b/>
                                <w:sz w:val="24"/>
                                <w:szCs w:val="24"/>
                              </w:rPr>
                              <w:t xml:space="preserve"> for a young person or adult</w:t>
                            </w:r>
                          </w:p>
                          <w:p w14:paraId="6CE38F9D" w14:textId="77777777" w:rsidR="00446D9A" w:rsidRPr="0025755E" w:rsidRDefault="00446D9A" w:rsidP="008C5381">
                            <w:pPr>
                              <w:spacing w:after="0" w:line="240" w:lineRule="auto"/>
                              <w:rPr>
                                <w:rFonts w:ascii="Arial" w:hAnsi="Arial" w:cs="Arial"/>
                                <w:sz w:val="20"/>
                                <w:szCs w:val="24"/>
                              </w:rPr>
                            </w:pPr>
                          </w:p>
                          <w:p w14:paraId="7109658E" w14:textId="77777777" w:rsidR="00446D9A" w:rsidRDefault="00446D9A" w:rsidP="008C5381">
                            <w:pPr>
                              <w:spacing w:after="0" w:line="240" w:lineRule="auto"/>
                            </w:pPr>
                          </w:p>
                          <w:p w14:paraId="1089EB9B" w14:textId="77777777" w:rsidR="00446D9A" w:rsidRDefault="00446D9A" w:rsidP="008C5381">
                            <w:pPr>
                              <w:spacing w:after="0" w:line="240" w:lineRule="auto"/>
                            </w:pPr>
                          </w:p>
                          <w:p w14:paraId="162045E5" w14:textId="77777777" w:rsidR="00446D9A" w:rsidRDefault="00446D9A" w:rsidP="008C5381">
                            <w:pPr>
                              <w:spacing w:after="0" w:line="240" w:lineRule="auto"/>
                            </w:pPr>
                          </w:p>
                          <w:p w14:paraId="6F261896" w14:textId="77777777" w:rsidR="00446D9A" w:rsidRDefault="00446D9A" w:rsidP="008C5381">
                            <w:pPr>
                              <w:spacing w:after="0" w:line="240" w:lineRule="auto"/>
                            </w:pPr>
                          </w:p>
                          <w:p w14:paraId="238A2DC0" w14:textId="77777777" w:rsidR="00446D9A" w:rsidRDefault="00446D9A" w:rsidP="008C5381">
                            <w:pPr>
                              <w:spacing w:after="0" w:line="240" w:lineRule="auto"/>
                              <w:rPr>
                                <w:rFonts w:ascii="Arial" w:hAnsi="Arial" w:cs="Arial"/>
                                <w:b/>
                              </w:rPr>
                            </w:pPr>
                          </w:p>
                          <w:p w14:paraId="0709F0F3" w14:textId="77777777" w:rsidR="00446D9A" w:rsidRDefault="00446D9A" w:rsidP="008C5381">
                            <w:pPr>
                              <w:spacing w:after="0" w:line="240" w:lineRule="auto"/>
                            </w:pPr>
                          </w:p>
                          <w:p w14:paraId="236D57B8" w14:textId="77777777" w:rsidR="00446D9A" w:rsidRDefault="00446D9A" w:rsidP="008C5381">
                            <w:pPr>
                              <w:spacing w:after="0" w:line="240" w:lineRule="auto"/>
                            </w:pPr>
                          </w:p>
                          <w:p w14:paraId="34CB0596" w14:textId="77777777" w:rsidR="00446D9A" w:rsidRDefault="00446D9A" w:rsidP="008C5381">
                            <w:pPr>
                              <w:spacing w:after="0" w:line="240" w:lineRule="auto"/>
                            </w:pPr>
                          </w:p>
                          <w:p w14:paraId="6BA219DD" w14:textId="77777777" w:rsidR="00446D9A" w:rsidRDefault="00446D9A" w:rsidP="008C5381">
                            <w:pPr>
                              <w:spacing w:after="0" w:line="240" w:lineRule="auto"/>
                            </w:pPr>
                          </w:p>
                          <w:p w14:paraId="44C73356" w14:textId="77777777" w:rsidR="00446D9A" w:rsidRDefault="00446D9A" w:rsidP="008C5381">
                            <w:pPr>
                              <w:spacing w:after="0" w:line="240" w:lineRule="auto"/>
                            </w:pPr>
                          </w:p>
                          <w:p w14:paraId="2909546B" w14:textId="77777777" w:rsidR="00446D9A" w:rsidRDefault="00446D9A" w:rsidP="008C5381">
                            <w:pPr>
                              <w:spacing w:after="0" w:line="240" w:lineRule="auto"/>
                            </w:pPr>
                          </w:p>
                          <w:p w14:paraId="65F84F1B" w14:textId="77777777" w:rsidR="00446D9A" w:rsidRDefault="00446D9A" w:rsidP="008C5381">
                            <w:pPr>
                              <w:spacing w:after="0" w:line="240" w:lineRule="auto"/>
                            </w:pPr>
                          </w:p>
                          <w:p w14:paraId="01FFAE88" w14:textId="77777777" w:rsidR="00446D9A" w:rsidRDefault="00446D9A" w:rsidP="008C5381">
                            <w:pPr>
                              <w:spacing w:after="0" w:line="240" w:lineRule="auto"/>
                            </w:pPr>
                          </w:p>
                          <w:p w14:paraId="48D74437" w14:textId="77777777" w:rsidR="00446D9A" w:rsidRDefault="00446D9A" w:rsidP="008C5381">
                            <w:pPr>
                              <w:spacing w:after="0" w:line="240" w:lineRule="auto"/>
                            </w:pPr>
                          </w:p>
                          <w:p w14:paraId="0560BD4A" w14:textId="77777777" w:rsidR="00446D9A" w:rsidRDefault="00446D9A" w:rsidP="008C5381">
                            <w:pPr>
                              <w:spacing w:after="0" w:line="240" w:lineRule="auto"/>
                            </w:pPr>
                          </w:p>
                          <w:p w14:paraId="6B4A790D" w14:textId="77777777" w:rsidR="00446D9A" w:rsidRDefault="00446D9A" w:rsidP="008C5381">
                            <w:pPr>
                              <w:spacing w:after="0" w:line="240" w:lineRule="auto"/>
                            </w:pPr>
                          </w:p>
                          <w:p w14:paraId="2312D844" w14:textId="77777777" w:rsidR="00446D9A" w:rsidRDefault="00446D9A" w:rsidP="008C5381">
                            <w:pPr>
                              <w:spacing w:after="0" w:line="240" w:lineRule="auto"/>
                            </w:pPr>
                          </w:p>
                          <w:p w14:paraId="24FF7BF3" w14:textId="77777777" w:rsidR="00446D9A" w:rsidRDefault="00446D9A" w:rsidP="008C5381">
                            <w:pPr>
                              <w:spacing w:after="0" w:line="240" w:lineRule="auto"/>
                            </w:pPr>
                          </w:p>
                          <w:p w14:paraId="7842EB8C" w14:textId="77777777" w:rsidR="00446D9A" w:rsidRDefault="00446D9A" w:rsidP="008C5381">
                            <w:pPr>
                              <w:spacing w:after="0" w:line="240" w:lineRule="auto"/>
                            </w:pPr>
                          </w:p>
                          <w:p w14:paraId="3A5344A2" w14:textId="77777777" w:rsidR="00446D9A" w:rsidRDefault="00446D9A" w:rsidP="008C5381">
                            <w:pPr>
                              <w:spacing w:after="0" w:line="240" w:lineRule="auto"/>
                            </w:pPr>
                          </w:p>
                          <w:p w14:paraId="277CCE8C" w14:textId="77777777" w:rsidR="00446D9A" w:rsidRDefault="00446D9A" w:rsidP="008C5381">
                            <w:pPr>
                              <w:spacing w:after="0" w:line="240" w:lineRule="auto"/>
                            </w:pPr>
                          </w:p>
                          <w:p w14:paraId="7A0CA693" w14:textId="77777777" w:rsidR="00446D9A" w:rsidRDefault="00446D9A" w:rsidP="008C5381">
                            <w:pPr>
                              <w:spacing w:after="0" w:line="240" w:lineRule="auto"/>
                            </w:pPr>
                          </w:p>
                          <w:p w14:paraId="525F4DD0" w14:textId="77777777" w:rsidR="00446D9A" w:rsidRDefault="00446D9A" w:rsidP="008C5381">
                            <w:pPr>
                              <w:spacing w:after="0" w:line="240" w:lineRule="auto"/>
                            </w:pPr>
                          </w:p>
                          <w:p w14:paraId="2D38FA82" w14:textId="77777777" w:rsidR="00446D9A" w:rsidRDefault="00446D9A" w:rsidP="008C5381">
                            <w:pPr>
                              <w:spacing w:after="0" w:line="240" w:lineRule="auto"/>
                            </w:pPr>
                          </w:p>
                          <w:p w14:paraId="7DEF0DD0" w14:textId="77777777" w:rsidR="00446D9A" w:rsidRDefault="00446D9A" w:rsidP="008C5381">
                            <w:pPr>
                              <w:spacing w:after="0" w:line="240" w:lineRule="auto"/>
                            </w:pPr>
                          </w:p>
                          <w:p w14:paraId="56F1D46E" w14:textId="77777777" w:rsidR="00446D9A" w:rsidRDefault="00446D9A" w:rsidP="008C5381">
                            <w:pPr>
                              <w:spacing w:after="0" w:line="240" w:lineRule="auto"/>
                            </w:pPr>
                          </w:p>
                          <w:p w14:paraId="166F6125" w14:textId="77777777" w:rsidR="00446D9A" w:rsidRDefault="00446D9A" w:rsidP="008C5381">
                            <w:pPr>
                              <w:spacing w:after="0" w:line="240" w:lineRule="auto"/>
                            </w:pPr>
                          </w:p>
                          <w:p w14:paraId="49EE9278" w14:textId="77777777" w:rsidR="00446D9A" w:rsidRDefault="00446D9A" w:rsidP="008C5381">
                            <w:pPr>
                              <w:spacing w:after="0" w:line="240" w:lineRule="auto"/>
                            </w:pPr>
                          </w:p>
                          <w:p w14:paraId="6075F11D" w14:textId="77777777" w:rsidR="00446D9A" w:rsidRDefault="00446D9A" w:rsidP="008C5381">
                            <w:pPr>
                              <w:spacing w:after="0" w:line="240" w:lineRule="auto"/>
                            </w:pPr>
                          </w:p>
                          <w:p w14:paraId="27AFD87A" w14:textId="77777777" w:rsidR="00446D9A" w:rsidRDefault="00446D9A" w:rsidP="008C5381">
                            <w:pPr>
                              <w:spacing w:after="0" w:line="240" w:lineRule="auto"/>
                            </w:pPr>
                          </w:p>
                          <w:p w14:paraId="20108C3A" w14:textId="77777777" w:rsidR="00446D9A" w:rsidRDefault="00446D9A" w:rsidP="008C5381">
                            <w:pPr>
                              <w:spacing w:after="0" w:line="240" w:lineRule="auto"/>
                            </w:pPr>
                          </w:p>
                          <w:p w14:paraId="35E0409F" w14:textId="77777777" w:rsidR="00446D9A" w:rsidRDefault="00446D9A" w:rsidP="008C5381">
                            <w:pPr>
                              <w:spacing w:after="0" w:line="240" w:lineRule="auto"/>
                            </w:pPr>
                          </w:p>
                          <w:p w14:paraId="771BEC66" w14:textId="77777777" w:rsidR="00446D9A" w:rsidRDefault="00446D9A" w:rsidP="008C5381">
                            <w:pPr>
                              <w:spacing w:after="0" w:line="240" w:lineRule="auto"/>
                            </w:pPr>
                          </w:p>
                          <w:p w14:paraId="054900B1" w14:textId="77777777" w:rsidR="00446D9A" w:rsidRDefault="00446D9A" w:rsidP="008C5381">
                            <w:pPr>
                              <w:spacing w:after="0" w:line="240" w:lineRule="auto"/>
                            </w:pPr>
                          </w:p>
                          <w:p w14:paraId="5CAC2EB0" w14:textId="77777777" w:rsidR="00446D9A" w:rsidRDefault="00446D9A" w:rsidP="008C5381"/>
                          <w:p w14:paraId="5487EC1B" w14:textId="77777777" w:rsidR="00446D9A" w:rsidRDefault="00446D9A" w:rsidP="008C53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540B9" id="_x0000_s1041" type="#_x0000_t202" style="position:absolute;margin-left:0;margin-top:36.2pt;width:446.4pt;height:547.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">
                <v:textbox>
                  <w:txbxContent>
                    <w:p w14:paraId="05F3968F" w14:textId="6E0EA1CB" w:rsidR="00446D9A" w:rsidRPr="006E3409" w:rsidRDefault="00446D9A" w:rsidP="008C5381">
                      <w:pPr>
                        <w:rPr>
                          <w:rFonts w:ascii="Arial" w:hAnsi="Arial" w:cs="Arial"/>
                          <w:b/>
                          <w:sz w:val="24"/>
                          <w:szCs w:val="24"/>
                        </w:rPr>
                      </w:pPr>
                      <w:r w:rsidRPr="00C076FC">
                        <w:rPr>
                          <w:rFonts w:ascii="Arial" w:hAnsi="Arial" w:cs="Arial"/>
                          <w:b/>
                          <w:sz w:val="24"/>
                          <w:szCs w:val="24"/>
                        </w:rPr>
                        <w:t xml:space="preserve">Box </w:t>
                      </w:r>
                      <w:r>
                        <w:rPr>
                          <w:rFonts w:ascii="Arial" w:hAnsi="Arial" w:cs="Arial"/>
                          <w:b/>
                          <w:sz w:val="24"/>
                          <w:szCs w:val="24"/>
                        </w:rPr>
                        <w:t>7</w:t>
                      </w:r>
                      <w:r w:rsidRPr="00C076FC">
                        <w:rPr>
                          <w:rFonts w:ascii="Arial" w:hAnsi="Arial" w:cs="Arial"/>
                          <w:b/>
                          <w:sz w:val="24"/>
                          <w:szCs w:val="24"/>
                        </w:rPr>
                        <w:t>.</w:t>
                      </w:r>
                      <w:r>
                        <w:rPr>
                          <w:rFonts w:ascii="Arial" w:hAnsi="Arial" w:cs="Arial"/>
                          <w:b/>
                          <w:sz w:val="24"/>
                          <w:szCs w:val="24"/>
                        </w:rPr>
                        <w:t xml:space="preserve"> E</w:t>
                      </w:r>
                      <w:r w:rsidRPr="00002C14">
                        <w:rPr>
                          <w:rFonts w:ascii="Arial" w:hAnsi="Arial" w:cs="Arial"/>
                          <w:b/>
                          <w:sz w:val="24"/>
                          <w:szCs w:val="24"/>
                        </w:rPr>
                        <w:t>xample of an individualised emergency action plan</w:t>
                      </w:r>
                      <w:r>
                        <w:rPr>
                          <w:rFonts w:ascii="Arial" w:hAnsi="Arial" w:cs="Arial"/>
                          <w:b/>
                          <w:sz w:val="24"/>
                          <w:szCs w:val="24"/>
                        </w:rPr>
                        <w:t xml:space="preserve"> for a young person or adult</w:t>
                      </w:r>
                    </w:p>
                    <w:p w14:paraId="6CE38F9D" w14:textId="77777777" w:rsidR="00446D9A" w:rsidRPr="0025755E" w:rsidRDefault="00446D9A" w:rsidP="008C5381">
                      <w:pPr>
                        <w:spacing w:after="0" w:line="240" w:lineRule="auto"/>
                        <w:rPr>
                          <w:rFonts w:ascii="Arial" w:hAnsi="Arial" w:cs="Arial"/>
                          <w:sz w:val="20"/>
                          <w:szCs w:val="24"/>
                        </w:rPr>
                      </w:pPr>
                    </w:p>
                    <w:p w14:paraId="7109658E" w14:textId="77777777" w:rsidR="00446D9A" w:rsidRDefault="00446D9A" w:rsidP="008C5381">
                      <w:pPr>
                        <w:spacing w:after="0" w:line="240" w:lineRule="auto"/>
                      </w:pPr>
                    </w:p>
                    <w:p w14:paraId="1089EB9B" w14:textId="77777777" w:rsidR="00446D9A" w:rsidRDefault="00446D9A" w:rsidP="008C5381">
                      <w:pPr>
                        <w:spacing w:after="0" w:line="240" w:lineRule="auto"/>
                      </w:pPr>
                    </w:p>
                    <w:p w14:paraId="162045E5" w14:textId="77777777" w:rsidR="00446D9A" w:rsidRDefault="00446D9A" w:rsidP="008C5381">
                      <w:pPr>
                        <w:spacing w:after="0" w:line="240" w:lineRule="auto"/>
                      </w:pPr>
                    </w:p>
                    <w:p w14:paraId="6F261896" w14:textId="77777777" w:rsidR="00446D9A" w:rsidRDefault="00446D9A" w:rsidP="008C5381">
                      <w:pPr>
                        <w:spacing w:after="0" w:line="240" w:lineRule="auto"/>
                      </w:pPr>
                    </w:p>
                    <w:p w14:paraId="238A2DC0" w14:textId="77777777" w:rsidR="00446D9A" w:rsidRDefault="00446D9A" w:rsidP="008C5381">
                      <w:pPr>
                        <w:spacing w:after="0" w:line="240" w:lineRule="auto"/>
                        <w:rPr>
                          <w:rFonts w:ascii="Arial" w:hAnsi="Arial" w:cs="Arial"/>
                          <w:b/>
                        </w:rPr>
                      </w:pPr>
                    </w:p>
                    <w:p w14:paraId="0709F0F3" w14:textId="77777777" w:rsidR="00446D9A" w:rsidRDefault="00446D9A" w:rsidP="008C5381">
                      <w:pPr>
                        <w:spacing w:after="0" w:line="240" w:lineRule="auto"/>
                      </w:pPr>
                    </w:p>
                    <w:p w14:paraId="236D57B8" w14:textId="77777777" w:rsidR="00446D9A" w:rsidRDefault="00446D9A" w:rsidP="008C5381">
                      <w:pPr>
                        <w:spacing w:after="0" w:line="240" w:lineRule="auto"/>
                      </w:pPr>
                    </w:p>
                    <w:p w14:paraId="34CB0596" w14:textId="77777777" w:rsidR="00446D9A" w:rsidRDefault="00446D9A" w:rsidP="008C5381">
                      <w:pPr>
                        <w:spacing w:after="0" w:line="240" w:lineRule="auto"/>
                      </w:pPr>
                    </w:p>
                    <w:p w14:paraId="6BA219DD" w14:textId="77777777" w:rsidR="00446D9A" w:rsidRDefault="00446D9A" w:rsidP="008C5381">
                      <w:pPr>
                        <w:spacing w:after="0" w:line="240" w:lineRule="auto"/>
                      </w:pPr>
                    </w:p>
                    <w:p w14:paraId="44C73356" w14:textId="77777777" w:rsidR="00446D9A" w:rsidRDefault="00446D9A" w:rsidP="008C5381">
                      <w:pPr>
                        <w:spacing w:after="0" w:line="240" w:lineRule="auto"/>
                      </w:pPr>
                    </w:p>
                    <w:p w14:paraId="2909546B" w14:textId="77777777" w:rsidR="00446D9A" w:rsidRDefault="00446D9A" w:rsidP="008C5381">
                      <w:pPr>
                        <w:spacing w:after="0" w:line="240" w:lineRule="auto"/>
                      </w:pPr>
                    </w:p>
                    <w:p w14:paraId="65F84F1B" w14:textId="77777777" w:rsidR="00446D9A" w:rsidRDefault="00446D9A" w:rsidP="008C5381">
                      <w:pPr>
                        <w:spacing w:after="0" w:line="240" w:lineRule="auto"/>
                      </w:pPr>
                    </w:p>
                    <w:p w14:paraId="01FFAE88" w14:textId="77777777" w:rsidR="00446D9A" w:rsidRDefault="00446D9A" w:rsidP="008C5381">
                      <w:pPr>
                        <w:spacing w:after="0" w:line="240" w:lineRule="auto"/>
                      </w:pPr>
                    </w:p>
                    <w:p w14:paraId="48D74437" w14:textId="77777777" w:rsidR="00446D9A" w:rsidRDefault="00446D9A" w:rsidP="008C5381">
                      <w:pPr>
                        <w:spacing w:after="0" w:line="240" w:lineRule="auto"/>
                      </w:pPr>
                    </w:p>
                    <w:p w14:paraId="0560BD4A" w14:textId="77777777" w:rsidR="00446D9A" w:rsidRDefault="00446D9A" w:rsidP="008C5381">
                      <w:pPr>
                        <w:spacing w:after="0" w:line="240" w:lineRule="auto"/>
                      </w:pPr>
                    </w:p>
                    <w:p w14:paraId="6B4A790D" w14:textId="77777777" w:rsidR="00446D9A" w:rsidRDefault="00446D9A" w:rsidP="008C5381">
                      <w:pPr>
                        <w:spacing w:after="0" w:line="240" w:lineRule="auto"/>
                      </w:pPr>
                    </w:p>
                    <w:p w14:paraId="2312D844" w14:textId="77777777" w:rsidR="00446D9A" w:rsidRDefault="00446D9A" w:rsidP="008C5381">
                      <w:pPr>
                        <w:spacing w:after="0" w:line="240" w:lineRule="auto"/>
                      </w:pPr>
                    </w:p>
                    <w:p w14:paraId="24FF7BF3" w14:textId="77777777" w:rsidR="00446D9A" w:rsidRDefault="00446D9A" w:rsidP="008C5381">
                      <w:pPr>
                        <w:spacing w:after="0" w:line="240" w:lineRule="auto"/>
                      </w:pPr>
                    </w:p>
                    <w:p w14:paraId="7842EB8C" w14:textId="77777777" w:rsidR="00446D9A" w:rsidRDefault="00446D9A" w:rsidP="008C5381">
                      <w:pPr>
                        <w:spacing w:after="0" w:line="240" w:lineRule="auto"/>
                      </w:pPr>
                    </w:p>
                    <w:p w14:paraId="3A5344A2" w14:textId="77777777" w:rsidR="00446D9A" w:rsidRDefault="00446D9A" w:rsidP="008C5381">
                      <w:pPr>
                        <w:spacing w:after="0" w:line="240" w:lineRule="auto"/>
                      </w:pPr>
                    </w:p>
                    <w:p w14:paraId="277CCE8C" w14:textId="77777777" w:rsidR="00446D9A" w:rsidRDefault="00446D9A" w:rsidP="008C5381">
                      <w:pPr>
                        <w:spacing w:after="0" w:line="240" w:lineRule="auto"/>
                      </w:pPr>
                    </w:p>
                    <w:p w14:paraId="7A0CA693" w14:textId="77777777" w:rsidR="00446D9A" w:rsidRDefault="00446D9A" w:rsidP="008C5381">
                      <w:pPr>
                        <w:spacing w:after="0" w:line="240" w:lineRule="auto"/>
                      </w:pPr>
                    </w:p>
                    <w:p w14:paraId="525F4DD0" w14:textId="77777777" w:rsidR="00446D9A" w:rsidRDefault="00446D9A" w:rsidP="008C5381">
                      <w:pPr>
                        <w:spacing w:after="0" w:line="240" w:lineRule="auto"/>
                      </w:pPr>
                    </w:p>
                    <w:p w14:paraId="2D38FA82" w14:textId="77777777" w:rsidR="00446D9A" w:rsidRDefault="00446D9A" w:rsidP="008C5381">
                      <w:pPr>
                        <w:spacing w:after="0" w:line="240" w:lineRule="auto"/>
                      </w:pPr>
                    </w:p>
                    <w:p w14:paraId="7DEF0DD0" w14:textId="77777777" w:rsidR="00446D9A" w:rsidRDefault="00446D9A" w:rsidP="008C5381">
                      <w:pPr>
                        <w:spacing w:after="0" w:line="240" w:lineRule="auto"/>
                      </w:pPr>
                    </w:p>
                    <w:p w14:paraId="56F1D46E" w14:textId="77777777" w:rsidR="00446D9A" w:rsidRDefault="00446D9A" w:rsidP="008C5381">
                      <w:pPr>
                        <w:spacing w:after="0" w:line="240" w:lineRule="auto"/>
                      </w:pPr>
                    </w:p>
                    <w:p w14:paraId="166F6125" w14:textId="77777777" w:rsidR="00446D9A" w:rsidRDefault="00446D9A" w:rsidP="008C5381">
                      <w:pPr>
                        <w:spacing w:after="0" w:line="240" w:lineRule="auto"/>
                      </w:pPr>
                    </w:p>
                    <w:p w14:paraId="49EE9278" w14:textId="77777777" w:rsidR="00446D9A" w:rsidRDefault="00446D9A" w:rsidP="008C5381">
                      <w:pPr>
                        <w:spacing w:after="0" w:line="240" w:lineRule="auto"/>
                      </w:pPr>
                    </w:p>
                    <w:p w14:paraId="6075F11D" w14:textId="77777777" w:rsidR="00446D9A" w:rsidRDefault="00446D9A" w:rsidP="008C5381">
                      <w:pPr>
                        <w:spacing w:after="0" w:line="240" w:lineRule="auto"/>
                      </w:pPr>
                    </w:p>
                    <w:p w14:paraId="27AFD87A" w14:textId="77777777" w:rsidR="00446D9A" w:rsidRDefault="00446D9A" w:rsidP="008C5381">
                      <w:pPr>
                        <w:spacing w:after="0" w:line="240" w:lineRule="auto"/>
                      </w:pPr>
                    </w:p>
                    <w:p w14:paraId="20108C3A" w14:textId="77777777" w:rsidR="00446D9A" w:rsidRDefault="00446D9A" w:rsidP="008C5381">
                      <w:pPr>
                        <w:spacing w:after="0" w:line="240" w:lineRule="auto"/>
                      </w:pPr>
                    </w:p>
                    <w:p w14:paraId="35E0409F" w14:textId="77777777" w:rsidR="00446D9A" w:rsidRDefault="00446D9A" w:rsidP="008C5381">
                      <w:pPr>
                        <w:spacing w:after="0" w:line="240" w:lineRule="auto"/>
                      </w:pPr>
                    </w:p>
                    <w:p w14:paraId="771BEC66" w14:textId="77777777" w:rsidR="00446D9A" w:rsidRDefault="00446D9A" w:rsidP="008C5381">
                      <w:pPr>
                        <w:spacing w:after="0" w:line="240" w:lineRule="auto"/>
                      </w:pPr>
                    </w:p>
                    <w:p w14:paraId="054900B1" w14:textId="77777777" w:rsidR="00446D9A" w:rsidRDefault="00446D9A" w:rsidP="008C5381">
                      <w:pPr>
                        <w:spacing w:after="0" w:line="240" w:lineRule="auto"/>
                      </w:pPr>
                    </w:p>
                    <w:p w14:paraId="5CAC2EB0" w14:textId="77777777" w:rsidR="00446D9A" w:rsidRDefault="00446D9A" w:rsidP="008C5381"/>
                    <w:p w14:paraId="5487EC1B" w14:textId="77777777" w:rsidR="00446D9A" w:rsidRDefault="00446D9A" w:rsidP="008C5381"/>
                  </w:txbxContent>
                </v:textbox>
                <w10:wrap type="square"/>
              </v:shape>
            </w:pict>
          </mc:Fallback>
        </mc:AlternateContent>
      </w:r>
      <w:r w:rsidR="00F03636" w:rsidRPr="008C5381">
        <w:rPr>
          <w:rFonts w:ascii="Arial" w:hAnsi="Arial" w:cs="Arial"/>
          <w:b/>
          <w:noProof/>
          <w:sz w:val="24"/>
          <w:szCs w:val="24"/>
          <w:lang w:eastAsia="en-GB"/>
        </w:rPr>
        <mc:AlternateContent>
          <mc:Choice Requires="wps">
            <w:drawing>
              <wp:anchor distT="0" distB="0" distL="114300" distR="114300" simplePos="0" relativeHeight="251672576" behindDoc="0" locked="0" layoutInCell="1" allowOverlap="1" wp14:anchorId="4FCCEFE9" wp14:editId="763A54CB">
                <wp:simplePos x="0" y="0"/>
                <wp:positionH relativeFrom="column">
                  <wp:posOffset>208919</wp:posOffset>
                </wp:positionH>
                <wp:positionV relativeFrom="paragraph">
                  <wp:posOffset>2225444</wp:posOffset>
                </wp:positionV>
                <wp:extent cx="5202555" cy="3675767"/>
                <wp:effectExtent l="19050" t="19050" r="17145" b="20320"/>
                <wp:wrapNone/>
                <wp:docPr id="12" name="Text Box 12"/>
                <wp:cNvGraphicFramePr/>
                <a:graphic xmlns:a="http://schemas.openxmlformats.org/drawingml/2006/main">
                  <a:graphicData uri="http://schemas.microsoft.com/office/word/2010/wordprocessingShape">
                    <wps:wsp>
                      <wps:cNvSpPr txBox="1"/>
                      <wps:spPr>
                        <a:xfrm>
                          <a:off x="0" y="0"/>
                          <a:ext cx="5202555" cy="3675767"/>
                        </a:xfrm>
                        <a:prstGeom prst="rect">
                          <a:avLst/>
                        </a:prstGeom>
                        <a:solidFill>
                          <a:schemeClr val="lt1"/>
                        </a:solidFill>
                        <a:ln w="28575">
                          <a:solidFill>
                            <a:srgbClr val="FF0000"/>
                          </a:solidFill>
                        </a:ln>
                      </wps:spPr>
                      <wps:txbx>
                        <w:txbxContent>
                          <w:p w14:paraId="0392088E" w14:textId="77777777" w:rsidR="00446D9A" w:rsidRPr="00826B55" w:rsidRDefault="00446D9A" w:rsidP="008C5381">
                            <w:pPr>
                              <w:spacing w:after="0" w:line="240" w:lineRule="auto"/>
                              <w:rPr>
                                <w:rFonts w:ascii="Arial" w:hAnsi="Arial" w:cs="Arial"/>
                                <w:color w:val="FF0000"/>
                                <w:sz w:val="20"/>
                                <w:szCs w:val="20"/>
                              </w:rPr>
                            </w:pPr>
                            <w:r w:rsidRPr="00454AE2">
                              <w:rPr>
                                <w:rFonts w:ascii="Arial" w:hAnsi="Arial" w:cs="Arial"/>
                                <w:b/>
                                <w:color w:val="FF0000"/>
                                <w:sz w:val="20"/>
                                <w:szCs w:val="20"/>
                              </w:rPr>
                              <w:t xml:space="preserve">Watch for signs of ANAPHYLAXIS </w:t>
                            </w:r>
                            <w:r w:rsidRPr="00826B55">
                              <w:rPr>
                                <w:rFonts w:ascii="Arial" w:hAnsi="Arial" w:cs="Arial"/>
                                <w:color w:val="FF0000"/>
                                <w:sz w:val="20"/>
                                <w:szCs w:val="20"/>
                              </w:rPr>
                              <w:t>(life-threatening allergic reaction)</w:t>
                            </w:r>
                          </w:p>
                          <w:p w14:paraId="17FA45D3" w14:textId="690F219D" w:rsidR="00446D9A" w:rsidRPr="00826B55" w:rsidRDefault="00446D9A" w:rsidP="00721429">
                            <w:pPr>
                              <w:spacing w:after="0" w:line="240" w:lineRule="auto"/>
                              <w:rPr>
                                <w:rFonts w:ascii="Arial" w:hAnsi="Arial" w:cs="Arial"/>
                                <w:sz w:val="20"/>
                                <w:szCs w:val="20"/>
                              </w:rPr>
                            </w:pPr>
                            <w:r w:rsidRPr="00826B55">
                              <w:rPr>
                                <w:rFonts w:ascii="Arial" w:hAnsi="Arial" w:cs="Arial"/>
                                <w:sz w:val="20"/>
                                <w:szCs w:val="20"/>
                              </w:rPr>
                              <w:t>Anaphylaxis may occur without skin symptoms</w:t>
                            </w:r>
                            <w:r>
                              <w:rPr>
                                <w:rFonts w:ascii="Arial" w:hAnsi="Arial" w:cs="Arial"/>
                                <w:sz w:val="20"/>
                                <w:szCs w:val="20"/>
                              </w:rPr>
                              <w:t xml:space="preserve">. If you have food allergy, </w:t>
                            </w:r>
                            <w:r w:rsidRPr="00826B55">
                              <w:rPr>
                                <w:rFonts w:ascii="Arial" w:hAnsi="Arial" w:cs="Arial"/>
                                <w:sz w:val="20"/>
                                <w:szCs w:val="20"/>
                              </w:rPr>
                              <w:t>ALWAYS consider anaphylaxis</w:t>
                            </w:r>
                            <w:r>
                              <w:rPr>
                                <w:rFonts w:ascii="Arial" w:hAnsi="Arial" w:cs="Arial"/>
                                <w:sz w:val="20"/>
                                <w:szCs w:val="20"/>
                              </w:rPr>
                              <w:t xml:space="preserve"> if you develop</w:t>
                            </w:r>
                            <w:r w:rsidRPr="00826B55">
                              <w:rPr>
                                <w:rFonts w:ascii="Arial" w:hAnsi="Arial" w:cs="Arial"/>
                                <w:sz w:val="20"/>
                                <w:szCs w:val="20"/>
                              </w:rPr>
                              <w:t xml:space="preserve"> </w:t>
                            </w:r>
                            <w:r w:rsidRPr="00826B55">
                              <w:rPr>
                                <w:rFonts w:ascii="Arial" w:hAnsi="Arial" w:cs="Arial"/>
                                <w:color w:val="FF0000"/>
                                <w:sz w:val="20"/>
                                <w:szCs w:val="20"/>
                              </w:rPr>
                              <w:t>SUDDEN BREATHING DIFFICULTY</w:t>
                            </w:r>
                          </w:p>
                          <w:p w14:paraId="4D21C3B1" w14:textId="048978A1" w:rsidR="00446D9A" w:rsidRPr="00826B55" w:rsidRDefault="00446D9A" w:rsidP="008C5381">
                            <w:pPr>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6"/>
                              <w:gridCol w:w="2792"/>
                            </w:tblGrid>
                            <w:tr w:rsidR="00446D9A" w:rsidRPr="00B91492" w14:paraId="0DD2493D" w14:textId="77777777" w:rsidTr="00D71015">
                              <w:tc>
                                <w:tcPr>
                                  <w:tcW w:w="2622" w:type="dxa"/>
                                </w:tcPr>
                                <w:p w14:paraId="235D2EFA" w14:textId="77777777" w:rsidR="00446D9A" w:rsidRDefault="00446D9A" w:rsidP="00250925">
                                  <w:pPr>
                                    <w:rPr>
                                      <w:rFonts w:ascii="Arial" w:hAnsi="Arial" w:cs="Arial"/>
                                      <w:b/>
                                      <w:sz w:val="20"/>
                                      <w:szCs w:val="20"/>
                                    </w:rPr>
                                  </w:pPr>
                                  <w:r w:rsidRPr="00B91492">
                                    <w:rPr>
                                      <w:rFonts w:ascii="Arial" w:hAnsi="Arial" w:cs="Arial"/>
                                      <w:b/>
                                      <w:sz w:val="20"/>
                                      <w:szCs w:val="20"/>
                                    </w:rPr>
                                    <w:t>A: AIRWAY</w:t>
                                  </w:r>
                                </w:p>
                                <w:p w14:paraId="48DFDFD9" w14:textId="77777777" w:rsidR="00446D9A" w:rsidRDefault="00446D9A" w:rsidP="00250925">
                                  <w:pPr>
                                    <w:pStyle w:val="ListParagraph"/>
                                    <w:numPr>
                                      <w:ilvl w:val="0"/>
                                      <w:numId w:val="39"/>
                                    </w:numPr>
                                    <w:ind w:left="171" w:hanging="171"/>
                                    <w:rPr>
                                      <w:rFonts w:ascii="Arial" w:hAnsi="Arial" w:cs="Arial"/>
                                      <w:sz w:val="20"/>
                                      <w:szCs w:val="20"/>
                                    </w:rPr>
                                  </w:pPr>
                                  <w:r>
                                    <w:rPr>
                                      <w:rFonts w:ascii="Arial" w:hAnsi="Arial" w:cs="Arial"/>
                                      <w:sz w:val="20"/>
                                      <w:szCs w:val="20"/>
                                    </w:rPr>
                                    <w:t>Persistent cough</w:t>
                                  </w:r>
                                </w:p>
                                <w:p w14:paraId="4F9B560E" w14:textId="77777777" w:rsidR="00446D9A" w:rsidRDefault="00446D9A" w:rsidP="00250925">
                                  <w:pPr>
                                    <w:pStyle w:val="ListParagraph"/>
                                    <w:numPr>
                                      <w:ilvl w:val="0"/>
                                      <w:numId w:val="39"/>
                                    </w:numPr>
                                    <w:ind w:left="171" w:hanging="171"/>
                                    <w:rPr>
                                      <w:rFonts w:ascii="Arial" w:hAnsi="Arial" w:cs="Arial"/>
                                      <w:sz w:val="20"/>
                                      <w:szCs w:val="20"/>
                                    </w:rPr>
                                  </w:pPr>
                                  <w:r>
                                    <w:rPr>
                                      <w:rFonts w:ascii="Arial" w:hAnsi="Arial" w:cs="Arial"/>
                                      <w:sz w:val="20"/>
                                      <w:szCs w:val="20"/>
                                    </w:rPr>
                                    <w:t>Hoarse voice</w:t>
                                  </w:r>
                                </w:p>
                                <w:p w14:paraId="15414934" w14:textId="77777777" w:rsidR="00446D9A" w:rsidRDefault="00446D9A" w:rsidP="00250925">
                                  <w:pPr>
                                    <w:pStyle w:val="ListParagraph"/>
                                    <w:numPr>
                                      <w:ilvl w:val="0"/>
                                      <w:numId w:val="39"/>
                                    </w:numPr>
                                    <w:ind w:left="171" w:hanging="171"/>
                                    <w:rPr>
                                      <w:rFonts w:ascii="Arial" w:hAnsi="Arial" w:cs="Arial"/>
                                      <w:sz w:val="20"/>
                                      <w:szCs w:val="20"/>
                                    </w:rPr>
                                  </w:pPr>
                                  <w:r>
                                    <w:rPr>
                                      <w:rFonts w:ascii="Arial" w:hAnsi="Arial" w:cs="Arial"/>
                                      <w:sz w:val="20"/>
                                      <w:szCs w:val="20"/>
                                    </w:rPr>
                                    <w:t>Difficulty swallowing</w:t>
                                  </w:r>
                                </w:p>
                                <w:p w14:paraId="04A21BDF" w14:textId="77777777" w:rsidR="00446D9A" w:rsidRPr="00B91492" w:rsidRDefault="00446D9A" w:rsidP="00250925">
                                  <w:pPr>
                                    <w:pStyle w:val="ListParagraph"/>
                                    <w:numPr>
                                      <w:ilvl w:val="0"/>
                                      <w:numId w:val="39"/>
                                    </w:numPr>
                                    <w:ind w:left="171" w:hanging="171"/>
                                    <w:rPr>
                                      <w:rFonts w:ascii="Arial" w:hAnsi="Arial" w:cs="Arial"/>
                                      <w:sz w:val="20"/>
                                      <w:szCs w:val="20"/>
                                    </w:rPr>
                                  </w:pPr>
                                  <w:r>
                                    <w:rPr>
                                      <w:rFonts w:ascii="Arial" w:hAnsi="Arial" w:cs="Arial"/>
                                      <w:sz w:val="20"/>
                                      <w:szCs w:val="20"/>
                                    </w:rPr>
                                    <w:t>Swollen tongue</w:t>
                                  </w:r>
                                </w:p>
                              </w:tc>
                              <w:tc>
                                <w:tcPr>
                                  <w:tcW w:w="2622" w:type="dxa"/>
                                </w:tcPr>
                                <w:p w14:paraId="5A13F488" w14:textId="77777777" w:rsidR="00446D9A" w:rsidRDefault="00446D9A" w:rsidP="00250925">
                                  <w:pPr>
                                    <w:rPr>
                                      <w:rFonts w:ascii="Arial" w:hAnsi="Arial" w:cs="Arial"/>
                                      <w:b/>
                                      <w:sz w:val="20"/>
                                      <w:szCs w:val="20"/>
                                    </w:rPr>
                                  </w:pPr>
                                  <w:r w:rsidRPr="00B91492">
                                    <w:rPr>
                                      <w:rFonts w:ascii="Arial" w:hAnsi="Arial" w:cs="Arial"/>
                                      <w:b/>
                                      <w:sz w:val="20"/>
                                      <w:szCs w:val="20"/>
                                    </w:rPr>
                                    <w:t>B:</w:t>
                                  </w:r>
                                  <w:r>
                                    <w:rPr>
                                      <w:rFonts w:ascii="Arial" w:hAnsi="Arial" w:cs="Arial"/>
                                      <w:b/>
                                      <w:sz w:val="20"/>
                                      <w:szCs w:val="20"/>
                                    </w:rPr>
                                    <w:t xml:space="preserve"> </w:t>
                                  </w:r>
                                  <w:r w:rsidRPr="00B91492">
                                    <w:rPr>
                                      <w:rFonts w:ascii="Arial" w:hAnsi="Arial" w:cs="Arial"/>
                                      <w:b/>
                                      <w:sz w:val="20"/>
                                      <w:szCs w:val="20"/>
                                    </w:rPr>
                                    <w:t>BREATHING</w:t>
                                  </w:r>
                                </w:p>
                                <w:p w14:paraId="4A98D9ED" w14:textId="77777777" w:rsidR="00446D9A" w:rsidRPr="00B91492" w:rsidRDefault="00446D9A" w:rsidP="00250925">
                                  <w:pPr>
                                    <w:pStyle w:val="ListParagraph"/>
                                    <w:numPr>
                                      <w:ilvl w:val="0"/>
                                      <w:numId w:val="40"/>
                                    </w:numPr>
                                    <w:ind w:left="109" w:right="-118" w:hanging="141"/>
                                    <w:rPr>
                                      <w:rFonts w:ascii="Arial" w:hAnsi="Arial" w:cs="Arial"/>
                                      <w:sz w:val="20"/>
                                      <w:szCs w:val="20"/>
                                    </w:rPr>
                                  </w:pPr>
                                  <w:r w:rsidRPr="00B91492">
                                    <w:rPr>
                                      <w:rFonts w:ascii="Arial" w:hAnsi="Arial" w:cs="Arial"/>
                                      <w:sz w:val="20"/>
                                      <w:szCs w:val="20"/>
                                    </w:rPr>
                                    <w:t>Difficult or noisy breathing</w:t>
                                  </w:r>
                                </w:p>
                                <w:p w14:paraId="64ED2EBD" w14:textId="77777777" w:rsidR="00446D9A" w:rsidRPr="00B91492" w:rsidRDefault="00446D9A" w:rsidP="00250925">
                                  <w:pPr>
                                    <w:pStyle w:val="ListParagraph"/>
                                    <w:numPr>
                                      <w:ilvl w:val="0"/>
                                      <w:numId w:val="40"/>
                                    </w:numPr>
                                    <w:ind w:left="109" w:right="-118" w:hanging="141"/>
                                    <w:rPr>
                                      <w:rFonts w:ascii="Arial" w:hAnsi="Arial" w:cs="Arial"/>
                                      <w:sz w:val="20"/>
                                      <w:szCs w:val="20"/>
                                    </w:rPr>
                                  </w:pPr>
                                  <w:r w:rsidRPr="00B91492">
                                    <w:rPr>
                                      <w:rFonts w:ascii="Arial" w:hAnsi="Arial" w:cs="Arial"/>
                                      <w:sz w:val="20"/>
                                      <w:szCs w:val="20"/>
                                    </w:rPr>
                                    <w:t>Wheeze or persistent cough</w:t>
                                  </w:r>
                                </w:p>
                              </w:tc>
                              <w:tc>
                                <w:tcPr>
                                  <w:tcW w:w="2622" w:type="dxa"/>
                                </w:tcPr>
                                <w:p w14:paraId="7A26FA19" w14:textId="7A49AB15" w:rsidR="00446D9A" w:rsidRPr="00B91492" w:rsidRDefault="00446D9A" w:rsidP="00250925">
                                  <w:pPr>
                                    <w:rPr>
                                      <w:rFonts w:ascii="Arial" w:hAnsi="Arial" w:cs="Arial"/>
                                      <w:b/>
                                      <w:sz w:val="20"/>
                                      <w:szCs w:val="20"/>
                                    </w:rPr>
                                  </w:pPr>
                                  <w:r w:rsidRPr="00B91492">
                                    <w:rPr>
                                      <w:rFonts w:ascii="Arial" w:hAnsi="Arial" w:cs="Arial"/>
                                      <w:b/>
                                      <w:sz w:val="20"/>
                                      <w:szCs w:val="20"/>
                                    </w:rPr>
                                    <w:t>C:</w:t>
                                  </w:r>
                                  <w:r>
                                    <w:rPr>
                                      <w:rFonts w:ascii="Arial" w:hAnsi="Arial" w:cs="Arial"/>
                                      <w:b/>
                                      <w:sz w:val="20"/>
                                      <w:szCs w:val="20"/>
                                    </w:rPr>
                                    <w:t xml:space="preserve"> </w:t>
                                  </w:r>
                                  <w:r w:rsidRPr="00B91492">
                                    <w:rPr>
                                      <w:rFonts w:ascii="Arial" w:hAnsi="Arial" w:cs="Arial"/>
                                      <w:b/>
                                      <w:sz w:val="20"/>
                                      <w:szCs w:val="20"/>
                                    </w:rPr>
                                    <w:t>CIRCULATION</w:t>
                                  </w:r>
                                </w:p>
                                <w:p w14:paraId="4455916F" w14:textId="77777777" w:rsidR="00446D9A" w:rsidRPr="00B91492" w:rsidRDefault="00446D9A" w:rsidP="00250925">
                                  <w:pPr>
                                    <w:pStyle w:val="ListParagraph"/>
                                    <w:numPr>
                                      <w:ilvl w:val="0"/>
                                      <w:numId w:val="41"/>
                                    </w:numPr>
                                    <w:ind w:left="207" w:hanging="207"/>
                                    <w:rPr>
                                      <w:rFonts w:ascii="Arial" w:hAnsi="Arial" w:cs="Arial"/>
                                      <w:sz w:val="20"/>
                                      <w:szCs w:val="20"/>
                                    </w:rPr>
                                  </w:pPr>
                                  <w:r w:rsidRPr="00B91492">
                                    <w:rPr>
                                      <w:rFonts w:ascii="Arial" w:hAnsi="Arial" w:cs="Arial"/>
                                      <w:sz w:val="20"/>
                                      <w:szCs w:val="20"/>
                                    </w:rPr>
                                    <w:t>Persistent dizziness</w:t>
                                  </w:r>
                                </w:p>
                                <w:p w14:paraId="584D37D7" w14:textId="77777777" w:rsidR="00446D9A" w:rsidRPr="00B91492" w:rsidRDefault="00446D9A" w:rsidP="00250925">
                                  <w:pPr>
                                    <w:pStyle w:val="ListParagraph"/>
                                    <w:numPr>
                                      <w:ilvl w:val="0"/>
                                      <w:numId w:val="41"/>
                                    </w:numPr>
                                    <w:ind w:left="207" w:hanging="207"/>
                                    <w:rPr>
                                      <w:rFonts w:ascii="Arial" w:hAnsi="Arial" w:cs="Arial"/>
                                      <w:sz w:val="20"/>
                                      <w:szCs w:val="20"/>
                                    </w:rPr>
                                  </w:pPr>
                                  <w:r w:rsidRPr="00B91492">
                                    <w:rPr>
                                      <w:rFonts w:ascii="Arial" w:hAnsi="Arial" w:cs="Arial"/>
                                      <w:sz w:val="20"/>
                                      <w:szCs w:val="20"/>
                                    </w:rPr>
                                    <w:t>Suddenly sleepy</w:t>
                                  </w:r>
                                </w:p>
                                <w:p w14:paraId="25642453" w14:textId="3F42B41F" w:rsidR="00446D9A" w:rsidRPr="00B91492" w:rsidRDefault="00446D9A" w:rsidP="00250925">
                                  <w:pPr>
                                    <w:pStyle w:val="ListParagraph"/>
                                    <w:numPr>
                                      <w:ilvl w:val="0"/>
                                      <w:numId w:val="41"/>
                                    </w:numPr>
                                    <w:ind w:left="207" w:hanging="207"/>
                                    <w:rPr>
                                      <w:rFonts w:ascii="Arial" w:hAnsi="Arial" w:cs="Arial"/>
                                      <w:b/>
                                      <w:sz w:val="20"/>
                                      <w:szCs w:val="20"/>
                                    </w:rPr>
                                  </w:pPr>
                                  <w:r w:rsidRPr="00B91492">
                                    <w:rPr>
                                      <w:rFonts w:ascii="Arial" w:hAnsi="Arial" w:cs="Arial"/>
                                      <w:sz w:val="20"/>
                                      <w:szCs w:val="20"/>
                                    </w:rPr>
                                    <w:t>Collapse/unconscious</w:t>
                                  </w:r>
                                  <w:r>
                                    <w:rPr>
                                      <w:rFonts w:ascii="Arial" w:hAnsi="Arial" w:cs="Arial"/>
                                      <w:sz w:val="20"/>
                                      <w:szCs w:val="20"/>
                                    </w:rPr>
                                    <w:t>ness</w:t>
                                  </w:r>
                                </w:p>
                              </w:tc>
                            </w:tr>
                          </w:tbl>
                          <w:p w14:paraId="20952880" w14:textId="327EFFA2" w:rsidR="00446D9A" w:rsidRPr="00826B55" w:rsidRDefault="00446D9A" w:rsidP="008C5381">
                            <w:pPr>
                              <w:spacing w:after="0" w:line="240" w:lineRule="auto"/>
                              <w:rPr>
                                <w:rFonts w:ascii="Arial" w:hAnsi="Arial" w:cs="Arial"/>
                                <w:sz w:val="20"/>
                                <w:szCs w:val="20"/>
                              </w:rPr>
                            </w:pPr>
                          </w:p>
                          <w:p w14:paraId="153F7C90" w14:textId="77777777" w:rsidR="00446D9A" w:rsidRPr="00826B55" w:rsidRDefault="00446D9A" w:rsidP="008C5381">
                            <w:pPr>
                              <w:spacing w:after="0" w:line="240" w:lineRule="auto"/>
                              <w:rPr>
                                <w:rFonts w:ascii="Arial" w:hAnsi="Arial" w:cs="Arial"/>
                                <w:color w:val="FF0000"/>
                                <w:sz w:val="20"/>
                                <w:szCs w:val="20"/>
                              </w:rPr>
                            </w:pPr>
                            <w:r w:rsidRPr="00826B55">
                              <w:rPr>
                                <w:rFonts w:ascii="Arial" w:hAnsi="Arial" w:cs="Arial"/>
                                <w:color w:val="FF0000"/>
                                <w:sz w:val="20"/>
                                <w:szCs w:val="20"/>
                              </w:rPr>
                              <w:t>IF ANY ONE (OR MORE) OF THESE SIGNS ABOVE ARE PRESENT:</w:t>
                            </w:r>
                          </w:p>
                          <w:p w14:paraId="3F9A4D6B" w14:textId="2645A290" w:rsidR="00446D9A" w:rsidRPr="00826B55" w:rsidRDefault="00446D9A" w:rsidP="00CF44C0">
                            <w:pPr>
                              <w:pStyle w:val="ListParagraph"/>
                              <w:numPr>
                                <w:ilvl w:val="0"/>
                                <w:numId w:val="43"/>
                              </w:numPr>
                              <w:spacing w:after="0" w:line="240" w:lineRule="auto"/>
                              <w:ind w:left="426"/>
                              <w:contextualSpacing w:val="0"/>
                              <w:rPr>
                                <w:rFonts w:ascii="Arial" w:hAnsi="Arial" w:cs="Arial"/>
                                <w:sz w:val="20"/>
                                <w:szCs w:val="20"/>
                              </w:rPr>
                            </w:pPr>
                            <w:r w:rsidRPr="00826B55">
                              <w:rPr>
                                <w:rFonts w:ascii="Arial" w:hAnsi="Arial" w:cs="Arial"/>
                                <w:sz w:val="20"/>
                                <w:szCs w:val="20"/>
                              </w:rPr>
                              <w:t>Lie flat with legs raised (if breathing is difficult, sit</w:t>
                            </w:r>
                            <w:r>
                              <w:rPr>
                                <w:rFonts w:ascii="Arial" w:hAnsi="Arial" w:cs="Arial"/>
                                <w:sz w:val="20"/>
                                <w:szCs w:val="20"/>
                              </w:rPr>
                              <w:t xml:space="preserve"> up with legs raised.</w:t>
                            </w:r>
                            <w:r w:rsidRPr="00A708C3">
                              <w:rPr>
                                <w:rFonts w:ascii="Arial" w:hAnsi="Arial" w:cs="Arial"/>
                                <w:sz w:val="20"/>
                                <w:szCs w:val="20"/>
                              </w:rPr>
                              <w:t>bent)</w:t>
                            </w:r>
                          </w:p>
                          <w:p w14:paraId="1D98E90D" w14:textId="39F4970E" w:rsidR="00446D9A" w:rsidRPr="00826B55" w:rsidRDefault="00446D9A" w:rsidP="00CF44C0">
                            <w:pPr>
                              <w:pStyle w:val="ListParagraph"/>
                              <w:numPr>
                                <w:ilvl w:val="0"/>
                                <w:numId w:val="43"/>
                              </w:numPr>
                              <w:spacing w:after="0" w:line="240" w:lineRule="auto"/>
                              <w:ind w:left="426"/>
                              <w:contextualSpacing w:val="0"/>
                              <w:rPr>
                                <w:rFonts w:ascii="Arial" w:hAnsi="Arial" w:cs="Arial"/>
                                <w:sz w:val="20"/>
                                <w:szCs w:val="20"/>
                              </w:rPr>
                            </w:pPr>
                            <w:r w:rsidRPr="00826B55">
                              <w:rPr>
                                <w:rFonts w:ascii="Arial" w:hAnsi="Arial" w:cs="Arial"/>
                                <w:sz w:val="20"/>
                                <w:szCs w:val="20"/>
                              </w:rPr>
                              <w:t>Use Adrenaline autoinjector without delay (</w:t>
                            </w:r>
                            <w:r>
                              <w:rPr>
                                <w:rFonts w:ascii="Arial" w:hAnsi="Arial" w:cs="Arial"/>
                                <w:sz w:val="20"/>
                                <w:szCs w:val="20"/>
                              </w:rPr>
                              <w:t>Device: ______</w:t>
                            </w:r>
                            <w:r w:rsidRPr="00826B55">
                              <w:rPr>
                                <w:rFonts w:ascii="Arial" w:hAnsi="Arial" w:cs="Arial"/>
                                <w:sz w:val="20"/>
                                <w:szCs w:val="20"/>
                              </w:rPr>
                              <w:t xml:space="preserve">, dose </w:t>
                            </w:r>
                            <w:r>
                              <w:rPr>
                                <w:rFonts w:ascii="Arial" w:hAnsi="Arial" w:cs="Arial"/>
                                <w:sz w:val="20"/>
                                <w:szCs w:val="20"/>
                              </w:rPr>
                              <w:t>_____</w:t>
                            </w:r>
                            <w:r w:rsidRPr="00826B55">
                              <w:rPr>
                                <w:rFonts w:ascii="Arial" w:hAnsi="Arial" w:cs="Arial"/>
                                <w:sz w:val="20"/>
                                <w:szCs w:val="20"/>
                              </w:rPr>
                              <w:t>mg)</w:t>
                            </w:r>
                          </w:p>
                          <w:p w14:paraId="0E314FC6" w14:textId="7753C72E" w:rsidR="00446D9A" w:rsidRPr="00826B55" w:rsidRDefault="00446D9A" w:rsidP="00CF44C0">
                            <w:pPr>
                              <w:pStyle w:val="ListParagraph"/>
                              <w:numPr>
                                <w:ilvl w:val="0"/>
                                <w:numId w:val="43"/>
                              </w:numPr>
                              <w:spacing w:after="0" w:line="240" w:lineRule="auto"/>
                              <w:ind w:left="426"/>
                              <w:contextualSpacing w:val="0"/>
                              <w:rPr>
                                <w:rFonts w:ascii="Arial" w:hAnsi="Arial" w:cs="Arial"/>
                                <w:sz w:val="20"/>
                                <w:szCs w:val="20"/>
                              </w:rPr>
                            </w:pPr>
                            <w:r w:rsidRPr="00826B55">
                              <w:rPr>
                                <w:rFonts w:ascii="Arial" w:hAnsi="Arial" w:cs="Arial"/>
                                <w:sz w:val="20"/>
                                <w:szCs w:val="20"/>
                              </w:rPr>
                              <w:t xml:space="preserve">Dial </w:t>
                            </w:r>
                            <w:r>
                              <w:rPr>
                                <w:rFonts w:ascii="Arial" w:hAnsi="Arial" w:cs="Arial"/>
                                <w:sz w:val="20"/>
                                <w:szCs w:val="20"/>
                              </w:rPr>
                              <w:t>____</w:t>
                            </w:r>
                            <w:r w:rsidRPr="00826B55">
                              <w:rPr>
                                <w:rFonts w:ascii="Arial" w:hAnsi="Arial" w:cs="Arial"/>
                                <w:sz w:val="20"/>
                                <w:szCs w:val="20"/>
                              </w:rPr>
                              <w:t xml:space="preserve"> for ambulance and say ANAPHYLAXIS (“ANA-FIL-AX-IS”)</w:t>
                            </w:r>
                          </w:p>
                          <w:p w14:paraId="14CE0D50" w14:textId="77777777" w:rsidR="00446D9A" w:rsidRPr="00826B55" w:rsidRDefault="00446D9A" w:rsidP="008C5381">
                            <w:pPr>
                              <w:spacing w:after="0" w:line="240" w:lineRule="auto"/>
                              <w:rPr>
                                <w:rFonts w:ascii="Arial" w:hAnsi="Arial" w:cs="Arial"/>
                                <w:color w:val="FF0000"/>
                                <w:sz w:val="20"/>
                                <w:szCs w:val="20"/>
                              </w:rPr>
                            </w:pPr>
                            <w:r w:rsidRPr="00826B55">
                              <w:rPr>
                                <w:rFonts w:ascii="Arial" w:hAnsi="Arial" w:cs="Arial"/>
                                <w:color w:val="FF0000"/>
                                <w:sz w:val="20"/>
                                <w:szCs w:val="20"/>
                              </w:rPr>
                              <w:t xml:space="preserve">       *** IF IN DOUBT, GIVE ADRENALINE ***</w:t>
                            </w:r>
                          </w:p>
                          <w:p w14:paraId="3FE17A3F" w14:textId="77777777" w:rsidR="00446D9A" w:rsidRPr="00454AE2" w:rsidRDefault="00446D9A" w:rsidP="008C5381">
                            <w:pPr>
                              <w:spacing w:after="0" w:line="240" w:lineRule="auto"/>
                              <w:rPr>
                                <w:rFonts w:ascii="Arial" w:hAnsi="Arial" w:cs="Arial"/>
                                <w:color w:val="FF0000"/>
                                <w:sz w:val="20"/>
                                <w:szCs w:val="20"/>
                              </w:rPr>
                            </w:pPr>
                          </w:p>
                          <w:p w14:paraId="481BA7F7" w14:textId="77777777" w:rsidR="00446D9A" w:rsidRPr="00454AE2" w:rsidRDefault="00446D9A" w:rsidP="008C5381">
                            <w:pPr>
                              <w:spacing w:after="0" w:line="240" w:lineRule="auto"/>
                              <w:rPr>
                                <w:rFonts w:ascii="Arial" w:hAnsi="Arial" w:cs="Arial"/>
                                <w:color w:val="FF0000"/>
                                <w:sz w:val="20"/>
                                <w:szCs w:val="20"/>
                              </w:rPr>
                            </w:pPr>
                            <w:r w:rsidRPr="00454AE2">
                              <w:rPr>
                                <w:rFonts w:ascii="Arial" w:hAnsi="Arial" w:cs="Arial"/>
                                <w:color w:val="FF0000"/>
                                <w:sz w:val="20"/>
                                <w:szCs w:val="20"/>
                              </w:rPr>
                              <w:t>AFTER GIVING ADRENALINE:</w:t>
                            </w:r>
                          </w:p>
                          <w:p w14:paraId="680789D7" w14:textId="5B2E10FA"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 xml:space="preserve">1. </w:t>
                            </w:r>
                            <w:r>
                              <w:rPr>
                                <w:rFonts w:ascii="Arial" w:hAnsi="Arial" w:cs="Arial"/>
                                <w:sz w:val="20"/>
                                <w:szCs w:val="20"/>
                              </w:rPr>
                              <w:t>D</w:t>
                            </w:r>
                            <w:r w:rsidRPr="00454AE2">
                              <w:rPr>
                                <w:rFonts w:ascii="Arial" w:hAnsi="Arial" w:cs="Arial"/>
                                <w:b/>
                                <w:sz w:val="20"/>
                                <w:szCs w:val="20"/>
                              </w:rPr>
                              <w:t>o NOT</w:t>
                            </w:r>
                            <w:r w:rsidRPr="00454AE2">
                              <w:rPr>
                                <w:rFonts w:ascii="Arial" w:hAnsi="Arial" w:cs="Arial"/>
                                <w:sz w:val="20"/>
                                <w:szCs w:val="20"/>
                              </w:rPr>
                              <w:t xml:space="preserve"> stand up</w:t>
                            </w:r>
                          </w:p>
                          <w:p w14:paraId="043FF884" w14:textId="114E1FD7"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 xml:space="preserve">2. CPR </w:t>
                            </w:r>
                            <w:r>
                              <w:rPr>
                                <w:rFonts w:ascii="Arial" w:hAnsi="Arial" w:cs="Arial"/>
                                <w:sz w:val="20"/>
                                <w:szCs w:val="20"/>
                              </w:rPr>
                              <w:t xml:space="preserve">should be started </w:t>
                            </w:r>
                            <w:r w:rsidRPr="00454AE2">
                              <w:rPr>
                                <w:rFonts w:ascii="Arial" w:hAnsi="Arial" w:cs="Arial"/>
                                <w:sz w:val="20"/>
                                <w:szCs w:val="20"/>
                              </w:rPr>
                              <w:t>if there are no signs of life</w:t>
                            </w:r>
                          </w:p>
                          <w:p w14:paraId="252D99A6" w14:textId="7D28267C"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3. Phone emergency contact</w:t>
                            </w:r>
                            <w:r>
                              <w:rPr>
                                <w:rFonts w:ascii="Arial" w:hAnsi="Arial" w:cs="Arial"/>
                                <w:sz w:val="20"/>
                                <w:szCs w:val="20"/>
                              </w:rPr>
                              <w:t xml:space="preserve"> (___________)</w:t>
                            </w:r>
                          </w:p>
                          <w:p w14:paraId="616C49E6" w14:textId="1BAF5DDD"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4. If no improvement after 5</w:t>
                            </w:r>
                            <w:r>
                              <w:rPr>
                                <w:rFonts w:ascii="Arial" w:hAnsi="Arial" w:cs="Arial"/>
                                <w:sz w:val="20"/>
                                <w:szCs w:val="20"/>
                              </w:rPr>
                              <w:t>-10</w:t>
                            </w:r>
                            <w:r w:rsidRPr="00454AE2">
                              <w:rPr>
                                <w:rFonts w:ascii="Arial" w:hAnsi="Arial" w:cs="Arial"/>
                                <w:sz w:val="20"/>
                                <w:szCs w:val="20"/>
                              </w:rPr>
                              <w:t xml:space="preserve"> minutes, give a further adrenaline dose using a second</w:t>
                            </w:r>
                          </w:p>
                          <w:p w14:paraId="125BD92B" w14:textId="77777777"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autoinjectable device, if available.</w:t>
                            </w:r>
                          </w:p>
                          <w:p w14:paraId="68A70D93" w14:textId="77777777"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You can dial emergency number from any phone, even if there is no credit left on a mobile. Medical observation in hospital is recommended after anaphylaxis.</w:t>
                            </w:r>
                          </w:p>
                          <w:p w14:paraId="6BC0C120" w14:textId="77777777" w:rsidR="00446D9A" w:rsidRDefault="00446D9A" w:rsidP="008C5381">
                            <w:pPr>
                              <w:spacing w:after="0" w:line="240" w:lineRule="auto"/>
                            </w:pPr>
                          </w:p>
                          <w:p w14:paraId="5CBDEB13" w14:textId="77777777" w:rsidR="00446D9A" w:rsidRDefault="00446D9A" w:rsidP="008C53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EFE9" id="Text Box 12" o:spid="_x0000_s1040" type="#_x0000_t202" style="position:absolute;margin-left:16.45pt;margin-top:175.25pt;width:409.65pt;height:28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" fillcolor="white [3201]" strokecolor="red" strokeweight="2.25pt">
                <v:textbox>
                  <w:txbxContent>
                    <w:p w14:paraId="0392088E" w14:textId="77777777" w:rsidR="00446D9A" w:rsidRPr="00826B55" w:rsidRDefault="00446D9A" w:rsidP="008C5381">
                      <w:pPr>
                        <w:spacing w:after="0" w:line="240" w:lineRule="auto"/>
                        <w:rPr>
                          <w:rFonts w:ascii="Arial" w:hAnsi="Arial" w:cs="Arial"/>
                          <w:color w:val="FF0000"/>
                          <w:sz w:val="20"/>
                          <w:szCs w:val="20"/>
                        </w:rPr>
                      </w:pPr>
                      <w:r w:rsidRPr="00454AE2">
                        <w:rPr>
                          <w:rFonts w:ascii="Arial" w:hAnsi="Arial" w:cs="Arial"/>
                          <w:b/>
                          <w:color w:val="FF0000"/>
                          <w:sz w:val="20"/>
                          <w:szCs w:val="20"/>
                        </w:rPr>
                        <w:t xml:space="preserve">Watch for signs of ANAPHYLAXIS </w:t>
                      </w:r>
                      <w:r w:rsidRPr="00826B55">
                        <w:rPr>
                          <w:rFonts w:ascii="Arial" w:hAnsi="Arial" w:cs="Arial"/>
                          <w:color w:val="FF0000"/>
                          <w:sz w:val="20"/>
                          <w:szCs w:val="20"/>
                        </w:rPr>
                        <w:t>(life-threatening allergic reaction)</w:t>
                      </w:r>
                    </w:p>
                    <w:p w14:paraId="17FA45D3" w14:textId="690F219D" w:rsidR="00446D9A" w:rsidRPr="00826B55" w:rsidRDefault="00446D9A" w:rsidP="00721429">
                      <w:pPr>
                        <w:spacing w:after="0" w:line="240" w:lineRule="auto"/>
                        <w:rPr>
                          <w:rFonts w:ascii="Arial" w:hAnsi="Arial" w:cs="Arial"/>
                          <w:sz w:val="20"/>
                          <w:szCs w:val="20"/>
                        </w:rPr>
                      </w:pPr>
                      <w:r w:rsidRPr="00826B55">
                        <w:rPr>
                          <w:rFonts w:ascii="Arial" w:hAnsi="Arial" w:cs="Arial"/>
                          <w:sz w:val="20"/>
                          <w:szCs w:val="20"/>
                        </w:rPr>
                        <w:t>Anaphylaxis may occur without skin symptoms</w:t>
                      </w:r>
                      <w:r>
                        <w:rPr>
                          <w:rFonts w:ascii="Arial" w:hAnsi="Arial" w:cs="Arial"/>
                          <w:sz w:val="20"/>
                          <w:szCs w:val="20"/>
                        </w:rPr>
                        <w:t xml:space="preserve">. If you have food allergy, </w:t>
                      </w:r>
                      <w:r w:rsidRPr="00826B55">
                        <w:rPr>
                          <w:rFonts w:ascii="Arial" w:hAnsi="Arial" w:cs="Arial"/>
                          <w:sz w:val="20"/>
                          <w:szCs w:val="20"/>
                        </w:rPr>
                        <w:t>ALWAYS consider anaphylaxis</w:t>
                      </w:r>
                      <w:r>
                        <w:rPr>
                          <w:rFonts w:ascii="Arial" w:hAnsi="Arial" w:cs="Arial"/>
                          <w:sz w:val="20"/>
                          <w:szCs w:val="20"/>
                        </w:rPr>
                        <w:t xml:space="preserve"> if you develop</w:t>
                      </w:r>
                      <w:r w:rsidRPr="00826B55">
                        <w:rPr>
                          <w:rFonts w:ascii="Arial" w:hAnsi="Arial" w:cs="Arial"/>
                          <w:sz w:val="20"/>
                          <w:szCs w:val="20"/>
                        </w:rPr>
                        <w:t xml:space="preserve"> </w:t>
                      </w:r>
                      <w:r w:rsidRPr="00826B55">
                        <w:rPr>
                          <w:rFonts w:ascii="Arial" w:hAnsi="Arial" w:cs="Arial"/>
                          <w:color w:val="FF0000"/>
                          <w:sz w:val="20"/>
                          <w:szCs w:val="20"/>
                        </w:rPr>
                        <w:t>SUDDEN BREATHING DIFFICULTY</w:t>
                      </w:r>
                    </w:p>
                    <w:p w14:paraId="4D21C3B1" w14:textId="048978A1" w:rsidR="00446D9A" w:rsidRPr="00826B55" w:rsidRDefault="00446D9A" w:rsidP="008C5381">
                      <w:pPr>
                        <w:spacing w:after="0" w:line="240" w:lineRule="auto"/>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3"/>
                        <w:gridCol w:w="2536"/>
                        <w:gridCol w:w="2792"/>
                      </w:tblGrid>
                      <w:tr w:rsidR="00446D9A" w:rsidRPr="00B91492" w14:paraId="0DD2493D" w14:textId="77777777" w:rsidTr="00D71015">
                        <w:tc>
                          <w:tcPr>
                            <w:tcW w:w="2622" w:type="dxa"/>
                          </w:tcPr>
                          <w:p w14:paraId="235D2EFA" w14:textId="77777777" w:rsidR="00446D9A" w:rsidRDefault="00446D9A" w:rsidP="00250925">
                            <w:pPr>
                              <w:rPr>
                                <w:rFonts w:ascii="Arial" w:hAnsi="Arial" w:cs="Arial"/>
                                <w:b/>
                                <w:sz w:val="20"/>
                                <w:szCs w:val="20"/>
                              </w:rPr>
                            </w:pPr>
                            <w:r w:rsidRPr="00B91492">
                              <w:rPr>
                                <w:rFonts w:ascii="Arial" w:hAnsi="Arial" w:cs="Arial"/>
                                <w:b/>
                                <w:sz w:val="20"/>
                                <w:szCs w:val="20"/>
                              </w:rPr>
                              <w:t>A: AIRWAY</w:t>
                            </w:r>
                          </w:p>
                          <w:p w14:paraId="48DFDFD9" w14:textId="77777777" w:rsidR="00446D9A" w:rsidRDefault="00446D9A" w:rsidP="00250925">
                            <w:pPr>
                              <w:pStyle w:val="ListParagraph"/>
                              <w:numPr>
                                <w:ilvl w:val="0"/>
                                <w:numId w:val="39"/>
                              </w:numPr>
                              <w:ind w:left="171" w:hanging="171"/>
                              <w:rPr>
                                <w:rFonts w:ascii="Arial" w:hAnsi="Arial" w:cs="Arial"/>
                                <w:sz w:val="20"/>
                                <w:szCs w:val="20"/>
                              </w:rPr>
                            </w:pPr>
                            <w:r>
                              <w:rPr>
                                <w:rFonts w:ascii="Arial" w:hAnsi="Arial" w:cs="Arial"/>
                                <w:sz w:val="20"/>
                                <w:szCs w:val="20"/>
                              </w:rPr>
                              <w:t>Persistent cough</w:t>
                            </w:r>
                          </w:p>
                          <w:p w14:paraId="4F9B560E" w14:textId="77777777" w:rsidR="00446D9A" w:rsidRDefault="00446D9A" w:rsidP="00250925">
                            <w:pPr>
                              <w:pStyle w:val="ListParagraph"/>
                              <w:numPr>
                                <w:ilvl w:val="0"/>
                                <w:numId w:val="39"/>
                              </w:numPr>
                              <w:ind w:left="171" w:hanging="171"/>
                              <w:rPr>
                                <w:rFonts w:ascii="Arial" w:hAnsi="Arial" w:cs="Arial"/>
                                <w:sz w:val="20"/>
                                <w:szCs w:val="20"/>
                              </w:rPr>
                            </w:pPr>
                            <w:r>
                              <w:rPr>
                                <w:rFonts w:ascii="Arial" w:hAnsi="Arial" w:cs="Arial"/>
                                <w:sz w:val="20"/>
                                <w:szCs w:val="20"/>
                              </w:rPr>
                              <w:t>Hoarse voice</w:t>
                            </w:r>
                          </w:p>
                          <w:p w14:paraId="15414934" w14:textId="77777777" w:rsidR="00446D9A" w:rsidRDefault="00446D9A" w:rsidP="00250925">
                            <w:pPr>
                              <w:pStyle w:val="ListParagraph"/>
                              <w:numPr>
                                <w:ilvl w:val="0"/>
                                <w:numId w:val="39"/>
                              </w:numPr>
                              <w:ind w:left="171" w:hanging="171"/>
                              <w:rPr>
                                <w:rFonts w:ascii="Arial" w:hAnsi="Arial" w:cs="Arial"/>
                                <w:sz w:val="20"/>
                                <w:szCs w:val="20"/>
                              </w:rPr>
                            </w:pPr>
                            <w:r>
                              <w:rPr>
                                <w:rFonts w:ascii="Arial" w:hAnsi="Arial" w:cs="Arial"/>
                                <w:sz w:val="20"/>
                                <w:szCs w:val="20"/>
                              </w:rPr>
                              <w:t>Difficulty swallowing</w:t>
                            </w:r>
                          </w:p>
                          <w:p w14:paraId="04A21BDF" w14:textId="77777777" w:rsidR="00446D9A" w:rsidRPr="00B91492" w:rsidRDefault="00446D9A" w:rsidP="00250925">
                            <w:pPr>
                              <w:pStyle w:val="ListParagraph"/>
                              <w:numPr>
                                <w:ilvl w:val="0"/>
                                <w:numId w:val="39"/>
                              </w:numPr>
                              <w:ind w:left="171" w:hanging="171"/>
                              <w:rPr>
                                <w:rFonts w:ascii="Arial" w:hAnsi="Arial" w:cs="Arial"/>
                                <w:sz w:val="20"/>
                                <w:szCs w:val="20"/>
                              </w:rPr>
                            </w:pPr>
                            <w:r>
                              <w:rPr>
                                <w:rFonts w:ascii="Arial" w:hAnsi="Arial" w:cs="Arial"/>
                                <w:sz w:val="20"/>
                                <w:szCs w:val="20"/>
                              </w:rPr>
                              <w:t>Swollen tongue</w:t>
                            </w:r>
                          </w:p>
                        </w:tc>
                        <w:tc>
                          <w:tcPr>
                            <w:tcW w:w="2622" w:type="dxa"/>
                          </w:tcPr>
                          <w:p w14:paraId="5A13F488" w14:textId="77777777" w:rsidR="00446D9A" w:rsidRDefault="00446D9A" w:rsidP="00250925">
                            <w:pPr>
                              <w:rPr>
                                <w:rFonts w:ascii="Arial" w:hAnsi="Arial" w:cs="Arial"/>
                                <w:b/>
                                <w:sz w:val="20"/>
                                <w:szCs w:val="20"/>
                              </w:rPr>
                            </w:pPr>
                            <w:r w:rsidRPr="00B91492">
                              <w:rPr>
                                <w:rFonts w:ascii="Arial" w:hAnsi="Arial" w:cs="Arial"/>
                                <w:b/>
                                <w:sz w:val="20"/>
                                <w:szCs w:val="20"/>
                              </w:rPr>
                              <w:t>B:</w:t>
                            </w:r>
                            <w:r>
                              <w:rPr>
                                <w:rFonts w:ascii="Arial" w:hAnsi="Arial" w:cs="Arial"/>
                                <w:b/>
                                <w:sz w:val="20"/>
                                <w:szCs w:val="20"/>
                              </w:rPr>
                              <w:t xml:space="preserve"> </w:t>
                            </w:r>
                            <w:r w:rsidRPr="00B91492">
                              <w:rPr>
                                <w:rFonts w:ascii="Arial" w:hAnsi="Arial" w:cs="Arial"/>
                                <w:b/>
                                <w:sz w:val="20"/>
                                <w:szCs w:val="20"/>
                              </w:rPr>
                              <w:t>BREATHING</w:t>
                            </w:r>
                          </w:p>
                          <w:p w14:paraId="4A98D9ED" w14:textId="77777777" w:rsidR="00446D9A" w:rsidRPr="00B91492" w:rsidRDefault="00446D9A" w:rsidP="00250925">
                            <w:pPr>
                              <w:pStyle w:val="ListParagraph"/>
                              <w:numPr>
                                <w:ilvl w:val="0"/>
                                <w:numId w:val="40"/>
                              </w:numPr>
                              <w:ind w:left="109" w:right="-118" w:hanging="141"/>
                              <w:rPr>
                                <w:rFonts w:ascii="Arial" w:hAnsi="Arial" w:cs="Arial"/>
                                <w:sz w:val="20"/>
                                <w:szCs w:val="20"/>
                              </w:rPr>
                            </w:pPr>
                            <w:r w:rsidRPr="00B91492">
                              <w:rPr>
                                <w:rFonts w:ascii="Arial" w:hAnsi="Arial" w:cs="Arial"/>
                                <w:sz w:val="20"/>
                                <w:szCs w:val="20"/>
                              </w:rPr>
                              <w:t>Difficult or noisy breathing</w:t>
                            </w:r>
                          </w:p>
                          <w:p w14:paraId="64ED2EBD" w14:textId="77777777" w:rsidR="00446D9A" w:rsidRPr="00B91492" w:rsidRDefault="00446D9A" w:rsidP="00250925">
                            <w:pPr>
                              <w:pStyle w:val="ListParagraph"/>
                              <w:numPr>
                                <w:ilvl w:val="0"/>
                                <w:numId w:val="40"/>
                              </w:numPr>
                              <w:ind w:left="109" w:right="-118" w:hanging="141"/>
                              <w:rPr>
                                <w:rFonts w:ascii="Arial" w:hAnsi="Arial" w:cs="Arial"/>
                                <w:sz w:val="20"/>
                                <w:szCs w:val="20"/>
                              </w:rPr>
                            </w:pPr>
                            <w:r w:rsidRPr="00B91492">
                              <w:rPr>
                                <w:rFonts w:ascii="Arial" w:hAnsi="Arial" w:cs="Arial"/>
                                <w:sz w:val="20"/>
                                <w:szCs w:val="20"/>
                              </w:rPr>
                              <w:t>Wheeze or persistent cough</w:t>
                            </w:r>
                          </w:p>
                        </w:tc>
                        <w:tc>
                          <w:tcPr>
                            <w:tcW w:w="2622" w:type="dxa"/>
                          </w:tcPr>
                          <w:p w14:paraId="7A26FA19" w14:textId="7A49AB15" w:rsidR="00446D9A" w:rsidRPr="00B91492" w:rsidRDefault="00446D9A" w:rsidP="00250925">
                            <w:pPr>
                              <w:rPr>
                                <w:rFonts w:ascii="Arial" w:hAnsi="Arial" w:cs="Arial"/>
                                <w:b/>
                                <w:sz w:val="20"/>
                                <w:szCs w:val="20"/>
                              </w:rPr>
                            </w:pPr>
                            <w:r w:rsidRPr="00B91492">
                              <w:rPr>
                                <w:rFonts w:ascii="Arial" w:hAnsi="Arial" w:cs="Arial"/>
                                <w:b/>
                                <w:sz w:val="20"/>
                                <w:szCs w:val="20"/>
                              </w:rPr>
                              <w:t>C:</w:t>
                            </w:r>
                            <w:r>
                              <w:rPr>
                                <w:rFonts w:ascii="Arial" w:hAnsi="Arial" w:cs="Arial"/>
                                <w:b/>
                                <w:sz w:val="20"/>
                                <w:szCs w:val="20"/>
                              </w:rPr>
                              <w:t xml:space="preserve"> </w:t>
                            </w:r>
                            <w:r w:rsidRPr="00B91492">
                              <w:rPr>
                                <w:rFonts w:ascii="Arial" w:hAnsi="Arial" w:cs="Arial"/>
                                <w:b/>
                                <w:sz w:val="20"/>
                                <w:szCs w:val="20"/>
                              </w:rPr>
                              <w:t>CIRCULATION</w:t>
                            </w:r>
                          </w:p>
                          <w:p w14:paraId="4455916F" w14:textId="77777777" w:rsidR="00446D9A" w:rsidRPr="00B91492" w:rsidRDefault="00446D9A" w:rsidP="00250925">
                            <w:pPr>
                              <w:pStyle w:val="ListParagraph"/>
                              <w:numPr>
                                <w:ilvl w:val="0"/>
                                <w:numId w:val="41"/>
                              </w:numPr>
                              <w:ind w:left="207" w:hanging="207"/>
                              <w:rPr>
                                <w:rFonts w:ascii="Arial" w:hAnsi="Arial" w:cs="Arial"/>
                                <w:sz w:val="20"/>
                                <w:szCs w:val="20"/>
                              </w:rPr>
                            </w:pPr>
                            <w:r w:rsidRPr="00B91492">
                              <w:rPr>
                                <w:rFonts w:ascii="Arial" w:hAnsi="Arial" w:cs="Arial"/>
                                <w:sz w:val="20"/>
                                <w:szCs w:val="20"/>
                              </w:rPr>
                              <w:t>Persistent dizziness</w:t>
                            </w:r>
                          </w:p>
                          <w:p w14:paraId="584D37D7" w14:textId="77777777" w:rsidR="00446D9A" w:rsidRPr="00B91492" w:rsidRDefault="00446D9A" w:rsidP="00250925">
                            <w:pPr>
                              <w:pStyle w:val="ListParagraph"/>
                              <w:numPr>
                                <w:ilvl w:val="0"/>
                                <w:numId w:val="41"/>
                              </w:numPr>
                              <w:ind w:left="207" w:hanging="207"/>
                              <w:rPr>
                                <w:rFonts w:ascii="Arial" w:hAnsi="Arial" w:cs="Arial"/>
                                <w:sz w:val="20"/>
                                <w:szCs w:val="20"/>
                              </w:rPr>
                            </w:pPr>
                            <w:r w:rsidRPr="00B91492">
                              <w:rPr>
                                <w:rFonts w:ascii="Arial" w:hAnsi="Arial" w:cs="Arial"/>
                                <w:sz w:val="20"/>
                                <w:szCs w:val="20"/>
                              </w:rPr>
                              <w:t>Suddenly sleepy</w:t>
                            </w:r>
                          </w:p>
                          <w:p w14:paraId="25642453" w14:textId="3F42B41F" w:rsidR="00446D9A" w:rsidRPr="00B91492" w:rsidRDefault="00446D9A" w:rsidP="00250925">
                            <w:pPr>
                              <w:pStyle w:val="ListParagraph"/>
                              <w:numPr>
                                <w:ilvl w:val="0"/>
                                <w:numId w:val="41"/>
                              </w:numPr>
                              <w:ind w:left="207" w:hanging="207"/>
                              <w:rPr>
                                <w:rFonts w:ascii="Arial" w:hAnsi="Arial" w:cs="Arial"/>
                                <w:b/>
                                <w:sz w:val="20"/>
                                <w:szCs w:val="20"/>
                              </w:rPr>
                            </w:pPr>
                            <w:r w:rsidRPr="00B91492">
                              <w:rPr>
                                <w:rFonts w:ascii="Arial" w:hAnsi="Arial" w:cs="Arial"/>
                                <w:sz w:val="20"/>
                                <w:szCs w:val="20"/>
                              </w:rPr>
                              <w:t>Collapse/unconscious</w:t>
                            </w:r>
                            <w:r>
                              <w:rPr>
                                <w:rFonts w:ascii="Arial" w:hAnsi="Arial" w:cs="Arial"/>
                                <w:sz w:val="20"/>
                                <w:szCs w:val="20"/>
                              </w:rPr>
                              <w:t>ness</w:t>
                            </w:r>
                          </w:p>
                        </w:tc>
                      </w:tr>
                    </w:tbl>
                    <w:p w14:paraId="20952880" w14:textId="327EFFA2" w:rsidR="00446D9A" w:rsidRPr="00826B55" w:rsidRDefault="00446D9A" w:rsidP="008C5381">
                      <w:pPr>
                        <w:spacing w:after="0" w:line="240" w:lineRule="auto"/>
                        <w:rPr>
                          <w:rFonts w:ascii="Arial" w:hAnsi="Arial" w:cs="Arial"/>
                          <w:sz w:val="20"/>
                          <w:szCs w:val="20"/>
                        </w:rPr>
                      </w:pPr>
                    </w:p>
                    <w:p w14:paraId="153F7C90" w14:textId="77777777" w:rsidR="00446D9A" w:rsidRPr="00826B55" w:rsidRDefault="00446D9A" w:rsidP="008C5381">
                      <w:pPr>
                        <w:spacing w:after="0" w:line="240" w:lineRule="auto"/>
                        <w:rPr>
                          <w:rFonts w:ascii="Arial" w:hAnsi="Arial" w:cs="Arial"/>
                          <w:color w:val="FF0000"/>
                          <w:sz w:val="20"/>
                          <w:szCs w:val="20"/>
                        </w:rPr>
                      </w:pPr>
                      <w:r w:rsidRPr="00826B55">
                        <w:rPr>
                          <w:rFonts w:ascii="Arial" w:hAnsi="Arial" w:cs="Arial"/>
                          <w:color w:val="FF0000"/>
                          <w:sz w:val="20"/>
                          <w:szCs w:val="20"/>
                        </w:rPr>
                        <w:t>IF ANY ONE (OR MORE) OF THESE SIGNS ABOVE ARE PRESENT:</w:t>
                      </w:r>
                    </w:p>
                    <w:p w14:paraId="3F9A4D6B" w14:textId="2645A290" w:rsidR="00446D9A" w:rsidRPr="00826B55" w:rsidRDefault="00446D9A" w:rsidP="00CF44C0">
                      <w:pPr>
                        <w:pStyle w:val="ListParagraph"/>
                        <w:numPr>
                          <w:ilvl w:val="0"/>
                          <w:numId w:val="43"/>
                        </w:numPr>
                        <w:spacing w:after="0" w:line="240" w:lineRule="auto"/>
                        <w:ind w:left="426"/>
                        <w:contextualSpacing w:val="0"/>
                        <w:rPr>
                          <w:rFonts w:ascii="Arial" w:hAnsi="Arial" w:cs="Arial"/>
                          <w:sz w:val="20"/>
                          <w:szCs w:val="20"/>
                        </w:rPr>
                      </w:pPr>
                      <w:r w:rsidRPr="00826B55">
                        <w:rPr>
                          <w:rFonts w:ascii="Arial" w:hAnsi="Arial" w:cs="Arial"/>
                          <w:sz w:val="20"/>
                          <w:szCs w:val="20"/>
                        </w:rPr>
                        <w:t>Lie flat with legs raised (if breathing is difficult, sit</w:t>
                      </w:r>
                      <w:r>
                        <w:rPr>
                          <w:rFonts w:ascii="Arial" w:hAnsi="Arial" w:cs="Arial"/>
                          <w:sz w:val="20"/>
                          <w:szCs w:val="20"/>
                        </w:rPr>
                        <w:t xml:space="preserve"> up with legs raised.</w:t>
                      </w:r>
                      <w:r w:rsidRPr="00A708C3">
                        <w:rPr>
                          <w:rFonts w:ascii="Arial" w:hAnsi="Arial" w:cs="Arial"/>
                          <w:sz w:val="20"/>
                          <w:szCs w:val="20"/>
                        </w:rPr>
                        <w:t>bent)</w:t>
                      </w:r>
                    </w:p>
                    <w:p w14:paraId="1D98E90D" w14:textId="39F4970E" w:rsidR="00446D9A" w:rsidRPr="00826B55" w:rsidRDefault="00446D9A" w:rsidP="00CF44C0">
                      <w:pPr>
                        <w:pStyle w:val="ListParagraph"/>
                        <w:numPr>
                          <w:ilvl w:val="0"/>
                          <w:numId w:val="43"/>
                        </w:numPr>
                        <w:spacing w:after="0" w:line="240" w:lineRule="auto"/>
                        <w:ind w:left="426"/>
                        <w:contextualSpacing w:val="0"/>
                        <w:rPr>
                          <w:rFonts w:ascii="Arial" w:hAnsi="Arial" w:cs="Arial"/>
                          <w:sz w:val="20"/>
                          <w:szCs w:val="20"/>
                        </w:rPr>
                      </w:pPr>
                      <w:r w:rsidRPr="00826B55">
                        <w:rPr>
                          <w:rFonts w:ascii="Arial" w:hAnsi="Arial" w:cs="Arial"/>
                          <w:sz w:val="20"/>
                          <w:szCs w:val="20"/>
                        </w:rPr>
                        <w:t>Use Adrenaline autoinjector without delay (</w:t>
                      </w:r>
                      <w:r>
                        <w:rPr>
                          <w:rFonts w:ascii="Arial" w:hAnsi="Arial" w:cs="Arial"/>
                          <w:sz w:val="20"/>
                          <w:szCs w:val="20"/>
                        </w:rPr>
                        <w:t>Device: ______</w:t>
                      </w:r>
                      <w:r w:rsidRPr="00826B55">
                        <w:rPr>
                          <w:rFonts w:ascii="Arial" w:hAnsi="Arial" w:cs="Arial"/>
                          <w:sz w:val="20"/>
                          <w:szCs w:val="20"/>
                        </w:rPr>
                        <w:t xml:space="preserve">, dose </w:t>
                      </w:r>
                      <w:r>
                        <w:rPr>
                          <w:rFonts w:ascii="Arial" w:hAnsi="Arial" w:cs="Arial"/>
                          <w:sz w:val="20"/>
                          <w:szCs w:val="20"/>
                        </w:rPr>
                        <w:t>_____</w:t>
                      </w:r>
                      <w:r w:rsidRPr="00826B55">
                        <w:rPr>
                          <w:rFonts w:ascii="Arial" w:hAnsi="Arial" w:cs="Arial"/>
                          <w:sz w:val="20"/>
                          <w:szCs w:val="20"/>
                        </w:rPr>
                        <w:t>mg)</w:t>
                      </w:r>
                    </w:p>
                    <w:p w14:paraId="0E314FC6" w14:textId="7753C72E" w:rsidR="00446D9A" w:rsidRPr="00826B55" w:rsidRDefault="00446D9A" w:rsidP="00CF44C0">
                      <w:pPr>
                        <w:pStyle w:val="ListParagraph"/>
                        <w:numPr>
                          <w:ilvl w:val="0"/>
                          <w:numId w:val="43"/>
                        </w:numPr>
                        <w:spacing w:after="0" w:line="240" w:lineRule="auto"/>
                        <w:ind w:left="426"/>
                        <w:contextualSpacing w:val="0"/>
                        <w:rPr>
                          <w:rFonts w:ascii="Arial" w:hAnsi="Arial" w:cs="Arial"/>
                          <w:sz w:val="20"/>
                          <w:szCs w:val="20"/>
                        </w:rPr>
                      </w:pPr>
                      <w:r w:rsidRPr="00826B55">
                        <w:rPr>
                          <w:rFonts w:ascii="Arial" w:hAnsi="Arial" w:cs="Arial"/>
                          <w:sz w:val="20"/>
                          <w:szCs w:val="20"/>
                        </w:rPr>
                        <w:t xml:space="preserve">Dial </w:t>
                      </w:r>
                      <w:r>
                        <w:rPr>
                          <w:rFonts w:ascii="Arial" w:hAnsi="Arial" w:cs="Arial"/>
                          <w:sz w:val="20"/>
                          <w:szCs w:val="20"/>
                        </w:rPr>
                        <w:t>____</w:t>
                      </w:r>
                      <w:r w:rsidRPr="00826B55">
                        <w:rPr>
                          <w:rFonts w:ascii="Arial" w:hAnsi="Arial" w:cs="Arial"/>
                          <w:sz w:val="20"/>
                          <w:szCs w:val="20"/>
                        </w:rPr>
                        <w:t xml:space="preserve"> for ambulance and say ANAPHYLAXIS (“ANA-FIL-AX-IS”)</w:t>
                      </w:r>
                    </w:p>
                    <w:p w14:paraId="14CE0D50" w14:textId="77777777" w:rsidR="00446D9A" w:rsidRPr="00826B55" w:rsidRDefault="00446D9A" w:rsidP="008C5381">
                      <w:pPr>
                        <w:spacing w:after="0" w:line="240" w:lineRule="auto"/>
                        <w:rPr>
                          <w:rFonts w:ascii="Arial" w:hAnsi="Arial" w:cs="Arial"/>
                          <w:color w:val="FF0000"/>
                          <w:sz w:val="20"/>
                          <w:szCs w:val="20"/>
                        </w:rPr>
                      </w:pPr>
                      <w:r w:rsidRPr="00826B55">
                        <w:rPr>
                          <w:rFonts w:ascii="Arial" w:hAnsi="Arial" w:cs="Arial"/>
                          <w:color w:val="FF0000"/>
                          <w:sz w:val="20"/>
                          <w:szCs w:val="20"/>
                        </w:rPr>
                        <w:t xml:space="preserve">       *** IF IN DOUBT, GIVE ADRENALINE ***</w:t>
                      </w:r>
                    </w:p>
                    <w:p w14:paraId="3FE17A3F" w14:textId="77777777" w:rsidR="00446D9A" w:rsidRPr="00454AE2" w:rsidRDefault="00446D9A" w:rsidP="008C5381">
                      <w:pPr>
                        <w:spacing w:after="0" w:line="240" w:lineRule="auto"/>
                        <w:rPr>
                          <w:rFonts w:ascii="Arial" w:hAnsi="Arial" w:cs="Arial"/>
                          <w:color w:val="FF0000"/>
                          <w:sz w:val="20"/>
                          <w:szCs w:val="20"/>
                        </w:rPr>
                      </w:pPr>
                    </w:p>
                    <w:p w14:paraId="481BA7F7" w14:textId="77777777" w:rsidR="00446D9A" w:rsidRPr="00454AE2" w:rsidRDefault="00446D9A" w:rsidP="008C5381">
                      <w:pPr>
                        <w:spacing w:after="0" w:line="240" w:lineRule="auto"/>
                        <w:rPr>
                          <w:rFonts w:ascii="Arial" w:hAnsi="Arial" w:cs="Arial"/>
                          <w:color w:val="FF0000"/>
                          <w:sz w:val="20"/>
                          <w:szCs w:val="20"/>
                        </w:rPr>
                      </w:pPr>
                      <w:r w:rsidRPr="00454AE2">
                        <w:rPr>
                          <w:rFonts w:ascii="Arial" w:hAnsi="Arial" w:cs="Arial"/>
                          <w:color w:val="FF0000"/>
                          <w:sz w:val="20"/>
                          <w:szCs w:val="20"/>
                        </w:rPr>
                        <w:t>AFTER GIVING ADRENALINE:</w:t>
                      </w:r>
                    </w:p>
                    <w:p w14:paraId="680789D7" w14:textId="5B2E10FA"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 xml:space="preserve">1. </w:t>
                      </w:r>
                      <w:r>
                        <w:rPr>
                          <w:rFonts w:ascii="Arial" w:hAnsi="Arial" w:cs="Arial"/>
                          <w:sz w:val="20"/>
                          <w:szCs w:val="20"/>
                        </w:rPr>
                        <w:t>D</w:t>
                      </w:r>
                      <w:r w:rsidRPr="00454AE2">
                        <w:rPr>
                          <w:rFonts w:ascii="Arial" w:hAnsi="Arial" w:cs="Arial"/>
                          <w:b/>
                          <w:sz w:val="20"/>
                          <w:szCs w:val="20"/>
                        </w:rPr>
                        <w:t>o NOT</w:t>
                      </w:r>
                      <w:r w:rsidRPr="00454AE2">
                        <w:rPr>
                          <w:rFonts w:ascii="Arial" w:hAnsi="Arial" w:cs="Arial"/>
                          <w:sz w:val="20"/>
                          <w:szCs w:val="20"/>
                        </w:rPr>
                        <w:t xml:space="preserve"> stand up</w:t>
                      </w:r>
                    </w:p>
                    <w:p w14:paraId="043FF884" w14:textId="114E1FD7"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 xml:space="preserve">2. CPR </w:t>
                      </w:r>
                      <w:r>
                        <w:rPr>
                          <w:rFonts w:ascii="Arial" w:hAnsi="Arial" w:cs="Arial"/>
                          <w:sz w:val="20"/>
                          <w:szCs w:val="20"/>
                        </w:rPr>
                        <w:t xml:space="preserve">should be started </w:t>
                      </w:r>
                      <w:r w:rsidRPr="00454AE2">
                        <w:rPr>
                          <w:rFonts w:ascii="Arial" w:hAnsi="Arial" w:cs="Arial"/>
                          <w:sz w:val="20"/>
                          <w:szCs w:val="20"/>
                        </w:rPr>
                        <w:t>if there are no signs of life</w:t>
                      </w:r>
                    </w:p>
                    <w:p w14:paraId="252D99A6" w14:textId="7D28267C"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3. Phone emergency contact</w:t>
                      </w:r>
                      <w:r>
                        <w:rPr>
                          <w:rFonts w:ascii="Arial" w:hAnsi="Arial" w:cs="Arial"/>
                          <w:sz w:val="20"/>
                          <w:szCs w:val="20"/>
                        </w:rPr>
                        <w:t xml:space="preserve"> (___________)</w:t>
                      </w:r>
                    </w:p>
                    <w:p w14:paraId="616C49E6" w14:textId="1BAF5DDD"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4. If no improvement after 5</w:t>
                      </w:r>
                      <w:r>
                        <w:rPr>
                          <w:rFonts w:ascii="Arial" w:hAnsi="Arial" w:cs="Arial"/>
                          <w:sz w:val="20"/>
                          <w:szCs w:val="20"/>
                        </w:rPr>
                        <w:t>-10</w:t>
                      </w:r>
                      <w:r w:rsidRPr="00454AE2">
                        <w:rPr>
                          <w:rFonts w:ascii="Arial" w:hAnsi="Arial" w:cs="Arial"/>
                          <w:sz w:val="20"/>
                          <w:szCs w:val="20"/>
                        </w:rPr>
                        <w:t xml:space="preserve"> minutes, give a further adrenaline dose using a second</w:t>
                      </w:r>
                    </w:p>
                    <w:p w14:paraId="125BD92B" w14:textId="77777777"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autoinjectable device, if available.</w:t>
                      </w:r>
                    </w:p>
                    <w:p w14:paraId="68A70D93" w14:textId="77777777" w:rsidR="00446D9A" w:rsidRPr="00454AE2" w:rsidRDefault="00446D9A" w:rsidP="008C5381">
                      <w:pPr>
                        <w:spacing w:after="0" w:line="240" w:lineRule="auto"/>
                        <w:rPr>
                          <w:rFonts w:ascii="Arial" w:hAnsi="Arial" w:cs="Arial"/>
                          <w:sz w:val="20"/>
                          <w:szCs w:val="20"/>
                        </w:rPr>
                      </w:pPr>
                      <w:r w:rsidRPr="00454AE2">
                        <w:rPr>
                          <w:rFonts w:ascii="Arial" w:hAnsi="Arial" w:cs="Arial"/>
                          <w:sz w:val="20"/>
                          <w:szCs w:val="20"/>
                        </w:rPr>
                        <w:t>You can dial emergency number from any phone, even if there is no credit left on a mobile. Medical observation in hospital is recommended after anaphylaxis.</w:t>
                      </w:r>
                    </w:p>
                    <w:p w14:paraId="6BC0C120" w14:textId="77777777" w:rsidR="00446D9A" w:rsidRDefault="00446D9A" w:rsidP="008C5381">
                      <w:pPr>
                        <w:spacing w:after="0" w:line="240" w:lineRule="auto"/>
                      </w:pPr>
                    </w:p>
                    <w:p w14:paraId="5CBDEB13" w14:textId="77777777" w:rsidR="00446D9A" w:rsidRDefault="00446D9A" w:rsidP="008C5381"/>
                  </w:txbxContent>
                </v:textbox>
              </v:shape>
            </w:pict>
          </mc:Fallback>
        </mc:AlternateContent>
      </w:r>
      <w:r w:rsidR="002021C3" w:rsidRPr="008C5381">
        <w:rPr>
          <w:rFonts w:ascii="Arial" w:hAnsi="Arial" w:cs="Arial"/>
          <w:b/>
          <w:noProof/>
          <w:sz w:val="24"/>
          <w:szCs w:val="24"/>
          <w:lang w:eastAsia="en-GB"/>
        </w:rPr>
        <mc:AlternateContent>
          <mc:Choice Requires="wps">
            <w:drawing>
              <wp:anchor distT="0" distB="0" distL="114300" distR="114300" simplePos="0" relativeHeight="251675648" behindDoc="0" locked="0" layoutInCell="1" allowOverlap="1" wp14:anchorId="614EC95E" wp14:editId="274C7F36">
                <wp:simplePos x="0" y="0"/>
                <wp:positionH relativeFrom="column">
                  <wp:posOffset>2188633</wp:posOffset>
                </wp:positionH>
                <wp:positionV relativeFrom="paragraph">
                  <wp:posOffset>1037167</wp:posOffset>
                </wp:positionV>
                <wp:extent cx="3119967" cy="1024466"/>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3119967" cy="1024466"/>
                        </a:xfrm>
                        <a:prstGeom prst="rect">
                          <a:avLst/>
                        </a:prstGeom>
                        <a:noFill/>
                        <a:ln w="6350">
                          <a:noFill/>
                        </a:ln>
                      </wps:spPr>
                      <wps:txbx>
                        <w:txbxContent>
                          <w:p w14:paraId="4DA0996C" w14:textId="77777777" w:rsidR="00446D9A" w:rsidRPr="00421549" w:rsidRDefault="00446D9A" w:rsidP="008C5381">
                            <w:pPr>
                              <w:pStyle w:val="ListParagraph"/>
                              <w:spacing w:after="0" w:line="240" w:lineRule="auto"/>
                              <w:ind w:left="284" w:hanging="284"/>
                              <w:rPr>
                                <w:rFonts w:ascii="Arial" w:hAnsi="Arial" w:cs="Arial"/>
                                <w:b/>
                                <w:sz w:val="20"/>
                              </w:rPr>
                            </w:pPr>
                            <w:r w:rsidRPr="00421549">
                              <w:rPr>
                                <w:rFonts w:ascii="Arial" w:hAnsi="Arial" w:cs="Arial"/>
                                <w:b/>
                                <w:sz w:val="20"/>
                              </w:rPr>
                              <w:t xml:space="preserve">Action to take: </w:t>
                            </w:r>
                          </w:p>
                          <w:p w14:paraId="1DFEA61A" w14:textId="28FD765B" w:rsidR="00446D9A" w:rsidRPr="00CF44C0" w:rsidRDefault="00446D9A" w:rsidP="00CF44C0">
                            <w:pPr>
                              <w:pStyle w:val="ListParagraph"/>
                              <w:numPr>
                                <w:ilvl w:val="0"/>
                                <w:numId w:val="37"/>
                              </w:numPr>
                              <w:spacing w:after="0" w:line="240" w:lineRule="auto"/>
                              <w:ind w:left="142" w:hanging="142"/>
                              <w:rPr>
                                <w:rFonts w:ascii="Arial" w:hAnsi="Arial" w:cs="Arial"/>
                              </w:rPr>
                            </w:pPr>
                            <w:r w:rsidRPr="00CF44C0">
                              <w:rPr>
                                <w:rFonts w:ascii="Arial" w:hAnsi="Arial" w:cs="Arial"/>
                                <w:sz w:val="20"/>
                              </w:rPr>
                              <w:t xml:space="preserve">Let others know, call for help if </w:t>
                            </w:r>
                            <w:r>
                              <w:rPr>
                                <w:rFonts w:ascii="Arial" w:hAnsi="Arial" w:cs="Arial"/>
                                <w:sz w:val="20"/>
                              </w:rPr>
                              <w:t>necessary</w:t>
                            </w:r>
                          </w:p>
                          <w:p w14:paraId="3B586056" w14:textId="377EE775" w:rsidR="00446D9A" w:rsidRPr="00CF44C0" w:rsidRDefault="00446D9A" w:rsidP="00CF44C0">
                            <w:pPr>
                              <w:pStyle w:val="ListParagraph"/>
                              <w:numPr>
                                <w:ilvl w:val="0"/>
                                <w:numId w:val="37"/>
                              </w:numPr>
                              <w:spacing w:after="0" w:line="240" w:lineRule="auto"/>
                              <w:ind w:left="142" w:hanging="142"/>
                              <w:rPr>
                                <w:rFonts w:ascii="Arial" w:hAnsi="Arial" w:cs="Arial"/>
                                <w:sz w:val="20"/>
                              </w:rPr>
                            </w:pPr>
                            <w:r w:rsidRPr="00CF44C0">
                              <w:rPr>
                                <w:rFonts w:ascii="Arial" w:hAnsi="Arial" w:cs="Arial"/>
                                <w:sz w:val="20"/>
                              </w:rPr>
                              <w:t>Locate adrenaline autoinjectors</w:t>
                            </w:r>
                          </w:p>
                          <w:p w14:paraId="02365DC1" w14:textId="1A8242DB" w:rsidR="00446D9A" w:rsidRPr="00F65DE7" w:rsidRDefault="00446D9A" w:rsidP="00CF44C0">
                            <w:pPr>
                              <w:pStyle w:val="ListParagraph"/>
                              <w:numPr>
                                <w:ilvl w:val="0"/>
                                <w:numId w:val="38"/>
                              </w:numPr>
                              <w:ind w:left="142" w:hanging="142"/>
                              <w:rPr>
                                <w:rFonts w:ascii="Arial" w:hAnsi="Arial" w:cs="Arial"/>
                                <w:sz w:val="20"/>
                                <w:szCs w:val="20"/>
                              </w:rPr>
                            </w:pPr>
                            <w:r w:rsidRPr="00CF44C0">
                              <w:rPr>
                                <w:rFonts w:ascii="Arial" w:hAnsi="Arial" w:cs="Arial"/>
                                <w:sz w:val="20"/>
                              </w:rPr>
                              <w:t xml:space="preserve">Take long-acting, non-sedating </w:t>
                            </w:r>
                            <w:r w:rsidRPr="00CF44C0">
                              <w:rPr>
                                <w:rFonts w:ascii="Arial" w:hAnsi="Arial" w:cs="Arial"/>
                                <w:sz w:val="20"/>
                                <w:szCs w:val="20"/>
                              </w:rPr>
                              <w:t>antihistamine</w:t>
                            </w:r>
                            <w:r>
                              <w:rPr>
                                <w:rFonts w:ascii="Arial" w:hAnsi="Arial" w:cs="Arial"/>
                                <w:sz w:val="20"/>
                                <w:szCs w:val="20"/>
                              </w:rPr>
                              <w:t xml:space="preserve"> if required: medication ______, dose______mg</w:t>
                            </w:r>
                          </w:p>
                          <w:p w14:paraId="66A29C08" w14:textId="77635646" w:rsidR="00446D9A" w:rsidRPr="00CF44C0" w:rsidRDefault="00446D9A" w:rsidP="00CF44C0">
                            <w:pPr>
                              <w:pStyle w:val="ListParagraph"/>
                              <w:numPr>
                                <w:ilvl w:val="0"/>
                                <w:numId w:val="38"/>
                              </w:numPr>
                              <w:ind w:left="142" w:hanging="142"/>
                              <w:rPr>
                                <w:rFonts w:ascii="Arial" w:hAnsi="Arial" w:cs="Arial"/>
                                <w:sz w:val="20"/>
                                <w:szCs w:val="20"/>
                              </w:rPr>
                            </w:pPr>
                            <w:r w:rsidRPr="00F65DE7">
                              <w:rPr>
                                <w:rFonts w:ascii="Arial" w:hAnsi="Arial" w:cs="Arial"/>
                                <w:sz w:val="20"/>
                                <w:szCs w:val="20"/>
                              </w:rPr>
                              <w:t>Watch for development of more severe symptoms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EC95E" id="Text Box 15" o:spid="_x0000_s1043" type="#_x0000_t202" style="position:absolute;margin-left:172.35pt;margin-top:81.65pt;width:245.65pt;height:8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" filled="f" stroked="f" strokeweight=".5pt">
                <v:textbox>
                  <w:txbxContent>
                    <w:p w14:paraId="4DA0996C" w14:textId="77777777" w:rsidR="00446D9A" w:rsidRPr="00421549" w:rsidRDefault="00446D9A" w:rsidP="008C5381">
                      <w:pPr>
                        <w:pStyle w:val="ListParagraph"/>
                        <w:spacing w:after="0" w:line="240" w:lineRule="auto"/>
                        <w:ind w:left="284" w:hanging="284"/>
                        <w:rPr>
                          <w:rFonts w:ascii="Arial" w:hAnsi="Arial" w:cs="Arial"/>
                          <w:b/>
                          <w:sz w:val="20"/>
                        </w:rPr>
                      </w:pPr>
                      <w:r w:rsidRPr="00421549">
                        <w:rPr>
                          <w:rFonts w:ascii="Arial" w:hAnsi="Arial" w:cs="Arial"/>
                          <w:b/>
                          <w:sz w:val="20"/>
                        </w:rPr>
                        <w:t xml:space="preserve">Action to take: </w:t>
                      </w:r>
                    </w:p>
                    <w:p w14:paraId="1DFEA61A" w14:textId="28FD765B" w:rsidR="00446D9A" w:rsidRPr="00CF44C0" w:rsidRDefault="00446D9A" w:rsidP="00CF44C0">
                      <w:pPr>
                        <w:pStyle w:val="ListParagraph"/>
                        <w:numPr>
                          <w:ilvl w:val="0"/>
                          <w:numId w:val="37"/>
                        </w:numPr>
                        <w:spacing w:after="0" w:line="240" w:lineRule="auto"/>
                        <w:ind w:left="142" w:hanging="142"/>
                        <w:rPr>
                          <w:rFonts w:ascii="Arial" w:hAnsi="Arial" w:cs="Arial"/>
                        </w:rPr>
                      </w:pPr>
                      <w:r w:rsidRPr="00CF44C0">
                        <w:rPr>
                          <w:rFonts w:ascii="Arial" w:hAnsi="Arial" w:cs="Arial"/>
                          <w:sz w:val="20"/>
                        </w:rPr>
                        <w:t xml:space="preserve">Let others know, call for help if </w:t>
                      </w:r>
                      <w:r>
                        <w:rPr>
                          <w:rFonts w:ascii="Arial" w:hAnsi="Arial" w:cs="Arial"/>
                          <w:sz w:val="20"/>
                        </w:rPr>
                        <w:t>necessary</w:t>
                      </w:r>
                    </w:p>
                    <w:p w14:paraId="3B586056" w14:textId="377EE775" w:rsidR="00446D9A" w:rsidRPr="00CF44C0" w:rsidRDefault="00446D9A" w:rsidP="00CF44C0">
                      <w:pPr>
                        <w:pStyle w:val="ListParagraph"/>
                        <w:numPr>
                          <w:ilvl w:val="0"/>
                          <w:numId w:val="37"/>
                        </w:numPr>
                        <w:spacing w:after="0" w:line="240" w:lineRule="auto"/>
                        <w:ind w:left="142" w:hanging="142"/>
                        <w:rPr>
                          <w:rFonts w:ascii="Arial" w:hAnsi="Arial" w:cs="Arial"/>
                          <w:sz w:val="20"/>
                        </w:rPr>
                      </w:pPr>
                      <w:r w:rsidRPr="00CF44C0">
                        <w:rPr>
                          <w:rFonts w:ascii="Arial" w:hAnsi="Arial" w:cs="Arial"/>
                          <w:sz w:val="20"/>
                        </w:rPr>
                        <w:t>Locate adrenaline autoinjectors</w:t>
                      </w:r>
                    </w:p>
                    <w:p w14:paraId="02365DC1" w14:textId="1A8242DB" w:rsidR="00446D9A" w:rsidRPr="00F65DE7" w:rsidRDefault="00446D9A" w:rsidP="00CF44C0">
                      <w:pPr>
                        <w:pStyle w:val="ListParagraph"/>
                        <w:numPr>
                          <w:ilvl w:val="0"/>
                          <w:numId w:val="38"/>
                        </w:numPr>
                        <w:ind w:left="142" w:hanging="142"/>
                        <w:rPr>
                          <w:rFonts w:ascii="Arial" w:hAnsi="Arial" w:cs="Arial"/>
                          <w:sz w:val="20"/>
                          <w:szCs w:val="20"/>
                        </w:rPr>
                      </w:pPr>
                      <w:r w:rsidRPr="00CF44C0">
                        <w:rPr>
                          <w:rFonts w:ascii="Arial" w:hAnsi="Arial" w:cs="Arial"/>
                          <w:sz w:val="20"/>
                        </w:rPr>
                        <w:t xml:space="preserve">Take long-acting, non-sedating </w:t>
                      </w:r>
                      <w:r w:rsidRPr="00CF44C0">
                        <w:rPr>
                          <w:rFonts w:ascii="Arial" w:hAnsi="Arial" w:cs="Arial"/>
                          <w:sz w:val="20"/>
                          <w:szCs w:val="20"/>
                        </w:rPr>
                        <w:t>antihistamine</w:t>
                      </w:r>
                      <w:r>
                        <w:rPr>
                          <w:rFonts w:ascii="Arial" w:hAnsi="Arial" w:cs="Arial"/>
                          <w:sz w:val="20"/>
                          <w:szCs w:val="20"/>
                        </w:rPr>
                        <w:t xml:space="preserve"> if required: medication ______, </w:t>
                      </w:r>
                      <w:proofErr w:type="spellStart"/>
                      <w:r>
                        <w:rPr>
                          <w:rFonts w:ascii="Arial" w:hAnsi="Arial" w:cs="Arial"/>
                          <w:sz w:val="20"/>
                          <w:szCs w:val="20"/>
                        </w:rPr>
                        <w:t>dose______mg</w:t>
                      </w:r>
                      <w:proofErr w:type="spellEnd"/>
                    </w:p>
                    <w:p w14:paraId="66A29C08" w14:textId="77635646" w:rsidR="00446D9A" w:rsidRPr="00CF44C0" w:rsidRDefault="00446D9A" w:rsidP="00CF44C0">
                      <w:pPr>
                        <w:pStyle w:val="ListParagraph"/>
                        <w:numPr>
                          <w:ilvl w:val="0"/>
                          <w:numId w:val="38"/>
                        </w:numPr>
                        <w:ind w:left="142" w:hanging="142"/>
                        <w:rPr>
                          <w:rFonts w:ascii="Arial" w:hAnsi="Arial" w:cs="Arial"/>
                          <w:sz w:val="20"/>
                          <w:szCs w:val="20"/>
                        </w:rPr>
                      </w:pPr>
                      <w:r w:rsidRPr="00F65DE7">
                        <w:rPr>
                          <w:rFonts w:ascii="Arial" w:hAnsi="Arial" w:cs="Arial"/>
                          <w:sz w:val="20"/>
                          <w:szCs w:val="20"/>
                        </w:rPr>
                        <w:t>Watch for development of more severe symptoms</w:t>
                      </w:r>
                    </w:p>
                  </w:txbxContent>
                </v:textbox>
              </v:shape>
            </w:pict>
          </mc:Fallback>
        </mc:AlternateContent>
      </w:r>
      <w:r w:rsidR="00613E7C" w:rsidRPr="008C5381">
        <w:rPr>
          <w:rFonts w:ascii="Arial" w:hAnsi="Arial" w:cs="Arial"/>
          <w:b/>
          <w:noProof/>
          <w:sz w:val="24"/>
          <w:szCs w:val="24"/>
          <w:lang w:eastAsia="en-GB"/>
        </w:rPr>
        <mc:AlternateContent>
          <mc:Choice Requires="wps">
            <w:drawing>
              <wp:anchor distT="0" distB="0" distL="114300" distR="114300" simplePos="0" relativeHeight="251673600" behindDoc="0" locked="0" layoutInCell="1" allowOverlap="1" wp14:anchorId="5AB6918B" wp14:editId="451C34C7">
                <wp:simplePos x="0" y="0"/>
                <wp:positionH relativeFrom="column">
                  <wp:posOffset>207433</wp:posOffset>
                </wp:positionH>
                <wp:positionV relativeFrom="paragraph">
                  <wp:posOffset>982133</wp:posOffset>
                </wp:positionV>
                <wp:extent cx="5202555" cy="1117600"/>
                <wp:effectExtent l="19050" t="19050" r="17145" b="25400"/>
                <wp:wrapNone/>
                <wp:docPr id="13" name="Text Box 13"/>
                <wp:cNvGraphicFramePr/>
                <a:graphic xmlns:a="http://schemas.openxmlformats.org/drawingml/2006/main">
                  <a:graphicData uri="http://schemas.microsoft.com/office/word/2010/wordprocessingShape">
                    <wps:wsp>
                      <wps:cNvSpPr txBox="1"/>
                      <wps:spPr>
                        <a:xfrm>
                          <a:off x="0" y="0"/>
                          <a:ext cx="5202555" cy="1117600"/>
                        </a:xfrm>
                        <a:prstGeom prst="rect">
                          <a:avLst/>
                        </a:prstGeom>
                        <a:noFill/>
                        <a:ln w="38100">
                          <a:solidFill>
                            <a:schemeClr val="accent1">
                              <a:lumMod val="75000"/>
                            </a:schemeClr>
                          </a:solidFill>
                        </a:ln>
                      </wps:spPr>
                      <wps:txbx>
                        <w:txbxContent>
                          <w:p w14:paraId="6EB23D0C" w14:textId="77777777" w:rsidR="00446D9A" w:rsidRPr="00454AE2" w:rsidRDefault="00446D9A" w:rsidP="008C5381">
                            <w:pPr>
                              <w:spacing w:after="0" w:line="240" w:lineRule="auto"/>
                              <w:rPr>
                                <w:rFonts w:ascii="Arial" w:hAnsi="Arial" w:cs="Arial"/>
                                <w:b/>
                                <w:sz w:val="20"/>
                                <w:szCs w:val="24"/>
                              </w:rPr>
                            </w:pPr>
                            <w:r w:rsidRPr="00454AE2">
                              <w:rPr>
                                <w:rFonts w:ascii="Arial" w:hAnsi="Arial" w:cs="Arial"/>
                                <w:b/>
                                <w:sz w:val="20"/>
                                <w:szCs w:val="24"/>
                              </w:rPr>
                              <w:t>Mild/moderate reaction:</w:t>
                            </w:r>
                          </w:p>
                          <w:p w14:paraId="2B68512F" w14:textId="77777777" w:rsidR="00446D9A" w:rsidRPr="00B91492" w:rsidRDefault="00446D9A" w:rsidP="00613E7C">
                            <w:pPr>
                              <w:pStyle w:val="ListParagraph"/>
                              <w:numPr>
                                <w:ilvl w:val="0"/>
                                <w:numId w:val="35"/>
                              </w:numPr>
                              <w:spacing w:after="0" w:line="240" w:lineRule="auto"/>
                              <w:ind w:left="142" w:hanging="142"/>
                              <w:rPr>
                                <w:rFonts w:ascii="Arial" w:hAnsi="Arial" w:cs="Arial"/>
                                <w:sz w:val="20"/>
                              </w:rPr>
                            </w:pPr>
                            <w:r w:rsidRPr="00B91492">
                              <w:rPr>
                                <w:rFonts w:ascii="Arial" w:hAnsi="Arial" w:cs="Arial"/>
                                <w:sz w:val="20"/>
                              </w:rPr>
                              <w:t>Swollen lips, face or eyes</w:t>
                            </w:r>
                          </w:p>
                          <w:p w14:paraId="5BFF5150" w14:textId="77777777" w:rsidR="00446D9A" w:rsidRPr="00B91492" w:rsidRDefault="00446D9A" w:rsidP="00613E7C">
                            <w:pPr>
                              <w:pStyle w:val="ListParagraph"/>
                              <w:numPr>
                                <w:ilvl w:val="0"/>
                                <w:numId w:val="35"/>
                              </w:numPr>
                              <w:spacing w:after="0" w:line="240" w:lineRule="auto"/>
                              <w:ind w:left="142" w:hanging="142"/>
                              <w:rPr>
                                <w:rFonts w:ascii="Arial" w:hAnsi="Arial" w:cs="Arial"/>
                                <w:sz w:val="20"/>
                              </w:rPr>
                            </w:pPr>
                            <w:r w:rsidRPr="00B91492">
                              <w:rPr>
                                <w:rFonts w:ascii="Arial" w:hAnsi="Arial" w:cs="Arial"/>
                                <w:sz w:val="20"/>
                              </w:rPr>
                              <w:t>Itchy/tingling mouth</w:t>
                            </w:r>
                          </w:p>
                          <w:p w14:paraId="6CDF50B6" w14:textId="77777777" w:rsidR="00446D9A" w:rsidRPr="00B91492" w:rsidRDefault="00446D9A" w:rsidP="00613E7C">
                            <w:pPr>
                              <w:pStyle w:val="ListParagraph"/>
                              <w:numPr>
                                <w:ilvl w:val="0"/>
                                <w:numId w:val="35"/>
                              </w:numPr>
                              <w:spacing w:after="0" w:line="240" w:lineRule="auto"/>
                              <w:ind w:left="142" w:hanging="142"/>
                              <w:rPr>
                                <w:rFonts w:ascii="Arial" w:hAnsi="Arial" w:cs="Arial"/>
                                <w:sz w:val="20"/>
                              </w:rPr>
                            </w:pPr>
                            <w:r w:rsidRPr="00B91492">
                              <w:rPr>
                                <w:rFonts w:ascii="Arial" w:hAnsi="Arial" w:cs="Arial"/>
                                <w:sz w:val="20"/>
                              </w:rPr>
                              <w:t>Hives or itchy skin rash</w:t>
                            </w:r>
                          </w:p>
                          <w:p w14:paraId="316ED103" w14:textId="57C0E93E" w:rsidR="00446D9A" w:rsidRPr="00CF44C0" w:rsidRDefault="00446D9A" w:rsidP="00CF44C0">
                            <w:pPr>
                              <w:pStyle w:val="ListParagraph"/>
                              <w:numPr>
                                <w:ilvl w:val="0"/>
                                <w:numId w:val="35"/>
                              </w:numPr>
                              <w:spacing w:after="0" w:line="240" w:lineRule="auto"/>
                              <w:ind w:left="142" w:hanging="142"/>
                              <w:rPr>
                                <w:rFonts w:ascii="Arial" w:hAnsi="Arial" w:cs="Arial"/>
                                <w:sz w:val="20"/>
                              </w:rPr>
                            </w:pPr>
                            <w:r w:rsidRPr="00B91492">
                              <w:rPr>
                                <w:rFonts w:ascii="Arial" w:hAnsi="Arial" w:cs="Arial"/>
                                <w:sz w:val="20"/>
                              </w:rPr>
                              <w:t>Abdominal pain or vomiting</w:t>
                            </w:r>
                          </w:p>
                          <w:p w14:paraId="46DCDFD5" w14:textId="5B6CA92D" w:rsidR="00446D9A" w:rsidRPr="00C2326D" w:rsidRDefault="00446D9A" w:rsidP="008C5381">
                            <w:pPr>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6918B" id="Text Box 13" o:spid="_x0000_s1044" type="#_x0000_t202" style="position:absolute;margin-left:16.35pt;margin-top:77.35pt;width:409.65pt;height: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" filled="f" strokecolor="#2e74b5 [2404]" strokeweight="3pt">
                <v:textbox>
                  <w:txbxContent>
                    <w:p w14:paraId="6EB23D0C" w14:textId="77777777" w:rsidR="00446D9A" w:rsidRPr="00454AE2" w:rsidRDefault="00446D9A" w:rsidP="008C5381">
                      <w:pPr>
                        <w:spacing w:after="0" w:line="240" w:lineRule="auto"/>
                        <w:rPr>
                          <w:rFonts w:ascii="Arial" w:hAnsi="Arial" w:cs="Arial"/>
                          <w:b/>
                          <w:sz w:val="20"/>
                          <w:szCs w:val="24"/>
                        </w:rPr>
                      </w:pPr>
                      <w:r w:rsidRPr="00454AE2">
                        <w:rPr>
                          <w:rFonts w:ascii="Arial" w:hAnsi="Arial" w:cs="Arial"/>
                          <w:b/>
                          <w:sz w:val="20"/>
                          <w:szCs w:val="24"/>
                        </w:rPr>
                        <w:t>Mild/moderate reaction:</w:t>
                      </w:r>
                    </w:p>
                    <w:p w14:paraId="2B68512F" w14:textId="77777777" w:rsidR="00446D9A" w:rsidRPr="00B91492" w:rsidRDefault="00446D9A" w:rsidP="00613E7C">
                      <w:pPr>
                        <w:pStyle w:val="ListParagraph"/>
                        <w:numPr>
                          <w:ilvl w:val="0"/>
                          <w:numId w:val="35"/>
                        </w:numPr>
                        <w:spacing w:after="0" w:line="240" w:lineRule="auto"/>
                        <w:ind w:left="142" w:hanging="142"/>
                        <w:rPr>
                          <w:rFonts w:ascii="Arial" w:hAnsi="Arial" w:cs="Arial"/>
                          <w:sz w:val="20"/>
                        </w:rPr>
                      </w:pPr>
                      <w:r w:rsidRPr="00B91492">
                        <w:rPr>
                          <w:rFonts w:ascii="Arial" w:hAnsi="Arial" w:cs="Arial"/>
                          <w:sz w:val="20"/>
                        </w:rPr>
                        <w:t>Swollen lips, face or eyes</w:t>
                      </w:r>
                    </w:p>
                    <w:p w14:paraId="5BFF5150" w14:textId="77777777" w:rsidR="00446D9A" w:rsidRPr="00B91492" w:rsidRDefault="00446D9A" w:rsidP="00613E7C">
                      <w:pPr>
                        <w:pStyle w:val="ListParagraph"/>
                        <w:numPr>
                          <w:ilvl w:val="0"/>
                          <w:numId w:val="35"/>
                        </w:numPr>
                        <w:spacing w:after="0" w:line="240" w:lineRule="auto"/>
                        <w:ind w:left="142" w:hanging="142"/>
                        <w:rPr>
                          <w:rFonts w:ascii="Arial" w:hAnsi="Arial" w:cs="Arial"/>
                          <w:sz w:val="20"/>
                        </w:rPr>
                      </w:pPr>
                      <w:r w:rsidRPr="00B91492">
                        <w:rPr>
                          <w:rFonts w:ascii="Arial" w:hAnsi="Arial" w:cs="Arial"/>
                          <w:sz w:val="20"/>
                        </w:rPr>
                        <w:t>Itchy/tingling mouth</w:t>
                      </w:r>
                    </w:p>
                    <w:p w14:paraId="6CDF50B6" w14:textId="77777777" w:rsidR="00446D9A" w:rsidRPr="00B91492" w:rsidRDefault="00446D9A" w:rsidP="00613E7C">
                      <w:pPr>
                        <w:pStyle w:val="ListParagraph"/>
                        <w:numPr>
                          <w:ilvl w:val="0"/>
                          <w:numId w:val="35"/>
                        </w:numPr>
                        <w:spacing w:after="0" w:line="240" w:lineRule="auto"/>
                        <w:ind w:left="142" w:hanging="142"/>
                        <w:rPr>
                          <w:rFonts w:ascii="Arial" w:hAnsi="Arial" w:cs="Arial"/>
                          <w:sz w:val="20"/>
                        </w:rPr>
                      </w:pPr>
                      <w:r w:rsidRPr="00B91492">
                        <w:rPr>
                          <w:rFonts w:ascii="Arial" w:hAnsi="Arial" w:cs="Arial"/>
                          <w:sz w:val="20"/>
                        </w:rPr>
                        <w:t>Hives or itchy skin rash</w:t>
                      </w:r>
                    </w:p>
                    <w:p w14:paraId="316ED103" w14:textId="57C0E93E" w:rsidR="00446D9A" w:rsidRPr="00CF44C0" w:rsidRDefault="00446D9A" w:rsidP="00CF44C0">
                      <w:pPr>
                        <w:pStyle w:val="ListParagraph"/>
                        <w:numPr>
                          <w:ilvl w:val="0"/>
                          <w:numId w:val="35"/>
                        </w:numPr>
                        <w:spacing w:after="0" w:line="240" w:lineRule="auto"/>
                        <w:ind w:left="142" w:hanging="142"/>
                        <w:rPr>
                          <w:rFonts w:ascii="Arial" w:hAnsi="Arial" w:cs="Arial"/>
                          <w:sz w:val="20"/>
                        </w:rPr>
                      </w:pPr>
                      <w:r w:rsidRPr="00B91492">
                        <w:rPr>
                          <w:rFonts w:ascii="Arial" w:hAnsi="Arial" w:cs="Arial"/>
                          <w:sz w:val="20"/>
                        </w:rPr>
                        <w:t>Abdominal pain or vomiting</w:t>
                      </w:r>
                    </w:p>
                    <w:p w14:paraId="46DCDFD5" w14:textId="5B6CA92D" w:rsidR="00446D9A" w:rsidRPr="00C2326D" w:rsidRDefault="00446D9A" w:rsidP="008C5381">
                      <w:pPr>
                        <w:rPr>
                          <w:rFonts w:ascii="Arial" w:hAnsi="Arial" w:cs="Arial"/>
                          <w:sz w:val="18"/>
                        </w:rPr>
                      </w:pPr>
                    </w:p>
                  </w:txbxContent>
                </v:textbox>
              </v:shape>
            </w:pict>
          </mc:Fallback>
        </mc:AlternateContent>
      </w:r>
    </w:p>
    <w:p w14:paraId="233FEDCA" w14:textId="050CABAE" w:rsidR="003D33CA" w:rsidRDefault="00A677E3" w:rsidP="00FE6512">
      <w:pPr>
        <w:spacing w:after="240" w:line="360" w:lineRule="auto"/>
        <w:outlineLvl w:val="0"/>
        <w:rPr>
          <w:rFonts w:ascii="Arial" w:hAnsi="Arial" w:cs="Arial"/>
          <w:b/>
          <w:sz w:val="24"/>
          <w:szCs w:val="24"/>
        </w:rPr>
      </w:pPr>
      <w:r>
        <w:t>Instructions as to how to administer a particular autoinjector can be added to the “</w:t>
      </w:r>
      <w:r w:rsidRPr="00BD62D9">
        <w:rPr>
          <w:rFonts w:cstheme="minorHAnsi"/>
          <w:szCs w:val="24"/>
        </w:rPr>
        <w:t>How to give an adrenaline autoinjector</w:t>
      </w:r>
      <w:r>
        <w:rPr>
          <w:rFonts w:cstheme="minorHAnsi"/>
          <w:szCs w:val="24"/>
        </w:rPr>
        <w:t xml:space="preserve">” box. </w:t>
      </w:r>
      <w:r w:rsidR="003D33CA">
        <w:rPr>
          <w:rFonts w:ascii="Arial" w:hAnsi="Arial" w:cs="Arial"/>
          <w:b/>
          <w:sz w:val="24"/>
          <w:szCs w:val="24"/>
        </w:rPr>
        <w:br w:type="page"/>
      </w:r>
    </w:p>
    <w:p w14:paraId="62C8E2ED" w14:textId="48A5FF4C" w:rsidR="00CD6726" w:rsidRPr="00295FC8" w:rsidRDefault="00CD6726" w:rsidP="00FE6512">
      <w:pPr>
        <w:spacing w:after="240" w:line="360" w:lineRule="auto"/>
        <w:outlineLvl w:val="0"/>
        <w:rPr>
          <w:rFonts w:ascii="Arial" w:hAnsi="Arial" w:cs="Arial"/>
          <w:b/>
          <w:sz w:val="24"/>
          <w:szCs w:val="24"/>
        </w:rPr>
      </w:pPr>
      <w:r w:rsidRPr="00295FC8">
        <w:rPr>
          <w:rFonts w:ascii="Arial" w:hAnsi="Arial" w:cs="Arial"/>
          <w:b/>
          <w:sz w:val="24"/>
          <w:szCs w:val="24"/>
        </w:rPr>
        <w:lastRenderedPageBreak/>
        <w:t xml:space="preserve">Education to </w:t>
      </w:r>
      <w:r>
        <w:rPr>
          <w:rFonts w:ascii="Arial" w:hAnsi="Arial" w:cs="Arial"/>
          <w:b/>
          <w:sz w:val="24"/>
          <w:szCs w:val="24"/>
        </w:rPr>
        <w:t xml:space="preserve">improve acute management </w:t>
      </w:r>
    </w:p>
    <w:p w14:paraId="4FB690D0" w14:textId="77777777" w:rsidR="00CD6726" w:rsidRDefault="00CD6726" w:rsidP="00FE6512">
      <w:pPr>
        <w:spacing w:after="240" w:line="360" w:lineRule="auto"/>
        <w:outlineLvl w:val="0"/>
        <w:rPr>
          <w:rFonts w:ascii="Arial" w:hAnsi="Arial" w:cs="Arial"/>
          <w:sz w:val="24"/>
          <w:szCs w:val="24"/>
          <w:u w:val="single"/>
        </w:rPr>
      </w:pPr>
      <w:r>
        <w:rPr>
          <w:rFonts w:ascii="Arial" w:hAnsi="Arial" w:cs="Arial"/>
          <w:sz w:val="24"/>
          <w:szCs w:val="24"/>
          <w:u w:val="single"/>
        </w:rPr>
        <w:t>Education and training for patients at risk of anaphylaxis</w:t>
      </w:r>
    </w:p>
    <w:p w14:paraId="29DE58ED" w14:textId="77777777" w:rsidR="00CD6726" w:rsidRDefault="00CD6726" w:rsidP="00FE6512">
      <w:pPr>
        <w:spacing w:after="240" w:line="360" w:lineRule="auto"/>
        <w:jc w:val="both"/>
        <w:rPr>
          <w:rFonts w:ascii="Arial" w:hAnsi="Arial" w:cs="Arial"/>
          <w:i/>
          <w:sz w:val="24"/>
          <w:szCs w:val="24"/>
        </w:rPr>
      </w:pPr>
      <w:r w:rsidRPr="00A4490E">
        <w:rPr>
          <w:rFonts w:ascii="Arial" w:hAnsi="Arial" w:cs="Arial"/>
          <w:i/>
          <w:sz w:val="24"/>
          <w:szCs w:val="24"/>
        </w:rPr>
        <w:t xml:space="preserve">The EAACI Task Force </w:t>
      </w:r>
      <w:r w:rsidRPr="00C1661A">
        <w:rPr>
          <w:rFonts w:ascii="Arial" w:hAnsi="Arial" w:cs="Arial"/>
          <w:i/>
          <w:sz w:val="24"/>
          <w:szCs w:val="24"/>
        </w:rPr>
        <w:t>recommends</w:t>
      </w:r>
      <w:r w:rsidRPr="00A4490E">
        <w:rPr>
          <w:rFonts w:ascii="Arial" w:hAnsi="Arial" w:cs="Arial"/>
          <w:i/>
          <w:sz w:val="24"/>
          <w:szCs w:val="24"/>
        </w:rPr>
        <w:t xml:space="preserve"> providing structured, comprehensive training to improve knowledge and use of adrenaline autoinjectors in people at risk of anaphylaxis. This is in addition to basic instructions about autoinjector use. </w:t>
      </w:r>
    </w:p>
    <w:p w14:paraId="52063C03" w14:textId="77777777" w:rsidR="00CD6726" w:rsidRDefault="00CD6726" w:rsidP="00FE6512">
      <w:pPr>
        <w:spacing w:after="240" w:line="360" w:lineRule="auto"/>
        <w:jc w:val="both"/>
        <w:rPr>
          <w:rFonts w:ascii="Arial" w:hAnsi="Arial" w:cs="Arial"/>
          <w:sz w:val="24"/>
          <w:szCs w:val="24"/>
        </w:rPr>
      </w:pPr>
      <w:r w:rsidRPr="003344E5">
        <w:rPr>
          <w:rFonts w:ascii="Arial" w:hAnsi="Arial" w:cs="Arial"/>
          <w:i/>
          <w:sz w:val="24"/>
          <w:szCs w:val="24"/>
        </w:rPr>
        <w:t>Reason for recommendation:</w:t>
      </w:r>
      <w:r>
        <w:rPr>
          <w:rFonts w:ascii="Arial" w:hAnsi="Arial" w:cs="Arial"/>
          <w:sz w:val="24"/>
          <w:szCs w:val="24"/>
        </w:rPr>
        <w:t xml:space="preserve"> There is some evidence from research and clinical experience that repeated information and support helps patients feel more knowledgeable and confident about managing triggers and responding in an emergency.</w:t>
      </w:r>
      <w:r w:rsidRPr="00C56707">
        <w:rPr>
          <w:rFonts w:ascii="Arial" w:hAnsi="Arial" w:cs="Arial"/>
          <w:noProof/>
          <w:sz w:val="24"/>
          <w:szCs w:val="24"/>
          <w:vertAlign w:val="superscript"/>
        </w:rPr>
        <w:t>89,90</w:t>
      </w:r>
      <w:r>
        <w:rPr>
          <w:rFonts w:ascii="Arial" w:hAnsi="Arial" w:cs="Arial"/>
          <w:sz w:val="24"/>
          <w:szCs w:val="24"/>
        </w:rPr>
        <w:t xml:space="preserve"> (Box 5) (more details in Table S3)</w:t>
      </w:r>
      <w:r w:rsidRPr="00273929">
        <w:rPr>
          <w:rFonts w:ascii="Arial" w:hAnsi="Arial" w:cs="Arial"/>
          <w:sz w:val="24"/>
          <w:szCs w:val="24"/>
        </w:rPr>
        <w:t>.</w:t>
      </w:r>
    </w:p>
    <w:p w14:paraId="5439169B" w14:textId="77777777" w:rsidR="00CD6726" w:rsidRPr="00273929" w:rsidRDefault="00CD6726" w:rsidP="00FE6512">
      <w:pPr>
        <w:spacing w:after="240" w:line="360" w:lineRule="auto"/>
        <w:jc w:val="both"/>
        <w:rPr>
          <w:rFonts w:ascii="Arial" w:hAnsi="Arial" w:cs="Arial"/>
          <w:sz w:val="24"/>
          <w:szCs w:val="24"/>
        </w:rPr>
      </w:pPr>
      <w:r w:rsidRPr="00273929">
        <w:rPr>
          <w:rFonts w:ascii="Arial" w:hAnsi="Arial" w:cs="Arial"/>
          <w:i/>
          <w:sz w:val="24"/>
          <w:szCs w:val="24"/>
        </w:rPr>
        <w:t>Strength for recommendation:</w:t>
      </w:r>
      <w:r w:rsidRPr="00273929">
        <w:rPr>
          <w:rFonts w:ascii="Arial" w:hAnsi="Arial" w:cs="Arial"/>
          <w:sz w:val="24"/>
          <w:szCs w:val="24"/>
        </w:rPr>
        <w:t xml:space="preserve"> </w:t>
      </w:r>
      <w:r>
        <w:rPr>
          <w:rFonts w:ascii="Arial" w:hAnsi="Arial" w:cs="Arial"/>
          <w:sz w:val="24"/>
          <w:szCs w:val="24"/>
        </w:rPr>
        <w:t xml:space="preserve">This is a conditional positive recommendation. </w:t>
      </w:r>
      <w:r w:rsidRPr="00273929">
        <w:rPr>
          <w:rFonts w:ascii="Arial" w:hAnsi="Arial" w:cs="Arial"/>
          <w:sz w:val="24"/>
          <w:szCs w:val="24"/>
        </w:rPr>
        <w:t xml:space="preserve">Although </w:t>
      </w:r>
      <w:r>
        <w:rPr>
          <w:rFonts w:ascii="Arial" w:hAnsi="Arial" w:cs="Arial"/>
          <w:sz w:val="24"/>
          <w:szCs w:val="24"/>
        </w:rPr>
        <w:t xml:space="preserve">there are randomised controlled trials about educating patients, the certainty of evidence was low. It is unclear what types of training and support are most effective. </w:t>
      </w:r>
    </w:p>
    <w:p w14:paraId="2D251825" w14:textId="77777777" w:rsidR="00CD6726" w:rsidRDefault="00CD6726" w:rsidP="00FE6512">
      <w:pPr>
        <w:spacing w:after="240" w:line="360" w:lineRule="auto"/>
        <w:jc w:val="both"/>
        <w:rPr>
          <w:rFonts w:ascii="Arial" w:hAnsi="Arial" w:cs="Arial"/>
          <w:sz w:val="24"/>
          <w:szCs w:val="24"/>
        </w:rPr>
      </w:pPr>
      <w:r w:rsidRPr="00273929">
        <w:rPr>
          <w:rFonts w:ascii="Arial" w:hAnsi="Arial" w:cs="Arial"/>
          <w:i/>
          <w:sz w:val="24"/>
          <w:szCs w:val="24"/>
        </w:rPr>
        <w:t>Practical implications:</w:t>
      </w:r>
      <w:r>
        <w:rPr>
          <w:rFonts w:ascii="Arial" w:hAnsi="Arial" w:cs="Arial"/>
          <w:sz w:val="24"/>
          <w:szCs w:val="24"/>
        </w:rPr>
        <w:t xml:space="preserve"> Education is essential if patients at risk of a</w:t>
      </w:r>
      <w:r w:rsidRPr="00273929">
        <w:rPr>
          <w:rFonts w:ascii="Arial" w:hAnsi="Arial" w:cs="Arial"/>
          <w:sz w:val="24"/>
          <w:szCs w:val="24"/>
        </w:rPr>
        <w:t xml:space="preserve">naphylaxis </w:t>
      </w:r>
      <w:r>
        <w:rPr>
          <w:rFonts w:ascii="Arial" w:hAnsi="Arial" w:cs="Arial"/>
          <w:sz w:val="24"/>
          <w:szCs w:val="24"/>
        </w:rPr>
        <w:t>are to</w:t>
      </w:r>
      <w:r w:rsidRPr="00273929">
        <w:rPr>
          <w:rFonts w:ascii="Arial" w:hAnsi="Arial" w:cs="Arial"/>
          <w:sz w:val="24"/>
          <w:szCs w:val="24"/>
        </w:rPr>
        <w:t xml:space="preserve"> successfully recognise and manage future episodes. Many patient training approaches are available</w:t>
      </w:r>
      <w:r>
        <w:rPr>
          <w:rFonts w:ascii="Arial" w:hAnsi="Arial" w:cs="Arial"/>
          <w:sz w:val="24"/>
          <w:szCs w:val="24"/>
        </w:rPr>
        <w:t>, including the use of adrenaline autoinjector training devices and online approaches.</w:t>
      </w:r>
      <w:r w:rsidRPr="00950637">
        <w:rPr>
          <w:rFonts w:ascii="Arial" w:hAnsi="Arial" w:cs="Arial"/>
          <w:noProof/>
          <w:sz w:val="24"/>
          <w:szCs w:val="24"/>
          <w:vertAlign w:val="superscript"/>
        </w:rPr>
        <w:t>71</w:t>
      </w:r>
      <w:r w:rsidRPr="00273929">
        <w:rPr>
          <w:rFonts w:ascii="Arial" w:hAnsi="Arial" w:cs="Arial"/>
          <w:sz w:val="24"/>
          <w:szCs w:val="24"/>
        </w:rPr>
        <w:t xml:space="preserve"> </w:t>
      </w:r>
    </w:p>
    <w:p w14:paraId="031C0322" w14:textId="77777777" w:rsidR="00CD6726" w:rsidRPr="008F73E3" w:rsidRDefault="00CD6726" w:rsidP="00FE6512">
      <w:pPr>
        <w:spacing w:after="240" w:line="360" w:lineRule="auto"/>
        <w:jc w:val="both"/>
        <w:outlineLvl w:val="0"/>
        <w:rPr>
          <w:rFonts w:ascii="Arial" w:hAnsi="Arial" w:cs="Arial"/>
          <w:sz w:val="24"/>
          <w:szCs w:val="24"/>
          <w:u w:val="single"/>
        </w:rPr>
      </w:pPr>
      <w:r w:rsidRPr="008F73E3">
        <w:rPr>
          <w:rFonts w:ascii="Arial" w:hAnsi="Arial" w:cs="Arial"/>
          <w:sz w:val="24"/>
          <w:szCs w:val="24"/>
          <w:u w:val="single"/>
        </w:rPr>
        <w:t>Other potential educational interventions</w:t>
      </w:r>
    </w:p>
    <w:p w14:paraId="64B0F1F6" w14:textId="427BEFB4" w:rsidR="00CD6726" w:rsidRPr="00717BEC" w:rsidRDefault="00CD6726" w:rsidP="00FE6512">
      <w:pPr>
        <w:spacing w:after="240" w:line="360" w:lineRule="auto"/>
        <w:jc w:val="both"/>
        <w:rPr>
          <w:rFonts w:ascii="Arial" w:hAnsi="Arial" w:cs="Arial"/>
          <w:sz w:val="24"/>
          <w:szCs w:val="24"/>
        </w:rPr>
      </w:pPr>
      <w:r w:rsidRPr="00C1661A">
        <w:rPr>
          <w:rFonts w:ascii="Arial" w:hAnsi="Arial" w:cs="Arial"/>
          <w:sz w:val="24"/>
          <w:szCs w:val="24"/>
        </w:rPr>
        <w:t>Some studies have also found that supporting patients to practise using an adrenaline</w:t>
      </w:r>
      <w:r>
        <w:rPr>
          <w:rFonts w:ascii="Arial" w:hAnsi="Arial" w:cs="Arial"/>
          <w:sz w:val="24"/>
          <w:szCs w:val="24"/>
          <w:u w:val="single"/>
        </w:rPr>
        <w:t xml:space="preserve"> </w:t>
      </w:r>
      <w:r w:rsidRPr="00C1661A">
        <w:rPr>
          <w:rFonts w:ascii="Arial" w:hAnsi="Arial" w:cs="Arial"/>
          <w:sz w:val="24"/>
          <w:szCs w:val="24"/>
        </w:rPr>
        <w:t>autoinjector or</w:t>
      </w:r>
      <w:r w:rsidRPr="00CF44C0">
        <w:rPr>
          <w:rFonts w:ascii="Arial" w:hAnsi="Arial" w:cs="Arial"/>
          <w:sz w:val="24"/>
          <w:szCs w:val="24"/>
        </w:rPr>
        <w:t xml:space="preserve"> </w:t>
      </w:r>
      <w:r w:rsidR="00624B29">
        <w:rPr>
          <w:rFonts w:ascii="Arial" w:hAnsi="Arial" w:cs="Arial"/>
          <w:sz w:val="24"/>
          <w:szCs w:val="24"/>
        </w:rPr>
        <w:t xml:space="preserve">needle and </w:t>
      </w:r>
      <w:r w:rsidRPr="00820BE1">
        <w:rPr>
          <w:rFonts w:ascii="Arial" w:hAnsi="Arial" w:cs="Arial"/>
          <w:sz w:val="24"/>
          <w:szCs w:val="24"/>
        </w:rPr>
        <w:t xml:space="preserve">syringe </w:t>
      </w:r>
      <w:r w:rsidR="00624B29">
        <w:rPr>
          <w:rFonts w:ascii="Arial" w:hAnsi="Arial" w:cs="Arial"/>
          <w:sz w:val="24"/>
          <w:szCs w:val="24"/>
        </w:rPr>
        <w:t>containing 0.9% saline</w:t>
      </w:r>
      <w:r>
        <w:rPr>
          <w:rFonts w:ascii="Arial" w:hAnsi="Arial" w:cs="Arial"/>
          <w:sz w:val="24"/>
          <w:szCs w:val="24"/>
        </w:rPr>
        <w:t xml:space="preserve"> can reduce anxiety or improve quality of life.</w:t>
      </w:r>
      <w:r w:rsidRPr="00BB6698">
        <w:rPr>
          <w:rFonts w:ascii="Arial" w:hAnsi="Arial" w:cs="Arial"/>
          <w:noProof/>
          <w:sz w:val="24"/>
          <w:szCs w:val="24"/>
          <w:vertAlign w:val="superscript"/>
        </w:rPr>
        <w:t>91,92</w:t>
      </w:r>
      <w:r>
        <w:rPr>
          <w:rFonts w:ascii="Arial" w:hAnsi="Arial" w:cs="Arial"/>
          <w:sz w:val="24"/>
          <w:szCs w:val="24"/>
        </w:rPr>
        <w:t xml:space="preserve"> This approach may </w:t>
      </w:r>
      <w:r w:rsidRPr="00820BE1">
        <w:rPr>
          <w:rFonts w:ascii="Arial" w:hAnsi="Arial" w:cs="Arial"/>
          <w:sz w:val="24"/>
          <w:szCs w:val="24"/>
        </w:rPr>
        <w:t xml:space="preserve">be helpful in </w:t>
      </w:r>
      <w:r>
        <w:rPr>
          <w:rFonts w:ascii="Arial" w:hAnsi="Arial" w:cs="Arial"/>
          <w:sz w:val="24"/>
          <w:szCs w:val="24"/>
        </w:rPr>
        <w:t xml:space="preserve">anxious </w:t>
      </w:r>
      <w:r w:rsidRPr="00820BE1">
        <w:rPr>
          <w:rFonts w:ascii="Arial" w:hAnsi="Arial" w:cs="Arial"/>
          <w:sz w:val="24"/>
          <w:szCs w:val="24"/>
        </w:rPr>
        <w:t>patients</w:t>
      </w:r>
      <w:r>
        <w:rPr>
          <w:rFonts w:ascii="Arial" w:hAnsi="Arial" w:cs="Arial"/>
          <w:sz w:val="24"/>
          <w:szCs w:val="24"/>
        </w:rPr>
        <w:t xml:space="preserve"> but requires adequate resources and preparation</w:t>
      </w:r>
      <w:r w:rsidRPr="00820BE1">
        <w:rPr>
          <w:rFonts w:ascii="Arial" w:hAnsi="Arial" w:cs="Arial"/>
          <w:sz w:val="24"/>
          <w:szCs w:val="24"/>
        </w:rPr>
        <w:t>.</w:t>
      </w:r>
      <w:r>
        <w:rPr>
          <w:rFonts w:ascii="Arial" w:hAnsi="Arial" w:cs="Arial"/>
          <w:sz w:val="24"/>
          <w:szCs w:val="24"/>
        </w:rPr>
        <w:t xml:space="preserve"> </w:t>
      </w:r>
      <w:r w:rsidRPr="00820BE1">
        <w:rPr>
          <w:rFonts w:ascii="Arial" w:hAnsi="Arial" w:cs="Arial"/>
          <w:sz w:val="24"/>
          <w:szCs w:val="24"/>
        </w:rPr>
        <w:t xml:space="preserve">More research </w:t>
      </w:r>
      <w:r>
        <w:rPr>
          <w:rFonts w:ascii="Arial" w:hAnsi="Arial" w:cs="Arial"/>
          <w:sz w:val="24"/>
          <w:szCs w:val="24"/>
        </w:rPr>
        <w:t>focused on supervised self-injection with an</w:t>
      </w:r>
      <w:r w:rsidRPr="00820BE1">
        <w:rPr>
          <w:rFonts w:ascii="Arial" w:hAnsi="Arial" w:cs="Arial"/>
          <w:sz w:val="24"/>
          <w:szCs w:val="24"/>
        </w:rPr>
        <w:t xml:space="preserve"> </w:t>
      </w:r>
      <w:r>
        <w:rPr>
          <w:rFonts w:ascii="Arial" w:hAnsi="Arial" w:cs="Arial"/>
          <w:sz w:val="24"/>
          <w:szCs w:val="24"/>
        </w:rPr>
        <w:t xml:space="preserve">adrenaline </w:t>
      </w:r>
      <w:r w:rsidRPr="00820BE1">
        <w:rPr>
          <w:rFonts w:ascii="Arial" w:hAnsi="Arial" w:cs="Arial"/>
          <w:sz w:val="24"/>
          <w:szCs w:val="24"/>
        </w:rPr>
        <w:t>autoinjector</w:t>
      </w:r>
      <w:r>
        <w:rPr>
          <w:rFonts w:ascii="Arial" w:hAnsi="Arial" w:cs="Arial"/>
          <w:sz w:val="24"/>
          <w:szCs w:val="24"/>
        </w:rPr>
        <w:t xml:space="preserve"> with outcomes evaluated using disease-</w:t>
      </w:r>
      <w:r w:rsidRPr="00820BE1">
        <w:rPr>
          <w:rFonts w:ascii="Arial" w:hAnsi="Arial" w:cs="Arial"/>
          <w:sz w:val="24"/>
          <w:szCs w:val="24"/>
        </w:rPr>
        <w:t xml:space="preserve">specific quality-of-life and self-efficacy </w:t>
      </w:r>
      <w:r>
        <w:rPr>
          <w:rFonts w:ascii="Arial" w:hAnsi="Arial" w:cs="Arial"/>
          <w:sz w:val="24"/>
          <w:szCs w:val="24"/>
        </w:rPr>
        <w:t>measures</w:t>
      </w:r>
      <w:r w:rsidRPr="00820BE1">
        <w:rPr>
          <w:rFonts w:ascii="Arial" w:hAnsi="Arial" w:cs="Arial"/>
          <w:sz w:val="24"/>
          <w:szCs w:val="24"/>
        </w:rPr>
        <w:t xml:space="preserve"> </w:t>
      </w:r>
      <w:r>
        <w:rPr>
          <w:rFonts w:ascii="Arial" w:hAnsi="Arial" w:cs="Arial"/>
          <w:sz w:val="24"/>
          <w:szCs w:val="24"/>
        </w:rPr>
        <w:t>is needed</w:t>
      </w:r>
      <w:r w:rsidRPr="00820BE1">
        <w:rPr>
          <w:rFonts w:ascii="Arial" w:hAnsi="Arial" w:cs="Arial"/>
          <w:sz w:val="24"/>
          <w:szCs w:val="24"/>
        </w:rPr>
        <w:t>.</w:t>
      </w:r>
      <w:r>
        <w:rPr>
          <w:rFonts w:ascii="Arial" w:hAnsi="Arial" w:cs="Arial"/>
          <w:sz w:val="24"/>
          <w:szCs w:val="24"/>
        </w:rPr>
        <w:t xml:space="preserve"> In the case of anaphylaxis during an in-hospital based food/ drug challenge, patients and carers may be encouraged to administer their own adrenaline autoinjector to improve their confidence in this procedure.</w:t>
      </w:r>
      <w:r w:rsidRPr="00BB6698">
        <w:rPr>
          <w:rFonts w:ascii="Arial" w:hAnsi="Arial" w:cs="Arial"/>
          <w:noProof/>
          <w:sz w:val="24"/>
          <w:szCs w:val="24"/>
          <w:vertAlign w:val="superscript"/>
        </w:rPr>
        <w:t>93</w:t>
      </w:r>
      <w:r w:rsidR="00717BEC">
        <w:rPr>
          <w:rFonts w:ascii="Arial" w:hAnsi="Arial" w:cs="Arial"/>
          <w:noProof/>
          <w:sz w:val="24"/>
          <w:szCs w:val="24"/>
        </w:rPr>
        <w:t xml:space="preserve"> It is also important for allergists to follow a patient’s anaphylaxis management plan during a provocation challenge (eg giving im adrenaline with the first sign of anaphylaxis) to re-inforce </w:t>
      </w:r>
      <w:r w:rsidR="002C7169">
        <w:rPr>
          <w:rFonts w:ascii="Arial" w:hAnsi="Arial" w:cs="Arial"/>
          <w:noProof/>
          <w:sz w:val="24"/>
          <w:szCs w:val="24"/>
        </w:rPr>
        <w:t xml:space="preserve">this self-management approach. </w:t>
      </w:r>
    </w:p>
    <w:p w14:paraId="5FE8CE3E" w14:textId="77777777" w:rsidR="00CD6726" w:rsidRDefault="00CD6726" w:rsidP="00FE6512">
      <w:pPr>
        <w:spacing w:after="240" w:line="360" w:lineRule="auto"/>
        <w:outlineLvl w:val="0"/>
        <w:rPr>
          <w:rFonts w:ascii="Arial" w:hAnsi="Arial" w:cs="Arial"/>
          <w:b/>
          <w:sz w:val="24"/>
          <w:szCs w:val="24"/>
        </w:rPr>
      </w:pPr>
      <w:r>
        <w:rPr>
          <w:rFonts w:ascii="Arial" w:hAnsi="Arial" w:cs="Arial"/>
          <w:b/>
          <w:sz w:val="24"/>
          <w:szCs w:val="24"/>
        </w:rPr>
        <w:br w:type="page"/>
      </w:r>
    </w:p>
    <w:p w14:paraId="013D0B27" w14:textId="77777777" w:rsidR="00CD6726" w:rsidRPr="00295FC8" w:rsidRDefault="00CD6726" w:rsidP="00FE6512">
      <w:pPr>
        <w:spacing w:after="240" w:line="360" w:lineRule="auto"/>
        <w:outlineLvl w:val="0"/>
        <w:rPr>
          <w:rFonts w:ascii="Arial" w:hAnsi="Arial" w:cs="Arial"/>
          <w:b/>
          <w:sz w:val="24"/>
          <w:szCs w:val="24"/>
        </w:rPr>
      </w:pPr>
      <w:r w:rsidRPr="00295FC8">
        <w:rPr>
          <w:rFonts w:ascii="Arial" w:hAnsi="Arial" w:cs="Arial"/>
          <w:b/>
          <w:sz w:val="24"/>
          <w:szCs w:val="24"/>
        </w:rPr>
        <w:lastRenderedPageBreak/>
        <w:t>Pharmacological approaches</w:t>
      </w:r>
      <w:r>
        <w:rPr>
          <w:rFonts w:ascii="Arial" w:hAnsi="Arial" w:cs="Arial"/>
          <w:b/>
          <w:sz w:val="24"/>
          <w:szCs w:val="24"/>
        </w:rPr>
        <w:t xml:space="preserve"> to prevent anaphylaxis </w:t>
      </w:r>
    </w:p>
    <w:p w14:paraId="1DE1767E" w14:textId="77777777" w:rsidR="00CD6726" w:rsidRPr="00002C14" w:rsidRDefault="00CD6726" w:rsidP="00FE6512">
      <w:pPr>
        <w:spacing w:after="240" w:line="360" w:lineRule="auto"/>
        <w:jc w:val="both"/>
        <w:outlineLvl w:val="0"/>
        <w:rPr>
          <w:rFonts w:ascii="Arial" w:hAnsi="Arial" w:cs="Arial"/>
          <w:sz w:val="24"/>
          <w:szCs w:val="21"/>
          <w:u w:val="single"/>
        </w:rPr>
      </w:pPr>
      <w:r w:rsidRPr="00002C14">
        <w:rPr>
          <w:rFonts w:ascii="Arial" w:hAnsi="Arial" w:cs="Arial"/>
          <w:sz w:val="24"/>
          <w:szCs w:val="21"/>
          <w:u w:val="single"/>
        </w:rPr>
        <w:t>Premedication with antihistamine</w:t>
      </w:r>
    </w:p>
    <w:p w14:paraId="6D8B7067" w14:textId="77777777" w:rsidR="00CD6726" w:rsidRDefault="00CD6726" w:rsidP="00FE6512">
      <w:pPr>
        <w:spacing w:after="240" w:line="360" w:lineRule="auto"/>
        <w:jc w:val="both"/>
        <w:rPr>
          <w:rFonts w:ascii="Arial" w:hAnsi="Arial" w:cs="Arial"/>
          <w:i/>
          <w:sz w:val="24"/>
          <w:szCs w:val="21"/>
        </w:rPr>
      </w:pPr>
      <w:r w:rsidRPr="00FA5E46">
        <w:rPr>
          <w:rFonts w:ascii="Arial" w:hAnsi="Arial" w:cs="Arial"/>
          <w:i/>
          <w:sz w:val="24"/>
          <w:szCs w:val="21"/>
        </w:rPr>
        <w:t xml:space="preserve">The EAACI task force makes no recommendation for or against </w:t>
      </w:r>
      <w:r>
        <w:rPr>
          <w:rFonts w:ascii="Arial" w:hAnsi="Arial" w:cs="Arial"/>
          <w:i/>
          <w:sz w:val="24"/>
          <w:szCs w:val="21"/>
        </w:rPr>
        <w:t xml:space="preserve">using </w:t>
      </w:r>
      <w:r w:rsidRPr="00FA5E46">
        <w:rPr>
          <w:rFonts w:ascii="Arial" w:hAnsi="Arial" w:cs="Arial"/>
          <w:i/>
          <w:sz w:val="24"/>
          <w:szCs w:val="21"/>
        </w:rPr>
        <w:t xml:space="preserve">premedication with antihistamine to prevent anaphylaxis. </w:t>
      </w:r>
    </w:p>
    <w:p w14:paraId="19640057" w14:textId="77777777" w:rsidR="00CD6726" w:rsidRPr="008440DA" w:rsidRDefault="00CD6726" w:rsidP="00FE6512">
      <w:pPr>
        <w:spacing w:after="240" w:line="360" w:lineRule="auto"/>
        <w:jc w:val="both"/>
        <w:rPr>
          <w:rFonts w:ascii="Arial" w:hAnsi="Arial" w:cs="Arial"/>
          <w:sz w:val="24"/>
          <w:szCs w:val="21"/>
        </w:rPr>
      </w:pPr>
      <w:r w:rsidRPr="008440DA">
        <w:rPr>
          <w:rFonts w:ascii="Arial" w:hAnsi="Arial" w:cs="Arial"/>
          <w:i/>
          <w:sz w:val="24"/>
          <w:szCs w:val="21"/>
        </w:rPr>
        <w:t xml:space="preserve">Reason for </w:t>
      </w:r>
      <w:r>
        <w:rPr>
          <w:rFonts w:ascii="Arial" w:hAnsi="Arial" w:cs="Arial"/>
          <w:i/>
          <w:sz w:val="24"/>
          <w:szCs w:val="21"/>
        </w:rPr>
        <w:t xml:space="preserve">no </w:t>
      </w:r>
      <w:r w:rsidRPr="008440DA">
        <w:rPr>
          <w:rFonts w:ascii="Arial" w:hAnsi="Arial" w:cs="Arial"/>
          <w:i/>
          <w:sz w:val="24"/>
          <w:szCs w:val="21"/>
        </w:rPr>
        <w:t xml:space="preserve">recommendation: </w:t>
      </w:r>
      <w:r>
        <w:rPr>
          <w:rFonts w:ascii="Arial" w:hAnsi="Arial" w:cs="Arial"/>
          <w:iCs/>
          <w:sz w:val="24"/>
          <w:szCs w:val="21"/>
        </w:rPr>
        <w:t xml:space="preserve">We found insufficient evidence about the </w:t>
      </w:r>
      <w:r w:rsidRPr="008440DA">
        <w:rPr>
          <w:rFonts w:ascii="Arial" w:hAnsi="Arial" w:cs="Arial"/>
          <w:sz w:val="24"/>
          <w:szCs w:val="21"/>
        </w:rPr>
        <w:t>eff</w:t>
      </w:r>
      <w:r>
        <w:rPr>
          <w:rFonts w:ascii="Arial" w:hAnsi="Arial" w:cs="Arial"/>
          <w:sz w:val="24"/>
          <w:szCs w:val="21"/>
        </w:rPr>
        <w:t>ectiveness of antihistamines in</w:t>
      </w:r>
      <w:r w:rsidRPr="008440DA">
        <w:rPr>
          <w:rFonts w:ascii="Arial" w:hAnsi="Arial" w:cs="Arial"/>
          <w:sz w:val="24"/>
          <w:szCs w:val="21"/>
        </w:rPr>
        <w:t xml:space="preserve"> preventing </w:t>
      </w:r>
      <w:r>
        <w:rPr>
          <w:rFonts w:ascii="Arial" w:hAnsi="Arial" w:cs="Arial"/>
          <w:sz w:val="24"/>
          <w:szCs w:val="21"/>
        </w:rPr>
        <w:t>anaphylaxis.</w:t>
      </w:r>
      <w:r w:rsidRPr="00BB6698">
        <w:rPr>
          <w:rFonts w:ascii="Arial" w:hAnsi="Arial" w:cs="Arial"/>
          <w:noProof/>
          <w:sz w:val="24"/>
          <w:szCs w:val="21"/>
          <w:vertAlign w:val="superscript"/>
        </w:rPr>
        <w:t>94,95</w:t>
      </w:r>
      <w:r>
        <w:rPr>
          <w:rFonts w:ascii="Arial" w:hAnsi="Arial" w:cs="Arial"/>
          <w:sz w:val="24"/>
          <w:szCs w:val="21"/>
        </w:rPr>
        <w:t xml:space="preserve"> </w:t>
      </w:r>
      <w:r w:rsidRPr="008440DA">
        <w:rPr>
          <w:rFonts w:ascii="Arial" w:hAnsi="Arial" w:cs="Arial"/>
          <w:sz w:val="24"/>
          <w:szCs w:val="21"/>
        </w:rPr>
        <w:t xml:space="preserve">A recent meta-analysis </w:t>
      </w:r>
      <w:r>
        <w:rPr>
          <w:rFonts w:ascii="Arial" w:hAnsi="Arial" w:cs="Arial"/>
          <w:sz w:val="24"/>
          <w:szCs w:val="21"/>
        </w:rPr>
        <w:t xml:space="preserve">that included </w:t>
      </w:r>
      <w:r w:rsidRPr="008440DA">
        <w:rPr>
          <w:rFonts w:ascii="Arial" w:hAnsi="Arial" w:cs="Arial"/>
          <w:sz w:val="24"/>
          <w:szCs w:val="21"/>
        </w:rPr>
        <w:t xml:space="preserve">observational studies and </w:t>
      </w:r>
      <w:r>
        <w:rPr>
          <w:rFonts w:ascii="Arial" w:hAnsi="Arial" w:cs="Arial"/>
          <w:sz w:val="24"/>
          <w:szCs w:val="21"/>
        </w:rPr>
        <w:t xml:space="preserve">studies </w:t>
      </w:r>
      <w:r w:rsidRPr="008440DA">
        <w:rPr>
          <w:rFonts w:ascii="Arial" w:hAnsi="Arial" w:cs="Arial"/>
          <w:sz w:val="24"/>
          <w:szCs w:val="21"/>
        </w:rPr>
        <w:t>where the outcom</w:t>
      </w:r>
      <w:r>
        <w:rPr>
          <w:rFonts w:ascii="Arial" w:hAnsi="Arial" w:cs="Arial"/>
          <w:sz w:val="24"/>
          <w:szCs w:val="21"/>
        </w:rPr>
        <w:t>e was hypersensitivity not anaphylaxis</w:t>
      </w:r>
      <w:r w:rsidRPr="008440DA">
        <w:rPr>
          <w:rFonts w:ascii="Arial" w:hAnsi="Arial" w:cs="Arial"/>
          <w:sz w:val="24"/>
          <w:szCs w:val="21"/>
        </w:rPr>
        <w:t xml:space="preserve"> concluded that antihistamines and or glucocorticoids may prevent index reactions to</w:t>
      </w:r>
      <w:r>
        <w:rPr>
          <w:rFonts w:ascii="Arial" w:hAnsi="Arial" w:cs="Arial"/>
          <w:sz w:val="24"/>
          <w:szCs w:val="21"/>
        </w:rPr>
        <w:t xml:space="preserve"> chemotherapy but not radio-</w:t>
      </w:r>
      <w:r w:rsidRPr="008440DA">
        <w:rPr>
          <w:rFonts w:ascii="Arial" w:hAnsi="Arial" w:cs="Arial"/>
          <w:sz w:val="24"/>
          <w:szCs w:val="21"/>
        </w:rPr>
        <w:t>contrast media (very low certainty evidence)</w:t>
      </w:r>
      <w:r>
        <w:rPr>
          <w:rFonts w:ascii="Arial" w:hAnsi="Arial" w:cs="Arial"/>
          <w:sz w:val="24"/>
          <w:szCs w:val="21"/>
        </w:rPr>
        <w:t>.</w:t>
      </w:r>
      <w:r w:rsidRPr="009B52F6">
        <w:rPr>
          <w:rFonts w:ascii="Arial" w:hAnsi="Arial" w:cs="Arial"/>
          <w:noProof/>
          <w:sz w:val="24"/>
          <w:szCs w:val="21"/>
          <w:vertAlign w:val="superscript"/>
        </w:rPr>
        <w:t>85</w:t>
      </w:r>
      <w:r>
        <w:rPr>
          <w:rFonts w:ascii="Arial" w:hAnsi="Arial" w:cs="Arial"/>
          <w:sz w:val="24"/>
          <w:szCs w:val="21"/>
        </w:rPr>
        <w:t xml:space="preserve"> </w:t>
      </w:r>
    </w:p>
    <w:p w14:paraId="2C6DCE77" w14:textId="65594B49" w:rsidR="00CD6726" w:rsidRPr="00FA5E46" w:rsidRDefault="00CD6726" w:rsidP="00FE6512">
      <w:pPr>
        <w:spacing w:after="240" w:line="360" w:lineRule="auto"/>
        <w:jc w:val="both"/>
        <w:rPr>
          <w:rFonts w:ascii="Arial" w:hAnsi="Arial" w:cs="Arial"/>
          <w:i/>
          <w:sz w:val="24"/>
          <w:szCs w:val="21"/>
        </w:rPr>
      </w:pPr>
      <w:r w:rsidRPr="008440DA">
        <w:rPr>
          <w:rFonts w:ascii="Arial" w:hAnsi="Arial" w:cs="Arial"/>
          <w:i/>
          <w:sz w:val="24"/>
          <w:szCs w:val="21"/>
        </w:rPr>
        <w:t>Practical implications</w:t>
      </w:r>
      <w:r>
        <w:rPr>
          <w:rFonts w:ascii="Arial" w:hAnsi="Arial" w:cs="Arial"/>
          <w:i/>
          <w:sz w:val="24"/>
          <w:szCs w:val="21"/>
        </w:rPr>
        <w:t>:</w:t>
      </w:r>
      <w:r w:rsidRPr="008440DA">
        <w:rPr>
          <w:rFonts w:ascii="Arial" w:hAnsi="Arial" w:cs="Arial"/>
          <w:i/>
          <w:sz w:val="24"/>
          <w:szCs w:val="21"/>
        </w:rPr>
        <w:t xml:space="preserve"> </w:t>
      </w:r>
      <w:r>
        <w:rPr>
          <w:rFonts w:ascii="Arial" w:hAnsi="Arial" w:cs="Arial"/>
          <w:sz w:val="24"/>
          <w:szCs w:val="21"/>
        </w:rPr>
        <w:t>A</w:t>
      </w:r>
      <w:r w:rsidRPr="008440DA">
        <w:rPr>
          <w:rFonts w:ascii="Arial" w:hAnsi="Arial" w:cs="Arial"/>
          <w:sz w:val="24"/>
          <w:szCs w:val="21"/>
        </w:rPr>
        <w:t>ntihistamines are</w:t>
      </w:r>
      <w:r>
        <w:rPr>
          <w:rFonts w:ascii="Arial" w:hAnsi="Arial" w:cs="Arial"/>
          <w:sz w:val="24"/>
          <w:szCs w:val="21"/>
        </w:rPr>
        <w:t xml:space="preserve"> </w:t>
      </w:r>
      <w:r w:rsidRPr="008440DA">
        <w:rPr>
          <w:rFonts w:ascii="Arial" w:hAnsi="Arial" w:cs="Arial"/>
          <w:sz w:val="24"/>
          <w:szCs w:val="21"/>
        </w:rPr>
        <w:t xml:space="preserve">helpful </w:t>
      </w:r>
      <w:r>
        <w:rPr>
          <w:rFonts w:ascii="Arial" w:hAnsi="Arial" w:cs="Arial"/>
          <w:sz w:val="24"/>
          <w:szCs w:val="21"/>
        </w:rPr>
        <w:t xml:space="preserve">at </w:t>
      </w:r>
      <w:r w:rsidRPr="008440DA">
        <w:rPr>
          <w:rFonts w:ascii="Arial" w:hAnsi="Arial" w:cs="Arial"/>
          <w:sz w:val="24"/>
          <w:szCs w:val="21"/>
        </w:rPr>
        <w:t xml:space="preserve">reducing reactions to </w:t>
      </w:r>
      <w:r>
        <w:rPr>
          <w:rFonts w:ascii="Arial" w:hAnsi="Arial" w:cs="Arial"/>
          <w:sz w:val="24"/>
          <w:szCs w:val="21"/>
        </w:rPr>
        <w:t>allergen immuno</w:t>
      </w:r>
      <w:r w:rsidRPr="008440DA">
        <w:rPr>
          <w:rFonts w:ascii="Arial" w:hAnsi="Arial" w:cs="Arial"/>
          <w:sz w:val="24"/>
          <w:szCs w:val="21"/>
        </w:rPr>
        <w:t>therapy but this is outside the scope of the current guidelines</w:t>
      </w:r>
      <w:r>
        <w:rPr>
          <w:rFonts w:ascii="Arial" w:hAnsi="Arial" w:cs="Arial"/>
          <w:sz w:val="24"/>
          <w:szCs w:val="21"/>
        </w:rPr>
        <w:t>.</w:t>
      </w:r>
      <w:r w:rsidRPr="00BB6698">
        <w:rPr>
          <w:rFonts w:ascii="Arial" w:hAnsi="Arial" w:cs="Arial"/>
          <w:noProof/>
          <w:sz w:val="24"/>
          <w:szCs w:val="21"/>
          <w:vertAlign w:val="superscript"/>
        </w:rPr>
        <w:t>96</w:t>
      </w:r>
    </w:p>
    <w:p w14:paraId="0B96824D" w14:textId="77777777" w:rsidR="00CD6726" w:rsidRPr="00002C14" w:rsidRDefault="00CD6726" w:rsidP="00FE6512">
      <w:pPr>
        <w:spacing w:after="240" w:line="360" w:lineRule="auto"/>
        <w:jc w:val="both"/>
        <w:outlineLvl w:val="0"/>
        <w:rPr>
          <w:rFonts w:ascii="Arial" w:hAnsi="Arial" w:cs="Arial"/>
          <w:sz w:val="24"/>
          <w:szCs w:val="21"/>
          <w:u w:val="single"/>
        </w:rPr>
      </w:pPr>
      <w:r w:rsidRPr="00002C14">
        <w:rPr>
          <w:rFonts w:ascii="Arial" w:hAnsi="Arial" w:cs="Arial"/>
          <w:sz w:val="24"/>
          <w:szCs w:val="21"/>
          <w:u w:val="single"/>
        </w:rPr>
        <w:t>Premedication with adrenaline for snake bite anti-venom</w:t>
      </w:r>
    </w:p>
    <w:p w14:paraId="281179FF" w14:textId="0B018271" w:rsidR="00CD6726" w:rsidRDefault="00CD6726" w:rsidP="00FE6512">
      <w:pPr>
        <w:spacing w:after="240" w:line="360" w:lineRule="auto"/>
        <w:jc w:val="both"/>
        <w:rPr>
          <w:rFonts w:ascii="Arial" w:hAnsi="Arial" w:cs="Arial"/>
          <w:i/>
          <w:sz w:val="24"/>
          <w:szCs w:val="21"/>
        </w:rPr>
      </w:pPr>
      <w:r w:rsidRPr="00A24EE4">
        <w:rPr>
          <w:rFonts w:ascii="Arial" w:hAnsi="Arial" w:cs="Arial"/>
          <w:i/>
          <w:sz w:val="24"/>
          <w:szCs w:val="21"/>
        </w:rPr>
        <w:t xml:space="preserve">The EAACI task force suggests using premedication with subcutaneous adrenaline to prevent anaphylaxis </w:t>
      </w:r>
      <w:r>
        <w:rPr>
          <w:rFonts w:ascii="Arial" w:hAnsi="Arial" w:cs="Arial"/>
          <w:i/>
          <w:sz w:val="24"/>
          <w:szCs w:val="21"/>
        </w:rPr>
        <w:t xml:space="preserve">when </w:t>
      </w:r>
      <w:r w:rsidRPr="00A24EE4">
        <w:rPr>
          <w:rFonts w:ascii="Arial" w:hAnsi="Arial" w:cs="Arial"/>
          <w:i/>
          <w:sz w:val="24"/>
          <w:szCs w:val="21"/>
        </w:rPr>
        <w:t>snake bite anti</w:t>
      </w:r>
      <w:r>
        <w:rPr>
          <w:rFonts w:ascii="Arial" w:hAnsi="Arial" w:cs="Arial"/>
          <w:i/>
          <w:sz w:val="24"/>
          <w:szCs w:val="21"/>
        </w:rPr>
        <w:t>-</w:t>
      </w:r>
      <w:r w:rsidRPr="00A24EE4">
        <w:rPr>
          <w:rFonts w:ascii="Arial" w:hAnsi="Arial" w:cs="Arial"/>
          <w:i/>
          <w:sz w:val="24"/>
          <w:szCs w:val="21"/>
        </w:rPr>
        <w:t>venom</w:t>
      </w:r>
      <w:r>
        <w:rPr>
          <w:rFonts w:ascii="Arial" w:hAnsi="Arial" w:cs="Arial"/>
          <w:i/>
          <w:sz w:val="24"/>
          <w:szCs w:val="21"/>
        </w:rPr>
        <w:t xml:space="preserve"> is given</w:t>
      </w:r>
      <w:r w:rsidR="000F5B79">
        <w:rPr>
          <w:rFonts w:ascii="Arial" w:hAnsi="Arial" w:cs="Arial"/>
          <w:i/>
          <w:sz w:val="24"/>
          <w:szCs w:val="21"/>
        </w:rPr>
        <w:t xml:space="preserve"> to a patient</w:t>
      </w:r>
      <w:r w:rsidRPr="00A24EE4">
        <w:rPr>
          <w:rFonts w:ascii="Arial" w:hAnsi="Arial" w:cs="Arial"/>
          <w:i/>
          <w:sz w:val="24"/>
          <w:szCs w:val="21"/>
        </w:rPr>
        <w:t>.</w:t>
      </w:r>
    </w:p>
    <w:p w14:paraId="4182040D" w14:textId="78F1F74F" w:rsidR="00CD6726" w:rsidRPr="00897252" w:rsidRDefault="00CD6726" w:rsidP="00FE6512">
      <w:pPr>
        <w:spacing w:after="240" w:line="360" w:lineRule="auto"/>
        <w:jc w:val="both"/>
        <w:rPr>
          <w:rFonts w:ascii="Arial" w:hAnsi="Arial" w:cs="Arial"/>
          <w:sz w:val="24"/>
          <w:szCs w:val="21"/>
        </w:rPr>
      </w:pPr>
      <w:r>
        <w:rPr>
          <w:rFonts w:ascii="Arial" w:hAnsi="Arial" w:cs="Arial"/>
          <w:i/>
          <w:sz w:val="24"/>
          <w:szCs w:val="21"/>
        </w:rPr>
        <w:t xml:space="preserve">Reason for </w:t>
      </w:r>
      <w:r w:rsidRPr="00897252">
        <w:rPr>
          <w:rFonts w:ascii="Arial" w:hAnsi="Arial" w:cs="Arial"/>
          <w:i/>
          <w:sz w:val="24"/>
          <w:szCs w:val="21"/>
        </w:rPr>
        <w:t xml:space="preserve">recommendation: </w:t>
      </w:r>
      <w:r w:rsidRPr="00897252">
        <w:rPr>
          <w:rFonts w:ascii="Arial" w:hAnsi="Arial" w:cs="Arial"/>
          <w:sz w:val="24"/>
          <w:szCs w:val="21"/>
        </w:rPr>
        <w:t xml:space="preserve">There is some evidence that </w:t>
      </w:r>
      <w:r>
        <w:rPr>
          <w:rFonts w:ascii="Arial" w:hAnsi="Arial" w:cs="Arial"/>
          <w:sz w:val="24"/>
          <w:szCs w:val="21"/>
        </w:rPr>
        <w:t xml:space="preserve">low dose, subcutaneous </w:t>
      </w:r>
      <w:r w:rsidRPr="00897252">
        <w:rPr>
          <w:rFonts w:ascii="Arial" w:hAnsi="Arial" w:cs="Arial"/>
          <w:sz w:val="24"/>
          <w:szCs w:val="21"/>
        </w:rPr>
        <w:t xml:space="preserve">adrenaline can prevent anaphylaxis caused </w:t>
      </w:r>
      <w:r w:rsidR="008C696F">
        <w:rPr>
          <w:rFonts w:ascii="Arial" w:hAnsi="Arial" w:cs="Arial"/>
          <w:sz w:val="24"/>
          <w:szCs w:val="21"/>
        </w:rPr>
        <w:t xml:space="preserve">when </w:t>
      </w:r>
      <w:r w:rsidRPr="00897252">
        <w:rPr>
          <w:rFonts w:ascii="Arial" w:hAnsi="Arial" w:cs="Arial"/>
          <w:sz w:val="24"/>
          <w:szCs w:val="21"/>
        </w:rPr>
        <w:t>snake anti</w:t>
      </w:r>
      <w:r>
        <w:rPr>
          <w:rFonts w:ascii="Arial" w:hAnsi="Arial" w:cs="Arial"/>
          <w:sz w:val="24"/>
          <w:szCs w:val="21"/>
        </w:rPr>
        <w:t>-</w:t>
      </w:r>
      <w:r w:rsidRPr="00897252">
        <w:rPr>
          <w:rFonts w:ascii="Arial" w:hAnsi="Arial" w:cs="Arial"/>
          <w:sz w:val="24"/>
          <w:szCs w:val="21"/>
        </w:rPr>
        <w:t>venom</w:t>
      </w:r>
      <w:r>
        <w:rPr>
          <w:rFonts w:ascii="Arial" w:hAnsi="Arial" w:cs="Arial"/>
          <w:sz w:val="24"/>
          <w:szCs w:val="21"/>
        </w:rPr>
        <w:t xml:space="preserve"> </w:t>
      </w:r>
      <w:r w:rsidR="008C696F">
        <w:rPr>
          <w:rFonts w:ascii="Arial" w:hAnsi="Arial" w:cs="Arial"/>
          <w:sz w:val="24"/>
          <w:szCs w:val="21"/>
        </w:rPr>
        <w:t xml:space="preserve">is given to a patient </w:t>
      </w:r>
      <w:r w:rsidRPr="00BB6698">
        <w:rPr>
          <w:rFonts w:ascii="Arial" w:hAnsi="Arial" w:cs="Arial"/>
          <w:noProof/>
          <w:sz w:val="24"/>
          <w:szCs w:val="21"/>
          <w:vertAlign w:val="superscript"/>
        </w:rPr>
        <w:t>97,98</w:t>
      </w:r>
      <w:r>
        <w:rPr>
          <w:rFonts w:ascii="Arial" w:hAnsi="Arial" w:cs="Arial"/>
          <w:sz w:val="24"/>
          <w:szCs w:val="24"/>
        </w:rPr>
        <w:t>(more details in Table S3)</w:t>
      </w:r>
      <w:r w:rsidRPr="00897252">
        <w:rPr>
          <w:rFonts w:ascii="Arial" w:hAnsi="Arial" w:cs="Arial"/>
          <w:sz w:val="24"/>
          <w:szCs w:val="21"/>
        </w:rPr>
        <w:t>.</w:t>
      </w:r>
      <w:r>
        <w:rPr>
          <w:rFonts w:ascii="Arial" w:hAnsi="Arial" w:cs="Arial"/>
          <w:sz w:val="24"/>
          <w:szCs w:val="21"/>
        </w:rPr>
        <w:t xml:space="preserve"> </w:t>
      </w:r>
    </w:p>
    <w:p w14:paraId="33E24D73" w14:textId="08D81B31" w:rsidR="00CD6726" w:rsidRDefault="00CD6726" w:rsidP="00FE6512">
      <w:pPr>
        <w:spacing w:after="240" w:line="360" w:lineRule="auto"/>
        <w:jc w:val="both"/>
        <w:rPr>
          <w:rFonts w:ascii="Arial" w:hAnsi="Arial" w:cs="Arial"/>
          <w:sz w:val="24"/>
          <w:szCs w:val="21"/>
        </w:rPr>
      </w:pPr>
      <w:r w:rsidRPr="00897252">
        <w:rPr>
          <w:rFonts w:ascii="Arial" w:hAnsi="Arial" w:cs="Arial"/>
          <w:i/>
          <w:sz w:val="24"/>
          <w:szCs w:val="21"/>
        </w:rPr>
        <w:t xml:space="preserve">Practical implications: </w:t>
      </w:r>
      <w:r>
        <w:rPr>
          <w:rFonts w:ascii="Arial" w:hAnsi="Arial" w:cs="Arial"/>
          <w:sz w:val="24"/>
          <w:szCs w:val="21"/>
        </w:rPr>
        <w:t>F</w:t>
      </w:r>
      <w:r w:rsidRPr="00897252">
        <w:rPr>
          <w:rFonts w:ascii="Arial" w:hAnsi="Arial" w:cs="Arial"/>
          <w:sz w:val="24"/>
          <w:szCs w:val="21"/>
        </w:rPr>
        <w:t>or th</w:t>
      </w:r>
      <w:r>
        <w:rPr>
          <w:rFonts w:ascii="Arial" w:hAnsi="Arial" w:cs="Arial"/>
          <w:sz w:val="24"/>
          <w:szCs w:val="21"/>
        </w:rPr>
        <w:t xml:space="preserve">is </w:t>
      </w:r>
      <w:r w:rsidRPr="00897252">
        <w:rPr>
          <w:rFonts w:ascii="Arial" w:hAnsi="Arial" w:cs="Arial"/>
          <w:sz w:val="24"/>
          <w:szCs w:val="21"/>
        </w:rPr>
        <w:t xml:space="preserve">very specific scenario, pre-medication </w:t>
      </w:r>
      <w:r>
        <w:rPr>
          <w:rFonts w:ascii="Arial" w:hAnsi="Arial" w:cs="Arial"/>
          <w:sz w:val="24"/>
          <w:szCs w:val="21"/>
        </w:rPr>
        <w:t>with low dose,</w:t>
      </w:r>
      <w:r w:rsidRPr="00897252">
        <w:rPr>
          <w:rFonts w:ascii="Arial" w:hAnsi="Arial" w:cs="Arial"/>
          <w:sz w:val="24"/>
          <w:szCs w:val="21"/>
        </w:rPr>
        <w:t xml:space="preserve"> subcutaneous adrenaline may </w:t>
      </w:r>
      <w:r>
        <w:rPr>
          <w:rFonts w:ascii="Arial" w:hAnsi="Arial" w:cs="Arial"/>
          <w:sz w:val="24"/>
          <w:szCs w:val="21"/>
        </w:rPr>
        <w:t>be useful</w:t>
      </w:r>
      <w:r w:rsidR="008C696F">
        <w:rPr>
          <w:rFonts w:ascii="Arial" w:hAnsi="Arial" w:cs="Arial"/>
          <w:sz w:val="24"/>
          <w:szCs w:val="21"/>
        </w:rPr>
        <w:t xml:space="preserve"> when a patient </w:t>
      </w:r>
      <w:r w:rsidR="008C7920">
        <w:rPr>
          <w:rFonts w:ascii="Arial" w:hAnsi="Arial" w:cs="Arial"/>
          <w:sz w:val="24"/>
          <w:szCs w:val="21"/>
        </w:rPr>
        <w:t xml:space="preserve">who has suffered a snake bite is </w:t>
      </w:r>
      <w:r w:rsidR="008C696F">
        <w:rPr>
          <w:rFonts w:ascii="Arial" w:hAnsi="Arial" w:cs="Arial"/>
          <w:sz w:val="24"/>
          <w:szCs w:val="21"/>
        </w:rPr>
        <w:t>treated with snake anti-venom</w:t>
      </w:r>
      <w:r w:rsidRPr="00897252">
        <w:rPr>
          <w:rFonts w:ascii="Arial" w:hAnsi="Arial" w:cs="Arial"/>
          <w:sz w:val="24"/>
          <w:szCs w:val="21"/>
        </w:rPr>
        <w:t xml:space="preserve">. </w:t>
      </w:r>
      <w:r>
        <w:rPr>
          <w:rFonts w:ascii="Arial" w:hAnsi="Arial" w:cs="Arial"/>
          <w:sz w:val="24"/>
          <w:szCs w:val="21"/>
        </w:rPr>
        <w:t>T</w:t>
      </w:r>
      <w:r w:rsidRPr="00897252">
        <w:rPr>
          <w:rFonts w:ascii="Arial" w:hAnsi="Arial" w:cs="Arial"/>
          <w:sz w:val="24"/>
          <w:szCs w:val="21"/>
        </w:rPr>
        <w:t>he task force found no evidence that antihistamines o</w:t>
      </w:r>
      <w:r>
        <w:rPr>
          <w:rFonts w:ascii="Arial" w:hAnsi="Arial" w:cs="Arial"/>
          <w:sz w:val="24"/>
          <w:szCs w:val="21"/>
        </w:rPr>
        <w:t>r hydrocortisone could prevent a</w:t>
      </w:r>
      <w:r w:rsidRPr="00897252">
        <w:rPr>
          <w:rFonts w:ascii="Arial" w:hAnsi="Arial" w:cs="Arial"/>
          <w:sz w:val="24"/>
          <w:szCs w:val="21"/>
        </w:rPr>
        <w:t xml:space="preserve">naphylaxis associated with snake bite </w:t>
      </w:r>
      <w:r>
        <w:rPr>
          <w:rFonts w:ascii="Arial" w:hAnsi="Arial" w:cs="Arial"/>
          <w:sz w:val="24"/>
          <w:szCs w:val="21"/>
        </w:rPr>
        <w:t>anti-venom</w:t>
      </w:r>
      <w:r w:rsidRPr="00897252">
        <w:rPr>
          <w:rFonts w:ascii="Arial" w:hAnsi="Arial" w:cs="Arial"/>
          <w:sz w:val="24"/>
          <w:szCs w:val="21"/>
        </w:rPr>
        <w:t xml:space="preserve"> (online supplement </w:t>
      </w:r>
      <w:r>
        <w:rPr>
          <w:rFonts w:ascii="Arial" w:hAnsi="Arial" w:cs="Arial"/>
          <w:sz w:val="24"/>
          <w:szCs w:val="21"/>
        </w:rPr>
        <w:t>T</w:t>
      </w:r>
      <w:r w:rsidRPr="00897252">
        <w:rPr>
          <w:rFonts w:ascii="Arial" w:hAnsi="Arial" w:cs="Arial"/>
          <w:sz w:val="24"/>
          <w:szCs w:val="21"/>
        </w:rPr>
        <w:t>able</w:t>
      </w:r>
      <w:r>
        <w:rPr>
          <w:rFonts w:ascii="Arial" w:hAnsi="Arial" w:cs="Arial"/>
          <w:sz w:val="24"/>
          <w:szCs w:val="21"/>
        </w:rPr>
        <w:t xml:space="preserve"> S3</w:t>
      </w:r>
      <w:r w:rsidRPr="00897252">
        <w:rPr>
          <w:rFonts w:ascii="Arial" w:hAnsi="Arial" w:cs="Arial"/>
          <w:sz w:val="24"/>
          <w:szCs w:val="21"/>
        </w:rPr>
        <w:t>).</w:t>
      </w:r>
    </w:p>
    <w:p w14:paraId="0BC20FBE" w14:textId="77777777" w:rsidR="00CD6726" w:rsidRPr="009431B5" w:rsidRDefault="00CD6726" w:rsidP="00FE6512">
      <w:pPr>
        <w:spacing w:after="240" w:line="360" w:lineRule="auto"/>
        <w:jc w:val="both"/>
        <w:rPr>
          <w:rFonts w:ascii="Arial" w:hAnsi="Arial" w:cs="Arial"/>
          <w:i/>
          <w:sz w:val="24"/>
          <w:szCs w:val="21"/>
        </w:rPr>
      </w:pPr>
    </w:p>
    <w:p w14:paraId="2EE2B322" w14:textId="77777777" w:rsidR="00CD6726" w:rsidRDefault="00CD6726" w:rsidP="00FE6512">
      <w:pPr>
        <w:spacing w:after="240" w:line="360" w:lineRule="auto"/>
        <w:outlineLvl w:val="0"/>
        <w:rPr>
          <w:rFonts w:ascii="Arial" w:hAnsi="Arial" w:cs="Arial"/>
          <w:b/>
          <w:sz w:val="24"/>
          <w:szCs w:val="24"/>
        </w:rPr>
      </w:pPr>
      <w:r>
        <w:rPr>
          <w:rFonts w:ascii="Arial" w:hAnsi="Arial" w:cs="Arial"/>
          <w:b/>
          <w:sz w:val="24"/>
          <w:szCs w:val="24"/>
        </w:rPr>
        <w:br w:type="page"/>
      </w:r>
    </w:p>
    <w:p w14:paraId="49FEE14A" w14:textId="77777777" w:rsidR="00CD6726" w:rsidRPr="00295FC8" w:rsidRDefault="00CD6726" w:rsidP="00FE6512">
      <w:pPr>
        <w:spacing w:after="240" w:line="360" w:lineRule="auto"/>
        <w:outlineLvl w:val="0"/>
        <w:rPr>
          <w:rFonts w:ascii="Arial" w:hAnsi="Arial" w:cs="Arial"/>
          <w:b/>
          <w:sz w:val="24"/>
          <w:szCs w:val="24"/>
        </w:rPr>
      </w:pPr>
      <w:r>
        <w:rPr>
          <w:rFonts w:ascii="Arial" w:hAnsi="Arial" w:cs="Arial"/>
          <w:b/>
          <w:sz w:val="24"/>
          <w:szCs w:val="24"/>
        </w:rPr>
        <w:lastRenderedPageBreak/>
        <w:t>A</w:t>
      </w:r>
      <w:r w:rsidRPr="00295FC8">
        <w:rPr>
          <w:rFonts w:ascii="Arial" w:hAnsi="Arial" w:cs="Arial"/>
          <w:b/>
          <w:sz w:val="24"/>
          <w:szCs w:val="24"/>
        </w:rPr>
        <w:t>pproaches</w:t>
      </w:r>
      <w:r>
        <w:rPr>
          <w:rFonts w:ascii="Arial" w:hAnsi="Arial" w:cs="Arial"/>
          <w:b/>
          <w:sz w:val="24"/>
          <w:szCs w:val="24"/>
        </w:rPr>
        <w:t xml:space="preserve"> to prevent anaphylaxis in schools </w:t>
      </w:r>
    </w:p>
    <w:p w14:paraId="5215A7BA" w14:textId="77777777" w:rsidR="00CD6726" w:rsidRPr="00002C14" w:rsidRDefault="00CD6726" w:rsidP="00FE6512">
      <w:pPr>
        <w:spacing w:after="240" w:line="360" w:lineRule="auto"/>
        <w:jc w:val="both"/>
        <w:outlineLvl w:val="0"/>
        <w:rPr>
          <w:rFonts w:ascii="Arial" w:hAnsi="Arial" w:cs="Arial"/>
          <w:sz w:val="24"/>
          <w:szCs w:val="24"/>
          <w:u w:val="single"/>
        </w:rPr>
      </w:pPr>
      <w:r w:rsidRPr="00002C14">
        <w:rPr>
          <w:rFonts w:ascii="Arial" w:hAnsi="Arial" w:cs="Arial"/>
          <w:sz w:val="24"/>
          <w:szCs w:val="24"/>
          <w:u w:val="single"/>
        </w:rPr>
        <w:t>Use of policy to improve management in schools</w:t>
      </w:r>
    </w:p>
    <w:p w14:paraId="23D06E3A" w14:textId="77777777" w:rsidR="00CD6726" w:rsidRDefault="00CD6726" w:rsidP="00FE6512">
      <w:pPr>
        <w:spacing w:after="240" w:line="360" w:lineRule="auto"/>
        <w:jc w:val="both"/>
        <w:rPr>
          <w:rFonts w:ascii="Arial" w:hAnsi="Arial" w:cs="Arial"/>
          <w:i/>
          <w:sz w:val="24"/>
          <w:szCs w:val="24"/>
        </w:rPr>
      </w:pPr>
      <w:r w:rsidRPr="00D051D6">
        <w:rPr>
          <w:rFonts w:ascii="Arial" w:hAnsi="Arial" w:cs="Arial"/>
          <w:i/>
          <w:sz w:val="24"/>
          <w:szCs w:val="24"/>
        </w:rPr>
        <w:t>The EAACI task force suggests that school policies should reflect anaphylaxis guidelines but more research is needed to understand how guidelines and legislation in schools is best implemented.</w:t>
      </w:r>
    </w:p>
    <w:p w14:paraId="0E2170E1" w14:textId="77777777" w:rsidR="00CD6726" w:rsidRPr="00296424" w:rsidRDefault="00CD6726" w:rsidP="00FE6512">
      <w:pPr>
        <w:spacing w:after="240" w:line="360" w:lineRule="auto"/>
        <w:jc w:val="both"/>
        <w:rPr>
          <w:rFonts w:ascii="Arial" w:hAnsi="Arial" w:cs="Arial"/>
          <w:sz w:val="24"/>
          <w:szCs w:val="24"/>
        </w:rPr>
      </w:pPr>
      <w:r w:rsidRPr="00296424">
        <w:rPr>
          <w:rFonts w:ascii="Arial" w:hAnsi="Arial" w:cs="Arial"/>
          <w:i/>
          <w:sz w:val="24"/>
          <w:szCs w:val="24"/>
        </w:rPr>
        <w:t xml:space="preserve">Reason for recommendation: </w:t>
      </w:r>
      <w:r>
        <w:rPr>
          <w:rFonts w:ascii="Arial" w:hAnsi="Arial" w:cs="Arial"/>
          <w:sz w:val="24"/>
          <w:szCs w:val="24"/>
        </w:rPr>
        <w:t>T</w:t>
      </w:r>
      <w:r w:rsidRPr="00296424">
        <w:rPr>
          <w:rFonts w:ascii="Arial" w:hAnsi="Arial" w:cs="Arial"/>
          <w:sz w:val="24"/>
          <w:szCs w:val="24"/>
        </w:rPr>
        <w:t xml:space="preserve">here is </w:t>
      </w:r>
      <w:r>
        <w:rPr>
          <w:rFonts w:ascii="Arial" w:hAnsi="Arial" w:cs="Arial"/>
          <w:sz w:val="24"/>
          <w:szCs w:val="24"/>
        </w:rPr>
        <w:t xml:space="preserve">emerging </w:t>
      </w:r>
      <w:r w:rsidRPr="00296424">
        <w:rPr>
          <w:rFonts w:ascii="Arial" w:hAnsi="Arial" w:cs="Arial"/>
          <w:sz w:val="24"/>
          <w:szCs w:val="24"/>
        </w:rPr>
        <w:t>evidence to support the value of school policies in improving the management of anaphylaxis in an education setting</w:t>
      </w:r>
      <w:r>
        <w:rPr>
          <w:rFonts w:ascii="Arial" w:hAnsi="Arial" w:cs="Arial"/>
          <w:sz w:val="24"/>
          <w:szCs w:val="24"/>
        </w:rPr>
        <w:t>.</w:t>
      </w:r>
      <w:r w:rsidRPr="00BB6698">
        <w:rPr>
          <w:rFonts w:ascii="Arial" w:hAnsi="Arial" w:cs="Arial"/>
          <w:noProof/>
          <w:sz w:val="24"/>
          <w:szCs w:val="24"/>
          <w:vertAlign w:val="superscript"/>
        </w:rPr>
        <w:t>99</w:t>
      </w:r>
      <w:r w:rsidRPr="00296424">
        <w:rPr>
          <w:rFonts w:ascii="Arial" w:hAnsi="Arial" w:cs="Arial"/>
          <w:sz w:val="24"/>
          <w:szCs w:val="24"/>
        </w:rPr>
        <w:t xml:space="preserve"> </w:t>
      </w:r>
      <w:r w:rsidRPr="00724E94">
        <w:rPr>
          <w:rFonts w:ascii="Arial" w:hAnsi="Arial" w:cs="Arial"/>
          <w:sz w:val="24"/>
          <w:szCs w:val="24"/>
        </w:rPr>
        <w:t>Anaphylaxis due to food allergy, occurs in schools more than in any other community location</w:t>
      </w:r>
      <w:r>
        <w:rPr>
          <w:rFonts w:ascii="Arial" w:hAnsi="Arial" w:cs="Arial"/>
          <w:sz w:val="24"/>
          <w:szCs w:val="24"/>
        </w:rPr>
        <w:t>.</w:t>
      </w:r>
      <w:r w:rsidRPr="00BB6698">
        <w:rPr>
          <w:rFonts w:ascii="Arial" w:hAnsi="Arial" w:cs="Arial"/>
          <w:noProof/>
          <w:sz w:val="24"/>
          <w:szCs w:val="24"/>
          <w:vertAlign w:val="superscript"/>
        </w:rPr>
        <w:t>100,101</w:t>
      </w:r>
      <w:r>
        <w:rPr>
          <w:rFonts w:ascii="Arial" w:hAnsi="Arial" w:cs="Arial"/>
          <w:sz w:val="24"/>
          <w:szCs w:val="24"/>
        </w:rPr>
        <w:t xml:space="preserve"> </w:t>
      </w:r>
      <w:r w:rsidRPr="007D6F48">
        <w:rPr>
          <w:rFonts w:ascii="Arial" w:hAnsi="Arial" w:cs="Arial"/>
          <w:sz w:val="24"/>
          <w:szCs w:val="24"/>
        </w:rPr>
        <w:t xml:space="preserve">It may </w:t>
      </w:r>
      <w:r>
        <w:rPr>
          <w:rFonts w:ascii="Arial" w:hAnsi="Arial" w:cs="Arial"/>
          <w:sz w:val="24"/>
          <w:szCs w:val="24"/>
        </w:rPr>
        <w:t xml:space="preserve">therefore </w:t>
      </w:r>
      <w:r w:rsidRPr="007D6F48">
        <w:rPr>
          <w:rFonts w:ascii="Arial" w:hAnsi="Arial" w:cs="Arial"/>
          <w:sz w:val="24"/>
          <w:szCs w:val="24"/>
        </w:rPr>
        <w:t>be help</w:t>
      </w:r>
      <w:r>
        <w:rPr>
          <w:rFonts w:ascii="Arial" w:hAnsi="Arial" w:cs="Arial"/>
          <w:sz w:val="24"/>
          <w:szCs w:val="24"/>
        </w:rPr>
        <w:t>ful to target</w:t>
      </w:r>
      <w:r w:rsidRPr="007D6F48">
        <w:rPr>
          <w:rFonts w:ascii="Arial" w:hAnsi="Arial" w:cs="Arial"/>
          <w:sz w:val="24"/>
          <w:szCs w:val="24"/>
        </w:rPr>
        <w:t xml:space="preserve"> secondary schools and community settings with educational support to help raise general awareness, empower adolescents to confidently self-manage food allergy and enable schools to develop protocols to minimise any adverse event</w:t>
      </w:r>
      <w:r>
        <w:rPr>
          <w:rFonts w:ascii="Arial" w:hAnsi="Arial" w:cs="Arial"/>
          <w:sz w:val="24"/>
          <w:szCs w:val="24"/>
        </w:rPr>
        <w:t>s if they occur</w:t>
      </w:r>
      <w:r w:rsidRPr="007D6F48">
        <w:rPr>
          <w:rFonts w:ascii="Arial" w:hAnsi="Arial" w:cs="Arial"/>
          <w:sz w:val="24"/>
          <w:szCs w:val="24"/>
        </w:rPr>
        <w:t xml:space="preserve"> </w:t>
      </w:r>
      <w:r>
        <w:rPr>
          <w:rFonts w:ascii="Arial" w:hAnsi="Arial" w:cs="Arial"/>
          <w:sz w:val="24"/>
          <w:szCs w:val="24"/>
        </w:rPr>
        <w:t>(more details in Table S3).</w:t>
      </w:r>
    </w:p>
    <w:p w14:paraId="33F417FE" w14:textId="77777777" w:rsidR="00CD6726" w:rsidRPr="00296424" w:rsidRDefault="00CD6726" w:rsidP="00FE6512">
      <w:pPr>
        <w:spacing w:after="240" w:line="360" w:lineRule="auto"/>
        <w:jc w:val="both"/>
        <w:rPr>
          <w:rFonts w:ascii="Arial" w:hAnsi="Arial" w:cs="Arial"/>
          <w:i/>
          <w:sz w:val="24"/>
          <w:szCs w:val="24"/>
        </w:rPr>
      </w:pPr>
      <w:r w:rsidRPr="00296424">
        <w:rPr>
          <w:rFonts w:ascii="Arial" w:hAnsi="Arial" w:cs="Arial"/>
          <w:i/>
          <w:sz w:val="24"/>
          <w:szCs w:val="24"/>
        </w:rPr>
        <w:t xml:space="preserve">Strength recommendation: </w:t>
      </w:r>
      <w:r>
        <w:rPr>
          <w:rFonts w:ascii="Arial" w:hAnsi="Arial" w:cs="Arial"/>
          <w:iCs/>
          <w:sz w:val="24"/>
          <w:szCs w:val="24"/>
        </w:rPr>
        <w:t>This is a conditional positive recommendation because t</w:t>
      </w:r>
      <w:r w:rsidRPr="00296424">
        <w:rPr>
          <w:rFonts w:ascii="Arial" w:hAnsi="Arial" w:cs="Arial"/>
          <w:sz w:val="24"/>
          <w:szCs w:val="24"/>
        </w:rPr>
        <w:t>he certain</w:t>
      </w:r>
      <w:r>
        <w:rPr>
          <w:rFonts w:ascii="Arial" w:hAnsi="Arial" w:cs="Arial"/>
          <w:sz w:val="24"/>
          <w:szCs w:val="24"/>
        </w:rPr>
        <w:t>ty of the evidence is very low. Although there was only</w:t>
      </w:r>
      <w:r w:rsidRPr="00296424">
        <w:rPr>
          <w:rFonts w:ascii="Arial" w:hAnsi="Arial" w:cs="Arial"/>
          <w:sz w:val="24"/>
          <w:szCs w:val="24"/>
        </w:rPr>
        <w:t xml:space="preserve"> </w:t>
      </w:r>
      <w:r>
        <w:rPr>
          <w:rFonts w:ascii="Arial" w:hAnsi="Arial" w:cs="Arial"/>
          <w:sz w:val="24"/>
          <w:szCs w:val="24"/>
        </w:rPr>
        <w:t xml:space="preserve">one </w:t>
      </w:r>
      <w:r w:rsidRPr="00296424">
        <w:rPr>
          <w:rFonts w:ascii="Arial" w:hAnsi="Arial" w:cs="Arial"/>
          <w:sz w:val="24"/>
          <w:szCs w:val="24"/>
        </w:rPr>
        <w:t xml:space="preserve">study </w:t>
      </w:r>
      <w:r>
        <w:rPr>
          <w:rFonts w:ascii="Arial" w:hAnsi="Arial" w:cs="Arial"/>
          <w:sz w:val="24"/>
          <w:szCs w:val="24"/>
        </w:rPr>
        <w:t xml:space="preserve">and it </w:t>
      </w:r>
      <w:r w:rsidRPr="00296424">
        <w:rPr>
          <w:rFonts w:ascii="Arial" w:hAnsi="Arial" w:cs="Arial"/>
          <w:sz w:val="24"/>
          <w:szCs w:val="24"/>
        </w:rPr>
        <w:t>was at high risk of bias</w:t>
      </w:r>
      <w:r>
        <w:rPr>
          <w:rFonts w:ascii="Arial" w:hAnsi="Arial" w:cs="Arial"/>
          <w:sz w:val="24"/>
          <w:szCs w:val="24"/>
        </w:rPr>
        <w:t xml:space="preserve">, we believe that schools need more support to prioritise systems to ensure that children at risk of anaphylaxis are protected in schools. </w:t>
      </w:r>
    </w:p>
    <w:p w14:paraId="36494437" w14:textId="69F64072" w:rsidR="00CD6726" w:rsidRPr="00454AE2" w:rsidRDefault="00CD6726" w:rsidP="00FE6512">
      <w:pPr>
        <w:spacing w:after="240" w:line="360" w:lineRule="auto"/>
        <w:jc w:val="both"/>
        <w:rPr>
          <w:rFonts w:ascii="Arial" w:hAnsi="Arial" w:cs="Arial"/>
          <w:sz w:val="24"/>
          <w:szCs w:val="24"/>
        </w:rPr>
      </w:pPr>
      <w:r w:rsidRPr="00296424">
        <w:rPr>
          <w:rFonts w:ascii="Arial" w:hAnsi="Arial" w:cs="Arial"/>
          <w:i/>
          <w:sz w:val="24"/>
          <w:szCs w:val="24"/>
        </w:rPr>
        <w:t xml:space="preserve">Practical implications: </w:t>
      </w:r>
      <w:r>
        <w:rPr>
          <w:rFonts w:ascii="Arial" w:hAnsi="Arial" w:cs="Arial"/>
          <w:sz w:val="24"/>
          <w:szCs w:val="24"/>
        </w:rPr>
        <w:t>While</w:t>
      </w:r>
      <w:r w:rsidRPr="00296424">
        <w:rPr>
          <w:rFonts w:ascii="Arial" w:hAnsi="Arial" w:cs="Arial"/>
          <w:sz w:val="24"/>
          <w:szCs w:val="24"/>
        </w:rPr>
        <w:t xml:space="preserve"> there is some evidence to support</w:t>
      </w:r>
      <w:r>
        <w:rPr>
          <w:rFonts w:ascii="Arial" w:hAnsi="Arial" w:cs="Arial"/>
          <w:sz w:val="24"/>
          <w:szCs w:val="24"/>
        </w:rPr>
        <w:t xml:space="preserve"> a p</w:t>
      </w:r>
      <w:r w:rsidRPr="00296424">
        <w:rPr>
          <w:rFonts w:ascii="Arial" w:hAnsi="Arial" w:cs="Arial"/>
          <w:sz w:val="24"/>
          <w:szCs w:val="24"/>
        </w:rPr>
        <w:t xml:space="preserve">olicy </w:t>
      </w:r>
      <w:r>
        <w:rPr>
          <w:rFonts w:ascii="Arial" w:hAnsi="Arial" w:cs="Arial"/>
          <w:sz w:val="24"/>
          <w:szCs w:val="24"/>
        </w:rPr>
        <w:t xml:space="preserve">approach to </w:t>
      </w:r>
      <w:r w:rsidRPr="00296424">
        <w:rPr>
          <w:rFonts w:ascii="Arial" w:hAnsi="Arial" w:cs="Arial"/>
          <w:sz w:val="24"/>
          <w:szCs w:val="24"/>
        </w:rPr>
        <w:t>improving the management of anaphylaxis in schools</w:t>
      </w:r>
      <w:r>
        <w:rPr>
          <w:rFonts w:ascii="Arial" w:hAnsi="Arial" w:cs="Arial"/>
          <w:sz w:val="24"/>
          <w:szCs w:val="24"/>
        </w:rPr>
        <w:t>. For example, in a pilot study in two UK schools</w:t>
      </w:r>
      <w:r w:rsidRPr="00BB6698">
        <w:rPr>
          <w:rFonts w:ascii="Arial" w:hAnsi="Arial" w:cs="Arial"/>
          <w:noProof/>
          <w:sz w:val="24"/>
          <w:szCs w:val="24"/>
          <w:vertAlign w:val="superscript"/>
        </w:rPr>
        <w:t>102</w:t>
      </w:r>
      <w:r>
        <w:rPr>
          <w:rFonts w:ascii="Arial" w:hAnsi="Arial" w:cs="Arial"/>
          <w:sz w:val="24"/>
          <w:szCs w:val="24"/>
        </w:rPr>
        <w:t>,</w:t>
      </w:r>
      <w:r w:rsidRPr="00BD6CFF">
        <w:t xml:space="preserve"> </w:t>
      </w:r>
      <w:r>
        <w:rPr>
          <w:rFonts w:ascii="Arial" w:hAnsi="Arial" w:cs="Arial"/>
          <w:sz w:val="24"/>
          <w:szCs w:val="24"/>
        </w:rPr>
        <w:t>f</w:t>
      </w:r>
      <w:r w:rsidRPr="00BD6CFF">
        <w:rPr>
          <w:rFonts w:ascii="Arial" w:hAnsi="Arial" w:cs="Arial"/>
          <w:sz w:val="24"/>
          <w:szCs w:val="24"/>
        </w:rPr>
        <w:t>ull stakeholder involvement in toolkit development</w:t>
      </w:r>
      <w:r>
        <w:rPr>
          <w:rFonts w:ascii="Arial" w:hAnsi="Arial" w:cs="Arial"/>
          <w:sz w:val="24"/>
          <w:szCs w:val="24"/>
        </w:rPr>
        <w:t xml:space="preserve">, based on EAACI guidelines, was found to raise awareness and </w:t>
      </w:r>
      <w:r w:rsidRPr="00BD6CFF">
        <w:rPr>
          <w:rFonts w:ascii="Arial" w:hAnsi="Arial" w:cs="Arial"/>
          <w:sz w:val="24"/>
          <w:szCs w:val="24"/>
        </w:rPr>
        <w:t>empower pupils with/without allergies to self-manage effectively.</w:t>
      </w:r>
      <w:r>
        <w:rPr>
          <w:rFonts w:ascii="Arial" w:hAnsi="Arial" w:cs="Arial"/>
          <w:sz w:val="24"/>
          <w:szCs w:val="24"/>
        </w:rPr>
        <w:t xml:space="preserve"> However, </w:t>
      </w:r>
      <w:r w:rsidRPr="00296424">
        <w:rPr>
          <w:rFonts w:ascii="Arial" w:hAnsi="Arial" w:cs="Arial"/>
          <w:sz w:val="24"/>
          <w:szCs w:val="24"/>
        </w:rPr>
        <w:t xml:space="preserve">there are </w:t>
      </w:r>
      <w:r>
        <w:rPr>
          <w:rFonts w:ascii="Arial" w:hAnsi="Arial" w:cs="Arial"/>
          <w:sz w:val="24"/>
          <w:szCs w:val="24"/>
        </w:rPr>
        <w:t xml:space="preserve">barriers to the </w:t>
      </w:r>
      <w:r w:rsidRPr="00296424">
        <w:rPr>
          <w:rFonts w:ascii="Arial" w:hAnsi="Arial" w:cs="Arial"/>
          <w:sz w:val="24"/>
          <w:szCs w:val="24"/>
        </w:rPr>
        <w:t>impl</w:t>
      </w:r>
      <w:r>
        <w:rPr>
          <w:rFonts w:ascii="Arial" w:hAnsi="Arial" w:cs="Arial"/>
          <w:sz w:val="24"/>
          <w:szCs w:val="24"/>
        </w:rPr>
        <w:t xml:space="preserve">ementation </w:t>
      </w:r>
      <w:r w:rsidRPr="00296424">
        <w:rPr>
          <w:rFonts w:ascii="Arial" w:hAnsi="Arial" w:cs="Arial"/>
          <w:sz w:val="24"/>
          <w:szCs w:val="24"/>
        </w:rPr>
        <w:t>of legislation</w:t>
      </w:r>
      <w:r w:rsidRPr="00BB6698">
        <w:rPr>
          <w:rFonts w:ascii="Arial" w:hAnsi="Arial" w:cs="Arial"/>
          <w:noProof/>
          <w:sz w:val="24"/>
          <w:szCs w:val="24"/>
          <w:vertAlign w:val="superscript"/>
        </w:rPr>
        <w:t>103</w:t>
      </w:r>
      <w:r w:rsidRPr="00296424">
        <w:rPr>
          <w:rFonts w:ascii="Arial" w:hAnsi="Arial" w:cs="Arial"/>
          <w:sz w:val="24"/>
          <w:szCs w:val="24"/>
        </w:rPr>
        <w:t>. Work needs to be done to understand how best to implement legislation and guidelines in school</w:t>
      </w:r>
      <w:r>
        <w:rPr>
          <w:rFonts w:ascii="Arial" w:hAnsi="Arial" w:cs="Arial"/>
          <w:sz w:val="24"/>
          <w:szCs w:val="24"/>
        </w:rPr>
        <w:t>s, including how best to train schools staff.</w:t>
      </w:r>
      <w:r w:rsidRPr="00BB6698">
        <w:rPr>
          <w:rFonts w:ascii="Arial" w:hAnsi="Arial" w:cs="Arial"/>
          <w:noProof/>
          <w:sz w:val="24"/>
          <w:szCs w:val="24"/>
          <w:vertAlign w:val="superscript"/>
        </w:rPr>
        <w:t>104</w:t>
      </w:r>
      <w:r>
        <w:rPr>
          <w:rFonts w:ascii="Arial" w:hAnsi="Arial" w:cs="Arial"/>
          <w:sz w:val="24"/>
          <w:szCs w:val="24"/>
        </w:rPr>
        <w:t xml:space="preserve"> Furthermore, s</w:t>
      </w:r>
      <w:r w:rsidRPr="00724E94">
        <w:rPr>
          <w:rFonts w:ascii="Arial" w:hAnsi="Arial" w:cs="Arial"/>
          <w:sz w:val="24"/>
          <w:szCs w:val="24"/>
        </w:rPr>
        <w:t>tandard allergy policies, s</w:t>
      </w:r>
      <w:r>
        <w:rPr>
          <w:rFonts w:ascii="Arial" w:hAnsi="Arial" w:cs="Arial"/>
          <w:sz w:val="24"/>
          <w:szCs w:val="24"/>
        </w:rPr>
        <w:t>uch as those supplied by national or local a</w:t>
      </w:r>
      <w:r w:rsidRPr="00724E94">
        <w:rPr>
          <w:rFonts w:ascii="Arial" w:hAnsi="Arial" w:cs="Arial"/>
          <w:sz w:val="24"/>
          <w:szCs w:val="24"/>
        </w:rPr>
        <w:t xml:space="preserve">uthorities, may lack </w:t>
      </w:r>
      <w:r>
        <w:rPr>
          <w:rFonts w:ascii="Arial" w:hAnsi="Arial" w:cs="Arial"/>
          <w:sz w:val="24"/>
          <w:szCs w:val="24"/>
        </w:rPr>
        <w:t xml:space="preserve">the </w:t>
      </w:r>
      <w:r w:rsidRPr="00724E94">
        <w:rPr>
          <w:rFonts w:ascii="Arial" w:hAnsi="Arial" w:cs="Arial"/>
          <w:sz w:val="24"/>
          <w:szCs w:val="24"/>
        </w:rPr>
        <w:t>school-specific practical solutions necessary for effective implementation.</w:t>
      </w:r>
      <w:r w:rsidR="00840AA1">
        <w:rPr>
          <w:rFonts w:ascii="Arial" w:hAnsi="Arial" w:cs="Arial"/>
          <w:sz w:val="24"/>
          <w:szCs w:val="24"/>
        </w:rPr>
        <w:t xml:space="preserve"> </w:t>
      </w:r>
      <w:r w:rsidR="00087901">
        <w:rPr>
          <w:rFonts w:ascii="Arial" w:hAnsi="Arial" w:cs="Arial"/>
          <w:sz w:val="24"/>
          <w:szCs w:val="24"/>
        </w:rPr>
        <w:t xml:space="preserve">A similar approach may be helpful for </w:t>
      </w:r>
      <w:r w:rsidR="002627BD">
        <w:rPr>
          <w:rFonts w:ascii="Arial" w:hAnsi="Arial" w:cs="Arial"/>
          <w:sz w:val="24"/>
          <w:szCs w:val="24"/>
        </w:rPr>
        <w:t xml:space="preserve">pre-school care settings. </w:t>
      </w:r>
    </w:p>
    <w:p w14:paraId="33CABCC3" w14:textId="77777777" w:rsidR="00CD6726" w:rsidRPr="00BD2E52" w:rsidRDefault="00CD6726" w:rsidP="00FE6512">
      <w:pPr>
        <w:spacing w:after="240" w:line="360" w:lineRule="auto"/>
        <w:jc w:val="both"/>
        <w:outlineLvl w:val="0"/>
        <w:rPr>
          <w:rFonts w:ascii="Arial" w:hAnsi="Arial" w:cs="Arial"/>
          <w:sz w:val="24"/>
          <w:szCs w:val="24"/>
          <w:u w:val="single"/>
        </w:rPr>
      </w:pPr>
      <w:r w:rsidRPr="00BD2E52">
        <w:rPr>
          <w:rFonts w:ascii="Arial" w:hAnsi="Arial" w:cs="Arial"/>
          <w:sz w:val="24"/>
          <w:szCs w:val="24"/>
          <w:u w:val="single"/>
        </w:rPr>
        <w:t>Other approaches</w:t>
      </w:r>
    </w:p>
    <w:p w14:paraId="03B842F6" w14:textId="77777777" w:rsidR="00CD6726" w:rsidRPr="00D051D6" w:rsidRDefault="00CD6726" w:rsidP="00FE6512">
      <w:pPr>
        <w:spacing w:after="240" w:line="360" w:lineRule="auto"/>
        <w:jc w:val="both"/>
        <w:rPr>
          <w:rFonts w:ascii="Arial" w:hAnsi="Arial" w:cs="Arial"/>
          <w:i/>
          <w:sz w:val="24"/>
          <w:szCs w:val="24"/>
        </w:rPr>
      </w:pPr>
      <w:r>
        <w:rPr>
          <w:rFonts w:ascii="Arial" w:hAnsi="Arial" w:cs="Arial"/>
          <w:sz w:val="24"/>
          <w:szCs w:val="24"/>
        </w:rPr>
        <w:t>Other approaches researched to improve the management of anaphylaxis included nurses checking whether students were carrying autoinjectors</w:t>
      </w:r>
      <w:r w:rsidRPr="00BB6698">
        <w:rPr>
          <w:rFonts w:ascii="Arial" w:hAnsi="Arial" w:cs="Arial"/>
          <w:noProof/>
          <w:sz w:val="24"/>
          <w:szCs w:val="24"/>
          <w:vertAlign w:val="superscript"/>
        </w:rPr>
        <w:t>105</w:t>
      </w:r>
      <w:r>
        <w:rPr>
          <w:rFonts w:ascii="Arial" w:hAnsi="Arial" w:cs="Arial"/>
          <w:sz w:val="24"/>
          <w:szCs w:val="24"/>
        </w:rPr>
        <w:t xml:space="preserve"> and availability of a </w:t>
      </w:r>
      <w:r>
        <w:rPr>
          <w:rFonts w:ascii="Arial" w:hAnsi="Arial" w:cs="Arial"/>
          <w:sz w:val="24"/>
          <w:szCs w:val="24"/>
        </w:rPr>
        <w:lastRenderedPageBreak/>
        <w:t>24-hour helpline.</w:t>
      </w:r>
      <w:r w:rsidRPr="00BB6698">
        <w:rPr>
          <w:rFonts w:ascii="Arial" w:hAnsi="Arial" w:cs="Arial"/>
          <w:noProof/>
          <w:sz w:val="24"/>
          <w:szCs w:val="24"/>
          <w:vertAlign w:val="superscript"/>
        </w:rPr>
        <w:t>106</w:t>
      </w:r>
      <w:r>
        <w:rPr>
          <w:rFonts w:ascii="Arial" w:hAnsi="Arial" w:cs="Arial"/>
          <w:sz w:val="24"/>
          <w:szCs w:val="24"/>
        </w:rPr>
        <w:t xml:space="preserve"> None of these had sufficient evidence to warrant a recommendation. </w:t>
      </w:r>
    </w:p>
    <w:p w14:paraId="4EED7ABC" w14:textId="77777777" w:rsidR="00CD6726" w:rsidRDefault="00CD6726" w:rsidP="00FE6512">
      <w:pPr>
        <w:spacing w:after="240" w:line="360" w:lineRule="auto"/>
        <w:jc w:val="both"/>
        <w:rPr>
          <w:rFonts w:ascii="Arial" w:hAnsi="Arial" w:cs="Arial"/>
          <w:i/>
          <w:sz w:val="24"/>
          <w:szCs w:val="24"/>
        </w:rPr>
      </w:pPr>
    </w:p>
    <w:p w14:paraId="078A4DF3" w14:textId="77777777" w:rsidR="00CD6726" w:rsidRPr="00317AFE" w:rsidRDefault="00CD6726" w:rsidP="00FE6512">
      <w:pPr>
        <w:spacing w:after="240" w:line="360" w:lineRule="auto"/>
        <w:jc w:val="both"/>
        <w:rPr>
          <w:rFonts w:ascii="Arial" w:hAnsi="Arial" w:cs="Arial"/>
          <w:b/>
          <w:caps/>
          <w:sz w:val="24"/>
          <w:szCs w:val="24"/>
        </w:rPr>
      </w:pPr>
      <w:r w:rsidRPr="00317AFE">
        <w:rPr>
          <w:rFonts w:ascii="Arial" w:hAnsi="Arial" w:cs="Arial"/>
          <w:b/>
          <w:caps/>
          <w:sz w:val="24"/>
          <w:szCs w:val="24"/>
        </w:rPr>
        <w:t>Education and training for healthcare professionals</w:t>
      </w:r>
      <w:r w:rsidRPr="005D7166">
        <w:rPr>
          <w:rFonts w:ascii="Arial" w:hAnsi="Arial" w:cs="Arial"/>
          <w:b/>
          <w:sz w:val="24"/>
          <w:szCs w:val="24"/>
        </w:rPr>
        <w:t xml:space="preserve"> </w:t>
      </w:r>
    </w:p>
    <w:p w14:paraId="5FDD19F9" w14:textId="77777777" w:rsidR="00CD6726" w:rsidRDefault="00CD6726" w:rsidP="00FE6512">
      <w:pPr>
        <w:spacing w:after="240" w:line="360" w:lineRule="auto"/>
        <w:outlineLvl w:val="0"/>
        <w:rPr>
          <w:rFonts w:ascii="Arial" w:hAnsi="Arial" w:cs="Arial"/>
          <w:sz w:val="24"/>
          <w:szCs w:val="24"/>
          <w:u w:val="single"/>
        </w:rPr>
      </w:pPr>
      <w:r>
        <w:rPr>
          <w:rFonts w:ascii="Arial" w:hAnsi="Arial" w:cs="Arial"/>
          <w:sz w:val="24"/>
          <w:szCs w:val="24"/>
          <w:u w:val="single"/>
        </w:rPr>
        <w:t xml:space="preserve">Simulation training and visual prompts for healthcare professionals </w:t>
      </w:r>
    </w:p>
    <w:p w14:paraId="403A5639" w14:textId="77777777" w:rsidR="00CD6726" w:rsidRDefault="00CD6726" w:rsidP="00FE6512">
      <w:pPr>
        <w:spacing w:after="240" w:line="360" w:lineRule="auto"/>
        <w:jc w:val="both"/>
        <w:rPr>
          <w:rFonts w:ascii="Arial" w:hAnsi="Arial" w:cs="Arial"/>
          <w:i/>
          <w:sz w:val="24"/>
          <w:szCs w:val="24"/>
        </w:rPr>
      </w:pPr>
      <w:r w:rsidRPr="00E52E84">
        <w:rPr>
          <w:rFonts w:ascii="Arial" w:hAnsi="Arial" w:cs="Arial"/>
          <w:i/>
          <w:sz w:val="24"/>
          <w:szCs w:val="24"/>
        </w:rPr>
        <w:t xml:space="preserve">The EAACI </w:t>
      </w:r>
      <w:r>
        <w:rPr>
          <w:rFonts w:ascii="Arial" w:hAnsi="Arial" w:cs="Arial"/>
          <w:i/>
          <w:sz w:val="24"/>
          <w:szCs w:val="24"/>
        </w:rPr>
        <w:t>t</w:t>
      </w:r>
      <w:r w:rsidRPr="00E52E84">
        <w:rPr>
          <w:rFonts w:ascii="Arial" w:hAnsi="Arial" w:cs="Arial"/>
          <w:i/>
          <w:sz w:val="24"/>
          <w:szCs w:val="24"/>
        </w:rPr>
        <w:t xml:space="preserve">ask </w:t>
      </w:r>
      <w:r>
        <w:rPr>
          <w:rFonts w:ascii="Arial" w:hAnsi="Arial" w:cs="Arial"/>
          <w:i/>
          <w:sz w:val="24"/>
          <w:szCs w:val="24"/>
        </w:rPr>
        <w:t>f</w:t>
      </w:r>
      <w:r w:rsidRPr="00E52E84">
        <w:rPr>
          <w:rFonts w:ascii="Arial" w:hAnsi="Arial" w:cs="Arial"/>
          <w:i/>
          <w:sz w:val="24"/>
          <w:szCs w:val="24"/>
        </w:rPr>
        <w:t xml:space="preserve">orce </w:t>
      </w:r>
      <w:r w:rsidRPr="00C1661A">
        <w:rPr>
          <w:rFonts w:ascii="Arial" w:hAnsi="Arial" w:cs="Arial"/>
          <w:i/>
          <w:sz w:val="24"/>
          <w:szCs w:val="24"/>
        </w:rPr>
        <w:t>suggests</w:t>
      </w:r>
      <w:r w:rsidRPr="00E52E84">
        <w:rPr>
          <w:rFonts w:ascii="Arial" w:hAnsi="Arial" w:cs="Arial"/>
          <w:i/>
          <w:sz w:val="24"/>
          <w:szCs w:val="24"/>
        </w:rPr>
        <w:t xml:space="preserve"> using simulation training</w:t>
      </w:r>
      <w:r>
        <w:rPr>
          <w:rFonts w:ascii="Arial" w:hAnsi="Arial" w:cs="Arial"/>
          <w:i/>
          <w:sz w:val="24"/>
          <w:szCs w:val="24"/>
        </w:rPr>
        <w:t xml:space="preserve"> and visual prompts</w:t>
      </w:r>
      <w:r w:rsidRPr="00E52E84">
        <w:rPr>
          <w:rFonts w:ascii="Arial" w:hAnsi="Arial" w:cs="Arial"/>
          <w:i/>
          <w:sz w:val="24"/>
          <w:szCs w:val="24"/>
        </w:rPr>
        <w:t xml:space="preserve"> to improve healthcare professionals’ recognition and management of anaphylaxis in emergency situations.</w:t>
      </w:r>
    </w:p>
    <w:p w14:paraId="190AB0B6" w14:textId="77777777" w:rsidR="00CD6726" w:rsidRPr="005524C7" w:rsidRDefault="00CD6726" w:rsidP="00FE6512">
      <w:pPr>
        <w:spacing w:after="240" w:line="360" w:lineRule="auto"/>
        <w:jc w:val="both"/>
        <w:rPr>
          <w:rFonts w:ascii="Arial" w:hAnsi="Arial" w:cs="Arial"/>
          <w:sz w:val="24"/>
          <w:szCs w:val="24"/>
        </w:rPr>
      </w:pPr>
      <w:r w:rsidRPr="005524C7">
        <w:rPr>
          <w:rFonts w:ascii="Arial" w:hAnsi="Arial" w:cs="Arial"/>
          <w:i/>
          <w:sz w:val="24"/>
          <w:szCs w:val="24"/>
        </w:rPr>
        <w:t xml:space="preserve">Reason for recommendation: </w:t>
      </w:r>
      <w:r>
        <w:rPr>
          <w:rFonts w:ascii="Arial" w:hAnsi="Arial" w:cs="Arial"/>
          <w:sz w:val="24"/>
          <w:szCs w:val="24"/>
        </w:rPr>
        <w:t>H</w:t>
      </w:r>
      <w:r w:rsidRPr="005524C7">
        <w:rPr>
          <w:rFonts w:ascii="Arial" w:hAnsi="Arial" w:cs="Arial"/>
          <w:sz w:val="24"/>
          <w:szCs w:val="24"/>
        </w:rPr>
        <w:t>ealthcare professionals are not well pr</w:t>
      </w:r>
      <w:r>
        <w:rPr>
          <w:rFonts w:ascii="Arial" w:hAnsi="Arial" w:cs="Arial"/>
          <w:sz w:val="24"/>
          <w:szCs w:val="24"/>
        </w:rPr>
        <w:t>epared to recognise and manage a</w:t>
      </w:r>
      <w:r w:rsidRPr="005524C7">
        <w:rPr>
          <w:rFonts w:ascii="Arial" w:hAnsi="Arial" w:cs="Arial"/>
          <w:sz w:val="24"/>
          <w:szCs w:val="24"/>
        </w:rPr>
        <w:t>naphylaxis</w:t>
      </w:r>
      <w:r>
        <w:rPr>
          <w:rFonts w:ascii="Arial" w:hAnsi="Arial" w:cs="Arial"/>
          <w:sz w:val="24"/>
          <w:szCs w:val="24"/>
        </w:rPr>
        <w:t>.</w:t>
      </w:r>
      <w:r w:rsidRPr="00BB6698">
        <w:rPr>
          <w:rFonts w:ascii="Arial" w:hAnsi="Arial" w:cs="Arial"/>
          <w:noProof/>
          <w:sz w:val="24"/>
          <w:szCs w:val="24"/>
          <w:vertAlign w:val="superscript"/>
        </w:rPr>
        <w:t>107,108</w:t>
      </w:r>
      <w:r>
        <w:rPr>
          <w:rFonts w:ascii="Arial" w:hAnsi="Arial" w:cs="Arial"/>
          <w:sz w:val="24"/>
          <w:szCs w:val="24"/>
        </w:rPr>
        <w:t xml:space="preserve"> S</w:t>
      </w:r>
      <w:r w:rsidRPr="005524C7">
        <w:rPr>
          <w:rFonts w:ascii="Arial" w:hAnsi="Arial" w:cs="Arial"/>
          <w:sz w:val="24"/>
          <w:szCs w:val="24"/>
        </w:rPr>
        <w:t>imulation-based training is well established across medicine</w:t>
      </w:r>
      <w:r>
        <w:rPr>
          <w:rFonts w:ascii="Arial" w:hAnsi="Arial" w:cs="Arial"/>
          <w:sz w:val="24"/>
          <w:szCs w:val="24"/>
        </w:rPr>
        <w:t xml:space="preserve"> and there is emerging evidence that it may help professionals recognise and react to anaphylaxis. (more details in Table S4). </w:t>
      </w:r>
      <w:r w:rsidRPr="005524C7">
        <w:rPr>
          <w:rFonts w:ascii="Arial" w:hAnsi="Arial" w:cs="Arial"/>
          <w:sz w:val="24"/>
          <w:szCs w:val="24"/>
        </w:rPr>
        <w:t xml:space="preserve"> </w:t>
      </w:r>
      <w:r>
        <w:rPr>
          <w:rFonts w:ascii="Arial" w:hAnsi="Arial" w:cs="Arial"/>
          <w:sz w:val="24"/>
          <w:szCs w:val="24"/>
        </w:rPr>
        <w:t>Similarly, there is</w:t>
      </w:r>
      <w:r w:rsidRPr="00D20C16">
        <w:rPr>
          <w:rFonts w:ascii="Arial" w:hAnsi="Arial" w:cs="Arial"/>
          <w:sz w:val="24"/>
          <w:szCs w:val="24"/>
        </w:rPr>
        <w:t xml:space="preserve"> </w:t>
      </w:r>
      <w:r>
        <w:rPr>
          <w:rFonts w:ascii="Arial" w:hAnsi="Arial" w:cs="Arial"/>
          <w:sz w:val="24"/>
          <w:szCs w:val="24"/>
        </w:rPr>
        <w:t xml:space="preserve">some </w:t>
      </w:r>
      <w:r w:rsidRPr="00D20C16">
        <w:rPr>
          <w:rFonts w:ascii="Arial" w:hAnsi="Arial" w:cs="Arial"/>
          <w:sz w:val="24"/>
          <w:szCs w:val="24"/>
        </w:rPr>
        <w:t xml:space="preserve">evidence </w:t>
      </w:r>
      <w:r>
        <w:rPr>
          <w:rFonts w:ascii="Arial" w:hAnsi="Arial" w:cs="Arial"/>
          <w:sz w:val="24"/>
          <w:szCs w:val="24"/>
        </w:rPr>
        <w:t xml:space="preserve">that </w:t>
      </w:r>
      <w:r w:rsidRPr="00D20C16">
        <w:rPr>
          <w:rFonts w:ascii="Arial" w:hAnsi="Arial" w:cs="Arial"/>
          <w:sz w:val="24"/>
          <w:szCs w:val="24"/>
        </w:rPr>
        <w:t xml:space="preserve">visual aids </w:t>
      </w:r>
      <w:r>
        <w:rPr>
          <w:rFonts w:ascii="Arial" w:hAnsi="Arial" w:cs="Arial"/>
          <w:sz w:val="24"/>
          <w:szCs w:val="24"/>
        </w:rPr>
        <w:t xml:space="preserve">such as </w:t>
      </w:r>
      <w:r w:rsidRPr="00D20C16">
        <w:rPr>
          <w:rFonts w:ascii="Arial" w:hAnsi="Arial" w:cs="Arial"/>
          <w:sz w:val="24"/>
          <w:szCs w:val="24"/>
        </w:rPr>
        <w:t>wallet s</w:t>
      </w:r>
      <w:r>
        <w:rPr>
          <w:rFonts w:ascii="Arial" w:hAnsi="Arial" w:cs="Arial"/>
          <w:sz w:val="24"/>
          <w:szCs w:val="24"/>
        </w:rPr>
        <w:t xml:space="preserve">ized prompt sheets or flow diagrams can help </w:t>
      </w:r>
      <w:r w:rsidRPr="00D20C16">
        <w:rPr>
          <w:rFonts w:ascii="Arial" w:hAnsi="Arial" w:cs="Arial"/>
          <w:sz w:val="24"/>
          <w:szCs w:val="24"/>
        </w:rPr>
        <w:t xml:space="preserve">healthcare professionals </w:t>
      </w:r>
      <w:r>
        <w:rPr>
          <w:rFonts w:ascii="Arial" w:hAnsi="Arial" w:cs="Arial"/>
          <w:sz w:val="24"/>
          <w:szCs w:val="24"/>
        </w:rPr>
        <w:t>understand and better manage anaphylaxis.</w:t>
      </w:r>
      <w:r w:rsidRPr="00BB6698">
        <w:rPr>
          <w:rFonts w:ascii="Arial" w:hAnsi="Arial" w:cs="Arial"/>
          <w:noProof/>
          <w:sz w:val="24"/>
          <w:szCs w:val="24"/>
          <w:vertAlign w:val="superscript"/>
        </w:rPr>
        <w:t>109-111</w:t>
      </w:r>
      <w:r>
        <w:rPr>
          <w:rFonts w:ascii="Arial" w:hAnsi="Arial" w:cs="Arial"/>
          <w:sz w:val="24"/>
          <w:szCs w:val="24"/>
        </w:rPr>
        <w:t xml:space="preserve"> </w:t>
      </w:r>
    </w:p>
    <w:p w14:paraId="4A29EE17" w14:textId="75A98E9A" w:rsidR="00CD6726" w:rsidRPr="005524C7" w:rsidRDefault="00CD6726" w:rsidP="00FE6512">
      <w:pPr>
        <w:spacing w:after="240" w:line="360" w:lineRule="auto"/>
        <w:jc w:val="both"/>
        <w:rPr>
          <w:rFonts w:ascii="Arial" w:hAnsi="Arial" w:cs="Arial"/>
          <w:sz w:val="24"/>
          <w:szCs w:val="24"/>
        </w:rPr>
      </w:pPr>
      <w:r w:rsidRPr="005524C7">
        <w:rPr>
          <w:rFonts w:ascii="Arial" w:hAnsi="Arial" w:cs="Arial"/>
          <w:i/>
          <w:sz w:val="24"/>
          <w:szCs w:val="24"/>
        </w:rPr>
        <w:t xml:space="preserve">Strength of recommendation: </w:t>
      </w:r>
      <w:r w:rsidRPr="00C1661A">
        <w:rPr>
          <w:rFonts w:ascii="Arial" w:hAnsi="Arial" w:cs="Arial"/>
          <w:iCs/>
          <w:sz w:val="24"/>
          <w:szCs w:val="24"/>
        </w:rPr>
        <w:t>This is a</w:t>
      </w:r>
      <w:r>
        <w:rPr>
          <w:rFonts w:ascii="Arial" w:hAnsi="Arial" w:cs="Arial"/>
          <w:iCs/>
          <w:sz w:val="24"/>
          <w:szCs w:val="24"/>
        </w:rPr>
        <w:t xml:space="preserve"> conditional positive recommendation as the quantity and quality of available evidence is low.</w:t>
      </w:r>
      <w:r w:rsidRPr="00E70418">
        <w:t xml:space="preserve"> </w:t>
      </w:r>
      <w:r w:rsidRPr="00E70418">
        <w:rPr>
          <w:rFonts w:ascii="Arial" w:hAnsi="Arial" w:cs="Arial"/>
          <w:iCs/>
          <w:sz w:val="24"/>
          <w:szCs w:val="24"/>
        </w:rPr>
        <w:t xml:space="preserve">It is based on a number of small </w:t>
      </w:r>
      <w:r w:rsidR="00694881">
        <w:rPr>
          <w:rFonts w:ascii="Arial" w:hAnsi="Arial" w:cs="Arial"/>
          <w:iCs/>
          <w:sz w:val="24"/>
          <w:szCs w:val="24"/>
        </w:rPr>
        <w:t>randomised controlled trials</w:t>
      </w:r>
      <w:r w:rsidRPr="00E70418">
        <w:rPr>
          <w:rFonts w:ascii="Arial" w:hAnsi="Arial" w:cs="Arial"/>
          <w:iCs/>
          <w:sz w:val="24"/>
          <w:szCs w:val="24"/>
        </w:rPr>
        <w:t>, the majority of which were at high risk of bias and focused on different endpoints so there was very low overall certainty in the evidence.</w:t>
      </w:r>
    </w:p>
    <w:p w14:paraId="459FB622" w14:textId="77777777" w:rsidR="00CD6726" w:rsidRPr="005524C7" w:rsidRDefault="00CD6726" w:rsidP="00FE6512">
      <w:pPr>
        <w:spacing w:after="240" w:line="360" w:lineRule="auto"/>
        <w:jc w:val="both"/>
        <w:rPr>
          <w:rFonts w:ascii="Arial" w:hAnsi="Arial" w:cs="Arial"/>
          <w:sz w:val="24"/>
          <w:szCs w:val="24"/>
        </w:rPr>
      </w:pPr>
      <w:r w:rsidRPr="005524C7">
        <w:rPr>
          <w:rFonts w:ascii="Arial" w:hAnsi="Arial" w:cs="Arial"/>
          <w:i/>
          <w:sz w:val="24"/>
          <w:szCs w:val="24"/>
        </w:rPr>
        <w:t xml:space="preserve">Practical implications: </w:t>
      </w:r>
      <w:r>
        <w:rPr>
          <w:rFonts w:ascii="Arial" w:hAnsi="Arial" w:cs="Arial"/>
          <w:sz w:val="24"/>
          <w:szCs w:val="24"/>
        </w:rPr>
        <w:t>S</w:t>
      </w:r>
      <w:r w:rsidRPr="005524C7">
        <w:rPr>
          <w:rFonts w:ascii="Arial" w:hAnsi="Arial" w:cs="Arial"/>
          <w:sz w:val="24"/>
          <w:szCs w:val="24"/>
        </w:rPr>
        <w:t xml:space="preserve">imulation training is well established and </w:t>
      </w:r>
      <w:r>
        <w:rPr>
          <w:rFonts w:ascii="Arial" w:hAnsi="Arial" w:cs="Arial"/>
          <w:sz w:val="24"/>
          <w:szCs w:val="24"/>
        </w:rPr>
        <w:t xml:space="preserve">accepted </w:t>
      </w:r>
      <w:r w:rsidRPr="005524C7">
        <w:rPr>
          <w:rFonts w:ascii="Arial" w:hAnsi="Arial" w:cs="Arial"/>
          <w:sz w:val="24"/>
          <w:szCs w:val="24"/>
        </w:rPr>
        <w:t>as a teaching method.</w:t>
      </w:r>
      <w:r>
        <w:rPr>
          <w:rFonts w:ascii="Arial" w:hAnsi="Arial" w:cs="Arial"/>
          <w:sz w:val="24"/>
          <w:szCs w:val="24"/>
        </w:rPr>
        <w:t xml:space="preserve"> Scenarios based on a</w:t>
      </w:r>
      <w:r w:rsidRPr="005524C7">
        <w:rPr>
          <w:rFonts w:ascii="Arial" w:hAnsi="Arial" w:cs="Arial"/>
          <w:sz w:val="24"/>
          <w:szCs w:val="24"/>
        </w:rPr>
        <w:t xml:space="preserve">naphylaxis </w:t>
      </w:r>
      <w:r>
        <w:rPr>
          <w:rFonts w:ascii="Arial" w:hAnsi="Arial" w:cs="Arial"/>
          <w:sz w:val="24"/>
          <w:szCs w:val="24"/>
        </w:rPr>
        <w:t xml:space="preserve">could </w:t>
      </w:r>
      <w:r w:rsidRPr="005524C7">
        <w:rPr>
          <w:rFonts w:ascii="Arial" w:hAnsi="Arial" w:cs="Arial"/>
          <w:sz w:val="24"/>
          <w:szCs w:val="24"/>
        </w:rPr>
        <w:t>be included in simulation training program</w:t>
      </w:r>
      <w:r>
        <w:rPr>
          <w:rFonts w:ascii="Arial" w:hAnsi="Arial" w:cs="Arial"/>
          <w:sz w:val="24"/>
          <w:szCs w:val="24"/>
        </w:rPr>
        <w:t>me</w:t>
      </w:r>
      <w:r w:rsidRPr="005524C7">
        <w:rPr>
          <w:rFonts w:ascii="Arial" w:hAnsi="Arial" w:cs="Arial"/>
          <w:sz w:val="24"/>
          <w:szCs w:val="24"/>
        </w:rPr>
        <w:t>s for healthcare professionals.</w:t>
      </w:r>
      <w:r w:rsidRPr="00E70418">
        <w:t xml:space="preserve"> </w:t>
      </w:r>
      <w:r w:rsidRPr="00E70418">
        <w:rPr>
          <w:rFonts w:ascii="Arial" w:hAnsi="Arial" w:cs="Arial"/>
          <w:sz w:val="24"/>
          <w:szCs w:val="24"/>
        </w:rPr>
        <w:t xml:space="preserve">With regards to visual aids, these need to be readily accessible to healthcare professionals who may encounter anaphylaxis in their practice. A number of modalities can be considered, for example wallet size prompt sheets, posters </w:t>
      </w:r>
      <w:r>
        <w:rPr>
          <w:rFonts w:ascii="Arial" w:hAnsi="Arial" w:cs="Arial"/>
          <w:sz w:val="24"/>
          <w:szCs w:val="24"/>
        </w:rPr>
        <w:t xml:space="preserve">in emergency rooms </w:t>
      </w:r>
      <w:r w:rsidRPr="00E70418">
        <w:rPr>
          <w:rFonts w:ascii="Arial" w:hAnsi="Arial" w:cs="Arial"/>
          <w:sz w:val="24"/>
          <w:szCs w:val="24"/>
        </w:rPr>
        <w:t>or electronic apps.</w:t>
      </w:r>
    </w:p>
    <w:p w14:paraId="1B1AFEA9" w14:textId="77777777" w:rsidR="00CD6726" w:rsidRPr="00317AFE" w:rsidRDefault="00CD6726" w:rsidP="00FE6512">
      <w:pPr>
        <w:spacing w:after="240" w:line="360" w:lineRule="auto"/>
        <w:jc w:val="both"/>
        <w:rPr>
          <w:rFonts w:ascii="Arial" w:hAnsi="Arial" w:cs="Arial"/>
          <w:sz w:val="24"/>
          <w:szCs w:val="24"/>
        </w:rPr>
      </w:pPr>
    </w:p>
    <w:p w14:paraId="75A857BB" w14:textId="77777777" w:rsidR="00CD6726" w:rsidRPr="00D051D6" w:rsidRDefault="00CD6726" w:rsidP="00FE6512">
      <w:pPr>
        <w:spacing w:after="240" w:line="360" w:lineRule="auto"/>
        <w:jc w:val="both"/>
        <w:rPr>
          <w:rFonts w:ascii="Arial" w:hAnsi="Arial" w:cs="Arial"/>
          <w:i/>
          <w:sz w:val="24"/>
          <w:szCs w:val="24"/>
        </w:rPr>
      </w:pPr>
    </w:p>
    <w:p w14:paraId="563AA5EE" w14:textId="77777777" w:rsidR="00CD6726" w:rsidRDefault="00CD6726" w:rsidP="00FE6512">
      <w:pPr>
        <w:spacing w:after="240" w:line="360" w:lineRule="auto"/>
        <w:rPr>
          <w:rFonts w:ascii="Arial" w:hAnsi="Arial" w:cs="Arial"/>
          <w:b/>
          <w:caps/>
          <w:sz w:val="24"/>
          <w:szCs w:val="24"/>
        </w:rPr>
      </w:pPr>
      <w:r>
        <w:rPr>
          <w:rFonts w:ascii="Arial" w:hAnsi="Arial" w:cs="Arial"/>
          <w:b/>
          <w:caps/>
          <w:sz w:val="24"/>
          <w:szCs w:val="24"/>
        </w:rPr>
        <w:br w:type="page"/>
      </w:r>
    </w:p>
    <w:p w14:paraId="22FC8530" w14:textId="77777777" w:rsidR="00CD6726" w:rsidRPr="00974747" w:rsidRDefault="00CD6726" w:rsidP="00FE6512">
      <w:pPr>
        <w:spacing w:after="240" w:line="360" w:lineRule="auto"/>
        <w:jc w:val="both"/>
        <w:rPr>
          <w:rFonts w:ascii="Arial" w:hAnsi="Arial" w:cs="Arial"/>
          <w:sz w:val="24"/>
          <w:szCs w:val="24"/>
        </w:rPr>
      </w:pPr>
      <w:r w:rsidRPr="00974747">
        <w:rPr>
          <w:rFonts w:ascii="Arial" w:hAnsi="Arial" w:cs="Arial"/>
          <w:b/>
          <w:caps/>
          <w:sz w:val="24"/>
          <w:szCs w:val="24"/>
        </w:rPr>
        <w:lastRenderedPageBreak/>
        <w:t xml:space="preserve">SUMMARY, GAPS IN THE EVIDENCE AND FUTURE PERSPECTIVES </w:t>
      </w:r>
    </w:p>
    <w:p w14:paraId="4C8E413A" w14:textId="6FDF7876" w:rsidR="00CD6726" w:rsidRPr="0025755E" w:rsidRDefault="00CD6726" w:rsidP="00FE6512">
      <w:pPr>
        <w:spacing w:after="240" w:line="360" w:lineRule="auto"/>
        <w:jc w:val="both"/>
        <w:rPr>
          <w:rFonts w:ascii="Arial" w:hAnsi="Arial" w:cs="Arial"/>
          <w:color w:val="000000" w:themeColor="text1"/>
          <w:sz w:val="24"/>
          <w:szCs w:val="24"/>
        </w:rPr>
      </w:pPr>
      <w:r w:rsidRPr="0025755E">
        <w:rPr>
          <w:rFonts w:ascii="Arial" w:hAnsi="Arial" w:cs="Arial"/>
          <w:color w:val="000000" w:themeColor="text1"/>
          <w:sz w:val="24"/>
          <w:szCs w:val="24"/>
        </w:rPr>
        <w:t>This guideline is intended to provide the best current evidence on the appropriate diagnosis and management of anaphylaxis both at the acute episode and in the long</w:t>
      </w:r>
      <w:r>
        <w:rPr>
          <w:rFonts w:ascii="Arial" w:hAnsi="Arial" w:cs="Arial"/>
          <w:color w:val="000000" w:themeColor="text1"/>
          <w:sz w:val="24"/>
          <w:szCs w:val="24"/>
        </w:rPr>
        <w:t>-</w:t>
      </w:r>
      <w:r w:rsidRPr="0025755E">
        <w:rPr>
          <w:rFonts w:ascii="Arial" w:hAnsi="Arial" w:cs="Arial"/>
          <w:color w:val="000000" w:themeColor="text1"/>
          <w:sz w:val="24"/>
          <w:szCs w:val="24"/>
        </w:rPr>
        <w:t xml:space="preserve"> term</w:t>
      </w:r>
      <w:r w:rsidRPr="00974747">
        <w:rPr>
          <w:rFonts w:ascii="Arial" w:hAnsi="Arial" w:cs="Arial"/>
          <w:color w:val="000000" w:themeColor="text1"/>
          <w:sz w:val="24"/>
          <w:szCs w:val="24"/>
        </w:rPr>
        <w:t xml:space="preserve"> management</w:t>
      </w:r>
      <w:r w:rsidRPr="0025755E">
        <w:rPr>
          <w:rFonts w:ascii="Arial" w:hAnsi="Arial" w:cs="Arial"/>
          <w:color w:val="000000" w:themeColor="text1"/>
          <w:sz w:val="24"/>
          <w:szCs w:val="24"/>
        </w:rPr>
        <w:t>. The diagnosis of anaphylaxis is still b</w:t>
      </w:r>
      <w:r w:rsidRPr="00974747">
        <w:rPr>
          <w:rFonts w:ascii="Arial" w:hAnsi="Arial" w:cs="Arial"/>
          <w:color w:val="000000" w:themeColor="text1"/>
          <w:sz w:val="24"/>
          <w:szCs w:val="24"/>
        </w:rPr>
        <w:t>ased on the clinical evaluation</w:t>
      </w:r>
      <w:r w:rsidRPr="0025755E">
        <w:rPr>
          <w:rFonts w:ascii="Arial" w:hAnsi="Arial" w:cs="Arial"/>
          <w:color w:val="000000" w:themeColor="text1"/>
          <w:sz w:val="24"/>
          <w:szCs w:val="24"/>
        </w:rPr>
        <w:t xml:space="preserve">. </w:t>
      </w:r>
      <w:r w:rsidRPr="00974747">
        <w:rPr>
          <w:rFonts w:ascii="Arial" w:hAnsi="Arial" w:cs="Arial"/>
          <w:color w:val="000000" w:themeColor="text1"/>
          <w:sz w:val="24"/>
          <w:szCs w:val="24"/>
        </w:rPr>
        <w:t>In suspected reactions</w:t>
      </w:r>
      <w:r w:rsidRPr="0025755E">
        <w:rPr>
          <w:rFonts w:ascii="Arial" w:hAnsi="Arial" w:cs="Arial"/>
          <w:color w:val="000000" w:themeColor="text1"/>
          <w:sz w:val="24"/>
          <w:szCs w:val="24"/>
        </w:rPr>
        <w:t xml:space="preserve">, measuring serum tryptase within the first 2 hours of reaction can help the allergist to </w:t>
      </w:r>
      <w:r w:rsidRPr="009C7F38">
        <w:rPr>
          <w:rFonts w:ascii="Arial" w:hAnsi="Arial" w:cs="Arial"/>
          <w:color w:val="000000" w:themeColor="text1"/>
          <w:sz w:val="24"/>
          <w:szCs w:val="24"/>
        </w:rPr>
        <w:t>subsequently</w:t>
      </w:r>
      <w:r w:rsidRPr="00974747">
        <w:rPr>
          <w:rFonts w:ascii="Arial" w:hAnsi="Arial" w:cs="Arial"/>
          <w:color w:val="000000" w:themeColor="text1"/>
          <w:sz w:val="24"/>
          <w:szCs w:val="24"/>
        </w:rPr>
        <w:t xml:space="preserve"> </w:t>
      </w:r>
      <w:r>
        <w:rPr>
          <w:rFonts w:ascii="Arial" w:hAnsi="Arial" w:cs="Arial"/>
          <w:color w:val="000000" w:themeColor="text1"/>
          <w:sz w:val="24"/>
          <w:szCs w:val="24"/>
        </w:rPr>
        <w:t>make a</w:t>
      </w:r>
      <w:r w:rsidRPr="0025755E">
        <w:rPr>
          <w:rFonts w:ascii="Arial" w:hAnsi="Arial" w:cs="Arial"/>
          <w:color w:val="000000" w:themeColor="text1"/>
          <w:sz w:val="24"/>
          <w:szCs w:val="24"/>
        </w:rPr>
        <w:t xml:space="preserve"> diagnosis. Adrenaline is confirmed to be the first line treatment, to be administe</w:t>
      </w:r>
      <w:r w:rsidRPr="00974747">
        <w:rPr>
          <w:rFonts w:ascii="Arial" w:hAnsi="Arial" w:cs="Arial"/>
          <w:color w:val="000000" w:themeColor="text1"/>
          <w:sz w:val="24"/>
          <w:szCs w:val="24"/>
        </w:rPr>
        <w:t>red intramuscularly and timely</w:t>
      </w:r>
      <w:r w:rsidRPr="0025755E">
        <w:rPr>
          <w:rFonts w:ascii="Arial" w:hAnsi="Arial" w:cs="Arial"/>
          <w:color w:val="000000" w:themeColor="text1"/>
          <w:sz w:val="24"/>
          <w:szCs w:val="24"/>
        </w:rPr>
        <w:t>. Likewise</w:t>
      </w:r>
      <w:r w:rsidR="00DF5801">
        <w:rPr>
          <w:rFonts w:ascii="Arial" w:hAnsi="Arial" w:cs="Arial"/>
          <w:color w:val="000000" w:themeColor="text1"/>
          <w:sz w:val="24"/>
          <w:szCs w:val="24"/>
        </w:rPr>
        <w:t>,</w:t>
      </w:r>
      <w:r w:rsidRPr="0025755E">
        <w:rPr>
          <w:rFonts w:ascii="Arial" w:hAnsi="Arial" w:cs="Arial"/>
          <w:color w:val="000000" w:themeColor="text1"/>
          <w:sz w:val="24"/>
          <w:szCs w:val="24"/>
        </w:rPr>
        <w:t xml:space="preserve"> the provision of the adrenaline auto-injector is the cornersto</w:t>
      </w:r>
      <w:r w:rsidRPr="00974747">
        <w:rPr>
          <w:rFonts w:ascii="Arial" w:hAnsi="Arial" w:cs="Arial"/>
          <w:color w:val="000000" w:themeColor="text1"/>
          <w:sz w:val="24"/>
          <w:szCs w:val="24"/>
        </w:rPr>
        <w:t>ne for the long term management</w:t>
      </w:r>
      <w:r w:rsidRPr="0025755E">
        <w:rPr>
          <w:rFonts w:ascii="Arial" w:hAnsi="Arial" w:cs="Arial"/>
          <w:color w:val="000000" w:themeColor="text1"/>
          <w:sz w:val="24"/>
          <w:szCs w:val="24"/>
        </w:rPr>
        <w:t>.</w:t>
      </w:r>
      <w:r>
        <w:rPr>
          <w:rFonts w:ascii="Arial" w:hAnsi="Arial" w:cs="Arial"/>
          <w:color w:val="000000" w:themeColor="text1"/>
          <w:sz w:val="24"/>
          <w:szCs w:val="24"/>
        </w:rPr>
        <w:t xml:space="preserve"> </w:t>
      </w:r>
      <w:r w:rsidRPr="00974747">
        <w:rPr>
          <w:rFonts w:ascii="Arial" w:hAnsi="Arial" w:cs="Arial"/>
          <w:color w:val="000000" w:themeColor="text1"/>
          <w:sz w:val="24"/>
          <w:szCs w:val="24"/>
        </w:rPr>
        <w:t>The task force</w:t>
      </w:r>
      <w:r w:rsidRPr="0025755E">
        <w:rPr>
          <w:rFonts w:ascii="Arial" w:hAnsi="Arial" w:cs="Arial"/>
          <w:color w:val="000000" w:themeColor="text1"/>
          <w:sz w:val="24"/>
          <w:szCs w:val="24"/>
        </w:rPr>
        <w:t xml:space="preserve"> recommends that pharmacokinetic data should b</w:t>
      </w:r>
      <w:r w:rsidRPr="00974747">
        <w:rPr>
          <w:rFonts w:ascii="Arial" w:hAnsi="Arial" w:cs="Arial"/>
          <w:color w:val="000000" w:themeColor="text1"/>
          <w:sz w:val="24"/>
          <w:szCs w:val="24"/>
        </w:rPr>
        <w:t xml:space="preserve">e </w:t>
      </w:r>
      <w:r>
        <w:rPr>
          <w:rFonts w:ascii="Arial" w:hAnsi="Arial" w:cs="Arial"/>
          <w:color w:val="000000" w:themeColor="text1"/>
          <w:sz w:val="24"/>
          <w:szCs w:val="24"/>
        </w:rPr>
        <w:t xml:space="preserve">made </w:t>
      </w:r>
      <w:r w:rsidRPr="00974747">
        <w:rPr>
          <w:rFonts w:ascii="Arial" w:hAnsi="Arial" w:cs="Arial"/>
          <w:color w:val="000000" w:themeColor="text1"/>
          <w:sz w:val="24"/>
          <w:szCs w:val="24"/>
        </w:rPr>
        <w:t xml:space="preserve">available, especially for </w:t>
      </w:r>
      <w:r w:rsidRPr="0025755E">
        <w:rPr>
          <w:rFonts w:ascii="Arial" w:hAnsi="Arial" w:cs="Arial"/>
          <w:color w:val="000000" w:themeColor="text1"/>
          <w:sz w:val="24"/>
          <w:szCs w:val="24"/>
        </w:rPr>
        <w:t>any new device</w:t>
      </w:r>
      <w:r>
        <w:rPr>
          <w:rFonts w:ascii="Arial" w:hAnsi="Arial" w:cs="Arial"/>
          <w:color w:val="000000" w:themeColor="text1"/>
          <w:sz w:val="24"/>
          <w:szCs w:val="24"/>
        </w:rPr>
        <w:t>s.</w:t>
      </w:r>
      <w:r w:rsidRPr="0025755E">
        <w:rPr>
          <w:rFonts w:ascii="Arial" w:hAnsi="Arial" w:cs="Arial"/>
          <w:color w:val="000000" w:themeColor="text1"/>
          <w:sz w:val="24"/>
          <w:szCs w:val="24"/>
        </w:rPr>
        <w:t xml:space="preserve"> The European Medicine</w:t>
      </w:r>
      <w:r>
        <w:rPr>
          <w:rFonts w:ascii="Arial" w:hAnsi="Arial" w:cs="Arial"/>
          <w:color w:val="000000" w:themeColor="text1"/>
          <w:sz w:val="24"/>
          <w:szCs w:val="24"/>
        </w:rPr>
        <w:t>s</w:t>
      </w:r>
      <w:r w:rsidRPr="0025755E">
        <w:rPr>
          <w:rFonts w:ascii="Arial" w:hAnsi="Arial" w:cs="Arial"/>
          <w:color w:val="000000" w:themeColor="text1"/>
          <w:sz w:val="24"/>
          <w:szCs w:val="24"/>
        </w:rPr>
        <w:t xml:space="preserve"> Agency recommends “ </w:t>
      </w:r>
      <w:r w:rsidRPr="0025755E">
        <w:rPr>
          <w:rFonts w:ascii="Arial" w:hAnsi="Arial" w:cs="Arial"/>
          <w:i/>
          <w:color w:val="000000" w:themeColor="text1"/>
          <w:sz w:val="24"/>
          <w:szCs w:val="24"/>
        </w:rPr>
        <w:t>that two auto-injectors are  prescribed to any patient at-risk  who should carry them all times.</w:t>
      </w:r>
      <w:r w:rsidRPr="0025755E">
        <w:rPr>
          <w:rFonts w:ascii="Arial" w:hAnsi="Arial" w:cs="Arial"/>
          <w:color w:val="000000" w:themeColor="text1"/>
          <w:sz w:val="24"/>
          <w:szCs w:val="24"/>
        </w:rPr>
        <w:t>”</w:t>
      </w:r>
      <w:r w:rsidRPr="008D5A2B">
        <w:rPr>
          <w:rFonts w:ascii="Arial" w:hAnsi="Arial" w:cs="Arial"/>
          <w:noProof/>
          <w:color w:val="000000" w:themeColor="text1"/>
          <w:sz w:val="24"/>
          <w:szCs w:val="24"/>
          <w:vertAlign w:val="superscript"/>
        </w:rPr>
        <w:t>56</w:t>
      </w:r>
      <w:r>
        <w:rPr>
          <w:rFonts w:ascii="Arial" w:hAnsi="Arial" w:cs="Arial"/>
          <w:color w:val="000000" w:themeColor="text1"/>
          <w:sz w:val="24"/>
          <w:szCs w:val="24"/>
        </w:rPr>
        <w:t xml:space="preserve"> </w:t>
      </w:r>
      <w:r w:rsidRPr="0025755E">
        <w:rPr>
          <w:rFonts w:ascii="Arial" w:hAnsi="Arial" w:cs="Arial"/>
          <w:color w:val="000000" w:themeColor="text1"/>
          <w:sz w:val="24"/>
          <w:szCs w:val="24"/>
        </w:rPr>
        <w:t>Although this recommendation is valid</w:t>
      </w:r>
      <w:r w:rsidRPr="00974747">
        <w:rPr>
          <w:rFonts w:ascii="Arial" w:hAnsi="Arial" w:cs="Arial"/>
          <w:color w:val="000000" w:themeColor="text1"/>
          <w:sz w:val="24"/>
          <w:szCs w:val="24"/>
        </w:rPr>
        <w:t xml:space="preserve"> in all the EU countries, the task force</w:t>
      </w:r>
      <w:r w:rsidRPr="0025755E">
        <w:rPr>
          <w:rFonts w:ascii="Arial" w:hAnsi="Arial" w:cs="Arial"/>
          <w:color w:val="000000" w:themeColor="text1"/>
          <w:sz w:val="24"/>
          <w:szCs w:val="24"/>
        </w:rPr>
        <w:t xml:space="preserve"> is aware that there are differences in implementation, availability of auto-injectors </w:t>
      </w:r>
      <w:r>
        <w:rPr>
          <w:rFonts w:ascii="Arial" w:hAnsi="Arial" w:cs="Arial"/>
          <w:color w:val="000000" w:themeColor="text1"/>
          <w:sz w:val="24"/>
          <w:szCs w:val="24"/>
        </w:rPr>
        <w:t xml:space="preserve">and </w:t>
      </w:r>
      <w:r w:rsidRPr="00974747">
        <w:rPr>
          <w:rFonts w:ascii="Arial" w:hAnsi="Arial" w:cs="Arial"/>
          <w:color w:val="000000" w:themeColor="text1"/>
          <w:sz w:val="24"/>
          <w:szCs w:val="24"/>
        </w:rPr>
        <w:t xml:space="preserve">reimbursement. </w:t>
      </w:r>
      <w:r>
        <w:rPr>
          <w:rFonts w:ascii="Arial" w:hAnsi="Arial" w:cs="Arial"/>
          <w:color w:val="000000" w:themeColor="text1"/>
          <w:sz w:val="24"/>
          <w:szCs w:val="24"/>
        </w:rPr>
        <w:t>Patients need an</w:t>
      </w:r>
      <w:r w:rsidRPr="0025755E">
        <w:rPr>
          <w:rFonts w:ascii="Arial" w:hAnsi="Arial" w:cs="Arial"/>
          <w:color w:val="000000" w:themeColor="text1"/>
          <w:sz w:val="24"/>
          <w:szCs w:val="24"/>
        </w:rPr>
        <w:t xml:space="preserve"> individualized plan for managing anaphylaxis</w:t>
      </w:r>
      <w:r>
        <w:rPr>
          <w:rFonts w:ascii="Arial" w:hAnsi="Arial" w:cs="Arial"/>
          <w:color w:val="000000" w:themeColor="text1"/>
          <w:sz w:val="24"/>
          <w:szCs w:val="24"/>
        </w:rPr>
        <w:t xml:space="preserve"> as well as </w:t>
      </w:r>
      <w:r w:rsidRPr="0025755E">
        <w:rPr>
          <w:rFonts w:ascii="Arial" w:hAnsi="Arial" w:cs="Arial"/>
          <w:color w:val="000000" w:themeColor="text1"/>
          <w:sz w:val="24"/>
          <w:szCs w:val="24"/>
        </w:rPr>
        <w:t>education.</w:t>
      </w:r>
      <w:r>
        <w:rPr>
          <w:rFonts w:ascii="Arial" w:hAnsi="Arial" w:cs="Arial"/>
          <w:color w:val="000000" w:themeColor="text1"/>
          <w:sz w:val="24"/>
          <w:szCs w:val="24"/>
        </w:rPr>
        <w:t xml:space="preserve"> H</w:t>
      </w:r>
      <w:r w:rsidRPr="0025755E">
        <w:rPr>
          <w:rFonts w:ascii="Arial" w:hAnsi="Arial" w:cs="Arial"/>
          <w:color w:val="000000" w:themeColor="text1"/>
          <w:sz w:val="24"/>
          <w:szCs w:val="24"/>
        </w:rPr>
        <w:t>ealth professionals</w:t>
      </w:r>
      <w:r>
        <w:rPr>
          <w:rFonts w:ascii="Arial" w:hAnsi="Arial" w:cs="Arial"/>
          <w:color w:val="000000" w:themeColor="text1"/>
          <w:sz w:val="24"/>
          <w:szCs w:val="24"/>
        </w:rPr>
        <w:t xml:space="preserve">, nursery staff and teachers also need training. We have considered the </w:t>
      </w:r>
      <w:r w:rsidRPr="00EF4035">
        <w:rPr>
          <w:rFonts w:ascii="Arial" w:hAnsi="Arial" w:cs="Arial"/>
          <w:color w:val="000000" w:themeColor="text1"/>
          <w:sz w:val="24"/>
          <w:szCs w:val="24"/>
        </w:rPr>
        <w:t xml:space="preserve">facilitators and barriers </w:t>
      </w:r>
      <w:r>
        <w:rPr>
          <w:rFonts w:ascii="Arial" w:hAnsi="Arial" w:cs="Arial"/>
          <w:color w:val="000000" w:themeColor="text1"/>
          <w:sz w:val="24"/>
          <w:szCs w:val="24"/>
        </w:rPr>
        <w:t>to i</w:t>
      </w:r>
      <w:r w:rsidRPr="0025755E">
        <w:rPr>
          <w:rFonts w:ascii="Arial" w:hAnsi="Arial" w:cs="Arial"/>
          <w:color w:val="000000" w:themeColor="text1"/>
          <w:sz w:val="24"/>
          <w:szCs w:val="24"/>
        </w:rPr>
        <w:t xml:space="preserve">mplementing these recommendations </w:t>
      </w:r>
      <w:r>
        <w:rPr>
          <w:rFonts w:ascii="Arial" w:hAnsi="Arial" w:cs="Arial"/>
          <w:color w:val="000000" w:themeColor="text1"/>
          <w:sz w:val="24"/>
          <w:szCs w:val="24"/>
        </w:rPr>
        <w:t xml:space="preserve">(Table 5). </w:t>
      </w:r>
      <w:r w:rsidRPr="0025755E">
        <w:rPr>
          <w:rFonts w:ascii="Arial" w:hAnsi="Arial" w:cs="Arial"/>
          <w:color w:val="000000" w:themeColor="text1"/>
          <w:sz w:val="24"/>
          <w:szCs w:val="24"/>
        </w:rPr>
        <w:t xml:space="preserve"> </w:t>
      </w:r>
    </w:p>
    <w:p w14:paraId="08693028" w14:textId="77777777" w:rsidR="00CD6726" w:rsidRPr="0025755E" w:rsidRDefault="00CD6726" w:rsidP="00FE6512">
      <w:pPr>
        <w:spacing w:after="240" w:line="360" w:lineRule="auto"/>
        <w:jc w:val="both"/>
        <w:outlineLvl w:val="0"/>
        <w:rPr>
          <w:rFonts w:ascii="Arial" w:hAnsi="Arial" w:cs="Arial"/>
          <w:color w:val="000000" w:themeColor="text1"/>
          <w:sz w:val="24"/>
          <w:szCs w:val="24"/>
        </w:rPr>
      </w:pPr>
      <w:r w:rsidRPr="0025755E">
        <w:rPr>
          <w:rFonts w:ascii="Arial" w:hAnsi="Arial" w:cs="Arial"/>
          <w:b/>
          <w:color w:val="000000" w:themeColor="text1"/>
          <w:sz w:val="24"/>
          <w:szCs w:val="24"/>
        </w:rPr>
        <w:t>Strengths and limitations</w:t>
      </w:r>
    </w:p>
    <w:p w14:paraId="46691917" w14:textId="77777777" w:rsidR="00CD6726" w:rsidRPr="0025755E" w:rsidRDefault="00CD6726" w:rsidP="00FE6512">
      <w:pPr>
        <w:spacing w:after="240" w:line="360" w:lineRule="auto"/>
        <w:jc w:val="both"/>
        <w:rPr>
          <w:rFonts w:ascii="Arial" w:hAnsi="Arial" w:cs="Arial"/>
          <w:color w:val="000000" w:themeColor="text1"/>
          <w:sz w:val="24"/>
          <w:szCs w:val="24"/>
        </w:rPr>
      </w:pPr>
      <w:r w:rsidRPr="0025755E">
        <w:rPr>
          <w:rFonts w:ascii="Arial" w:hAnsi="Arial" w:cs="Arial"/>
          <w:color w:val="000000" w:themeColor="text1"/>
          <w:sz w:val="24"/>
          <w:szCs w:val="24"/>
        </w:rPr>
        <w:t>A strength of this guideline is that it is informed by a balance of evidence and expert opinion. A comprehensive systematic review was undertaken evaluating the evidence according to well-established GRADE methods. We focused on randomised controlled trials to provide the highest quality available evidence. The review was led by independent methodologists with no conflicts of interest.</w:t>
      </w:r>
      <w:r>
        <w:rPr>
          <w:rFonts w:ascii="Arial" w:hAnsi="Arial" w:cs="Arial"/>
          <w:color w:val="000000" w:themeColor="text1"/>
          <w:sz w:val="24"/>
          <w:szCs w:val="24"/>
        </w:rPr>
        <w:t xml:space="preserve"> </w:t>
      </w:r>
      <w:r w:rsidRPr="0025755E">
        <w:rPr>
          <w:rFonts w:ascii="Arial" w:hAnsi="Arial" w:cs="Arial"/>
          <w:color w:val="000000" w:themeColor="text1"/>
          <w:sz w:val="24"/>
          <w:szCs w:val="24"/>
        </w:rPr>
        <w:t xml:space="preserve">It is a strength that the recommendations were </w:t>
      </w:r>
      <w:r>
        <w:rPr>
          <w:rFonts w:ascii="Arial" w:hAnsi="Arial" w:cs="Arial"/>
          <w:color w:val="000000" w:themeColor="text1"/>
          <w:sz w:val="24"/>
          <w:szCs w:val="24"/>
        </w:rPr>
        <w:t>also</w:t>
      </w:r>
      <w:r w:rsidRPr="0025755E">
        <w:rPr>
          <w:rFonts w:ascii="Arial" w:hAnsi="Arial" w:cs="Arial"/>
          <w:color w:val="000000" w:themeColor="text1"/>
          <w:sz w:val="24"/>
          <w:szCs w:val="24"/>
        </w:rPr>
        <w:t xml:space="preserve"> based on expert clinical and patient opinion, balancing benefits and harms and considering values and preferences. </w:t>
      </w:r>
      <w:r>
        <w:rPr>
          <w:rFonts w:ascii="Arial" w:hAnsi="Arial" w:cs="Arial"/>
          <w:color w:val="000000" w:themeColor="text1"/>
          <w:sz w:val="24"/>
          <w:szCs w:val="24"/>
        </w:rPr>
        <w:t>This included a</w:t>
      </w:r>
      <w:r w:rsidRPr="0025755E">
        <w:rPr>
          <w:rFonts w:ascii="Arial" w:hAnsi="Arial" w:cs="Arial"/>
          <w:color w:val="000000" w:themeColor="text1"/>
          <w:sz w:val="24"/>
          <w:szCs w:val="24"/>
        </w:rPr>
        <w:t xml:space="preserve"> range of countries, disciplines and clinical backgrounds, including primary care and patient organisations. </w:t>
      </w:r>
      <w:r>
        <w:rPr>
          <w:rFonts w:ascii="Arial" w:hAnsi="Arial" w:cs="Arial"/>
          <w:color w:val="000000" w:themeColor="text1"/>
          <w:sz w:val="24"/>
          <w:szCs w:val="24"/>
        </w:rPr>
        <w:t>So w</w:t>
      </w:r>
      <w:r w:rsidRPr="0025755E">
        <w:rPr>
          <w:rFonts w:ascii="Arial" w:hAnsi="Arial" w:cs="Arial"/>
          <w:color w:val="000000" w:themeColor="text1"/>
          <w:sz w:val="24"/>
          <w:szCs w:val="24"/>
        </w:rPr>
        <w:t xml:space="preserve">here the evidence was not clear or sufficient, </w:t>
      </w:r>
      <w:r>
        <w:rPr>
          <w:rFonts w:ascii="Arial" w:hAnsi="Arial" w:cs="Arial"/>
          <w:color w:val="000000" w:themeColor="text1"/>
          <w:sz w:val="24"/>
          <w:szCs w:val="24"/>
        </w:rPr>
        <w:t>a</w:t>
      </w:r>
      <w:r w:rsidRPr="0025755E">
        <w:rPr>
          <w:rFonts w:ascii="Arial" w:hAnsi="Arial" w:cs="Arial"/>
          <w:color w:val="000000" w:themeColor="text1"/>
          <w:sz w:val="24"/>
          <w:szCs w:val="24"/>
        </w:rPr>
        <w:t xml:space="preserve"> </w:t>
      </w:r>
      <w:r>
        <w:rPr>
          <w:rFonts w:ascii="Arial" w:hAnsi="Arial" w:cs="Arial"/>
          <w:color w:val="000000" w:themeColor="text1"/>
          <w:sz w:val="24"/>
          <w:szCs w:val="24"/>
        </w:rPr>
        <w:t xml:space="preserve">broad based </w:t>
      </w:r>
      <w:r w:rsidRPr="0025755E">
        <w:rPr>
          <w:rFonts w:ascii="Arial" w:hAnsi="Arial" w:cs="Arial"/>
          <w:color w:val="000000" w:themeColor="text1"/>
          <w:sz w:val="24"/>
          <w:szCs w:val="24"/>
        </w:rPr>
        <w:t xml:space="preserve">consensus </w:t>
      </w:r>
      <w:r>
        <w:rPr>
          <w:rFonts w:ascii="Arial" w:hAnsi="Arial" w:cs="Arial"/>
          <w:color w:val="000000" w:themeColor="text1"/>
          <w:sz w:val="24"/>
          <w:szCs w:val="24"/>
        </w:rPr>
        <w:t>could be achieved</w:t>
      </w:r>
      <w:r w:rsidRPr="0025755E">
        <w:rPr>
          <w:rFonts w:ascii="Arial" w:hAnsi="Arial" w:cs="Arial"/>
          <w:color w:val="000000" w:themeColor="text1"/>
          <w:sz w:val="24"/>
          <w:szCs w:val="24"/>
        </w:rPr>
        <w:t xml:space="preserve">. </w:t>
      </w:r>
    </w:p>
    <w:p w14:paraId="48F467CA" w14:textId="77777777" w:rsidR="00CD6726" w:rsidRPr="0025755E" w:rsidRDefault="00CD6726" w:rsidP="00FE6512">
      <w:pPr>
        <w:spacing w:after="240" w:line="360" w:lineRule="auto"/>
        <w:jc w:val="both"/>
        <w:rPr>
          <w:rFonts w:ascii="Arial" w:hAnsi="Arial" w:cs="Arial"/>
          <w:color w:val="000000" w:themeColor="text1"/>
          <w:sz w:val="24"/>
          <w:szCs w:val="24"/>
        </w:rPr>
      </w:pPr>
      <w:r w:rsidRPr="0025755E">
        <w:rPr>
          <w:rFonts w:ascii="Arial" w:hAnsi="Arial" w:cs="Arial"/>
          <w:color w:val="000000" w:themeColor="text1"/>
          <w:sz w:val="24"/>
          <w:szCs w:val="24"/>
        </w:rPr>
        <w:t xml:space="preserve">A limitation of the guideline is that there is heterogeneity and gaps in existing knowledge, making it difficult to draw firm conclusions. Much of the research does not use robust diagnostic criteria for anaphylaxis and there are other methodological </w:t>
      </w:r>
      <w:r w:rsidRPr="0025755E">
        <w:rPr>
          <w:rFonts w:ascii="Arial" w:hAnsi="Arial" w:cs="Arial"/>
          <w:color w:val="000000" w:themeColor="text1"/>
          <w:sz w:val="24"/>
          <w:szCs w:val="24"/>
        </w:rPr>
        <w:lastRenderedPageBreak/>
        <w:t>weaknesses meaning that most recommendations are based on low or moderate certainty evidence. The heterogeneity in the studies, including different study populations, variations in interventions at different ages and duration, and varying definitions of anaphylaxis made it challenging to interpret the evidence. It was not appropriate to undertake meta-analysis to combine such heterogeneous studies.</w:t>
      </w:r>
    </w:p>
    <w:p w14:paraId="633E8174" w14:textId="77777777" w:rsidR="00CD6726" w:rsidRPr="0025755E" w:rsidRDefault="00CD6726" w:rsidP="00FE6512">
      <w:pPr>
        <w:spacing w:after="240" w:line="360" w:lineRule="auto"/>
        <w:jc w:val="both"/>
        <w:outlineLvl w:val="0"/>
        <w:rPr>
          <w:rFonts w:ascii="Arial" w:hAnsi="Arial" w:cs="Arial"/>
          <w:b/>
          <w:color w:val="000000" w:themeColor="text1"/>
          <w:sz w:val="24"/>
          <w:szCs w:val="24"/>
        </w:rPr>
      </w:pPr>
      <w:r w:rsidRPr="0025755E">
        <w:rPr>
          <w:rFonts w:ascii="Arial" w:hAnsi="Arial" w:cs="Arial"/>
          <w:b/>
          <w:color w:val="000000" w:themeColor="text1"/>
          <w:sz w:val="24"/>
          <w:szCs w:val="24"/>
        </w:rPr>
        <w:t>Research gaps</w:t>
      </w:r>
    </w:p>
    <w:p w14:paraId="6FF92D82" w14:textId="77777777" w:rsidR="00CD6726" w:rsidRPr="0025755E" w:rsidRDefault="00CD6726" w:rsidP="00FE6512">
      <w:pPr>
        <w:spacing w:after="240" w:line="360" w:lineRule="auto"/>
        <w:jc w:val="both"/>
        <w:rPr>
          <w:rFonts w:ascii="Arial" w:hAnsi="Arial" w:cs="Arial"/>
          <w:color w:val="000000" w:themeColor="text1"/>
          <w:sz w:val="24"/>
          <w:szCs w:val="24"/>
        </w:rPr>
      </w:pPr>
      <w:r w:rsidRPr="0025755E">
        <w:rPr>
          <w:rFonts w:ascii="Arial" w:hAnsi="Arial" w:cs="Arial"/>
          <w:color w:val="000000" w:themeColor="text1"/>
          <w:sz w:val="24"/>
          <w:szCs w:val="24"/>
        </w:rPr>
        <w:t>There is much left to learn about diagnosing and managing anaphylaxis.</w:t>
      </w:r>
      <w:r>
        <w:rPr>
          <w:rFonts w:ascii="Arial" w:hAnsi="Arial" w:cs="Arial"/>
          <w:color w:val="000000" w:themeColor="text1"/>
          <w:sz w:val="24"/>
          <w:szCs w:val="24"/>
        </w:rPr>
        <w:t xml:space="preserve"> </w:t>
      </w:r>
      <w:r w:rsidRPr="0025755E">
        <w:rPr>
          <w:rFonts w:ascii="Arial" w:hAnsi="Arial" w:cs="Arial"/>
          <w:color w:val="000000" w:themeColor="text1"/>
          <w:sz w:val="24"/>
          <w:szCs w:val="24"/>
        </w:rPr>
        <w:t xml:space="preserve">Table </w:t>
      </w:r>
      <w:r>
        <w:rPr>
          <w:rFonts w:ascii="Arial" w:hAnsi="Arial" w:cs="Arial"/>
          <w:color w:val="000000" w:themeColor="text1"/>
          <w:sz w:val="24"/>
          <w:szCs w:val="24"/>
        </w:rPr>
        <w:t>6</w:t>
      </w:r>
      <w:r w:rsidRPr="0025755E">
        <w:rPr>
          <w:rFonts w:ascii="Arial" w:hAnsi="Arial" w:cs="Arial"/>
          <w:color w:val="000000" w:themeColor="text1"/>
          <w:sz w:val="24"/>
          <w:szCs w:val="24"/>
        </w:rPr>
        <w:t xml:space="preserve"> sets out key priorities. Where possible, evidence ought to be derived from double-blind, placebo-controlled randomised trials. Future studies </w:t>
      </w:r>
      <w:r>
        <w:rPr>
          <w:rFonts w:ascii="Arial" w:hAnsi="Arial" w:cs="Arial"/>
          <w:color w:val="000000" w:themeColor="text1"/>
          <w:sz w:val="24"/>
          <w:szCs w:val="24"/>
        </w:rPr>
        <w:t xml:space="preserve">would ideally </w:t>
      </w:r>
      <w:r w:rsidRPr="0025755E">
        <w:rPr>
          <w:rFonts w:ascii="Arial" w:hAnsi="Arial" w:cs="Arial"/>
          <w:color w:val="000000" w:themeColor="text1"/>
          <w:sz w:val="24"/>
          <w:szCs w:val="24"/>
        </w:rPr>
        <w:t>include a harmonized definition and robust diagnostic cri</w:t>
      </w:r>
      <w:r w:rsidRPr="00974747">
        <w:rPr>
          <w:rFonts w:ascii="Arial" w:hAnsi="Arial" w:cs="Arial"/>
          <w:color w:val="000000" w:themeColor="text1"/>
          <w:sz w:val="24"/>
          <w:szCs w:val="24"/>
        </w:rPr>
        <w:t xml:space="preserve">teria for anaphylaxis. </w:t>
      </w:r>
      <w:r w:rsidRPr="0025755E">
        <w:rPr>
          <w:rFonts w:ascii="Arial" w:hAnsi="Arial" w:cs="Arial"/>
          <w:color w:val="000000" w:themeColor="text1"/>
          <w:sz w:val="24"/>
          <w:szCs w:val="24"/>
        </w:rPr>
        <w:t>High priority gaps are the need of biomarkers which can predict the level of risk for a given patient, the role of monoclonal antibodies in reducing the risk as well as getting evidence on the most adequate educational intervention or combination of intervention</w:t>
      </w:r>
      <w:r>
        <w:rPr>
          <w:rFonts w:ascii="Arial" w:hAnsi="Arial" w:cs="Arial"/>
          <w:color w:val="000000" w:themeColor="text1"/>
          <w:sz w:val="24"/>
          <w:szCs w:val="24"/>
        </w:rPr>
        <w:t>s</w:t>
      </w:r>
      <w:r w:rsidRPr="0025755E">
        <w:rPr>
          <w:rFonts w:ascii="Arial" w:hAnsi="Arial" w:cs="Arial"/>
          <w:color w:val="000000" w:themeColor="text1"/>
          <w:sz w:val="24"/>
          <w:szCs w:val="24"/>
        </w:rPr>
        <w:t xml:space="preserve"> for </w:t>
      </w:r>
      <w:r w:rsidRPr="00974747">
        <w:rPr>
          <w:rFonts w:ascii="Arial" w:hAnsi="Arial" w:cs="Arial"/>
          <w:color w:val="000000" w:themeColor="text1"/>
          <w:sz w:val="24"/>
          <w:szCs w:val="24"/>
        </w:rPr>
        <w:t>prevention of the acute episode</w:t>
      </w:r>
      <w:r w:rsidRPr="0025755E">
        <w:rPr>
          <w:rFonts w:ascii="Arial" w:hAnsi="Arial" w:cs="Arial"/>
          <w:color w:val="000000" w:themeColor="text1"/>
          <w:sz w:val="24"/>
          <w:szCs w:val="24"/>
        </w:rPr>
        <w:t xml:space="preserve">. </w:t>
      </w:r>
    </w:p>
    <w:p w14:paraId="4553C36C" w14:textId="77777777" w:rsidR="00CD6726" w:rsidRPr="0025755E" w:rsidRDefault="00CD6726" w:rsidP="00FE6512">
      <w:pPr>
        <w:spacing w:after="240" w:line="360" w:lineRule="auto"/>
        <w:jc w:val="both"/>
        <w:outlineLvl w:val="0"/>
        <w:rPr>
          <w:rFonts w:ascii="Arial" w:hAnsi="Arial" w:cs="Arial"/>
          <w:b/>
          <w:color w:val="000000" w:themeColor="text1"/>
          <w:sz w:val="24"/>
          <w:szCs w:val="24"/>
        </w:rPr>
      </w:pPr>
      <w:r w:rsidRPr="0025755E">
        <w:rPr>
          <w:rFonts w:ascii="Arial" w:hAnsi="Arial" w:cs="Arial"/>
          <w:b/>
          <w:color w:val="000000" w:themeColor="text1"/>
          <w:sz w:val="24"/>
          <w:szCs w:val="24"/>
        </w:rPr>
        <w:t>Conclusions</w:t>
      </w:r>
    </w:p>
    <w:p w14:paraId="397CCEFE" w14:textId="6B1D39A8" w:rsidR="00CD6726" w:rsidRDefault="00CD6726" w:rsidP="00FE6512">
      <w:pPr>
        <w:spacing w:after="240" w:line="360" w:lineRule="auto"/>
        <w:jc w:val="both"/>
        <w:rPr>
          <w:rFonts w:ascii="Arial" w:hAnsi="Arial" w:cs="Arial"/>
          <w:color w:val="000000" w:themeColor="text1"/>
          <w:sz w:val="24"/>
          <w:szCs w:val="24"/>
        </w:rPr>
        <w:sectPr w:rsidR="00CD6726" w:rsidSect="00942CCA">
          <w:footerReference w:type="default" r:id="rId14"/>
          <w:type w:val="continuous"/>
          <w:pgSz w:w="11906" w:h="16838"/>
          <w:pgMar w:top="1440" w:right="1440" w:bottom="1440" w:left="1440" w:header="709" w:footer="709" w:gutter="0"/>
          <w:lnNumType w:countBy="1" w:restart="continuous"/>
          <w:cols w:space="708"/>
          <w:docGrid w:linePitch="360"/>
        </w:sectPr>
      </w:pPr>
      <w:r w:rsidRPr="0025755E">
        <w:rPr>
          <w:rFonts w:ascii="Arial" w:hAnsi="Arial" w:cs="Arial"/>
          <w:color w:val="000000" w:themeColor="text1"/>
          <w:sz w:val="24"/>
          <w:szCs w:val="24"/>
        </w:rPr>
        <w:t>Implementing these recommendations would result in</w:t>
      </w:r>
      <w:r w:rsidRPr="00974747">
        <w:rPr>
          <w:rFonts w:ascii="Arial" w:hAnsi="Arial" w:cs="Arial"/>
          <w:color w:val="000000" w:themeColor="text1"/>
          <w:sz w:val="24"/>
          <w:szCs w:val="24"/>
        </w:rPr>
        <w:t xml:space="preserve"> harmonization of the</w:t>
      </w:r>
      <w:r w:rsidRPr="0025755E">
        <w:rPr>
          <w:rFonts w:ascii="Arial" w:hAnsi="Arial" w:cs="Arial"/>
          <w:color w:val="000000" w:themeColor="text1"/>
          <w:sz w:val="24"/>
          <w:szCs w:val="24"/>
        </w:rPr>
        <w:t xml:space="preserve"> best standa</w:t>
      </w:r>
      <w:r w:rsidRPr="00974747">
        <w:rPr>
          <w:rFonts w:ascii="Arial" w:hAnsi="Arial" w:cs="Arial"/>
          <w:color w:val="000000" w:themeColor="text1"/>
          <w:sz w:val="24"/>
          <w:szCs w:val="24"/>
        </w:rPr>
        <w:t>rds of practice for anaphylaxis</w:t>
      </w:r>
      <w:r w:rsidRPr="0025755E">
        <w:rPr>
          <w:rFonts w:ascii="Arial" w:hAnsi="Arial" w:cs="Arial"/>
          <w:color w:val="000000" w:themeColor="text1"/>
          <w:sz w:val="24"/>
          <w:szCs w:val="24"/>
        </w:rPr>
        <w:t>. The ultimate goal would be the development of an evidence- based</w:t>
      </w:r>
      <w:r>
        <w:rPr>
          <w:rFonts w:ascii="Arial" w:hAnsi="Arial" w:cs="Arial"/>
          <w:color w:val="000000" w:themeColor="text1"/>
          <w:sz w:val="24"/>
          <w:szCs w:val="24"/>
        </w:rPr>
        <w:t>,</w:t>
      </w:r>
      <w:r w:rsidRPr="0025755E">
        <w:rPr>
          <w:rFonts w:ascii="Arial" w:hAnsi="Arial" w:cs="Arial"/>
          <w:color w:val="000000" w:themeColor="text1"/>
          <w:sz w:val="24"/>
          <w:szCs w:val="24"/>
        </w:rPr>
        <w:t xml:space="preserve"> multif</w:t>
      </w:r>
      <w:r w:rsidRPr="00974747">
        <w:rPr>
          <w:rFonts w:ascii="Arial" w:hAnsi="Arial" w:cs="Arial"/>
          <w:color w:val="000000" w:themeColor="text1"/>
          <w:sz w:val="24"/>
          <w:szCs w:val="24"/>
        </w:rPr>
        <w:t xml:space="preserve">aceted and integrated  patient-centric  approach </w:t>
      </w:r>
      <w:r w:rsidRPr="0025755E">
        <w:rPr>
          <w:rFonts w:ascii="Arial" w:hAnsi="Arial" w:cs="Arial"/>
          <w:color w:val="000000" w:themeColor="text1"/>
          <w:sz w:val="24"/>
          <w:szCs w:val="24"/>
        </w:rPr>
        <w:t xml:space="preserve">which may help to alleviate the burden of anaphylaxis amongst individuals and families and also reduce societal healthcare costs.   </w:t>
      </w:r>
    </w:p>
    <w:p w14:paraId="041DA811" w14:textId="77777777" w:rsidR="00CD6726" w:rsidRDefault="00CD6726" w:rsidP="00FE6512">
      <w:pPr>
        <w:spacing w:after="0" w:line="240" w:lineRule="auto"/>
        <w:outlineLvl w:val="0"/>
        <w:rPr>
          <w:rFonts w:ascii="Arial" w:hAnsi="Arial" w:cs="Arial"/>
          <w:b/>
          <w:color w:val="000000" w:themeColor="text1"/>
        </w:rPr>
      </w:pPr>
      <w:r w:rsidRPr="0025755E">
        <w:rPr>
          <w:rFonts w:ascii="Arial" w:hAnsi="Arial" w:cs="Arial"/>
          <w:b/>
          <w:color w:val="000000" w:themeColor="text1"/>
        </w:rPr>
        <w:lastRenderedPageBreak/>
        <w:t xml:space="preserve">Table </w:t>
      </w:r>
      <w:r>
        <w:rPr>
          <w:rFonts w:ascii="Arial" w:hAnsi="Arial" w:cs="Arial"/>
          <w:b/>
          <w:color w:val="000000" w:themeColor="text1"/>
        </w:rPr>
        <w:t>5</w:t>
      </w:r>
      <w:r w:rsidRPr="0025755E">
        <w:rPr>
          <w:rFonts w:ascii="Arial" w:hAnsi="Arial" w:cs="Arial"/>
          <w:b/>
          <w:color w:val="000000" w:themeColor="text1"/>
        </w:rPr>
        <w:t>. Considerations for implementing recommendations made in this guideline</w:t>
      </w:r>
    </w:p>
    <w:p w14:paraId="00C533BA" w14:textId="77777777" w:rsidR="00CD6726" w:rsidRDefault="00CD6726" w:rsidP="00FE6512">
      <w:pPr>
        <w:spacing w:after="0" w:line="240" w:lineRule="auto"/>
        <w:outlineLvl w:val="0"/>
        <w:rPr>
          <w:rFonts w:ascii="Arial" w:hAnsi="Arial" w:cs="Arial"/>
          <w:b/>
          <w:color w:val="000000" w:themeColor="text1"/>
        </w:rPr>
      </w:pPr>
    </w:p>
    <w:tbl>
      <w:tblPr>
        <w:tblStyle w:val="TableGrid"/>
        <w:tblW w:w="14879" w:type="dxa"/>
        <w:tblLook w:val="04A0" w:firstRow="1" w:lastRow="0" w:firstColumn="1" w:lastColumn="0" w:noHBand="0" w:noVBand="1"/>
      </w:tblPr>
      <w:tblGrid>
        <w:gridCol w:w="2263"/>
        <w:gridCol w:w="3969"/>
        <w:gridCol w:w="3686"/>
        <w:gridCol w:w="2551"/>
        <w:gridCol w:w="2410"/>
      </w:tblGrid>
      <w:tr w:rsidR="00CD6726" w:rsidRPr="00826B55" w14:paraId="76A0F0A5" w14:textId="77777777" w:rsidTr="00FE6512">
        <w:tc>
          <w:tcPr>
            <w:tcW w:w="2263" w:type="dxa"/>
          </w:tcPr>
          <w:p w14:paraId="285E05BE" w14:textId="77777777" w:rsidR="00CD6726" w:rsidRPr="00454AE2" w:rsidRDefault="00CD6726" w:rsidP="00FE6512">
            <w:pPr>
              <w:spacing w:after="120"/>
              <w:outlineLvl w:val="0"/>
              <w:rPr>
                <w:rFonts w:ascii="Arial" w:hAnsi="Arial" w:cs="Arial"/>
                <w:b/>
                <w:color w:val="000000" w:themeColor="text1"/>
                <w:sz w:val="20"/>
                <w:szCs w:val="20"/>
              </w:rPr>
            </w:pPr>
            <w:r w:rsidRPr="00454AE2">
              <w:rPr>
                <w:rFonts w:ascii="Arial" w:hAnsi="Arial" w:cs="Arial"/>
                <w:b/>
                <w:color w:val="000000" w:themeColor="text1"/>
                <w:sz w:val="20"/>
                <w:szCs w:val="20"/>
              </w:rPr>
              <w:t>Topic</w:t>
            </w:r>
          </w:p>
        </w:tc>
        <w:tc>
          <w:tcPr>
            <w:tcW w:w="3969" w:type="dxa"/>
          </w:tcPr>
          <w:p w14:paraId="3A0F1315" w14:textId="77777777" w:rsidR="00CD6726" w:rsidRPr="00454AE2" w:rsidRDefault="00CD6726" w:rsidP="00FE6512">
            <w:pPr>
              <w:spacing w:after="120"/>
              <w:outlineLvl w:val="0"/>
              <w:rPr>
                <w:rFonts w:ascii="Arial" w:hAnsi="Arial" w:cs="Arial"/>
                <w:b/>
                <w:color w:val="000000" w:themeColor="text1"/>
                <w:sz w:val="20"/>
                <w:szCs w:val="20"/>
              </w:rPr>
            </w:pPr>
            <w:r w:rsidRPr="00454AE2">
              <w:rPr>
                <w:rFonts w:ascii="Arial" w:hAnsi="Arial" w:cs="Arial"/>
                <w:b/>
                <w:color w:val="000000" w:themeColor="text1"/>
                <w:sz w:val="20"/>
                <w:szCs w:val="20"/>
              </w:rPr>
              <w:t>Barriers to implementation</w:t>
            </w:r>
          </w:p>
        </w:tc>
        <w:tc>
          <w:tcPr>
            <w:tcW w:w="3686" w:type="dxa"/>
          </w:tcPr>
          <w:p w14:paraId="6F5BCF6D" w14:textId="77777777" w:rsidR="00CD6726" w:rsidRPr="00454AE2" w:rsidRDefault="00CD6726" w:rsidP="00FE6512">
            <w:pPr>
              <w:spacing w:after="120"/>
              <w:outlineLvl w:val="0"/>
              <w:rPr>
                <w:rFonts w:ascii="Arial" w:hAnsi="Arial" w:cs="Arial"/>
                <w:b/>
                <w:color w:val="000000" w:themeColor="text1"/>
                <w:sz w:val="20"/>
                <w:szCs w:val="20"/>
              </w:rPr>
            </w:pPr>
            <w:r w:rsidRPr="00454AE2">
              <w:rPr>
                <w:rFonts w:ascii="Arial" w:hAnsi="Arial" w:cs="Arial"/>
                <w:b/>
                <w:color w:val="000000" w:themeColor="text1"/>
                <w:sz w:val="20"/>
                <w:szCs w:val="20"/>
              </w:rPr>
              <w:t>Facilitators to implementation</w:t>
            </w:r>
          </w:p>
        </w:tc>
        <w:tc>
          <w:tcPr>
            <w:tcW w:w="2551" w:type="dxa"/>
          </w:tcPr>
          <w:p w14:paraId="303172FF" w14:textId="77777777" w:rsidR="00CD6726" w:rsidRPr="00454AE2" w:rsidRDefault="00CD6726" w:rsidP="00FE6512">
            <w:pPr>
              <w:spacing w:after="120"/>
              <w:outlineLvl w:val="0"/>
              <w:rPr>
                <w:rFonts w:ascii="Arial" w:hAnsi="Arial" w:cs="Arial"/>
                <w:b/>
                <w:color w:val="000000" w:themeColor="text1"/>
                <w:sz w:val="20"/>
                <w:szCs w:val="20"/>
              </w:rPr>
            </w:pPr>
            <w:r w:rsidRPr="00454AE2">
              <w:rPr>
                <w:rFonts w:ascii="Arial" w:hAnsi="Arial" w:cs="Arial"/>
                <w:b/>
                <w:color w:val="000000" w:themeColor="text1"/>
                <w:sz w:val="20"/>
                <w:szCs w:val="20"/>
              </w:rPr>
              <w:t>Audit criteria</w:t>
            </w:r>
          </w:p>
        </w:tc>
        <w:tc>
          <w:tcPr>
            <w:tcW w:w="2410" w:type="dxa"/>
          </w:tcPr>
          <w:p w14:paraId="741577C7" w14:textId="77777777" w:rsidR="00CD6726" w:rsidRPr="00454AE2" w:rsidRDefault="00CD6726" w:rsidP="00FE6512">
            <w:pPr>
              <w:spacing w:after="120"/>
              <w:outlineLvl w:val="0"/>
              <w:rPr>
                <w:rFonts w:ascii="Arial" w:hAnsi="Arial" w:cs="Arial"/>
                <w:b/>
                <w:color w:val="000000" w:themeColor="text1"/>
                <w:sz w:val="20"/>
                <w:szCs w:val="20"/>
              </w:rPr>
            </w:pPr>
            <w:r w:rsidRPr="00454AE2">
              <w:rPr>
                <w:rFonts w:ascii="Arial" w:hAnsi="Arial" w:cs="Arial"/>
                <w:b/>
                <w:color w:val="000000" w:themeColor="text1"/>
                <w:sz w:val="20"/>
                <w:szCs w:val="20"/>
              </w:rPr>
              <w:t>Resource implications</w:t>
            </w:r>
          </w:p>
        </w:tc>
      </w:tr>
      <w:tr w:rsidR="00CD6726" w:rsidRPr="00826B55" w14:paraId="29139789" w14:textId="77777777" w:rsidTr="00FE6512">
        <w:tc>
          <w:tcPr>
            <w:tcW w:w="2263" w:type="dxa"/>
          </w:tcPr>
          <w:p w14:paraId="173CE4C0"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sz w:val="20"/>
                <w:szCs w:val="20"/>
              </w:rPr>
              <w:t>Using clinical criteria to identifying anaphylaxis in an emergency situation</w:t>
            </w:r>
          </w:p>
        </w:tc>
        <w:tc>
          <w:tcPr>
            <w:tcW w:w="3969" w:type="dxa"/>
          </w:tcPr>
          <w:p w14:paraId="16206881" w14:textId="77777777" w:rsidR="00CD6726"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Various definitions of anaphylaxis are still in place </w:t>
            </w:r>
          </w:p>
          <w:p w14:paraId="7455CCAA" w14:textId="77777777" w:rsidR="00CD6726" w:rsidRPr="00454AE2" w:rsidRDefault="00CD6726" w:rsidP="00FE6512">
            <w:pPr>
              <w:spacing w:after="120"/>
              <w:outlineLvl w:val="0"/>
              <w:rPr>
                <w:rFonts w:ascii="Arial" w:hAnsi="Arial" w:cs="Arial"/>
                <w:b/>
                <w:color w:val="000000" w:themeColor="text1"/>
                <w:sz w:val="20"/>
                <w:szCs w:val="20"/>
              </w:rPr>
            </w:pPr>
            <w:r>
              <w:rPr>
                <w:rFonts w:ascii="Arial" w:hAnsi="Arial" w:cs="Arial"/>
                <w:color w:val="000000" w:themeColor="text1"/>
                <w:sz w:val="20"/>
                <w:szCs w:val="20"/>
              </w:rPr>
              <w:t>Lack of knowledge and experience</w:t>
            </w:r>
          </w:p>
        </w:tc>
        <w:tc>
          <w:tcPr>
            <w:tcW w:w="3686" w:type="dxa"/>
          </w:tcPr>
          <w:p w14:paraId="1A99919E" w14:textId="77777777" w:rsidR="00CD6726" w:rsidRPr="00454AE2" w:rsidRDefault="00CD6726" w:rsidP="00FE6512">
            <w:pPr>
              <w:spacing w:after="120"/>
              <w:outlineLvl w:val="0"/>
              <w:rPr>
                <w:rFonts w:ascii="Arial" w:hAnsi="Arial" w:cs="Arial"/>
                <w:b/>
                <w:color w:val="000000" w:themeColor="text1"/>
                <w:sz w:val="20"/>
                <w:szCs w:val="20"/>
              </w:rPr>
            </w:pPr>
            <w:r>
              <w:rPr>
                <w:rFonts w:ascii="Arial" w:hAnsi="Arial" w:cs="Arial"/>
                <w:color w:val="000000" w:themeColor="text1"/>
                <w:sz w:val="20"/>
                <w:szCs w:val="20"/>
              </w:rPr>
              <w:t xml:space="preserve">Training on </w:t>
            </w:r>
            <w:r w:rsidRPr="00826B55">
              <w:rPr>
                <w:rFonts w:ascii="Arial" w:hAnsi="Arial" w:cs="Arial"/>
                <w:color w:val="000000" w:themeColor="text1"/>
                <w:sz w:val="20"/>
                <w:szCs w:val="20"/>
              </w:rPr>
              <w:t xml:space="preserve">validated list of rapid onset of signs and symptoms </w:t>
            </w:r>
            <w:r>
              <w:rPr>
                <w:rFonts w:ascii="Arial" w:hAnsi="Arial" w:cs="Arial"/>
                <w:color w:val="000000" w:themeColor="text1"/>
                <w:sz w:val="20"/>
                <w:szCs w:val="20"/>
              </w:rPr>
              <w:t>with accessible reminders (eg wallet, phone, internet)</w:t>
            </w:r>
          </w:p>
        </w:tc>
        <w:tc>
          <w:tcPr>
            <w:tcW w:w="2551" w:type="dxa"/>
          </w:tcPr>
          <w:p w14:paraId="1074179E"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Proportion of emergency settings in which the validated criteria is used</w:t>
            </w:r>
          </w:p>
        </w:tc>
        <w:tc>
          <w:tcPr>
            <w:tcW w:w="2410" w:type="dxa"/>
          </w:tcPr>
          <w:p w14:paraId="50BACB3C" w14:textId="77777777" w:rsidR="00CD6726" w:rsidRPr="00454AE2" w:rsidRDefault="00CD6726" w:rsidP="00FE6512">
            <w:pPr>
              <w:spacing w:after="120"/>
              <w:outlineLvl w:val="0"/>
              <w:rPr>
                <w:rFonts w:ascii="Arial" w:hAnsi="Arial" w:cs="Arial"/>
                <w:b/>
                <w:color w:val="000000" w:themeColor="text1"/>
                <w:sz w:val="20"/>
                <w:szCs w:val="20"/>
              </w:rPr>
            </w:pPr>
            <w:r>
              <w:rPr>
                <w:rFonts w:ascii="Arial" w:hAnsi="Arial" w:cs="Arial"/>
                <w:color w:val="000000" w:themeColor="text1"/>
                <w:sz w:val="20"/>
                <w:szCs w:val="20"/>
              </w:rPr>
              <w:t xml:space="preserve">Cost of implementing </w:t>
            </w:r>
            <w:r w:rsidRPr="00826B55">
              <w:rPr>
                <w:rFonts w:ascii="Arial" w:hAnsi="Arial" w:cs="Arial"/>
                <w:color w:val="000000" w:themeColor="text1"/>
                <w:sz w:val="20"/>
                <w:szCs w:val="20"/>
              </w:rPr>
              <w:t>standardized, validated, universal definition low</w:t>
            </w:r>
          </w:p>
        </w:tc>
      </w:tr>
      <w:tr w:rsidR="00CD6726" w:rsidRPr="00826B55" w14:paraId="45C30020" w14:textId="77777777" w:rsidTr="00FE6512">
        <w:tc>
          <w:tcPr>
            <w:tcW w:w="2263" w:type="dxa"/>
          </w:tcPr>
          <w:p w14:paraId="6FA93B55"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sz w:val="20"/>
                <w:szCs w:val="20"/>
              </w:rPr>
              <w:t xml:space="preserve">Measuring serum tryptase to support the diagnosis of anaphylaxis retrospectively </w:t>
            </w:r>
          </w:p>
        </w:tc>
        <w:tc>
          <w:tcPr>
            <w:tcW w:w="3969" w:type="dxa"/>
          </w:tcPr>
          <w:p w14:paraId="4A56208B"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Lack of knowledge regarding tryptase </w:t>
            </w:r>
            <w:r>
              <w:rPr>
                <w:rFonts w:ascii="Arial" w:hAnsi="Arial" w:cs="Arial"/>
                <w:color w:val="000000" w:themeColor="text1"/>
                <w:sz w:val="20"/>
                <w:szCs w:val="20"/>
              </w:rPr>
              <w:t>in emergency department</w:t>
            </w:r>
          </w:p>
          <w:p w14:paraId="652B474A"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Tryptase sample should not delay acute diagnosis and treatment </w:t>
            </w:r>
          </w:p>
          <w:p w14:paraId="485AD712"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Lack of infrastructure for taking and analysing samples</w:t>
            </w:r>
          </w:p>
        </w:tc>
        <w:tc>
          <w:tcPr>
            <w:tcW w:w="3686" w:type="dxa"/>
          </w:tcPr>
          <w:p w14:paraId="5FF9AAAC"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Training about use of tryptase </w:t>
            </w:r>
            <w:r>
              <w:rPr>
                <w:rFonts w:ascii="Arial" w:hAnsi="Arial" w:cs="Arial"/>
                <w:color w:val="000000" w:themeColor="text1"/>
                <w:sz w:val="20"/>
                <w:szCs w:val="20"/>
              </w:rPr>
              <w:t>for emergency department staff</w:t>
            </w:r>
            <w:r w:rsidRPr="00826B55">
              <w:rPr>
                <w:rFonts w:ascii="Arial" w:hAnsi="Arial" w:cs="Arial"/>
                <w:color w:val="000000" w:themeColor="text1"/>
                <w:sz w:val="20"/>
                <w:szCs w:val="20"/>
              </w:rPr>
              <w:t xml:space="preserve"> </w:t>
            </w:r>
          </w:p>
          <w:p w14:paraId="08158039"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Identification of laboratories with the relevant equipment</w:t>
            </w:r>
          </w:p>
        </w:tc>
        <w:tc>
          <w:tcPr>
            <w:tcW w:w="2551" w:type="dxa"/>
          </w:tcPr>
          <w:p w14:paraId="3BE4C839"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 xml:space="preserve">Proportion of anaphylaxis patients where tryptase is assessed </w:t>
            </w:r>
          </w:p>
        </w:tc>
        <w:tc>
          <w:tcPr>
            <w:tcW w:w="2410" w:type="dxa"/>
          </w:tcPr>
          <w:p w14:paraId="52E2116A"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The cost of measuring tryptase, although low, needs to be taken into account</w:t>
            </w:r>
          </w:p>
        </w:tc>
      </w:tr>
      <w:tr w:rsidR="00CD6726" w:rsidRPr="00826B55" w14:paraId="5C61D680" w14:textId="77777777" w:rsidTr="00FE6512">
        <w:tc>
          <w:tcPr>
            <w:tcW w:w="2263" w:type="dxa"/>
          </w:tcPr>
          <w:p w14:paraId="64E8A5B0"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Healthcare professionals treating anaphylaxis with I.M. adrenaline and using the correct dosing </w:t>
            </w:r>
          </w:p>
        </w:tc>
        <w:tc>
          <w:tcPr>
            <w:tcW w:w="3969" w:type="dxa"/>
          </w:tcPr>
          <w:p w14:paraId="4C293784" w14:textId="77777777" w:rsidR="00CD6726" w:rsidRPr="00826B55" w:rsidRDefault="00CD6726" w:rsidP="00FE6512">
            <w:pPr>
              <w:spacing w:after="120"/>
              <w:rPr>
                <w:rFonts w:ascii="Arial" w:hAnsi="Arial" w:cs="Arial"/>
                <w:color w:val="000000" w:themeColor="text1"/>
                <w:sz w:val="20"/>
                <w:szCs w:val="20"/>
              </w:rPr>
            </w:pPr>
            <w:r w:rsidRPr="00826B55">
              <w:rPr>
                <w:rFonts w:ascii="Arial" w:hAnsi="Arial" w:cs="Arial"/>
                <w:color w:val="000000" w:themeColor="text1"/>
                <w:sz w:val="20"/>
                <w:szCs w:val="20"/>
              </w:rPr>
              <w:t>Differences in labelling of adrenaline (e.g. ratios 1:1000 or mass concentration 1mg/ml)</w:t>
            </w:r>
          </w:p>
          <w:p w14:paraId="64438FFA" w14:textId="77777777" w:rsidR="00CD6726"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Synonym epinephrine used in some countries </w:t>
            </w:r>
          </w:p>
          <w:p w14:paraId="0EF75F89" w14:textId="77777777" w:rsidR="00CD6726" w:rsidRPr="00826B55" w:rsidRDefault="00CD6726" w:rsidP="00FE6512">
            <w:pPr>
              <w:spacing w:after="120"/>
              <w:outlineLvl w:val="0"/>
              <w:rPr>
                <w:rFonts w:ascii="Arial" w:hAnsi="Arial" w:cs="Arial"/>
                <w:color w:val="000000" w:themeColor="text1"/>
                <w:sz w:val="20"/>
                <w:szCs w:val="20"/>
              </w:rPr>
            </w:pPr>
            <w:r>
              <w:rPr>
                <w:rFonts w:ascii="Arial" w:hAnsi="Arial" w:cs="Arial"/>
                <w:color w:val="000000" w:themeColor="text1"/>
                <w:sz w:val="20"/>
                <w:szCs w:val="20"/>
              </w:rPr>
              <w:t>Lack of training</w:t>
            </w:r>
          </w:p>
        </w:tc>
        <w:tc>
          <w:tcPr>
            <w:tcW w:w="3686" w:type="dxa"/>
          </w:tcPr>
          <w:p w14:paraId="4318CBF5" w14:textId="77777777" w:rsidR="00CD6726" w:rsidRPr="00826B55" w:rsidRDefault="00CD6726" w:rsidP="00FE6512">
            <w:pPr>
              <w:spacing w:after="120"/>
              <w:rPr>
                <w:rFonts w:ascii="Arial" w:hAnsi="Arial" w:cs="Arial"/>
                <w:color w:val="000000" w:themeColor="text1"/>
                <w:sz w:val="20"/>
                <w:szCs w:val="20"/>
              </w:rPr>
            </w:pPr>
            <w:r w:rsidRPr="00826B55">
              <w:rPr>
                <w:rFonts w:ascii="Arial" w:hAnsi="Arial" w:cs="Arial"/>
                <w:color w:val="000000" w:themeColor="text1"/>
                <w:sz w:val="20"/>
                <w:szCs w:val="20"/>
              </w:rPr>
              <w:t>Training healthcare professionals</w:t>
            </w:r>
          </w:p>
          <w:p w14:paraId="295550E5" w14:textId="77777777" w:rsidR="00CD6726" w:rsidRDefault="00CD6726" w:rsidP="00FE6512">
            <w:pPr>
              <w:spacing w:after="120"/>
              <w:rPr>
                <w:rFonts w:ascii="Arial" w:hAnsi="Arial" w:cs="Arial"/>
                <w:color w:val="000000" w:themeColor="text1"/>
                <w:sz w:val="20"/>
                <w:szCs w:val="20"/>
              </w:rPr>
            </w:pPr>
            <w:r w:rsidRPr="00826B55">
              <w:rPr>
                <w:rFonts w:ascii="Arial" w:hAnsi="Arial" w:cs="Arial"/>
                <w:color w:val="000000" w:themeColor="text1"/>
                <w:sz w:val="20"/>
                <w:szCs w:val="20"/>
              </w:rPr>
              <w:t>Standardization of labelling</w:t>
            </w:r>
          </w:p>
          <w:p w14:paraId="490D2154" w14:textId="77777777" w:rsidR="00CD6726" w:rsidRPr="00826B55"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Add to mandatory annual training</w:t>
            </w:r>
          </w:p>
          <w:p w14:paraId="17C47FF1" w14:textId="77777777" w:rsidR="00CD6726" w:rsidRPr="00826B55" w:rsidRDefault="00CD6726" w:rsidP="00FE6512">
            <w:pPr>
              <w:spacing w:after="120"/>
              <w:rPr>
                <w:rFonts w:ascii="Arial" w:hAnsi="Arial" w:cs="Arial"/>
                <w:color w:val="000000" w:themeColor="text1"/>
                <w:sz w:val="20"/>
                <w:szCs w:val="20"/>
              </w:rPr>
            </w:pPr>
          </w:p>
        </w:tc>
        <w:tc>
          <w:tcPr>
            <w:tcW w:w="2551" w:type="dxa"/>
          </w:tcPr>
          <w:p w14:paraId="686CEDA8"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Proportion of cases treated with I.M. adrenaline using the correct dosage</w:t>
            </w:r>
          </w:p>
          <w:p w14:paraId="35E62D35" w14:textId="77777777" w:rsidR="00CD6726" w:rsidRPr="00826B55" w:rsidRDefault="00CD6726" w:rsidP="00FE6512">
            <w:pPr>
              <w:spacing w:after="120"/>
              <w:outlineLvl w:val="0"/>
              <w:rPr>
                <w:rFonts w:ascii="Arial" w:hAnsi="Arial" w:cs="Arial"/>
                <w:color w:val="000000" w:themeColor="text1"/>
                <w:sz w:val="20"/>
                <w:szCs w:val="20"/>
              </w:rPr>
            </w:pPr>
          </w:p>
        </w:tc>
        <w:tc>
          <w:tcPr>
            <w:tcW w:w="2410" w:type="dxa"/>
          </w:tcPr>
          <w:p w14:paraId="5A6128AA"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Resources needed for training and standardizing adrenaline</w:t>
            </w:r>
          </w:p>
        </w:tc>
      </w:tr>
      <w:tr w:rsidR="00CD6726" w:rsidRPr="00826B55" w14:paraId="7CC2659F" w14:textId="77777777" w:rsidTr="00FE6512">
        <w:tc>
          <w:tcPr>
            <w:tcW w:w="2263" w:type="dxa"/>
          </w:tcPr>
          <w:p w14:paraId="306ED70D"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Use of adrenaline  autoinjectors by patients</w:t>
            </w:r>
          </w:p>
        </w:tc>
        <w:tc>
          <w:tcPr>
            <w:tcW w:w="3969" w:type="dxa"/>
          </w:tcPr>
          <w:p w14:paraId="273CCC71" w14:textId="77777777" w:rsidR="00CD6726" w:rsidRDefault="00CD6726" w:rsidP="00FE6512">
            <w:pPr>
              <w:spacing w:after="120"/>
              <w:outlineLvl w:val="0"/>
              <w:rPr>
                <w:rFonts w:ascii="Arial" w:hAnsi="Arial" w:cs="Arial"/>
                <w:color w:val="000000" w:themeColor="text1"/>
                <w:sz w:val="20"/>
                <w:szCs w:val="20"/>
              </w:rPr>
            </w:pPr>
            <w:r>
              <w:rPr>
                <w:rFonts w:ascii="Arial" w:hAnsi="Arial" w:cs="Arial"/>
                <w:color w:val="000000" w:themeColor="text1"/>
                <w:sz w:val="20"/>
                <w:szCs w:val="20"/>
              </w:rPr>
              <w:t>Lack of training</w:t>
            </w:r>
          </w:p>
          <w:p w14:paraId="627BBFCC"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Fear </w:t>
            </w:r>
            <w:r>
              <w:rPr>
                <w:rFonts w:ascii="Arial" w:hAnsi="Arial" w:cs="Arial"/>
                <w:color w:val="000000" w:themeColor="text1"/>
                <w:sz w:val="20"/>
                <w:szCs w:val="20"/>
              </w:rPr>
              <w:t xml:space="preserve">or embarrassment </w:t>
            </w:r>
            <w:r w:rsidRPr="00826B55">
              <w:rPr>
                <w:rFonts w:ascii="Arial" w:hAnsi="Arial" w:cs="Arial"/>
                <w:color w:val="000000" w:themeColor="text1"/>
                <w:sz w:val="20"/>
                <w:szCs w:val="20"/>
              </w:rPr>
              <w:t xml:space="preserve">to use </w:t>
            </w:r>
          </w:p>
          <w:p w14:paraId="4079F084" w14:textId="77777777" w:rsidR="00CD6726"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Not carrying AAI all times</w:t>
            </w:r>
          </w:p>
          <w:p w14:paraId="210CD803" w14:textId="77777777" w:rsidR="00CD6726" w:rsidRPr="00454AE2" w:rsidRDefault="00CD6726" w:rsidP="00FE6512">
            <w:pPr>
              <w:spacing w:after="120"/>
              <w:outlineLvl w:val="0"/>
              <w:rPr>
                <w:rFonts w:ascii="Arial" w:hAnsi="Arial" w:cs="Arial"/>
                <w:b/>
                <w:color w:val="000000" w:themeColor="text1"/>
                <w:sz w:val="20"/>
                <w:szCs w:val="20"/>
              </w:rPr>
            </w:pPr>
            <w:r>
              <w:rPr>
                <w:rFonts w:ascii="Arial" w:hAnsi="Arial" w:cs="Arial"/>
                <w:color w:val="000000" w:themeColor="text1"/>
                <w:sz w:val="20"/>
                <w:szCs w:val="20"/>
              </w:rPr>
              <w:t>Needle phobia</w:t>
            </w:r>
          </w:p>
        </w:tc>
        <w:tc>
          <w:tcPr>
            <w:tcW w:w="3686" w:type="dxa"/>
          </w:tcPr>
          <w:p w14:paraId="04C7BFB0" w14:textId="77777777" w:rsidR="00CD6726"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Training patients and care givers </w:t>
            </w:r>
            <w:r>
              <w:rPr>
                <w:rFonts w:ascii="Arial" w:hAnsi="Arial" w:cs="Arial"/>
                <w:color w:val="000000" w:themeColor="text1"/>
                <w:sz w:val="20"/>
                <w:szCs w:val="20"/>
              </w:rPr>
              <w:t>with simulated scenarios</w:t>
            </w:r>
          </w:p>
          <w:p w14:paraId="7E11792F" w14:textId="77777777" w:rsidR="00CD6726" w:rsidRPr="00826B55" w:rsidRDefault="00CD6726" w:rsidP="00FE6512">
            <w:pPr>
              <w:spacing w:after="120"/>
              <w:outlineLvl w:val="0"/>
              <w:rPr>
                <w:rFonts w:ascii="Arial" w:hAnsi="Arial" w:cs="Arial"/>
                <w:color w:val="000000" w:themeColor="text1"/>
                <w:sz w:val="20"/>
                <w:szCs w:val="20"/>
              </w:rPr>
            </w:pPr>
            <w:r>
              <w:rPr>
                <w:rFonts w:ascii="Arial" w:hAnsi="Arial" w:cs="Arial"/>
                <w:color w:val="000000" w:themeColor="text1"/>
                <w:sz w:val="20"/>
                <w:szCs w:val="20"/>
              </w:rPr>
              <w:t>Identify and treat needle phobia</w:t>
            </w:r>
          </w:p>
          <w:p w14:paraId="7F62ED64" w14:textId="77777777" w:rsidR="00CD6726"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Use of trainer devices </w:t>
            </w:r>
          </w:p>
          <w:p w14:paraId="113A1622" w14:textId="77777777" w:rsidR="00CD6726" w:rsidRDefault="00CD6726" w:rsidP="00FE6512">
            <w:pPr>
              <w:spacing w:after="120"/>
              <w:outlineLvl w:val="0"/>
              <w:rPr>
                <w:rFonts w:ascii="Arial" w:hAnsi="Arial" w:cs="Arial"/>
                <w:color w:val="000000" w:themeColor="text1"/>
                <w:sz w:val="20"/>
                <w:szCs w:val="20"/>
              </w:rPr>
            </w:pPr>
            <w:r>
              <w:rPr>
                <w:rFonts w:ascii="Arial" w:hAnsi="Arial" w:cs="Arial"/>
                <w:color w:val="000000" w:themeColor="text1"/>
                <w:sz w:val="20"/>
                <w:szCs w:val="20"/>
              </w:rPr>
              <w:t>Reminders to carry devices</w:t>
            </w:r>
          </w:p>
          <w:p w14:paraId="7C6FD31D"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Access to training materials including online videos</w:t>
            </w:r>
          </w:p>
        </w:tc>
        <w:tc>
          <w:tcPr>
            <w:tcW w:w="2551" w:type="dxa"/>
          </w:tcPr>
          <w:p w14:paraId="69030BA6"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Proportion of patients experiencing anaphylaxis who use an autoinjector</w:t>
            </w:r>
          </w:p>
        </w:tc>
        <w:tc>
          <w:tcPr>
            <w:tcW w:w="2410" w:type="dxa"/>
          </w:tcPr>
          <w:p w14:paraId="34E2D2EC" w14:textId="77777777" w:rsidR="00CD6726" w:rsidRPr="00454AE2" w:rsidRDefault="00CD6726" w:rsidP="00FE6512">
            <w:pPr>
              <w:spacing w:after="120"/>
              <w:outlineLvl w:val="0"/>
              <w:rPr>
                <w:rFonts w:ascii="Arial" w:hAnsi="Arial" w:cs="Arial"/>
                <w:b/>
                <w:color w:val="000000" w:themeColor="text1"/>
                <w:sz w:val="20"/>
                <w:szCs w:val="20"/>
              </w:rPr>
            </w:pPr>
            <w:r w:rsidRPr="00826B55">
              <w:rPr>
                <w:rFonts w:ascii="Arial" w:hAnsi="Arial" w:cs="Arial"/>
                <w:color w:val="000000" w:themeColor="text1"/>
                <w:sz w:val="20"/>
                <w:szCs w:val="20"/>
              </w:rPr>
              <w:t>Autoinjectors are relatively expensive, most of not used and they have a relatively short shelf-life</w:t>
            </w:r>
          </w:p>
        </w:tc>
      </w:tr>
      <w:tr w:rsidR="00CD6726" w:rsidRPr="00826B55" w14:paraId="283D2FA3" w14:textId="77777777" w:rsidTr="00FE6512">
        <w:tc>
          <w:tcPr>
            <w:tcW w:w="2263" w:type="dxa"/>
          </w:tcPr>
          <w:p w14:paraId="48C18650"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Education and training for patients and carers in anaphylaxis recognition and management</w:t>
            </w:r>
          </w:p>
        </w:tc>
        <w:tc>
          <w:tcPr>
            <w:tcW w:w="3969" w:type="dxa"/>
          </w:tcPr>
          <w:p w14:paraId="434A8726"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Training packages need to be developed and harmonized across regions</w:t>
            </w:r>
          </w:p>
          <w:p w14:paraId="1D2F9FB6"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Unclear which elements and structure are most beneficial</w:t>
            </w:r>
          </w:p>
          <w:p w14:paraId="470ED9F7"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lastRenderedPageBreak/>
              <w:t>Repeated training is likely to be of greater benefit</w:t>
            </w:r>
          </w:p>
        </w:tc>
        <w:tc>
          <w:tcPr>
            <w:tcW w:w="3686" w:type="dxa"/>
          </w:tcPr>
          <w:p w14:paraId="1FCCB232"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lastRenderedPageBreak/>
              <w:t xml:space="preserve">Patients and patient groups place great value on patient training </w:t>
            </w:r>
          </w:p>
          <w:p w14:paraId="0ADCFD5C"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Multiple different modalities of training can be developed (face-to-face, virtual) </w:t>
            </w:r>
          </w:p>
          <w:p w14:paraId="5AF07A0D"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lastRenderedPageBreak/>
              <w:t>Online training already provided by commercial companies and patient organizations</w:t>
            </w:r>
          </w:p>
        </w:tc>
        <w:tc>
          <w:tcPr>
            <w:tcW w:w="2551" w:type="dxa"/>
          </w:tcPr>
          <w:p w14:paraId="56873770" w14:textId="1BD2B211"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lastRenderedPageBreak/>
              <w:t>Proportion of patients/</w:t>
            </w:r>
            <w:r w:rsidR="00025D19">
              <w:rPr>
                <w:rFonts w:ascii="Arial" w:hAnsi="Arial" w:cs="Arial"/>
                <w:color w:val="000000" w:themeColor="text1"/>
                <w:sz w:val="20"/>
                <w:szCs w:val="20"/>
              </w:rPr>
              <w:t xml:space="preserve"> </w:t>
            </w:r>
            <w:r w:rsidRPr="00826B55">
              <w:rPr>
                <w:rFonts w:ascii="Arial" w:hAnsi="Arial" w:cs="Arial"/>
                <w:color w:val="000000" w:themeColor="text1"/>
                <w:sz w:val="20"/>
                <w:szCs w:val="20"/>
              </w:rPr>
              <w:t>carers who have been offered and accessed a comprehensive training package after diagnosis</w:t>
            </w:r>
          </w:p>
        </w:tc>
        <w:tc>
          <w:tcPr>
            <w:tcW w:w="2410" w:type="dxa"/>
          </w:tcPr>
          <w:p w14:paraId="1C66A10D"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Training packages are costly to develop and implement, both financially and in terms of the time taken</w:t>
            </w:r>
          </w:p>
        </w:tc>
      </w:tr>
      <w:tr w:rsidR="00CD6726" w:rsidRPr="00826B55" w14:paraId="751A1DAD" w14:textId="77777777" w:rsidTr="00FE6512">
        <w:tc>
          <w:tcPr>
            <w:tcW w:w="2263" w:type="dxa"/>
          </w:tcPr>
          <w:p w14:paraId="4E5957BB"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lastRenderedPageBreak/>
              <w:t>Use of simulation training and visual prompts for healthcare professionals</w:t>
            </w:r>
          </w:p>
        </w:tc>
        <w:tc>
          <w:tcPr>
            <w:tcW w:w="3969" w:type="dxa"/>
          </w:tcPr>
          <w:p w14:paraId="548780C4"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Anaphylaxis specific simulation training packages need to be developed and validated</w:t>
            </w:r>
          </w:p>
          <w:p w14:paraId="6D63C541"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Visual prompts need to be of a suitable format and kept updated and accessible</w:t>
            </w:r>
          </w:p>
        </w:tc>
        <w:tc>
          <w:tcPr>
            <w:tcW w:w="3686" w:type="dxa"/>
          </w:tcPr>
          <w:p w14:paraId="27933797" w14:textId="77777777" w:rsidR="00CD6726"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Simulation training is a well-established training modality Visual prompts are used for other medical emergencies</w:t>
            </w:r>
          </w:p>
          <w:p w14:paraId="55C861C3" w14:textId="77777777" w:rsidR="00CD6726" w:rsidRPr="00826B55" w:rsidRDefault="00CD6726" w:rsidP="00FE6512">
            <w:pPr>
              <w:spacing w:after="120"/>
              <w:outlineLvl w:val="0"/>
              <w:rPr>
                <w:rFonts w:ascii="Arial" w:hAnsi="Arial" w:cs="Arial"/>
                <w:color w:val="000000" w:themeColor="text1"/>
                <w:sz w:val="20"/>
                <w:szCs w:val="20"/>
              </w:rPr>
            </w:pPr>
            <w:r>
              <w:rPr>
                <w:rFonts w:ascii="Arial" w:hAnsi="Arial" w:cs="Arial"/>
                <w:color w:val="000000" w:themeColor="text1"/>
                <w:sz w:val="20"/>
                <w:szCs w:val="20"/>
              </w:rPr>
              <w:t>Standardisation of devices where possible</w:t>
            </w:r>
          </w:p>
        </w:tc>
        <w:tc>
          <w:tcPr>
            <w:tcW w:w="2551" w:type="dxa"/>
          </w:tcPr>
          <w:p w14:paraId="035B61BE"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Proportion of healthcare professionals who have received simulation training </w:t>
            </w:r>
          </w:p>
          <w:p w14:paraId="63C158B7"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 xml:space="preserve">Proportion of healthcare professionals </w:t>
            </w:r>
            <w:r>
              <w:rPr>
                <w:rFonts w:ascii="Arial" w:hAnsi="Arial" w:cs="Arial"/>
                <w:color w:val="000000" w:themeColor="text1"/>
                <w:sz w:val="20"/>
                <w:szCs w:val="20"/>
              </w:rPr>
              <w:t>with</w:t>
            </w:r>
            <w:r w:rsidRPr="00826B55">
              <w:rPr>
                <w:rFonts w:ascii="Arial" w:hAnsi="Arial" w:cs="Arial"/>
                <w:color w:val="000000" w:themeColor="text1"/>
                <w:sz w:val="20"/>
                <w:szCs w:val="20"/>
              </w:rPr>
              <w:t xml:space="preserve"> access to visual management prompts</w:t>
            </w:r>
          </w:p>
        </w:tc>
        <w:tc>
          <w:tcPr>
            <w:tcW w:w="2410" w:type="dxa"/>
          </w:tcPr>
          <w:p w14:paraId="0B754225" w14:textId="77777777" w:rsidR="00CD6726" w:rsidRPr="00826B55" w:rsidRDefault="00CD6726" w:rsidP="00FE6512">
            <w:pPr>
              <w:spacing w:after="120"/>
              <w:outlineLvl w:val="0"/>
              <w:rPr>
                <w:rFonts w:ascii="Arial" w:hAnsi="Arial" w:cs="Arial"/>
                <w:color w:val="000000" w:themeColor="text1"/>
                <w:sz w:val="20"/>
                <w:szCs w:val="20"/>
              </w:rPr>
            </w:pPr>
            <w:r w:rsidRPr="00454AE2">
              <w:rPr>
                <w:rFonts w:ascii="Arial" w:hAnsi="Arial" w:cs="Arial"/>
                <w:color w:val="000000"/>
                <w:sz w:val="20"/>
                <w:szCs w:val="20"/>
              </w:rPr>
              <w:t>For simulation training costs</w:t>
            </w:r>
            <w:r w:rsidRPr="00454AE2">
              <w:rPr>
                <w:rFonts w:ascii="Arial" w:hAnsi="Arial" w:cs="Arial"/>
                <w:color w:val="2E74B5"/>
                <w:sz w:val="20"/>
                <w:szCs w:val="20"/>
              </w:rPr>
              <w:t xml:space="preserve"> </w:t>
            </w:r>
            <w:r w:rsidRPr="00454AE2">
              <w:rPr>
                <w:rFonts w:ascii="Arial" w:hAnsi="Arial" w:cs="Arial"/>
                <w:color w:val="0D0D0D"/>
                <w:sz w:val="20"/>
                <w:szCs w:val="20"/>
              </w:rPr>
              <w:t>can be high; also time-consuming</w:t>
            </w:r>
            <w:r w:rsidRPr="00826B55">
              <w:rPr>
                <w:rFonts w:ascii="Arial" w:hAnsi="Arial" w:cs="Arial"/>
                <w:color w:val="000000" w:themeColor="text1"/>
                <w:sz w:val="20"/>
                <w:szCs w:val="20"/>
              </w:rPr>
              <w:t xml:space="preserve"> </w:t>
            </w:r>
          </w:p>
          <w:p w14:paraId="2C773ADE"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For visual prompts, costs are low as these are inexpensive to produce</w:t>
            </w:r>
          </w:p>
        </w:tc>
      </w:tr>
      <w:tr w:rsidR="00CD6726" w:rsidRPr="00826B55" w14:paraId="42E12BF0" w14:textId="77777777" w:rsidTr="00FE6512">
        <w:tc>
          <w:tcPr>
            <w:tcW w:w="2263" w:type="dxa"/>
          </w:tcPr>
          <w:p w14:paraId="05F17D8C"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Use of policy to improve management in schools</w:t>
            </w:r>
          </w:p>
        </w:tc>
        <w:tc>
          <w:tcPr>
            <w:tcW w:w="3969" w:type="dxa"/>
          </w:tcPr>
          <w:p w14:paraId="1C6A158A" w14:textId="77777777" w:rsidR="00CD6726" w:rsidRDefault="00CD6726" w:rsidP="00FE6512">
            <w:pPr>
              <w:spacing w:after="120"/>
              <w:outlineLvl w:val="0"/>
              <w:rPr>
                <w:rFonts w:ascii="Arial" w:hAnsi="Arial" w:cs="Arial"/>
                <w:color w:val="000000" w:themeColor="text1"/>
                <w:sz w:val="20"/>
                <w:szCs w:val="20"/>
              </w:rPr>
            </w:pPr>
            <w:r>
              <w:rPr>
                <w:rFonts w:ascii="Arial" w:hAnsi="Arial" w:cs="Arial"/>
                <w:color w:val="000000" w:themeColor="text1"/>
                <w:sz w:val="20"/>
                <w:szCs w:val="20"/>
              </w:rPr>
              <w:t>Inaccessible c</w:t>
            </w:r>
            <w:r w:rsidRPr="00826B55">
              <w:rPr>
                <w:rFonts w:ascii="Arial" w:hAnsi="Arial" w:cs="Arial"/>
                <w:color w:val="000000" w:themeColor="text1"/>
                <w:sz w:val="20"/>
                <w:szCs w:val="20"/>
              </w:rPr>
              <w:t xml:space="preserve">linically focussed documents </w:t>
            </w:r>
          </w:p>
          <w:p w14:paraId="2CC91305" w14:textId="77777777" w:rsidR="00CD6726" w:rsidRPr="00826B55" w:rsidRDefault="00CD6726" w:rsidP="00FE6512">
            <w:pPr>
              <w:spacing w:after="120"/>
              <w:outlineLvl w:val="0"/>
              <w:rPr>
                <w:rFonts w:ascii="Arial" w:hAnsi="Arial" w:cs="Arial"/>
                <w:color w:val="000000" w:themeColor="text1"/>
                <w:sz w:val="20"/>
                <w:szCs w:val="20"/>
              </w:rPr>
            </w:pPr>
            <w:r>
              <w:rPr>
                <w:rFonts w:ascii="Arial" w:hAnsi="Arial" w:cs="Arial"/>
                <w:color w:val="000000" w:themeColor="text1"/>
                <w:sz w:val="20"/>
                <w:szCs w:val="20"/>
              </w:rPr>
              <w:t xml:space="preserve">Impractical </w:t>
            </w:r>
            <w:r w:rsidRPr="00826B55">
              <w:rPr>
                <w:rFonts w:ascii="Arial" w:hAnsi="Arial" w:cs="Arial"/>
                <w:color w:val="000000" w:themeColor="text1"/>
                <w:sz w:val="20"/>
                <w:szCs w:val="20"/>
              </w:rPr>
              <w:t>standard allergy policies</w:t>
            </w:r>
          </w:p>
        </w:tc>
        <w:tc>
          <w:tcPr>
            <w:tcW w:w="3686" w:type="dxa"/>
          </w:tcPr>
          <w:p w14:paraId="38EB7006"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Identification of specific needs and concerns in order to develop practical applications for schools</w:t>
            </w:r>
            <w:r>
              <w:rPr>
                <w:rFonts w:ascii="Arial" w:hAnsi="Arial" w:cs="Arial"/>
                <w:color w:val="000000" w:themeColor="text1"/>
                <w:sz w:val="20"/>
                <w:szCs w:val="20"/>
              </w:rPr>
              <w:t xml:space="preserve"> that can </w:t>
            </w:r>
            <w:r w:rsidRPr="00826B55">
              <w:rPr>
                <w:rFonts w:ascii="Arial" w:hAnsi="Arial" w:cs="Arial"/>
                <w:color w:val="000000" w:themeColor="text1"/>
                <w:sz w:val="20"/>
                <w:szCs w:val="20"/>
              </w:rPr>
              <w:t>be imp</w:t>
            </w:r>
            <w:r>
              <w:rPr>
                <w:rFonts w:ascii="Arial" w:hAnsi="Arial" w:cs="Arial"/>
                <w:color w:val="000000" w:themeColor="text1"/>
                <w:sz w:val="20"/>
                <w:szCs w:val="20"/>
              </w:rPr>
              <w:t>lemented in real world context</w:t>
            </w:r>
          </w:p>
        </w:tc>
        <w:tc>
          <w:tcPr>
            <w:tcW w:w="2551" w:type="dxa"/>
          </w:tcPr>
          <w:p w14:paraId="3B355B6A" w14:textId="77777777" w:rsidR="00CD6726" w:rsidRDefault="00CD6726" w:rsidP="00FE6512">
            <w:pPr>
              <w:spacing w:after="120"/>
              <w:outlineLvl w:val="0"/>
              <w:rPr>
                <w:rFonts w:ascii="Arial" w:hAnsi="Arial" w:cs="Arial"/>
                <w:color w:val="000000" w:themeColor="text1"/>
                <w:sz w:val="20"/>
                <w:szCs w:val="20"/>
              </w:rPr>
            </w:pPr>
            <w:r>
              <w:rPr>
                <w:rFonts w:ascii="Arial" w:hAnsi="Arial" w:cs="Arial"/>
                <w:color w:val="000000" w:themeColor="text1"/>
                <w:sz w:val="20"/>
                <w:szCs w:val="20"/>
              </w:rPr>
              <w:t>Implementation of policy in school</w:t>
            </w:r>
          </w:p>
          <w:p w14:paraId="0900C50E"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Proportion of stud</w:t>
            </w:r>
            <w:r>
              <w:rPr>
                <w:rFonts w:ascii="Arial" w:hAnsi="Arial" w:cs="Arial"/>
                <w:color w:val="000000" w:themeColor="text1"/>
                <w:sz w:val="20"/>
                <w:szCs w:val="20"/>
              </w:rPr>
              <w:t>ents who experience anaphylaxis</w:t>
            </w:r>
          </w:p>
        </w:tc>
        <w:tc>
          <w:tcPr>
            <w:tcW w:w="2410" w:type="dxa"/>
          </w:tcPr>
          <w:p w14:paraId="7D9471DD" w14:textId="77777777" w:rsidR="00CD6726" w:rsidRPr="00826B55" w:rsidRDefault="00CD6726" w:rsidP="00FE6512">
            <w:pPr>
              <w:spacing w:after="120"/>
              <w:outlineLvl w:val="0"/>
              <w:rPr>
                <w:rFonts w:ascii="Arial" w:hAnsi="Arial" w:cs="Arial"/>
                <w:color w:val="000000" w:themeColor="text1"/>
                <w:sz w:val="20"/>
                <w:szCs w:val="20"/>
              </w:rPr>
            </w:pPr>
            <w:r w:rsidRPr="00826B55">
              <w:rPr>
                <w:rFonts w:ascii="Arial" w:hAnsi="Arial" w:cs="Arial"/>
                <w:color w:val="000000" w:themeColor="text1"/>
                <w:sz w:val="20"/>
                <w:szCs w:val="20"/>
              </w:rPr>
              <w:t>Initially relatively high, but subsequently l</w:t>
            </w:r>
            <w:r>
              <w:rPr>
                <w:rFonts w:ascii="Arial" w:hAnsi="Arial" w:cs="Arial"/>
                <w:color w:val="000000" w:themeColor="text1"/>
                <w:sz w:val="20"/>
                <w:szCs w:val="20"/>
              </w:rPr>
              <w:t>ow once protocols are in effect</w:t>
            </w:r>
          </w:p>
        </w:tc>
      </w:tr>
    </w:tbl>
    <w:p w14:paraId="535F6B61" w14:textId="77777777" w:rsidR="00CD6726" w:rsidRDefault="00CD6726" w:rsidP="00FE6512">
      <w:pPr>
        <w:spacing w:after="0" w:line="240" w:lineRule="auto"/>
        <w:outlineLvl w:val="0"/>
        <w:rPr>
          <w:rFonts w:ascii="Arial" w:hAnsi="Arial" w:cs="Arial"/>
          <w:b/>
          <w:color w:val="000000" w:themeColor="text1"/>
        </w:rPr>
      </w:pPr>
    </w:p>
    <w:p w14:paraId="0EA7563D" w14:textId="77777777" w:rsidR="00CD6726" w:rsidRDefault="00CD6726" w:rsidP="00FE6512">
      <w:pPr>
        <w:spacing w:after="0" w:line="240" w:lineRule="auto"/>
        <w:outlineLvl w:val="0"/>
        <w:rPr>
          <w:rFonts w:ascii="Arial" w:hAnsi="Arial" w:cs="Arial"/>
          <w:b/>
          <w:color w:val="000000" w:themeColor="text1"/>
        </w:rPr>
      </w:pPr>
    </w:p>
    <w:p w14:paraId="44A40826" w14:textId="77777777" w:rsidR="00CD6726" w:rsidRDefault="00CD6726" w:rsidP="00FE6512">
      <w:pPr>
        <w:spacing w:after="0" w:line="240" w:lineRule="auto"/>
        <w:outlineLvl w:val="0"/>
        <w:rPr>
          <w:rFonts w:ascii="Arial" w:hAnsi="Arial" w:cs="Arial"/>
          <w:b/>
          <w:color w:val="000000" w:themeColor="text1"/>
        </w:rPr>
      </w:pPr>
    </w:p>
    <w:p w14:paraId="63D9772A" w14:textId="77777777" w:rsidR="00CD6726" w:rsidRDefault="00CD6726" w:rsidP="00FE6512">
      <w:pPr>
        <w:spacing w:after="0" w:line="240" w:lineRule="auto"/>
        <w:outlineLvl w:val="0"/>
        <w:rPr>
          <w:rFonts w:ascii="Arial" w:hAnsi="Arial" w:cs="Arial"/>
          <w:b/>
          <w:color w:val="000000" w:themeColor="text1"/>
        </w:rPr>
      </w:pPr>
    </w:p>
    <w:p w14:paraId="28BD6C89" w14:textId="77777777" w:rsidR="00CD6726" w:rsidRDefault="00CD6726" w:rsidP="00FE6512">
      <w:pPr>
        <w:spacing w:after="0" w:line="240" w:lineRule="auto"/>
        <w:outlineLvl w:val="0"/>
        <w:rPr>
          <w:rFonts w:ascii="Arial" w:hAnsi="Arial" w:cs="Arial"/>
          <w:b/>
          <w:color w:val="000000" w:themeColor="text1"/>
        </w:rPr>
      </w:pPr>
    </w:p>
    <w:p w14:paraId="05F99B4A" w14:textId="77777777" w:rsidR="00CD6726" w:rsidRDefault="00CD6726" w:rsidP="00FE6512">
      <w:pPr>
        <w:spacing w:after="0" w:line="240" w:lineRule="auto"/>
        <w:outlineLvl w:val="0"/>
        <w:rPr>
          <w:rFonts w:ascii="Arial" w:hAnsi="Arial" w:cs="Arial"/>
          <w:b/>
          <w:color w:val="000000" w:themeColor="text1"/>
        </w:rPr>
      </w:pPr>
    </w:p>
    <w:p w14:paraId="53C71F5A" w14:textId="77777777" w:rsidR="00CD6726" w:rsidRDefault="00CD6726" w:rsidP="00FE6512">
      <w:pPr>
        <w:spacing w:after="0" w:line="240" w:lineRule="auto"/>
        <w:outlineLvl w:val="0"/>
        <w:rPr>
          <w:rFonts w:ascii="Arial" w:hAnsi="Arial" w:cs="Arial"/>
          <w:b/>
          <w:color w:val="000000" w:themeColor="text1"/>
        </w:rPr>
      </w:pPr>
    </w:p>
    <w:p w14:paraId="190AA5C0" w14:textId="77777777" w:rsidR="00CD6726" w:rsidRDefault="00CD6726" w:rsidP="00FE6512">
      <w:pPr>
        <w:spacing w:after="0" w:line="240" w:lineRule="auto"/>
        <w:outlineLvl w:val="0"/>
        <w:rPr>
          <w:rFonts w:ascii="Arial" w:hAnsi="Arial" w:cs="Arial"/>
          <w:b/>
          <w:color w:val="000000" w:themeColor="text1"/>
        </w:rPr>
      </w:pPr>
    </w:p>
    <w:p w14:paraId="4885795C" w14:textId="77777777" w:rsidR="00CD6726" w:rsidRDefault="00CD6726" w:rsidP="00FE6512">
      <w:pPr>
        <w:spacing w:after="0" w:line="240" w:lineRule="auto"/>
        <w:outlineLvl w:val="0"/>
        <w:rPr>
          <w:rFonts w:ascii="Arial" w:hAnsi="Arial" w:cs="Arial"/>
          <w:b/>
          <w:color w:val="000000" w:themeColor="text1"/>
        </w:rPr>
      </w:pPr>
    </w:p>
    <w:p w14:paraId="438DAA9E" w14:textId="77777777" w:rsidR="00CD6726" w:rsidRDefault="00CD6726" w:rsidP="00FE6512">
      <w:pPr>
        <w:spacing w:after="0" w:line="240" w:lineRule="auto"/>
        <w:outlineLvl w:val="0"/>
        <w:rPr>
          <w:rFonts w:ascii="Arial" w:hAnsi="Arial" w:cs="Arial"/>
          <w:b/>
          <w:color w:val="000000" w:themeColor="text1"/>
        </w:rPr>
      </w:pPr>
    </w:p>
    <w:p w14:paraId="2CD75454" w14:textId="77777777" w:rsidR="00CD6726" w:rsidRDefault="00CD6726" w:rsidP="00FE6512">
      <w:pPr>
        <w:spacing w:after="0" w:line="240" w:lineRule="auto"/>
        <w:outlineLvl w:val="0"/>
        <w:rPr>
          <w:rFonts w:ascii="Arial" w:hAnsi="Arial" w:cs="Arial"/>
          <w:b/>
          <w:color w:val="000000" w:themeColor="text1"/>
        </w:rPr>
      </w:pPr>
    </w:p>
    <w:p w14:paraId="5BCAE7B1" w14:textId="77777777" w:rsidR="00CD6726" w:rsidRDefault="00CD6726" w:rsidP="00FE6512">
      <w:pPr>
        <w:spacing w:after="0" w:line="240" w:lineRule="auto"/>
        <w:outlineLvl w:val="0"/>
        <w:rPr>
          <w:rFonts w:ascii="Arial" w:hAnsi="Arial" w:cs="Arial"/>
          <w:b/>
          <w:color w:val="000000" w:themeColor="text1"/>
        </w:rPr>
      </w:pPr>
    </w:p>
    <w:p w14:paraId="12274E97" w14:textId="77777777" w:rsidR="00CD6726" w:rsidRDefault="00CD6726" w:rsidP="00FE6512">
      <w:pPr>
        <w:spacing w:after="0" w:line="240" w:lineRule="auto"/>
        <w:outlineLvl w:val="0"/>
        <w:rPr>
          <w:rFonts w:ascii="Arial" w:hAnsi="Arial" w:cs="Arial"/>
          <w:b/>
          <w:color w:val="000000" w:themeColor="text1"/>
        </w:rPr>
      </w:pPr>
    </w:p>
    <w:p w14:paraId="08FEAFCE" w14:textId="77777777" w:rsidR="00CD6726" w:rsidRDefault="00CD6726" w:rsidP="00FE6512">
      <w:pPr>
        <w:spacing w:after="0" w:line="240" w:lineRule="auto"/>
        <w:outlineLvl w:val="0"/>
        <w:rPr>
          <w:rFonts w:ascii="Arial" w:hAnsi="Arial" w:cs="Arial"/>
          <w:b/>
          <w:color w:val="000000" w:themeColor="text1"/>
        </w:rPr>
      </w:pPr>
    </w:p>
    <w:p w14:paraId="2DAB271D" w14:textId="77777777" w:rsidR="00CD6726" w:rsidRDefault="00CD6726" w:rsidP="00FE6512">
      <w:pPr>
        <w:spacing w:after="0" w:line="240" w:lineRule="auto"/>
        <w:outlineLvl w:val="0"/>
        <w:rPr>
          <w:rFonts w:ascii="Arial" w:hAnsi="Arial" w:cs="Arial"/>
          <w:b/>
          <w:color w:val="000000" w:themeColor="text1"/>
        </w:rPr>
      </w:pPr>
    </w:p>
    <w:p w14:paraId="1A083CA2" w14:textId="77777777" w:rsidR="00CD6726" w:rsidRDefault="00CD6726" w:rsidP="00FE6512">
      <w:pPr>
        <w:spacing w:after="0" w:line="240" w:lineRule="auto"/>
        <w:outlineLvl w:val="0"/>
        <w:rPr>
          <w:rFonts w:ascii="Arial" w:hAnsi="Arial" w:cs="Arial"/>
          <w:b/>
          <w:color w:val="000000" w:themeColor="text1"/>
        </w:rPr>
      </w:pPr>
    </w:p>
    <w:p w14:paraId="490AD610" w14:textId="77777777" w:rsidR="00CD6726" w:rsidRPr="0025755E" w:rsidRDefault="00CD6726" w:rsidP="00FE6512">
      <w:pPr>
        <w:spacing w:after="0" w:line="240" w:lineRule="auto"/>
        <w:outlineLvl w:val="0"/>
        <w:rPr>
          <w:rFonts w:ascii="Arial" w:hAnsi="Arial" w:cs="Arial"/>
          <w:b/>
          <w:color w:val="000000" w:themeColor="text1"/>
        </w:rPr>
      </w:pPr>
    </w:p>
    <w:p w14:paraId="3FC2FB08" w14:textId="77777777" w:rsidR="00CD6726" w:rsidRDefault="00CD6726" w:rsidP="00FE6512">
      <w:pPr>
        <w:spacing w:after="240" w:line="360" w:lineRule="auto"/>
        <w:jc w:val="both"/>
        <w:rPr>
          <w:rFonts w:ascii="Arial" w:hAnsi="Arial" w:cs="Arial"/>
          <w:color w:val="000000" w:themeColor="text1"/>
          <w:sz w:val="24"/>
          <w:szCs w:val="24"/>
        </w:rPr>
      </w:pPr>
    </w:p>
    <w:p w14:paraId="362525DE" w14:textId="77777777" w:rsidR="00CD6726" w:rsidRDefault="00CD6726" w:rsidP="00FE6512">
      <w:pPr>
        <w:outlineLvl w:val="0"/>
        <w:rPr>
          <w:rFonts w:ascii="Arial" w:hAnsi="Arial" w:cs="Arial"/>
          <w:b/>
        </w:rPr>
        <w:sectPr w:rsidR="00CD6726" w:rsidSect="00942CCA">
          <w:pgSz w:w="16838" w:h="11906" w:orient="landscape"/>
          <w:pgMar w:top="1440" w:right="1440" w:bottom="1440" w:left="1440" w:header="709" w:footer="709" w:gutter="0"/>
          <w:lnNumType w:countBy="1" w:restart="continuous"/>
          <w:cols w:space="708"/>
          <w:docGrid w:linePitch="360"/>
        </w:sectPr>
      </w:pPr>
    </w:p>
    <w:p w14:paraId="4A2A85D2" w14:textId="77777777" w:rsidR="00CD6726" w:rsidRPr="0025755E" w:rsidRDefault="00CD6726" w:rsidP="00FE6512">
      <w:pPr>
        <w:outlineLvl w:val="0"/>
        <w:rPr>
          <w:rFonts w:ascii="Arial" w:hAnsi="Arial" w:cs="Arial"/>
          <w:b/>
        </w:rPr>
      </w:pPr>
      <w:r w:rsidRPr="0025755E">
        <w:rPr>
          <w:rFonts w:ascii="Arial" w:hAnsi="Arial" w:cs="Arial"/>
          <w:b/>
        </w:rPr>
        <w:lastRenderedPageBreak/>
        <w:t xml:space="preserve">Table </w:t>
      </w:r>
      <w:r>
        <w:rPr>
          <w:rFonts w:ascii="Arial" w:hAnsi="Arial" w:cs="Arial"/>
          <w:b/>
        </w:rPr>
        <w:t>6</w:t>
      </w:r>
      <w:r w:rsidRPr="0025755E">
        <w:rPr>
          <w:rFonts w:ascii="Arial" w:hAnsi="Arial" w:cs="Arial"/>
          <w:b/>
        </w:rPr>
        <w:t xml:space="preserve">. Gaps in the evidence for managing anaphylaxis </w:t>
      </w:r>
    </w:p>
    <w:tbl>
      <w:tblPr>
        <w:tblStyle w:val="TableGrid"/>
        <w:tblW w:w="9606" w:type="dxa"/>
        <w:tblLook w:val="04A0" w:firstRow="1" w:lastRow="0" w:firstColumn="1" w:lastColumn="0" w:noHBand="0" w:noVBand="1"/>
      </w:tblPr>
      <w:tblGrid>
        <w:gridCol w:w="3964"/>
        <w:gridCol w:w="3969"/>
        <w:gridCol w:w="1673"/>
      </w:tblGrid>
      <w:tr w:rsidR="00CD6726" w:rsidRPr="00454AE2" w14:paraId="5BE23839" w14:textId="77777777" w:rsidTr="00FE6512">
        <w:tc>
          <w:tcPr>
            <w:tcW w:w="3964" w:type="dxa"/>
            <w:tcBorders>
              <w:top w:val="single" w:sz="4" w:space="0" w:color="auto"/>
              <w:left w:val="single" w:sz="4" w:space="0" w:color="auto"/>
              <w:bottom w:val="single" w:sz="4" w:space="0" w:color="auto"/>
              <w:right w:val="single" w:sz="4" w:space="0" w:color="auto"/>
            </w:tcBorders>
            <w:hideMark/>
          </w:tcPr>
          <w:p w14:paraId="5C5CB0C3" w14:textId="77777777" w:rsidR="00CD6726" w:rsidRPr="00454AE2" w:rsidRDefault="00CD6726" w:rsidP="00FE6512">
            <w:pPr>
              <w:spacing w:after="120"/>
              <w:rPr>
                <w:rFonts w:ascii="Arial" w:hAnsi="Arial" w:cs="Arial"/>
                <w:b/>
                <w:color w:val="000000" w:themeColor="text1"/>
                <w:sz w:val="20"/>
                <w:szCs w:val="20"/>
              </w:rPr>
            </w:pPr>
            <w:r w:rsidRPr="00454AE2">
              <w:rPr>
                <w:rFonts w:ascii="Arial" w:hAnsi="Arial" w:cs="Arial"/>
                <w:b/>
                <w:color w:val="000000" w:themeColor="text1"/>
                <w:sz w:val="20"/>
                <w:szCs w:val="20"/>
              </w:rPr>
              <w:t>Gaps</w:t>
            </w:r>
          </w:p>
        </w:tc>
        <w:tc>
          <w:tcPr>
            <w:tcW w:w="3969" w:type="dxa"/>
            <w:tcBorders>
              <w:top w:val="single" w:sz="4" w:space="0" w:color="auto"/>
              <w:left w:val="single" w:sz="4" w:space="0" w:color="auto"/>
              <w:bottom w:val="single" w:sz="4" w:space="0" w:color="auto"/>
              <w:right w:val="single" w:sz="4" w:space="0" w:color="auto"/>
            </w:tcBorders>
            <w:hideMark/>
          </w:tcPr>
          <w:p w14:paraId="6AF6231F" w14:textId="77777777" w:rsidR="00CD6726" w:rsidRPr="00454AE2" w:rsidRDefault="00CD6726" w:rsidP="00FE6512">
            <w:pPr>
              <w:spacing w:after="120"/>
              <w:rPr>
                <w:rFonts w:ascii="Arial" w:hAnsi="Arial" w:cs="Arial"/>
                <w:b/>
                <w:color w:val="000000" w:themeColor="text1"/>
                <w:sz w:val="20"/>
                <w:szCs w:val="20"/>
              </w:rPr>
            </w:pPr>
            <w:r w:rsidRPr="00454AE2">
              <w:rPr>
                <w:rFonts w:ascii="Arial" w:hAnsi="Arial" w:cs="Arial"/>
                <w:b/>
                <w:color w:val="000000" w:themeColor="text1"/>
                <w:sz w:val="20"/>
                <w:szCs w:val="20"/>
              </w:rPr>
              <w:t>Suggestion to address</w:t>
            </w:r>
          </w:p>
        </w:tc>
        <w:tc>
          <w:tcPr>
            <w:tcW w:w="1673" w:type="dxa"/>
            <w:tcBorders>
              <w:top w:val="single" w:sz="4" w:space="0" w:color="auto"/>
              <w:left w:val="single" w:sz="4" w:space="0" w:color="auto"/>
              <w:bottom w:val="single" w:sz="4" w:space="0" w:color="auto"/>
              <w:right w:val="single" w:sz="4" w:space="0" w:color="auto"/>
            </w:tcBorders>
            <w:hideMark/>
          </w:tcPr>
          <w:p w14:paraId="7FAE46E2" w14:textId="77777777" w:rsidR="00CD6726" w:rsidRPr="00454AE2" w:rsidRDefault="00CD6726" w:rsidP="00FE6512">
            <w:pPr>
              <w:spacing w:after="120"/>
              <w:rPr>
                <w:rFonts w:ascii="Arial" w:hAnsi="Arial" w:cs="Arial"/>
                <w:b/>
                <w:color w:val="000000" w:themeColor="text1"/>
                <w:sz w:val="20"/>
                <w:szCs w:val="20"/>
              </w:rPr>
            </w:pPr>
            <w:r w:rsidRPr="00454AE2">
              <w:rPr>
                <w:rFonts w:ascii="Arial" w:hAnsi="Arial" w:cs="Arial"/>
                <w:b/>
                <w:color w:val="000000" w:themeColor="text1"/>
                <w:sz w:val="20"/>
                <w:szCs w:val="20"/>
              </w:rPr>
              <w:t>Priority</w:t>
            </w:r>
          </w:p>
        </w:tc>
      </w:tr>
      <w:tr w:rsidR="00CD6726" w:rsidRPr="00581D3D" w14:paraId="4472D5B1" w14:textId="77777777" w:rsidTr="00FE6512">
        <w:tc>
          <w:tcPr>
            <w:tcW w:w="3964" w:type="dxa"/>
            <w:tcBorders>
              <w:top w:val="single" w:sz="4" w:space="0" w:color="auto"/>
              <w:left w:val="single" w:sz="4" w:space="0" w:color="auto"/>
              <w:bottom w:val="single" w:sz="4" w:space="0" w:color="auto"/>
              <w:right w:val="single" w:sz="4" w:space="0" w:color="auto"/>
            </w:tcBorders>
          </w:tcPr>
          <w:p w14:paraId="1093C0BF" w14:textId="77777777" w:rsidR="00CD6726" w:rsidRPr="00454AE2" w:rsidRDefault="00CD6726" w:rsidP="00FE6512">
            <w:pPr>
              <w:spacing w:after="120"/>
              <w:rPr>
                <w:rFonts w:ascii="Arial" w:hAnsi="Arial" w:cs="Arial"/>
                <w:color w:val="1C1D1E"/>
                <w:sz w:val="20"/>
                <w:szCs w:val="20"/>
              </w:rPr>
            </w:pPr>
            <w:r w:rsidRPr="00454AE2">
              <w:rPr>
                <w:rFonts w:ascii="Arial" w:hAnsi="Arial" w:cs="Arial"/>
                <w:color w:val="1C1D1E"/>
                <w:sz w:val="20"/>
                <w:szCs w:val="20"/>
              </w:rPr>
              <w:t>Data comparing the pharmacokinetics of different adrenaline auto</w:t>
            </w:r>
            <w:r w:rsidRPr="00454AE2">
              <w:rPr>
                <w:rFonts w:ascii="Cambria Math" w:hAnsi="Cambria Math" w:cs="Cambria Math"/>
                <w:color w:val="1C1D1E"/>
                <w:sz w:val="20"/>
                <w:szCs w:val="20"/>
              </w:rPr>
              <w:t>‐</w:t>
            </w:r>
            <w:r w:rsidRPr="00454AE2">
              <w:rPr>
                <w:rFonts w:ascii="Arial" w:hAnsi="Arial" w:cs="Arial"/>
                <w:color w:val="1C1D1E"/>
                <w:sz w:val="20"/>
                <w:szCs w:val="20"/>
              </w:rPr>
              <w:t>injector devices</w:t>
            </w:r>
          </w:p>
        </w:tc>
        <w:tc>
          <w:tcPr>
            <w:tcW w:w="3969" w:type="dxa"/>
            <w:tcBorders>
              <w:top w:val="single" w:sz="4" w:space="0" w:color="auto"/>
              <w:left w:val="single" w:sz="4" w:space="0" w:color="auto"/>
              <w:bottom w:val="single" w:sz="4" w:space="0" w:color="auto"/>
              <w:right w:val="single" w:sz="4" w:space="0" w:color="auto"/>
            </w:tcBorders>
          </w:tcPr>
          <w:p w14:paraId="0F56114B"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Clinical randomised controlled trial</w:t>
            </w:r>
          </w:p>
        </w:tc>
        <w:tc>
          <w:tcPr>
            <w:tcW w:w="1673" w:type="dxa"/>
            <w:tcBorders>
              <w:top w:val="single" w:sz="4" w:space="0" w:color="auto"/>
              <w:left w:val="single" w:sz="4" w:space="0" w:color="auto"/>
              <w:bottom w:val="single" w:sz="4" w:space="0" w:color="auto"/>
              <w:right w:val="single" w:sz="4" w:space="0" w:color="auto"/>
            </w:tcBorders>
          </w:tcPr>
          <w:p w14:paraId="73E21CAC"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High</w:t>
            </w:r>
            <w:r>
              <w:rPr>
                <w:rFonts w:ascii="Arial" w:hAnsi="Arial" w:cs="Arial"/>
                <w:color w:val="000000" w:themeColor="text1"/>
                <w:sz w:val="20"/>
                <w:szCs w:val="20"/>
              </w:rPr>
              <w:t xml:space="preserve"> (1</w:t>
            </w:r>
            <w:r w:rsidRPr="00943B40">
              <w:rPr>
                <w:rFonts w:ascii="Arial" w:hAnsi="Arial" w:cs="Arial"/>
                <w:color w:val="000000" w:themeColor="text1"/>
                <w:sz w:val="20"/>
                <w:szCs w:val="20"/>
                <w:vertAlign w:val="superscript"/>
              </w:rPr>
              <w:t>st</w:t>
            </w:r>
            <w:r>
              <w:rPr>
                <w:rFonts w:ascii="Arial" w:hAnsi="Arial" w:cs="Arial"/>
                <w:color w:val="000000" w:themeColor="text1"/>
                <w:sz w:val="20"/>
                <w:szCs w:val="20"/>
              </w:rPr>
              <w:t xml:space="preserve">) </w:t>
            </w:r>
          </w:p>
        </w:tc>
      </w:tr>
      <w:tr w:rsidR="00CD6726" w:rsidRPr="00454AE2" w14:paraId="6AABAC95" w14:textId="77777777" w:rsidTr="00FE6512">
        <w:tc>
          <w:tcPr>
            <w:tcW w:w="3964" w:type="dxa"/>
            <w:tcBorders>
              <w:top w:val="single" w:sz="4" w:space="0" w:color="auto"/>
              <w:left w:val="single" w:sz="4" w:space="0" w:color="auto"/>
              <w:bottom w:val="single" w:sz="4" w:space="0" w:color="auto"/>
              <w:right w:val="single" w:sz="4" w:space="0" w:color="auto"/>
            </w:tcBorders>
          </w:tcPr>
          <w:p w14:paraId="047CADAA"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1C1D1E"/>
                <w:sz w:val="20"/>
                <w:szCs w:val="20"/>
              </w:rPr>
              <w:t>Optimal dose and dosing intervals of intramuscular adrenaline in patients experiencing anaphylaxis</w:t>
            </w:r>
          </w:p>
        </w:tc>
        <w:tc>
          <w:tcPr>
            <w:tcW w:w="3969" w:type="dxa"/>
            <w:tcBorders>
              <w:top w:val="single" w:sz="4" w:space="0" w:color="auto"/>
              <w:left w:val="single" w:sz="4" w:space="0" w:color="auto"/>
              <w:bottom w:val="single" w:sz="4" w:space="0" w:color="auto"/>
              <w:right w:val="single" w:sz="4" w:space="0" w:color="auto"/>
            </w:tcBorders>
          </w:tcPr>
          <w:p w14:paraId="3E1EF560"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Clinical randomised controlled trial</w:t>
            </w:r>
          </w:p>
        </w:tc>
        <w:tc>
          <w:tcPr>
            <w:tcW w:w="1673" w:type="dxa"/>
            <w:tcBorders>
              <w:top w:val="single" w:sz="4" w:space="0" w:color="auto"/>
              <w:left w:val="single" w:sz="4" w:space="0" w:color="auto"/>
              <w:bottom w:val="single" w:sz="4" w:space="0" w:color="auto"/>
              <w:right w:val="single" w:sz="4" w:space="0" w:color="auto"/>
            </w:tcBorders>
          </w:tcPr>
          <w:p w14:paraId="44B83A91"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High</w:t>
            </w:r>
            <w:r>
              <w:rPr>
                <w:rFonts w:ascii="Arial" w:hAnsi="Arial" w:cs="Arial"/>
                <w:color w:val="000000" w:themeColor="text1"/>
                <w:sz w:val="20"/>
                <w:szCs w:val="20"/>
              </w:rPr>
              <w:t xml:space="preserve"> (2</w:t>
            </w:r>
            <w:r w:rsidRPr="00943B40">
              <w:rPr>
                <w:rFonts w:ascii="Arial" w:hAnsi="Arial" w:cs="Arial"/>
                <w:color w:val="000000" w:themeColor="text1"/>
                <w:sz w:val="20"/>
                <w:szCs w:val="20"/>
                <w:vertAlign w:val="superscript"/>
              </w:rPr>
              <w:t>nd</w:t>
            </w:r>
            <w:r>
              <w:rPr>
                <w:rFonts w:ascii="Arial" w:hAnsi="Arial" w:cs="Arial"/>
                <w:color w:val="000000" w:themeColor="text1"/>
                <w:sz w:val="20"/>
                <w:szCs w:val="20"/>
              </w:rPr>
              <w:t xml:space="preserve">) </w:t>
            </w:r>
          </w:p>
        </w:tc>
      </w:tr>
      <w:tr w:rsidR="00CD6726" w:rsidRPr="00454AE2" w14:paraId="51DA815A" w14:textId="77777777" w:rsidTr="00FE6512">
        <w:tc>
          <w:tcPr>
            <w:tcW w:w="3964" w:type="dxa"/>
            <w:tcBorders>
              <w:top w:val="single" w:sz="4" w:space="0" w:color="auto"/>
              <w:left w:val="single" w:sz="4" w:space="0" w:color="auto"/>
              <w:bottom w:val="single" w:sz="4" w:space="0" w:color="auto"/>
              <w:right w:val="single" w:sz="4" w:space="0" w:color="auto"/>
            </w:tcBorders>
          </w:tcPr>
          <w:p w14:paraId="5708BD26" w14:textId="77777777" w:rsidR="00CD6726" w:rsidRPr="00454AE2" w:rsidRDefault="00CD6726" w:rsidP="00FE6512">
            <w:pPr>
              <w:spacing w:after="120"/>
              <w:rPr>
                <w:rFonts w:ascii="Arial" w:hAnsi="Arial" w:cs="Arial"/>
                <w:color w:val="000000" w:themeColor="text1"/>
                <w:sz w:val="20"/>
                <w:szCs w:val="20"/>
              </w:rPr>
            </w:pPr>
            <w:r w:rsidRPr="00581D3D">
              <w:rPr>
                <w:rFonts w:ascii="Arial" w:hAnsi="Arial" w:cs="Arial"/>
                <w:color w:val="1C1D1E"/>
                <w:sz w:val="20"/>
                <w:szCs w:val="20"/>
              </w:rPr>
              <w:t>Clinical definition and diagnostic criteria for anaphylaxis that are easy to use in emergency situations.</w:t>
            </w:r>
          </w:p>
        </w:tc>
        <w:tc>
          <w:tcPr>
            <w:tcW w:w="3969" w:type="dxa"/>
            <w:tcBorders>
              <w:top w:val="single" w:sz="4" w:space="0" w:color="auto"/>
              <w:left w:val="single" w:sz="4" w:space="0" w:color="auto"/>
              <w:bottom w:val="single" w:sz="4" w:space="0" w:color="auto"/>
              <w:right w:val="single" w:sz="4" w:space="0" w:color="auto"/>
            </w:tcBorders>
          </w:tcPr>
          <w:p w14:paraId="054D3FA9"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 xml:space="preserve">Large community based </w:t>
            </w:r>
            <w:r w:rsidRPr="00581D3D">
              <w:rPr>
                <w:rFonts w:ascii="Arial" w:hAnsi="Arial" w:cs="Arial"/>
                <w:color w:val="000000" w:themeColor="text1"/>
                <w:sz w:val="20"/>
                <w:szCs w:val="20"/>
              </w:rPr>
              <w:t>studies to develop, validate and assess ease of use of criteria</w:t>
            </w:r>
            <w:r w:rsidRPr="00454AE2">
              <w:rPr>
                <w:rFonts w:ascii="Arial" w:hAnsi="Arial" w:cs="Arial"/>
                <w:color w:val="000000" w:themeColor="text1"/>
                <w:sz w:val="20"/>
                <w:szCs w:val="20"/>
              </w:rPr>
              <w:t xml:space="preserve"> </w:t>
            </w:r>
          </w:p>
        </w:tc>
        <w:tc>
          <w:tcPr>
            <w:tcW w:w="1673" w:type="dxa"/>
            <w:tcBorders>
              <w:top w:val="single" w:sz="4" w:space="0" w:color="auto"/>
              <w:left w:val="single" w:sz="4" w:space="0" w:color="auto"/>
              <w:bottom w:val="single" w:sz="4" w:space="0" w:color="auto"/>
              <w:right w:val="single" w:sz="4" w:space="0" w:color="auto"/>
            </w:tcBorders>
          </w:tcPr>
          <w:p w14:paraId="7F8FFC99"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High</w:t>
            </w:r>
            <w:r>
              <w:rPr>
                <w:rFonts w:ascii="Arial" w:hAnsi="Arial" w:cs="Arial"/>
                <w:color w:val="000000" w:themeColor="text1"/>
                <w:sz w:val="20"/>
                <w:szCs w:val="20"/>
              </w:rPr>
              <w:t xml:space="preserve"> (3</w:t>
            </w:r>
            <w:r w:rsidRPr="00943B40">
              <w:rPr>
                <w:rFonts w:ascii="Arial" w:hAnsi="Arial" w:cs="Arial"/>
                <w:color w:val="000000" w:themeColor="text1"/>
                <w:sz w:val="20"/>
                <w:szCs w:val="20"/>
                <w:vertAlign w:val="superscript"/>
              </w:rPr>
              <w:t>rd</w:t>
            </w:r>
            <w:r>
              <w:rPr>
                <w:rFonts w:ascii="Arial" w:hAnsi="Arial" w:cs="Arial"/>
                <w:color w:val="000000" w:themeColor="text1"/>
                <w:sz w:val="20"/>
                <w:szCs w:val="20"/>
              </w:rPr>
              <w:t xml:space="preserve">) </w:t>
            </w:r>
          </w:p>
        </w:tc>
      </w:tr>
      <w:tr w:rsidR="00CD6726" w:rsidRPr="00581D3D" w14:paraId="6DC69310" w14:textId="77777777" w:rsidTr="00FE6512">
        <w:tc>
          <w:tcPr>
            <w:tcW w:w="3964" w:type="dxa"/>
            <w:tcBorders>
              <w:top w:val="single" w:sz="4" w:space="0" w:color="auto"/>
              <w:left w:val="single" w:sz="4" w:space="0" w:color="auto"/>
              <w:bottom w:val="single" w:sz="4" w:space="0" w:color="auto"/>
              <w:right w:val="single" w:sz="4" w:space="0" w:color="auto"/>
            </w:tcBorders>
          </w:tcPr>
          <w:p w14:paraId="46A138A1" w14:textId="77777777" w:rsidR="00CD6726" w:rsidRPr="00454AE2" w:rsidRDefault="00CD6726" w:rsidP="00FE6512">
            <w:pPr>
              <w:spacing w:after="120"/>
              <w:rPr>
                <w:rFonts w:ascii="Arial" w:hAnsi="Arial" w:cs="Arial"/>
                <w:color w:val="1C1D1E"/>
                <w:sz w:val="20"/>
                <w:szCs w:val="20"/>
              </w:rPr>
            </w:pPr>
            <w:r>
              <w:rPr>
                <w:rFonts w:ascii="Arial" w:hAnsi="Arial" w:cs="Arial"/>
                <w:color w:val="000000" w:themeColor="text1"/>
                <w:sz w:val="20"/>
                <w:szCs w:val="20"/>
              </w:rPr>
              <w:t>Identification of b</w:t>
            </w:r>
            <w:r w:rsidRPr="00454AE2">
              <w:rPr>
                <w:rFonts w:ascii="Arial" w:hAnsi="Arial" w:cs="Arial"/>
                <w:color w:val="000000" w:themeColor="text1"/>
                <w:sz w:val="20"/>
                <w:szCs w:val="20"/>
              </w:rPr>
              <w:t>iomarkers to predict severity of anaphylaxis</w:t>
            </w:r>
          </w:p>
        </w:tc>
        <w:tc>
          <w:tcPr>
            <w:tcW w:w="3969" w:type="dxa"/>
            <w:tcBorders>
              <w:top w:val="single" w:sz="4" w:space="0" w:color="auto"/>
              <w:left w:val="single" w:sz="4" w:space="0" w:color="auto"/>
              <w:bottom w:val="single" w:sz="4" w:space="0" w:color="auto"/>
              <w:right w:val="single" w:sz="4" w:space="0" w:color="auto"/>
            </w:tcBorders>
          </w:tcPr>
          <w:p w14:paraId="320657A6"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Follow up of c</w:t>
            </w:r>
            <w:r w:rsidRPr="00454AE2">
              <w:rPr>
                <w:rFonts w:ascii="Arial" w:hAnsi="Arial" w:cs="Arial"/>
                <w:color w:val="000000" w:themeColor="text1"/>
                <w:sz w:val="20"/>
                <w:szCs w:val="20"/>
              </w:rPr>
              <w:t xml:space="preserve">linical cohorts </w:t>
            </w:r>
            <w:r>
              <w:rPr>
                <w:rFonts w:ascii="Arial" w:hAnsi="Arial" w:cs="Arial"/>
                <w:color w:val="000000" w:themeColor="text1"/>
                <w:sz w:val="20"/>
                <w:szCs w:val="20"/>
              </w:rPr>
              <w:t xml:space="preserve">at varying risks of anaphylaxis </w:t>
            </w:r>
          </w:p>
        </w:tc>
        <w:tc>
          <w:tcPr>
            <w:tcW w:w="1673" w:type="dxa"/>
            <w:tcBorders>
              <w:top w:val="single" w:sz="4" w:space="0" w:color="auto"/>
              <w:left w:val="single" w:sz="4" w:space="0" w:color="auto"/>
              <w:bottom w:val="single" w:sz="4" w:space="0" w:color="auto"/>
              <w:right w:val="single" w:sz="4" w:space="0" w:color="auto"/>
            </w:tcBorders>
          </w:tcPr>
          <w:p w14:paraId="385D4902"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Medium (4</w:t>
            </w:r>
            <w:r w:rsidRPr="00943B40">
              <w:rPr>
                <w:rFonts w:ascii="Arial" w:hAnsi="Arial" w:cs="Arial"/>
                <w:color w:val="000000" w:themeColor="text1"/>
                <w:sz w:val="20"/>
                <w:szCs w:val="20"/>
                <w:vertAlign w:val="superscript"/>
              </w:rPr>
              <w:t>th</w:t>
            </w:r>
            <w:r>
              <w:rPr>
                <w:rFonts w:ascii="Arial" w:hAnsi="Arial" w:cs="Arial"/>
                <w:color w:val="000000" w:themeColor="text1"/>
                <w:sz w:val="20"/>
                <w:szCs w:val="20"/>
              </w:rPr>
              <w:t>)</w:t>
            </w:r>
          </w:p>
        </w:tc>
      </w:tr>
      <w:tr w:rsidR="00CD6726" w:rsidRPr="00581D3D" w14:paraId="7803E72C" w14:textId="77777777" w:rsidTr="00FE6512">
        <w:tc>
          <w:tcPr>
            <w:tcW w:w="3964" w:type="dxa"/>
            <w:tcBorders>
              <w:top w:val="single" w:sz="4" w:space="0" w:color="auto"/>
              <w:left w:val="single" w:sz="4" w:space="0" w:color="auto"/>
              <w:bottom w:val="single" w:sz="4" w:space="0" w:color="auto"/>
              <w:right w:val="single" w:sz="4" w:space="0" w:color="auto"/>
            </w:tcBorders>
          </w:tcPr>
          <w:p w14:paraId="7604B5A2"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sz w:val="20"/>
                <w:szCs w:val="20"/>
              </w:rPr>
              <w:t>Biomarkers for bedside testing to support diagnosis</w:t>
            </w:r>
          </w:p>
        </w:tc>
        <w:tc>
          <w:tcPr>
            <w:tcW w:w="3969" w:type="dxa"/>
            <w:tcBorders>
              <w:top w:val="single" w:sz="4" w:space="0" w:color="auto"/>
              <w:left w:val="single" w:sz="4" w:space="0" w:color="auto"/>
              <w:bottom w:val="single" w:sz="4" w:space="0" w:color="auto"/>
              <w:right w:val="single" w:sz="4" w:space="0" w:color="auto"/>
            </w:tcBorders>
          </w:tcPr>
          <w:p w14:paraId="2DB90C8D"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 xml:space="preserve">Clinical cohorts </w:t>
            </w:r>
            <w:r>
              <w:rPr>
                <w:rFonts w:ascii="Arial" w:hAnsi="Arial" w:cs="Arial"/>
                <w:color w:val="000000" w:themeColor="text1"/>
                <w:sz w:val="20"/>
                <w:szCs w:val="20"/>
              </w:rPr>
              <w:t>experiencing anaphylaxis and similar presentations</w:t>
            </w:r>
          </w:p>
        </w:tc>
        <w:tc>
          <w:tcPr>
            <w:tcW w:w="1673" w:type="dxa"/>
            <w:tcBorders>
              <w:top w:val="single" w:sz="4" w:space="0" w:color="auto"/>
              <w:left w:val="single" w:sz="4" w:space="0" w:color="auto"/>
              <w:bottom w:val="single" w:sz="4" w:space="0" w:color="auto"/>
              <w:right w:val="single" w:sz="4" w:space="0" w:color="auto"/>
            </w:tcBorders>
          </w:tcPr>
          <w:p w14:paraId="2F234B13"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Medium (5</w:t>
            </w:r>
            <w:r w:rsidRPr="00943B40">
              <w:rPr>
                <w:rFonts w:ascii="Arial" w:hAnsi="Arial" w:cs="Arial"/>
                <w:color w:val="000000" w:themeColor="text1"/>
                <w:sz w:val="20"/>
                <w:szCs w:val="20"/>
                <w:vertAlign w:val="superscript"/>
              </w:rPr>
              <w:t>th</w:t>
            </w:r>
            <w:r>
              <w:rPr>
                <w:rFonts w:ascii="Arial" w:hAnsi="Arial" w:cs="Arial"/>
                <w:color w:val="000000" w:themeColor="text1"/>
                <w:sz w:val="20"/>
                <w:szCs w:val="20"/>
              </w:rPr>
              <w:t>)</w:t>
            </w:r>
          </w:p>
        </w:tc>
      </w:tr>
      <w:tr w:rsidR="00CD6726" w:rsidRPr="00581D3D" w14:paraId="603FE7AD" w14:textId="77777777" w:rsidTr="00FE6512">
        <w:tc>
          <w:tcPr>
            <w:tcW w:w="3964" w:type="dxa"/>
            <w:tcBorders>
              <w:top w:val="single" w:sz="4" w:space="0" w:color="auto"/>
              <w:left w:val="single" w:sz="4" w:space="0" w:color="auto"/>
              <w:bottom w:val="single" w:sz="4" w:space="0" w:color="auto"/>
              <w:right w:val="single" w:sz="4" w:space="0" w:color="auto"/>
            </w:tcBorders>
          </w:tcPr>
          <w:p w14:paraId="48C889EE" w14:textId="77777777" w:rsidR="00CD6726" w:rsidRPr="00454AE2" w:rsidRDefault="00CD6726" w:rsidP="00FE6512">
            <w:pPr>
              <w:spacing w:after="120"/>
              <w:rPr>
                <w:rFonts w:ascii="Arial" w:hAnsi="Arial" w:cs="Arial"/>
                <w:sz w:val="20"/>
                <w:szCs w:val="20"/>
              </w:rPr>
            </w:pPr>
            <w:r>
              <w:rPr>
                <w:rFonts w:ascii="Arial" w:hAnsi="Arial" w:cs="Arial"/>
                <w:sz w:val="20"/>
                <w:szCs w:val="20"/>
              </w:rPr>
              <w:t>S</w:t>
            </w:r>
            <w:r w:rsidRPr="00454AE2">
              <w:rPr>
                <w:rFonts w:ascii="Arial" w:hAnsi="Arial" w:cs="Arial"/>
                <w:sz w:val="20"/>
                <w:szCs w:val="20"/>
              </w:rPr>
              <w:t>tandardised severity grading</w:t>
            </w:r>
            <w:r>
              <w:rPr>
                <w:rFonts w:ascii="Arial" w:hAnsi="Arial" w:cs="Arial"/>
                <w:sz w:val="20"/>
                <w:szCs w:val="20"/>
              </w:rPr>
              <w:t xml:space="preserve"> for anaphylaxis</w:t>
            </w:r>
          </w:p>
        </w:tc>
        <w:tc>
          <w:tcPr>
            <w:tcW w:w="3969" w:type="dxa"/>
            <w:tcBorders>
              <w:top w:val="single" w:sz="4" w:space="0" w:color="auto"/>
              <w:left w:val="single" w:sz="4" w:space="0" w:color="auto"/>
              <w:bottom w:val="single" w:sz="4" w:space="0" w:color="auto"/>
              <w:right w:val="single" w:sz="4" w:space="0" w:color="auto"/>
            </w:tcBorders>
          </w:tcPr>
          <w:p w14:paraId="50604E8B"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 xml:space="preserve">Clinical cohorts </w:t>
            </w:r>
            <w:r>
              <w:rPr>
                <w:rFonts w:ascii="Arial" w:hAnsi="Arial" w:cs="Arial"/>
                <w:color w:val="000000" w:themeColor="text1"/>
                <w:sz w:val="20"/>
                <w:szCs w:val="20"/>
              </w:rPr>
              <w:t xml:space="preserve">experiencing acute allergic reactions and consensus discussion </w:t>
            </w:r>
          </w:p>
        </w:tc>
        <w:tc>
          <w:tcPr>
            <w:tcW w:w="1673" w:type="dxa"/>
            <w:tcBorders>
              <w:top w:val="single" w:sz="4" w:space="0" w:color="auto"/>
              <w:left w:val="single" w:sz="4" w:space="0" w:color="auto"/>
              <w:bottom w:val="single" w:sz="4" w:space="0" w:color="auto"/>
              <w:right w:val="single" w:sz="4" w:space="0" w:color="auto"/>
            </w:tcBorders>
          </w:tcPr>
          <w:p w14:paraId="19B21798"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Medium (5</w:t>
            </w:r>
            <w:r w:rsidRPr="00943B40">
              <w:rPr>
                <w:rFonts w:ascii="Arial" w:hAnsi="Arial" w:cs="Arial"/>
                <w:color w:val="000000" w:themeColor="text1"/>
                <w:sz w:val="20"/>
                <w:szCs w:val="20"/>
                <w:vertAlign w:val="superscript"/>
              </w:rPr>
              <w:t>th</w:t>
            </w:r>
            <w:r>
              <w:rPr>
                <w:rFonts w:ascii="Arial" w:hAnsi="Arial" w:cs="Arial"/>
                <w:color w:val="000000" w:themeColor="text1"/>
                <w:sz w:val="20"/>
                <w:szCs w:val="20"/>
              </w:rPr>
              <w:t>)</w:t>
            </w:r>
          </w:p>
        </w:tc>
      </w:tr>
      <w:tr w:rsidR="00CD6726" w:rsidRPr="00454AE2" w14:paraId="59764B93" w14:textId="77777777" w:rsidTr="00FE6512">
        <w:tc>
          <w:tcPr>
            <w:tcW w:w="3964" w:type="dxa"/>
            <w:tcBorders>
              <w:top w:val="single" w:sz="4" w:space="0" w:color="auto"/>
              <w:left w:val="single" w:sz="4" w:space="0" w:color="auto"/>
              <w:bottom w:val="single" w:sz="4" w:space="0" w:color="auto"/>
              <w:right w:val="single" w:sz="4" w:space="0" w:color="auto"/>
            </w:tcBorders>
            <w:hideMark/>
          </w:tcPr>
          <w:p w14:paraId="0EA7C04D" w14:textId="77777777" w:rsidR="00CD6726" w:rsidRPr="00454AE2" w:rsidRDefault="00CD6726" w:rsidP="00FE6512">
            <w:pPr>
              <w:spacing w:after="120"/>
              <w:rPr>
                <w:rFonts w:ascii="Arial" w:hAnsi="Arial" w:cs="Arial"/>
                <w:color w:val="000000" w:themeColor="text1"/>
                <w:sz w:val="20"/>
                <w:szCs w:val="20"/>
              </w:rPr>
            </w:pPr>
            <w:r w:rsidRPr="00581D3D">
              <w:rPr>
                <w:rFonts w:ascii="Arial" w:hAnsi="Arial" w:cs="Arial"/>
                <w:color w:val="000000" w:themeColor="text1"/>
                <w:sz w:val="20"/>
                <w:szCs w:val="20"/>
              </w:rPr>
              <w:t>R</w:t>
            </w:r>
            <w:r w:rsidRPr="00454AE2">
              <w:rPr>
                <w:rFonts w:ascii="Arial" w:hAnsi="Arial" w:cs="Arial"/>
                <w:color w:val="000000" w:themeColor="text1"/>
                <w:sz w:val="20"/>
                <w:szCs w:val="20"/>
              </w:rPr>
              <w:t xml:space="preserve">ole antihistamines, corticosteroids or adrenaline to prevent anaphylactic reactions in high risk situations </w:t>
            </w:r>
          </w:p>
        </w:tc>
        <w:tc>
          <w:tcPr>
            <w:tcW w:w="3969" w:type="dxa"/>
            <w:tcBorders>
              <w:top w:val="single" w:sz="4" w:space="0" w:color="auto"/>
              <w:left w:val="single" w:sz="4" w:space="0" w:color="auto"/>
              <w:bottom w:val="single" w:sz="4" w:space="0" w:color="auto"/>
              <w:right w:val="single" w:sz="4" w:space="0" w:color="auto"/>
            </w:tcBorders>
            <w:hideMark/>
          </w:tcPr>
          <w:p w14:paraId="54890564"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Large randomised controlled  trials in high risk situations (i.e. re-administration of contrast media after a previous reaction)</w:t>
            </w:r>
          </w:p>
        </w:tc>
        <w:tc>
          <w:tcPr>
            <w:tcW w:w="1673" w:type="dxa"/>
            <w:tcBorders>
              <w:top w:val="single" w:sz="4" w:space="0" w:color="auto"/>
              <w:left w:val="single" w:sz="4" w:space="0" w:color="auto"/>
              <w:bottom w:val="single" w:sz="4" w:space="0" w:color="auto"/>
              <w:right w:val="single" w:sz="4" w:space="0" w:color="auto"/>
            </w:tcBorders>
            <w:hideMark/>
          </w:tcPr>
          <w:p w14:paraId="27A0A8BE"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Medium (7</w:t>
            </w:r>
            <w:r w:rsidRPr="00C076FC">
              <w:rPr>
                <w:rFonts w:ascii="Arial" w:hAnsi="Arial" w:cs="Arial"/>
                <w:color w:val="000000" w:themeColor="text1"/>
                <w:sz w:val="20"/>
                <w:szCs w:val="20"/>
                <w:vertAlign w:val="superscript"/>
              </w:rPr>
              <w:t>th</w:t>
            </w:r>
            <w:r>
              <w:rPr>
                <w:rFonts w:ascii="Arial" w:hAnsi="Arial" w:cs="Arial"/>
                <w:color w:val="000000" w:themeColor="text1"/>
                <w:sz w:val="20"/>
                <w:szCs w:val="20"/>
              </w:rPr>
              <w:t>)</w:t>
            </w:r>
          </w:p>
        </w:tc>
      </w:tr>
      <w:tr w:rsidR="00CD6726" w:rsidRPr="00454AE2" w14:paraId="0277C8DA" w14:textId="77777777" w:rsidTr="00FE6512">
        <w:tc>
          <w:tcPr>
            <w:tcW w:w="3964" w:type="dxa"/>
            <w:tcBorders>
              <w:top w:val="single" w:sz="4" w:space="0" w:color="auto"/>
              <w:left w:val="single" w:sz="4" w:space="0" w:color="auto"/>
              <w:bottom w:val="single" w:sz="4" w:space="0" w:color="auto"/>
              <w:right w:val="single" w:sz="4" w:space="0" w:color="auto"/>
            </w:tcBorders>
          </w:tcPr>
          <w:p w14:paraId="2A3E3C57" w14:textId="77777777" w:rsidR="00CD6726" w:rsidRPr="00454AE2" w:rsidRDefault="00CD6726" w:rsidP="00FE6512">
            <w:pPr>
              <w:spacing w:after="120"/>
              <w:rPr>
                <w:rFonts w:ascii="Arial" w:eastAsia="Calibri" w:hAnsi="Arial" w:cs="Arial"/>
                <w:color w:val="000000" w:themeColor="text1"/>
                <w:sz w:val="20"/>
                <w:szCs w:val="20"/>
                <w:bdr w:val="none" w:sz="0" w:space="0" w:color="auto" w:frame="1"/>
                <w14:textOutline w14:w="0" w14:cap="flat" w14:cmpd="sng" w14:algn="ctr">
                  <w14:noFill/>
                  <w14:prstDash w14:val="solid"/>
                  <w14:bevel/>
                </w14:textOutline>
              </w:rPr>
            </w:pPr>
            <w:r w:rsidRPr="00581D3D">
              <w:rPr>
                <w:rFonts w:ascii="Arial" w:hAnsi="Arial" w:cs="Arial"/>
                <w:color w:val="000000" w:themeColor="text1"/>
                <w:sz w:val="20"/>
                <w:szCs w:val="20"/>
              </w:rPr>
              <w:t>Value of p</w:t>
            </w:r>
            <w:r w:rsidRPr="00454AE2">
              <w:rPr>
                <w:rFonts w:ascii="Arial" w:hAnsi="Arial" w:cs="Arial"/>
                <w:color w:val="000000" w:themeColor="text1"/>
                <w:sz w:val="20"/>
                <w:szCs w:val="20"/>
              </w:rPr>
              <w:t xml:space="preserve">ractising self-injection (using functioning adrenaline autoinjector devices) to a sub-group of patients </w:t>
            </w:r>
            <w:r w:rsidRPr="00454AE2">
              <w:rPr>
                <w:rFonts w:ascii="Arial" w:eastAsia="Calibri" w:hAnsi="Arial" w:cs="Arial"/>
                <w:color w:val="000000" w:themeColor="text1"/>
                <w:sz w:val="20"/>
                <w:szCs w:val="20"/>
                <w:bdr w:val="none" w:sz="0" w:space="0" w:color="auto" w:frame="1"/>
                <w14:textOutline w14:w="0" w14:cap="flat" w14:cmpd="sng" w14:algn="ctr">
                  <w14:noFill/>
                  <w14:prstDash w14:val="solid"/>
                  <w14:bevel/>
                </w14:textOutline>
              </w:rPr>
              <w:t>that may be too anxious otherwise to use their auto-injector in real life.</w:t>
            </w:r>
          </w:p>
        </w:tc>
        <w:tc>
          <w:tcPr>
            <w:tcW w:w="3969" w:type="dxa"/>
            <w:tcBorders>
              <w:top w:val="single" w:sz="4" w:space="0" w:color="auto"/>
              <w:left w:val="single" w:sz="4" w:space="0" w:color="auto"/>
              <w:bottom w:val="single" w:sz="4" w:space="0" w:color="auto"/>
              <w:right w:val="single" w:sz="4" w:space="0" w:color="auto"/>
            </w:tcBorders>
          </w:tcPr>
          <w:p w14:paraId="309DABB3"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iCs/>
                <w:color w:val="000000" w:themeColor="text1"/>
                <w:sz w:val="20"/>
                <w:szCs w:val="20"/>
              </w:rPr>
              <w:t>Randomised controlled studies with outcomes focused on allergy specific quality of life, self-efficacy and anxiety</w:t>
            </w:r>
          </w:p>
        </w:tc>
        <w:tc>
          <w:tcPr>
            <w:tcW w:w="1673" w:type="dxa"/>
            <w:tcBorders>
              <w:top w:val="single" w:sz="4" w:space="0" w:color="auto"/>
              <w:left w:val="single" w:sz="4" w:space="0" w:color="auto"/>
              <w:bottom w:val="single" w:sz="4" w:space="0" w:color="auto"/>
              <w:right w:val="single" w:sz="4" w:space="0" w:color="auto"/>
            </w:tcBorders>
          </w:tcPr>
          <w:p w14:paraId="2BD0C08E"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Medium (8</w:t>
            </w:r>
            <w:r w:rsidRPr="00C076FC">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w:t>
            </w:r>
          </w:p>
        </w:tc>
      </w:tr>
      <w:tr w:rsidR="00CD6726" w:rsidRPr="00581D3D" w14:paraId="0164BAF5" w14:textId="77777777" w:rsidTr="00FE6512">
        <w:tc>
          <w:tcPr>
            <w:tcW w:w="3964" w:type="dxa"/>
            <w:tcBorders>
              <w:top w:val="single" w:sz="4" w:space="0" w:color="auto"/>
              <w:left w:val="single" w:sz="4" w:space="0" w:color="auto"/>
              <w:bottom w:val="single" w:sz="4" w:space="0" w:color="auto"/>
              <w:right w:val="single" w:sz="4" w:space="0" w:color="auto"/>
            </w:tcBorders>
          </w:tcPr>
          <w:p w14:paraId="48610EB0" w14:textId="77777777" w:rsidR="00CD6726" w:rsidRPr="00454AE2" w:rsidRDefault="00CD6726" w:rsidP="00FE6512">
            <w:pPr>
              <w:spacing w:after="120"/>
              <w:rPr>
                <w:rFonts w:ascii="Arial" w:hAnsi="Arial" w:cs="Arial"/>
                <w:color w:val="1C1D1E"/>
                <w:sz w:val="20"/>
                <w:szCs w:val="20"/>
              </w:rPr>
            </w:pPr>
            <w:r w:rsidRPr="00454AE2">
              <w:rPr>
                <w:rFonts w:ascii="Arial" w:hAnsi="Arial" w:cs="Arial"/>
                <w:color w:val="1C1D1E"/>
                <w:sz w:val="20"/>
                <w:szCs w:val="20"/>
              </w:rPr>
              <w:t>Role of second</w:t>
            </w:r>
            <w:r w:rsidRPr="00454AE2">
              <w:rPr>
                <w:rFonts w:ascii="Cambria Math" w:hAnsi="Cambria Math" w:cs="Cambria Math"/>
                <w:color w:val="1C1D1E"/>
                <w:sz w:val="20"/>
                <w:szCs w:val="20"/>
              </w:rPr>
              <w:t>‐</w:t>
            </w:r>
            <w:r w:rsidRPr="00454AE2">
              <w:rPr>
                <w:rFonts w:ascii="Arial" w:hAnsi="Arial" w:cs="Arial"/>
                <w:color w:val="1C1D1E"/>
                <w:sz w:val="20"/>
                <w:szCs w:val="20"/>
              </w:rPr>
              <w:t>and third line drugs in the treatment of anaphylaxis</w:t>
            </w:r>
          </w:p>
        </w:tc>
        <w:tc>
          <w:tcPr>
            <w:tcW w:w="3969" w:type="dxa"/>
            <w:tcBorders>
              <w:top w:val="single" w:sz="4" w:space="0" w:color="auto"/>
              <w:left w:val="single" w:sz="4" w:space="0" w:color="auto"/>
              <w:bottom w:val="single" w:sz="4" w:space="0" w:color="auto"/>
              <w:right w:val="single" w:sz="4" w:space="0" w:color="auto"/>
            </w:tcBorders>
          </w:tcPr>
          <w:p w14:paraId="4E7D5852"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Clinical randomised controlled trial</w:t>
            </w:r>
          </w:p>
        </w:tc>
        <w:tc>
          <w:tcPr>
            <w:tcW w:w="1673" w:type="dxa"/>
            <w:tcBorders>
              <w:top w:val="single" w:sz="4" w:space="0" w:color="auto"/>
              <w:left w:val="single" w:sz="4" w:space="0" w:color="auto"/>
              <w:bottom w:val="single" w:sz="4" w:space="0" w:color="auto"/>
              <w:right w:val="single" w:sz="4" w:space="0" w:color="auto"/>
            </w:tcBorders>
          </w:tcPr>
          <w:p w14:paraId="39B21F3A"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Medium (9</w:t>
            </w:r>
            <w:r w:rsidRPr="00C076FC">
              <w:rPr>
                <w:rFonts w:ascii="Arial" w:hAnsi="Arial" w:cs="Arial"/>
                <w:color w:val="000000" w:themeColor="text1"/>
                <w:sz w:val="20"/>
                <w:szCs w:val="20"/>
                <w:vertAlign w:val="superscript"/>
              </w:rPr>
              <w:t>th</w:t>
            </w:r>
            <w:r>
              <w:rPr>
                <w:rFonts w:ascii="Arial" w:hAnsi="Arial" w:cs="Arial"/>
                <w:color w:val="000000" w:themeColor="text1"/>
                <w:sz w:val="20"/>
                <w:szCs w:val="20"/>
              </w:rPr>
              <w:t>)</w:t>
            </w:r>
          </w:p>
        </w:tc>
      </w:tr>
      <w:tr w:rsidR="00CD6726" w:rsidRPr="00581D3D" w14:paraId="50DD8CB6" w14:textId="77777777" w:rsidTr="00FE6512">
        <w:tc>
          <w:tcPr>
            <w:tcW w:w="3964" w:type="dxa"/>
            <w:tcBorders>
              <w:top w:val="single" w:sz="4" w:space="0" w:color="auto"/>
              <w:left w:val="single" w:sz="4" w:space="0" w:color="auto"/>
              <w:bottom w:val="single" w:sz="4" w:space="0" w:color="auto"/>
              <w:right w:val="single" w:sz="4" w:space="0" w:color="auto"/>
            </w:tcBorders>
          </w:tcPr>
          <w:p w14:paraId="1064F60A" w14:textId="77777777" w:rsidR="00CD6726" w:rsidRPr="00454AE2" w:rsidRDefault="00CD6726" w:rsidP="00FE6512">
            <w:pPr>
              <w:spacing w:after="120"/>
              <w:rPr>
                <w:rFonts w:ascii="Arial" w:hAnsi="Arial" w:cs="Arial"/>
                <w:color w:val="1C1D1E"/>
                <w:sz w:val="20"/>
                <w:szCs w:val="20"/>
              </w:rPr>
            </w:pPr>
            <w:r w:rsidRPr="00454AE2">
              <w:rPr>
                <w:rFonts w:ascii="Arial" w:hAnsi="Arial" w:cs="Arial"/>
                <w:color w:val="1C1D1E"/>
                <w:sz w:val="20"/>
                <w:szCs w:val="20"/>
              </w:rPr>
              <w:t>Identification of different endotypes of anaphylaxis</w:t>
            </w:r>
            <w:r w:rsidRPr="00581D3D">
              <w:rPr>
                <w:rFonts w:ascii="Arial" w:hAnsi="Arial" w:cs="Arial"/>
                <w:color w:val="1C1D1E"/>
                <w:sz w:val="20"/>
                <w:szCs w:val="20"/>
              </w:rPr>
              <w:t xml:space="preserve"> which may benefit from different management</w:t>
            </w:r>
          </w:p>
        </w:tc>
        <w:tc>
          <w:tcPr>
            <w:tcW w:w="3969" w:type="dxa"/>
            <w:tcBorders>
              <w:top w:val="single" w:sz="4" w:space="0" w:color="auto"/>
              <w:left w:val="single" w:sz="4" w:space="0" w:color="auto"/>
              <w:bottom w:val="single" w:sz="4" w:space="0" w:color="auto"/>
              <w:right w:val="single" w:sz="4" w:space="0" w:color="auto"/>
            </w:tcBorders>
          </w:tcPr>
          <w:p w14:paraId="0C3F977B"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Analysis of large data sets considering different elicitors</w:t>
            </w:r>
          </w:p>
        </w:tc>
        <w:tc>
          <w:tcPr>
            <w:tcW w:w="1673" w:type="dxa"/>
            <w:tcBorders>
              <w:top w:val="single" w:sz="4" w:space="0" w:color="auto"/>
              <w:left w:val="single" w:sz="4" w:space="0" w:color="auto"/>
              <w:bottom w:val="single" w:sz="4" w:space="0" w:color="auto"/>
              <w:right w:val="single" w:sz="4" w:space="0" w:color="auto"/>
            </w:tcBorders>
          </w:tcPr>
          <w:p w14:paraId="7EA31159"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Medium (10</w:t>
            </w:r>
            <w:r w:rsidRPr="00C076FC">
              <w:rPr>
                <w:rFonts w:ascii="Arial" w:hAnsi="Arial" w:cs="Arial"/>
                <w:color w:val="000000" w:themeColor="text1"/>
                <w:sz w:val="20"/>
                <w:szCs w:val="20"/>
                <w:vertAlign w:val="superscript"/>
              </w:rPr>
              <w:t>th</w:t>
            </w:r>
            <w:r>
              <w:rPr>
                <w:rFonts w:ascii="Arial" w:hAnsi="Arial" w:cs="Arial"/>
                <w:color w:val="000000" w:themeColor="text1"/>
                <w:sz w:val="20"/>
                <w:szCs w:val="20"/>
              </w:rPr>
              <w:t>)</w:t>
            </w:r>
          </w:p>
        </w:tc>
      </w:tr>
      <w:tr w:rsidR="00CD6726" w:rsidRPr="00454AE2" w14:paraId="4056076D" w14:textId="77777777" w:rsidTr="00FE6512">
        <w:tc>
          <w:tcPr>
            <w:tcW w:w="3964" w:type="dxa"/>
            <w:tcBorders>
              <w:top w:val="single" w:sz="4" w:space="0" w:color="auto"/>
              <w:left w:val="single" w:sz="4" w:space="0" w:color="auto"/>
              <w:bottom w:val="single" w:sz="4" w:space="0" w:color="auto"/>
              <w:right w:val="single" w:sz="4" w:space="0" w:color="auto"/>
            </w:tcBorders>
          </w:tcPr>
          <w:p w14:paraId="5E6C10A3" w14:textId="77777777" w:rsidR="00CD6726" w:rsidRPr="00454AE2" w:rsidRDefault="00CD6726" w:rsidP="00FE6512">
            <w:pPr>
              <w:spacing w:after="120"/>
              <w:rPr>
                <w:rFonts w:ascii="Arial" w:hAnsi="Arial" w:cs="Arial"/>
                <w:sz w:val="20"/>
                <w:szCs w:val="20"/>
              </w:rPr>
            </w:pPr>
            <w:r>
              <w:rPr>
                <w:rFonts w:ascii="Arial" w:hAnsi="Arial" w:cs="Arial"/>
                <w:sz w:val="20"/>
                <w:szCs w:val="20"/>
              </w:rPr>
              <w:t xml:space="preserve">More convenient </w:t>
            </w:r>
            <w:r w:rsidRPr="00454AE2">
              <w:rPr>
                <w:rFonts w:ascii="Arial" w:hAnsi="Arial" w:cs="Arial"/>
                <w:sz w:val="20"/>
                <w:szCs w:val="20"/>
              </w:rPr>
              <w:t>routes of administration of adrenaline eg intranasal, inhalational, sublingual</w:t>
            </w:r>
          </w:p>
        </w:tc>
        <w:tc>
          <w:tcPr>
            <w:tcW w:w="3969" w:type="dxa"/>
            <w:tcBorders>
              <w:top w:val="single" w:sz="4" w:space="0" w:color="auto"/>
              <w:left w:val="single" w:sz="4" w:space="0" w:color="auto"/>
              <w:bottom w:val="single" w:sz="4" w:space="0" w:color="auto"/>
              <w:right w:val="single" w:sz="4" w:space="0" w:color="auto"/>
            </w:tcBorders>
          </w:tcPr>
          <w:p w14:paraId="72C713FB"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Clinical randomised controlled trial</w:t>
            </w:r>
            <w:r>
              <w:rPr>
                <w:rFonts w:ascii="Arial" w:hAnsi="Arial" w:cs="Arial"/>
                <w:color w:val="000000" w:themeColor="text1"/>
                <w:sz w:val="20"/>
                <w:szCs w:val="20"/>
              </w:rPr>
              <w:t>, initially pharmacokinetic studies in well individuals, then randomised controlled trials in high risk patients or situations</w:t>
            </w:r>
          </w:p>
        </w:tc>
        <w:tc>
          <w:tcPr>
            <w:tcW w:w="1673" w:type="dxa"/>
            <w:tcBorders>
              <w:top w:val="single" w:sz="4" w:space="0" w:color="auto"/>
              <w:left w:val="single" w:sz="4" w:space="0" w:color="auto"/>
              <w:bottom w:val="single" w:sz="4" w:space="0" w:color="auto"/>
              <w:right w:val="single" w:sz="4" w:space="0" w:color="auto"/>
            </w:tcBorders>
          </w:tcPr>
          <w:p w14:paraId="5A566B0F"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Low (11</w:t>
            </w:r>
            <w:r w:rsidRPr="00943B40">
              <w:rPr>
                <w:rFonts w:ascii="Arial" w:hAnsi="Arial" w:cs="Arial"/>
                <w:color w:val="000000" w:themeColor="text1"/>
                <w:sz w:val="20"/>
                <w:szCs w:val="20"/>
                <w:vertAlign w:val="superscript"/>
              </w:rPr>
              <w:t>th</w:t>
            </w:r>
            <w:r>
              <w:rPr>
                <w:rFonts w:ascii="Arial" w:hAnsi="Arial" w:cs="Arial"/>
                <w:color w:val="000000" w:themeColor="text1"/>
                <w:sz w:val="20"/>
                <w:szCs w:val="20"/>
              </w:rPr>
              <w:t>)</w:t>
            </w:r>
          </w:p>
        </w:tc>
      </w:tr>
      <w:tr w:rsidR="00CD6726" w:rsidRPr="00454AE2" w14:paraId="1693B9A7" w14:textId="77777777" w:rsidTr="00FE6512">
        <w:tc>
          <w:tcPr>
            <w:tcW w:w="3964" w:type="dxa"/>
            <w:tcBorders>
              <w:top w:val="single" w:sz="4" w:space="0" w:color="auto"/>
              <w:left w:val="single" w:sz="4" w:space="0" w:color="auto"/>
              <w:bottom w:val="single" w:sz="4" w:space="0" w:color="auto"/>
              <w:right w:val="single" w:sz="4" w:space="0" w:color="auto"/>
            </w:tcBorders>
          </w:tcPr>
          <w:p w14:paraId="3F67A66E" w14:textId="77777777" w:rsidR="00CD6726" w:rsidRPr="00454AE2" w:rsidRDefault="00CD6726" w:rsidP="00FE6512">
            <w:pPr>
              <w:spacing w:after="120"/>
              <w:rPr>
                <w:rFonts w:ascii="Arial" w:hAnsi="Arial" w:cs="Arial"/>
                <w:color w:val="000000" w:themeColor="text1"/>
                <w:sz w:val="20"/>
                <w:szCs w:val="20"/>
              </w:rPr>
            </w:pPr>
            <w:r w:rsidRPr="00581D3D">
              <w:rPr>
                <w:rFonts w:ascii="Arial" w:hAnsi="Arial" w:cs="Arial"/>
                <w:color w:val="000000" w:themeColor="text1"/>
                <w:sz w:val="20"/>
                <w:szCs w:val="20"/>
              </w:rPr>
              <w:t>E</w:t>
            </w:r>
            <w:r w:rsidRPr="00454AE2">
              <w:rPr>
                <w:rFonts w:ascii="Arial" w:hAnsi="Arial" w:cs="Arial"/>
                <w:color w:val="000000" w:themeColor="text1"/>
                <w:sz w:val="20"/>
                <w:szCs w:val="20"/>
              </w:rPr>
              <w:t xml:space="preserve">ffectiveness of smartphone based applications to </w:t>
            </w:r>
            <w:r w:rsidRPr="00581D3D">
              <w:rPr>
                <w:rFonts w:ascii="Arial" w:hAnsi="Arial" w:cs="Arial"/>
                <w:color w:val="000000" w:themeColor="text1"/>
                <w:sz w:val="20"/>
                <w:szCs w:val="20"/>
              </w:rPr>
              <w:t xml:space="preserve">improve </w:t>
            </w:r>
            <w:r w:rsidRPr="00454AE2">
              <w:rPr>
                <w:rFonts w:ascii="Arial" w:hAnsi="Arial" w:cs="Arial"/>
                <w:color w:val="000000" w:themeColor="text1"/>
                <w:sz w:val="20"/>
                <w:szCs w:val="20"/>
              </w:rPr>
              <w:t>recognition and management of anaphylaxis</w:t>
            </w:r>
            <w:r w:rsidRPr="00581D3D">
              <w:rPr>
                <w:rFonts w:ascii="Arial" w:hAnsi="Arial" w:cs="Arial"/>
                <w:color w:val="000000" w:themeColor="text1"/>
                <w:sz w:val="20"/>
                <w:szCs w:val="20"/>
              </w:rPr>
              <w:t xml:space="preserve"> for patients</w:t>
            </w:r>
          </w:p>
        </w:tc>
        <w:tc>
          <w:tcPr>
            <w:tcW w:w="3969" w:type="dxa"/>
            <w:tcBorders>
              <w:top w:val="single" w:sz="4" w:space="0" w:color="auto"/>
              <w:left w:val="single" w:sz="4" w:space="0" w:color="auto"/>
              <w:bottom w:val="single" w:sz="4" w:space="0" w:color="auto"/>
              <w:right w:val="single" w:sz="4" w:space="0" w:color="auto"/>
            </w:tcBorders>
          </w:tcPr>
          <w:p w14:paraId="0668AEE5"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iCs/>
                <w:color w:val="000000" w:themeColor="text1"/>
                <w:sz w:val="20"/>
                <w:szCs w:val="20"/>
              </w:rPr>
              <w:t>Community randomized controlled studies, with a focus on patient involvement in app development and patient engagement</w:t>
            </w:r>
          </w:p>
        </w:tc>
        <w:tc>
          <w:tcPr>
            <w:tcW w:w="1673" w:type="dxa"/>
            <w:tcBorders>
              <w:top w:val="single" w:sz="4" w:space="0" w:color="auto"/>
              <w:left w:val="single" w:sz="4" w:space="0" w:color="auto"/>
              <w:bottom w:val="single" w:sz="4" w:space="0" w:color="auto"/>
              <w:right w:val="single" w:sz="4" w:space="0" w:color="auto"/>
            </w:tcBorders>
          </w:tcPr>
          <w:p w14:paraId="790A2E00"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Low (12</w:t>
            </w:r>
            <w:r w:rsidRPr="00943B4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w:t>
            </w:r>
          </w:p>
        </w:tc>
      </w:tr>
      <w:tr w:rsidR="00CD6726" w:rsidRPr="00454AE2" w14:paraId="5242B036" w14:textId="77777777" w:rsidTr="00FE6512">
        <w:tc>
          <w:tcPr>
            <w:tcW w:w="3964" w:type="dxa"/>
            <w:tcBorders>
              <w:top w:val="single" w:sz="4" w:space="0" w:color="auto"/>
              <w:left w:val="single" w:sz="4" w:space="0" w:color="auto"/>
              <w:bottom w:val="single" w:sz="4" w:space="0" w:color="auto"/>
              <w:right w:val="single" w:sz="4" w:space="0" w:color="auto"/>
            </w:tcBorders>
          </w:tcPr>
          <w:p w14:paraId="3C45F4B0" w14:textId="77777777" w:rsidR="00CD6726" w:rsidRPr="00454AE2" w:rsidRDefault="00CD6726" w:rsidP="00FE6512">
            <w:pPr>
              <w:spacing w:after="120"/>
              <w:rPr>
                <w:rFonts w:ascii="Arial" w:hAnsi="Arial" w:cs="Arial"/>
                <w:sz w:val="20"/>
                <w:szCs w:val="20"/>
              </w:rPr>
            </w:pPr>
            <w:r>
              <w:rPr>
                <w:rFonts w:ascii="Arial" w:hAnsi="Arial" w:cs="Arial"/>
                <w:sz w:val="20"/>
                <w:szCs w:val="20"/>
              </w:rPr>
              <w:t xml:space="preserve">Best approach to implementing </w:t>
            </w:r>
            <w:r w:rsidRPr="00454AE2">
              <w:rPr>
                <w:rFonts w:ascii="Arial" w:hAnsi="Arial" w:cs="Arial"/>
                <w:sz w:val="20"/>
                <w:szCs w:val="20"/>
              </w:rPr>
              <w:t>guideli</w:t>
            </w:r>
            <w:r w:rsidRPr="00CE5130">
              <w:rPr>
                <w:rFonts w:ascii="Arial" w:hAnsi="Arial" w:cs="Arial"/>
                <w:sz w:val="20"/>
                <w:szCs w:val="20"/>
              </w:rPr>
              <w:t xml:space="preserve">nes and legislation in schools </w:t>
            </w:r>
          </w:p>
        </w:tc>
        <w:tc>
          <w:tcPr>
            <w:tcW w:w="3969" w:type="dxa"/>
            <w:tcBorders>
              <w:top w:val="single" w:sz="4" w:space="0" w:color="auto"/>
              <w:left w:val="single" w:sz="4" w:space="0" w:color="auto"/>
              <w:bottom w:val="single" w:sz="4" w:space="0" w:color="auto"/>
              <w:right w:val="single" w:sz="4" w:space="0" w:color="auto"/>
            </w:tcBorders>
          </w:tcPr>
          <w:p w14:paraId="62C8E68B" w14:textId="77777777" w:rsidR="00CD6726"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 xml:space="preserve">Qualitative methods (e.g. Interviews/focus groups) with students and staff to identify specific needs and concerns in order to develop practical applications </w:t>
            </w:r>
          </w:p>
          <w:p w14:paraId="50413DD5"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Then l</w:t>
            </w:r>
            <w:r w:rsidRPr="00454AE2">
              <w:rPr>
                <w:rFonts w:ascii="Arial" w:hAnsi="Arial" w:cs="Arial"/>
                <w:color w:val="000000" w:themeColor="text1"/>
                <w:sz w:val="20"/>
                <w:szCs w:val="20"/>
              </w:rPr>
              <w:t xml:space="preserve">arge school based randomised controlled trial to assess the effectiveness of </w:t>
            </w:r>
            <w:r>
              <w:rPr>
                <w:rFonts w:ascii="Arial" w:hAnsi="Arial" w:cs="Arial"/>
                <w:color w:val="000000" w:themeColor="text1"/>
                <w:sz w:val="20"/>
                <w:szCs w:val="20"/>
              </w:rPr>
              <w:t>implementation</w:t>
            </w:r>
          </w:p>
        </w:tc>
        <w:tc>
          <w:tcPr>
            <w:tcW w:w="1673" w:type="dxa"/>
            <w:tcBorders>
              <w:top w:val="single" w:sz="4" w:space="0" w:color="auto"/>
              <w:left w:val="single" w:sz="4" w:space="0" w:color="auto"/>
              <w:bottom w:val="single" w:sz="4" w:space="0" w:color="auto"/>
              <w:right w:val="single" w:sz="4" w:space="0" w:color="auto"/>
            </w:tcBorders>
          </w:tcPr>
          <w:p w14:paraId="71EDFE53"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Low (13</w:t>
            </w:r>
            <w:r w:rsidRPr="00943B4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w:t>
            </w:r>
          </w:p>
        </w:tc>
      </w:tr>
      <w:tr w:rsidR="00CD6726" w:rsidRPr="00581D3D" w14:paraId="04D11FF1" w14:textId="77777777" w:rsidTr="00FE6512">
        <w:tc>
          <w:tcPr>
            <w:tcW w:w="3964" w:type="dxa"/>
            <w:tcBorders>
              <w:top w:val="single" w:sz="4" w:space="0" w:color="auto"/>
              <w:left w:val="single" w:sz="4" w:space="0" w:color="auto"/>
              <w:bottom w:val="single" w:sz="4" w:space="0" w:color="auto"/>
              <w:right w:val="single" w:sz="4" w:space="0" w:color="auto"/>
            </w:tcBorders>
          </w:tcPr>
          <w:p w14:paraId="636EDD69" w14:textId="77777777" w:rsidR="00CD6726" w:rsidRPr="00454AE2" w:rsidRDefault="00CD6726" w:rsidP="00FE6512">
            <w:pPr>
              <w:spacing w:after="120"/>
              <w:rPr>
                <w:rFonts w:ascii="Arial" w:hAnsi="Arial" w:cs="Arial"/>
                <w:sz w:val="20"/>
                <w:szCs w:val="20"/>
              </w:rPr>
            </w:pPr>
            <w:r w:rsidRPr="00454AE2">
              <w:rPr>
                <w:rFonts w:ascii="Arial" w:hAnsi="Arial" w:cs="Arial"/>
                <w:sz w:val="20"/>
                <w:szCs w:val="20"/>
              </w:rPr>
              <w:t xml:space="preserve">Standardised questionnaires for quality of life </w:t>
            </w:r>
            <w:r>
              <w:rPr>
                <w:rFonts w:ascii="Arial" w:hAnsi="Arial" w:cs="Arial"/>
                <w:sz w:val="20"/>
                <w:szCs w:val="20"/>
              </w:rPr>
              <w:t xml:space="preserve">for patients at risk of </w:t>
            </w:r>
            <w:r w:rsidRPr="00454AE2">
              <w:rPr>
                <w:rFonts w:ascii="Arial" w:hAnsi="Arial" w:cs="Arial"/>
                <w:sz w:val="20"/>
                <w:szCs w:val="20"/>
              </w:rPr>
              <w:t>anaphylaxis</w:t>
            </w:r>
            <w:r>
              <w:rPr>
                <w:rFonts w:ascii="Arial" w:hAnsi="Arial" w:cs="Arial"/>
                <w:sz w:val="20"/>
                <w:szCs w:val="20"/>
              </w:rPr>
              <w:t xml:space="preserve"> from any elicitor</w:t>
            </w:r>
          </w:p>
        </w:tc>
        <w:tc>
          <w:tcPr>
            <w:tcW w:w="3969" w:type="dxa"/>
            <w:tcBorders>
              <w:top w:val="single" w:sz="4" w:space="0" w:color="auto"/>
              <w:left w:val="single" w:sz="4" w:space="0" w:color="auto"/>
              <w:bottom w:val="single" w:sz="4" w:space="0" w:color="auto"/>
              <w:right w:val="single" w:sz="4" w:space="0" w:color="auto"/>
            </w:tcBorders>
          </w:tcPr>
          <w:p w14:paraId="2F30DE29" w14:textId="77777777" w:rsidR="00CD6726" w:rsidRPr="00454AE2" w:rsidRDefault="00CD6726" w:rsidP="00FE6512">
            <w:pPr>
              <w:spacing w:after="120"/>
              <w:rPr>
                <w:rFonts w:ascii="Arial" w:hAnsi="Arial" w:cs="Arial"/>
                <w:color w:val="000000" w:themeColor="text1"/>
                <w:sz w:val="20"/>
                <w:szCs w:val="20"/>
              </w:rPr>
            </w:pPr>
            <w:r w:rsidRPr="00454AE2">
              <w:rPr>
                <w:rFonts w:ascii="Arial" w:hAnsi="Arial" w:cs="Arial"/>
                <w:color w:val="000000" w:themeColor="text1"/>
                <w:sz w:val="20"/>
                <w:szCs w:val="20"/>
              </w:rPr>
              <w:t>Analysis of large data sets from patients considering different elicitors</w:t>
            </w:r>
          </w:p>
        </w:tc>
        <w:tc>
          <w:tcPr>
            <w:tcW w:w="1673" w:type="dxa"/>
            <w:tcBorders>
              <w:top w:val="single" w:sz="4" w:space="0" w:color="auto"/>
              <w:left w:val="single" w:sz="4" w:space="0" w:color="auto"/>
              <w:bottom w:val="single" w:sz="4" w:space="0" w:color="auto"/>
              <w:right w:val="single" w:sz="4" w:space="0" w:color="auto"/>
            </w:tcBorders>
          </w:tcPr>
          <w:p w14:paraId="00C79CA5" w14:textId="77777777" w:rsidR="00CD6726" w:rsidRPr="00454AE2" w:rsidRDefault="00CD6726" w:rsidP="00FE6512">
            <w:pPr>
              <w:spacing w:after="120"/>
              <w:rPr>
                <w:rFonts w:ascii="Arial" w:hAnsi="Arial" w:cs="Arial"/>
                <w:color w:val="000000" w:themeColor="text1"/>
                <w:sz w:val="20"/>
                <w:szCs w:val="20"/>
              </w:rPr>
            </w:pPr>
            <w:r>
              <w:rPr>
                <w:rFonts w:ascii="Arial" w:hAnsi="Arial" w:cs="Arial"/>
                <w:color w:val="000000" w:themeColor="text1"/>
                <w:sz w:val="20"/>
                <w:szCs w:val="20"/>
              </w:rPr>
              <w:t>Low (14</w:t>
            </w:r>
            <w:r w:rsidRPr="00C076FC">
              <w:rPr>
                <w:rFonts w:ascii="Arial" w:hAnsi="Arial" w:cs="Arial"/>
                <w:color w:val="000000" w:themeColor="text1"/>
                <w:sz w:val="20"/>
                <w:szCs w:val="20"/>
                <w:vertAlign w:val="superscript"/>
              </w:rPr>
              <w:t>th</w:t>
            </w:r>
            <w:r>
              <w:rPr>
                <w:rFonts w:ascii="Arial" w:hAnsi="Arial" w:cs="Arial"/>
                <w:color w:val="000000" w:themeColor="text1"/>
                <w:sz w:val="20"/>
                <w:szCs w:val="20"/>
              </w:rPr>
              <w:t>)</w:t>
            </w:r>
          </w:p>
        </w:tc>
      </w:tr>
    </w:tbl>
    <w:p w14:paraId="65C3044A" w14:textId="6F4BF9B1" w:rsidR="00CD6726" w:rsidRDefault="006B1194" w:rsidP="00FE6512">
      <w:r>
        <w:t xml:space="preserve">Prioritisation was agreed by consensus within the guideline task force. </w:t>
      </w:r>
    </w:p>
    <w:p w14:paraId="058888E0" w14:textId="77777777" w:rsidR="00CD6726" w:rsidRPr="003F1AA7" w:rsidRDefault="00CD6726" w:rsidP="00FE6512">
      <w:pPr>
        <w:spacing w:after="240" w:line="360" w:lineRule="auto"/>
        <w:outlineLvl w:val="0"/>
        <w:rPr>
          <w:rFonts w:ascii="Arial" w:hAnsi="Arial" w:cs="Arial"/>
          <w:b/>
          <w:caps/>
          <w:sz w:val="24"/>
          <w:szCs w:val="24"/>
        </w:rPr>
      </w:pPr>
      <w:r>
        <w:rPr>
          <w:rFonts w:ascii="Arial" w:hAnsi="Arial" w:cs="Arial"/>
          <w:b/>
          <w:caps/>
          <w:sz w:val="24"/>
          <w:szCs w:val="24"/>
        </w:rPr>
        <w:lastRenderedPageBreak/>
        <w:t>ACKNO</w:t>
      </w:r>
      <w:r w:rsidRPr="003F1AA7">
        <w:rPr>
          <w:rFonts w:ascii="Arial" w:hAnsi="Arial" w:cs="Arial"/>
          <w:b/>
          <w:caps/>
          <w:sz w:val="24"/>
          <w:szCs w:val="24"/>
        </w:rPr>
        <w:t>W</w:t>
      </w:r>
      <w:r>
        <w:rPr>
          <w:rFonts w:ascii="Arial" w:hAnsi="Arial" w:cs="Arial"/>
          <w:b/>
          <w:caps/>
          <w:sz w:val="24"/>
          <w:szCs w:val="24"/>
        </w:rPr>
        <w:t>L</w:t>
      </w:r>
      <w:r w:rsidRPr="003F1AA7">
        <w:rPr>
          <w:rFonts w:ascii="Arial" w:hAnsi="Arial" w:cs="Arial"/>
          <w:b/>
          <w:caps/>
          <w:sz w:val="24"/>
          <w:szCs w:val="24"/>
        </w:rPr>
        <w:t>E</w:t>
      </w:r>
      <w:r>
        <w:rPr>
          <w:rFonts w:ascii="Arial" w:hAnsi="Arial" w:cs="Arial"/>
          <w:b/>
          <w:caps/>
          <w:sz w:val="24"/>
          <w:szCs w:val="24"/>
        </w:rPr>
        <w:t>d</w:t>
      </w:r>
      <w:r w:rsidRPr="003F1AA7">
        <w:rPr>
          <w:rFonts w:ascii="Arial" w:hAnsi="Arial" w:cs="Arial"/>
          <w:b/>
          <w:caps/>
          <w:sz w:val="24"/>
          <w:szCs w:val="24"/>
        </w:rPr>
        <w:t>GEMENTS</w:t>
      </w:r>
    </w:p>
    <w:p w14:paraId="61F7A282" w14:textId="6B859A05" w:rsidR="00CD6726" w:rsidRPr="008418F8" w:rsidRDefault="00CD6726" w:rsidP="00FE6512">
      <w:pPr>
        <w:tabs>
          <w:tab w:val="left" w:pos="3261"/>
        </w:tabs>
        <w:spacing w:after="240" w:line="360" w:lineRule="auto"/>
        <w:jc w:val="both"/>
        <w:rPr>
          <w:rFonts w:ascii="Arial" w:hAnsi="Arial" w:cs="Arial"/>
          <w:b/>
          <w:caps/>
          <w:sz w:val="24"/>
          <w:szCs w:val="24"/>
        </w:rPr>
      </w:pPr>
      <w:r w:rsidRPr="008418F8">
        <w:rPr>
          <w:rStyle w:val="fontstyle01"/>
          <w:rFonts w:ascii="Arial" w:hAnsi="Arial" w:cs="Arial"/>
          <w:sz w:val="24"/>
          <w:szCs w:val="24"/>
        </w:rPr>
        <w:t>The E</w:t>
      </w:r>
      <w:r>
        <w:rPr>
          <w:rStyle w:val="fontstyle01"/>
          <w:rFonts w:ascii="Arial" w:hAnsi="Arial" w:cs="Arial"/>
          <w:sz w:val="24"/>
          <w:szCs w:val="24"/>
        </w:rPr>
        <w:t>AACI Anaphylaxis</w:t>
      </w:r>
      <w:r w:rsidRPr="008418F8">
        <w:rPr>
          <w:rStyle w:val="fontstyle01"/>
          <w:rFonts w:ascii="Arial" w:hAnsi="Arial" w:cs="Arial"/>
          <w:sz w:val="24"/>
          <w:szCs w:val="24"/>
        </w:rPr>
        <w:t xml:space="preserve"> Guideline Update </w:t>
      </w:r>
      <w:r>
        <w:rPr>
          <w:rStyle w:val="fontstyle01"/>
          <w:rFonts w:ascii="Arial" w:hAnsi="Arial" w:cs="Arial"/>
          <w:sz w:val="24"/>
          <w:szCs w:val="24"/>
        </w:rPr>
        <w:t>t</w:t>
      </w:r>
      <w:r w:rsidRPr="008418F8">
        <w:rPr>
          <w:rStyle w:val="fontstyle01"/>
          <w:rFonts w:ascii="Arial" w:hAnsi="Arial" w:cs="Arial"/>
          <w:sz w:val="24"/>
          <w:szCs w:val="24"/>
        </w:rPr>
        <w:t>ask</w:t>
      </w:r>
      <w:r>
        <w:rPr>
          <w:rStyle w:val="fontstyle01"/>
          <w:rFonts w:ascii="Arial" w:hAnsi="Arial" w:cs="Arial"/>
          <w:sz w:val="24"/>
          <w:szCs w:val="24"/>
        </w:rPr>
        <w:t xml:space="preserve"> </w:t>
      </w:r>
      <w:r w:rsidRPr="008418F8">
        <w:rPr>
          <w:rStyle w:val="fontstyle01"/>
          <w:rFonts w:ascii="Arial" w:hAnsi="Arial" w:cs="Arial"/>
          <w:sz w:val="24"/>
          <w:szCs w:val="24"/>
        </w:rPr>
        <w:t xml:space="preserve">force would like to thank </w:t>
      </w:r>
      <w:r w:rsidR="001F12BB" w:rsidRPr="005C3C18">
        <w:rPr>
          <w:rStyle w:val="fontstyle01"/>
          <w:rFonts w:ascii="Arial" w:hAnsi="Arial" w:cs="Arial"/>
          <w:sz w:val="24"/>
          <w:szCs w:val="24"/>
        </w:rPr>
        <w:t>Motohiro Ebisawa</w:t>
      </w:r>
      <w:r w:rsidR="001F12BB">
        <w:rPr>
          <w:rStyle w:val="fontstyle01"/>
          <w:rFonts w:ascii="Arial" w:hAnsi="Arial" w:cs="Arial"/>
          <w:sz w:val="24"/>
          <w:szCs w:val="24"/>
        </w:rPr>
        <w:t xml:space="preserve">, </w:t>
      </w:r>
      <w:r w:rsidR="001F12BB" w:rsidRPr="005C3C18">
        <w:rPr>
          <w:rStyle w:val="fontstyle01"/>
          <w:rFonts w:ascii="Arial" w:hAnsi="Arial" w:cs="Arial"/>
          <w:sz w:val="24"/>
          <w:szCs w:val="24"/>
        </w:rPr>
        <w:t>Luciana Kase Tanno</w:t>
      </w:r>
      <w:r w:rsidR="001F12BB">
        <w:rPr>
          <w:rStyle w:val="fontstyle01"/>
          <w:rFonts w:ascii="Arial" w:hAnsi="Arial" w:cs="Arial"/>
          <w:sz w:val="24"/>
          <w:szCs w:val="24"/>
        </w:rPr>
        <w:t xml:space="preserve">, </w:t>
      </w:r>
      <w:r w:rsidR="001F12BB" w:rsidRPr="005C3C18">
        <w:rPr>
          <w:rStyle w:val="fontstyle01"/>
          <w:rFonts w:ascii="Arial" w:hAnsi="Arial" w:cs="Arial"/>
          <w:sz w:val="24"/>
          <w:szCs w:val="24"/>
        </w:rPr>
        <w:t>Maximiliano Gomez</w:t>
      </w:r>
      <w:r w:rsidR="001F12BB">
        <w:rPr>
          <w:rStyle w:val="fontstyle01"/>
          <w:rFonts w:ascii="Arial" w:hAnsi="Arial" w:cs="Arial"/>
          <w:sz w:val="24"/>
          <w:szCs w:val="24"/>
        </w:rPr>
        <w:t xml:space="preserve">, Richard Loh, Paul Turner and Gary Wong </w:t>
      </w:r>
      <w:r w:rsidRPr="008418F8">
        <w:rPr>
          <w:rStyle w:val="fontstyle01"/>
          <w:rFonts w:ascii="Arial" w:hAnsi="Arial" w:cs="Arial"/>
          <w:sz w:val="24"/>
          <w:szCs w:val="24"/>
        </w:rPr>
        <w:t xml:space="preserve">for their constructive, expert review of the draft guidelines; all the EAACI members who commented on the </w:t>
      </w:r>
      <w:r>
        <w:rPr>
          <w:rStyle w:val="fontstyle01"/>
          <w:rFonts w:ascii="Arial" w:hAnsi="Arial" w:cs="Arial"/>
          <w:sz w:val="24"/>
          <w:szCs w:val="24"/>
        </w:rPr>
        <w:t>draft guideline via the public w</w:t>
      </w:r>
      <w:r w:rsidRPr="008418F8">
        <w:rPr>
          <w:rStyle w:val="fontstyle01"/>
          <w:rFonts w:ascii="Arial" w:hAnsi="Arial" w:cs="Arial"/>
          <w:sz w:val="24"/>
          <w:szCs w:val="24"/>
        </w:rPr>
        <w:t>eb site</w:t>
      </w:r>
      <w:r w:rsidR="00CE30AA">
        <w:rPr>
          <w:rStyle w:val="fontstyle01"/>
          <w:rFonts w:ascii="Arial" w:hAnsi="Arial" w:cs="Arial"/>
          <w:sz w:val="24"/>
          <w:szCs w:val="24"/>
        </w:rPr>
        <w:t>; to the EAACI Methodology Committee for their feedback; the EAACI Guideline Committee for their support</w:t>
      </w:r>
      <w:r w:rsidRPr="008418F8">
        <w:rPr>
          <w:rStyle w:val="fontstyle01"/>
          <w:rFonts w:ascii="Arial" w:hAnsi="Arial" w:cs="Arial"/>
          <w:sz w:val="24"/>
          <w:szCs w:val="24"/>
        </w:rPr>
        <w:t xml:space="preserve">; and to funding from EAACI. </w:t>
      </w:r>
    </w:p>
    <w:p w14:paraId="74224AB6" w14:textId="77777777" w:rsidR="00CD6726" w:rsidRDefault="00CD6726" w:rsidP="00FE6512">
      <w:pPr>
        <w:spacing w:after="240" w:line="360" w:lineRule="auto"/>
        <w:rPr>
          <w:rFonts w:ascii="Arial" w:hAnsi="Arial" w:cs="Arial"/>
          <w:b/>
          <w:caps/>
          <w:sz w:val="24"/>
          <w:szCs w:val="24"/>
        </w:rPr>
      </w:pPr>
    </w:p>
    <w:p w14:paraId="62992120" w14:textId="77777777" w:rsidR="00CD6726" w:rsidRDefault="00CD6726" w:rsidP="00FE6512">
      <w:pPr>
        <w:spacing w:after="240" w:line="360" w:lineRule="auto"/>
        <w:outlineLvl w:val="0"/>
        <w:rPr>
          <w:rFonts w:ascii="Arial" w:hAnsi="Arial" w:cs="Arial"/>
          <w:b/>
          <w:caps/>
          <w:sz w:val="24"/>
          <w:szCs w:val="24"/>
        </w:rPr>
      </w:pPr>
      <w:r>
        <w:rPr>
          <w:rFonts w:ascii="Arial" w:hAnsi="Arial" w:cs="Arial"/>
          <w:b/>
          <w:caps/>
          <w:sz w:val="24"/>
          <w:szCs w:val="24"/>
        </w:rPr>
        <w:t>author contributions</w:t>
      </w:r>
    </w:p>
    <w:p w14:paraId="2798AFF4" w14:textId="09836DA8" w:rsidR="00CD6726" w:rsidRPr="008F73E3" w:rsidRDefault="00CD6726" w:rsidP="00FE6512">
      <w:pPr>
        <w:spacing w:after="240" w:line="360" w:lineRule="auto"/>
        <w:jc w:val="both"/>
        <w:rPr>
          <w:rFonts w:ascii="Arial" w:hAnsi="Arial" w:cs="Arial"/>
          <w:sz w:val="24"/>
          <w:szCs w:val="24"/>
        </w:rPr>
      </w:pPr>
      <w:r w:rsidRPr="00DB3088">
        <w:rPr>
          <w:rFonts w:ascii="Arial" w:hAnsi="Arial" w:cs="Arial"/>
          <w:sz w:val="24"/>
          <w:szCs w:val="24"/>
        </w:rPr>
        <w:t>Antonella Muraro, Graham Robert</w:t>
      </w:r>
      <w:r w:rsidRPr="008F73E3">
        <w:rPr>
          <w:rFonts w:ascii="Arial" w:hAnsi="Arial" w:cs="Arial"/>
          <w:sz w:val="24"/>
          <w:szCs w:val="24"/>
        </w:rPr>
        <w:t xml:space="preserve"> and </w:t>
      </w:r>
      <w:r w:rsidRPr="00DB3088">
        <w:rPr>
          <w:rFonts w:ascii="Arial" w:hAnsi="Arial" w:cs="Arial"/>
          <w:sz w:val="24"/>
          <w:szCs w:val="24"/>
        </w:rPr>
        <w:t>Margitta Worm</w:t>
      </w:r>
      <w:r w:rsidRPr="008F73E3">
        <w:rPr>
          <w:rFonts w:ascii="Arial" w:hAnsi="Arial" w:cs="Arial"/>
          <w:sz w:val="24"/>
          <w:szCs w:val="24"/>
        </w:rPr>
        <w:t xml:space="preserve"> chaired the EAACI </w:t>
      </w:r>
      <w:r w:rsidRPr="00DB3088">
        <w:rPr>
          <w:rFonts w:ascii="Arial" w:hAnsi="Arial" w:cs="Arial"/>
          <w:sz w:val="24"/>
          <w:szCs w:val="24"/>
        </w:rPr>
        <w:t xml:space="preserve">Anaphylaxis Guideline Task Force. </w:t>
      </w:r>
      <w:r w:rsidRPr="00BF5C66">
        <w:rPr>
          <w:rFonts w:ascii="Arial" w:hAnsi="Arial" w:cs="Arial"/>
          <w:sz w:val="24"/>
          <w:szCs w:val="24"/>
        </w:rPr>
        <w:t xml:space="preserve">Cherry Alviani, </w:t>
      </w:r>
      <w:r w:rsidRPr="00FA003E">
        <w:rPr>
          <w:rFonts w:ascii="Arial" w:hAnsi="Arial" w:cs="Arial"/>
          <w:sz w:val="24"/>
          <w:szCs w:val="24"/>
        </w:rPr>
        <w:t>Victoria Cardona, Audrey DunnGalvin,</w:t>
      </w:r>
      <w:r w:rsidRPr="00DB3088">
        <w:rPr>
          <w:rFonts w:ascii="Arial" w:hAnsi="Arial" w:cs="Arial"/>
          <w:sz w:val="24"/>
          <w:szCs w:val="24"/>
        </w:rPr>
        <w:t xml:space="preserve"> Lene H. Garvey, Carmen Riggioni,</w:t>
      </w:r>
      <w:r w:rsidRPr="00BF5C66">
        <w:rPr>
          <w:rFonts w:ascii="Arial" w:hAnsi="Arial" w:cs="Arial"/>
          <w:sz w:val="24"/>
          <w:szCs w:val="24"/>
        </w:rPr>
        <w:t xml:space="preserve"> Graham Roberts</w:t>
      </w:r>
      <w:r w:rsidRPr="008F73E3">
        <w:rPr>
          <w:rFonts w:ascii="Arial" w:hAnsi="Arial" w:cs="Arial"/>
          <w:sz w:val="24"/>
          <w:szCs w:val="24"/>
        </w:rPr>
        <w:t xml:space="preserve"> and Margitta Worm led the discussions for individual sections draft</w:t>
      </w:r>
      <w:r w:rsidRPr="00DB3088">
        <w:rPr>
          <w:rFonts w:ascii="Arial" w:hAnsi="Arial" w:cs="Arial"/>
          <w:sz w:val="24"/>
          <w:szCs w:val="24"/>
        </w:rPr>
        <w:t xml:space="preserve">ing </w:t>
      </w:r>
      <w:r w:rsidRPr="008F73E3">
        <w:rPr>
          <w:rFonts w:ascii="Arial" w:hAnsi="Arial" w:cs="Arial"/>
          <w:sz w:val="24"/>
          <w:szCs w:val="24"/>
        </w:rPr>
        <w:t>the evidence table, recommendations and gaps for specific sections based on the underpinning systematic review and task force discussions</w:t>
      </w:r>
      <w:r w:rsidRPr="00DB3088">
        <w:rPr>
          <w:rFonts w:ascii="Arial" w:hAnsi="Arial" w:cs="Arial"/>
          <w:sz w:val="24"/>
          <w:szCs w:val="24"/>
        </w:rPr>
        <w:t xml:space="preserve"> which involved the authors</w:t>
      </w:r>
      <w:r w:rsidRPr="008F73E3">
        <w:rPr>
          <w:rFonts w:ascii="Arial" w:hAnsi="Arial" w:cs="Arial"/>
          <w:sz w:val="24"/>
          <w:szCs w:val="24"/>
        </w:rPr>
        <w:t xml:space="preserve">. </w:t>
      </w:r>
      <w:r w:rsidRPr="00DB3088">
        <w:rPr>
          <w:rFonts w:ascii="Arial" w:hAnsi="Arial" w:cs="Arial"/>
          <w:sz w:val="24"/>
          <w:szCs w:val="24"/>
        </w:rPr>
        <w:t>Grah</w:t>
      </w:r>
      <w:r w:rsidRPr="00BF5C66">
        <w:rPr>
          <w:rFonts w:ascii="Arial" w:hAnsi="Arial" w:cs="Arial"/>
          <w:sz w:val="24"/>
          <w:szCs w:val="24"/>
        </w:rPr>
        <w:t xml:space="preserve">am Roberts, Antonella Muraro and Margitta Worm wrote the initial draft of the guideline. </w:t>
      </w:r>
      <w:r w:rsidRPr="008F73E3">
        <w:rPr>
          <w:rFonts w:ascii="Arial" w:hAnsi="Arial" w:cs="Arial"/>
          <w:sz w:val="24"/>
          <w:szCs w:val="24"/>
        </w:rPr>
        <w:t xml:space="preserve">All authors participated in the discussion of the </w:t>
      </w:r>
      <w:r w:rsidRPr="00DB3088">
        <w:rPr>
          <w:rFonts w:ascii="Arial" w:hAnsi="Arial" w:cs="Arial"/>
          <w:sz w:val="24"/>
          <w:szCs w:val="24"/>
        </w:rPr>
        <w:t xml:space="preserve">draft guideline, its revision and </w:t>
      </w:r>
      <w:r w:rsidRPr="008F73E3">
        <w:rPr>
          <w:rFonts w:ascii="Arial" w:hAnsi="Arial" w:cs="Arial"/>
          <w:sz w:val="24"/>
          <w:szCs w:val="24"/>
        </w:rPr>
        <w:t>approved the final version. Antonella Muraro chaired the EAACI Food Allergy and Anaphylaxis Guidelines Update</w:t>
      </w:r>
      <w:r>
        <w:rPr>
          <w:rFonts w:ascii="Arial" w:hAnsi="Arial" w:cs="Arial"/>
          <w:sz w:val="24"/>
          <w:szCs w:val="24"/>
        </w:rPr>
        <w:t xml:space="preserve">; </w:t>
      </w:r>
      <w:r w:rsidRPr="008F73E3">
        <w:rPr>
          <w:rFonts w:ascii="Arial" w:hAnsi="Arial" w:cs="Arial"/>
          <w:sz w:val="24"/>
          <w:szCs w:val="24"/>
        </w:rPr>
        <w:t xml:space="preserve">Graham Roberts coordinated the update of the guidelines </w:t>
      </w:r>
      <w:r>
        <w:rPr>
          <w:rFonts w:ascii="Arial" w:hAnsi="Arial" w:cs="Arial"/>
          <w:sz w:val="24"/>
          <w:szCs w:val="24"/>
        </w:rPr>
        <w:t xml:space="preserve">supported by </w:t>
      </w:r>
      <w:r w:rsidRPr="00BF5C66">
        <w:rPr>
          <w:rFonts w:ascii="Arial" w:hAnsi="Arial" w:cs="Arial"/>
          <w:sz w:val="24"/>
          <w:szCs w:val="24"/>
        </w:rPr>
        <w:t>Ekaterina Khaleva</w:t>
      </w:r>
      <w:r>
        <w:rPr>
          <w:rFonts w:ascii="Arial" w:hAnsi="Arial" w:cs="Arial"/>
          <w:sz w:val="24"/>
          <w:szCs w:val="24"/>
        </w:rPr>
        <w:t xml:space="preserve">; </w:t>
      </w:r>
      <w:r w:rsidRPr="008F73E3">
        <w:rPr>
          <w:rFonts w:ascii="Arial" w:hAnsi="Arial" w:cs="Arial"/>
          <w:sz w:val="24"/>
          <w:szCs w:val="24"/>
        </w:rPr>
        <w:t xml:space="preserve">and Debra de Siva </w:t>
      </w:r>
      <w:r w:rsidRPr="005554A5">
        <w:rPr>
          <w:rFonts w:ascii="Arial" w:hAnsi="Arial" w:cs="Arial"/>
          <w:sz w:val="24"/>
          <w:szCs w:val="24"/>
        </w:rPr>
        <w:t>provided methodological support and advice</w:t>
      </w:r>
      <w:r w:rsidR="005554A5" w:rsidRPr="00CF44C0">
        <w:rPr>
          <w:rFonts w:ascii="Arial" w:hAnsi="Arial" w:cs="Arial"/>
          <w:sz w:val="24"/>
          <w:szCs w:val="24"/>
        </w:rPr>
        <w:t xml:space="preserve"> as well as</w:t>
      </w:r>
      <w:r w:rsidR="005554A5" w:rsidRPr="005554A5">
        <w:rPr>
          <w:rFonts w:ascii="Arial" w:hAnsi="Arial" w:cs="Arial"/>
          <w:sz w:val="24"/>
          <w:szCs w:val="24"/>
        </w:rPr>
        <w:t xml:space="preserve"> contributing to drafting sections</w:t>
      </w:r>
      <w:r w:rsidRPr="005554A5">
        <w:rPr>
          <w:rFonts w:ascii="Arial" w:hAnsi="Arial" w:cs="Arial"/>
          <w:sz w:val="24"/>
          <w:szCs w:val="24"/>
        </w:rPr>
        <w:t>.</w:t>
      </w:r>
    </w:p>
    <w:p w14:paraId="27A2E9A0" w14:textId="77777777" w:rsidR="00CD6726" w:rsidRDefault="00CD6726" w:rsidP="00FE6512">
      <w:pPr>
        <w:spacing w:after="240" w:line="360" w:lineRule="auto"/>
        <w:outlineLvl w:val="0"/>
        <w:rPr>
          <w:rFonts w:ascii="Arial" w:hAnsi="Arial" w:cs="Arial"/>
          <w:b/>
          <w:caps/>
          <w:sz w:val="24"/>
          <w:szCs w:val="24"/>
        </w:rPr>
      </w:pPr>
    </w:p>
    <w:p w14:paraId="2FE96BA1" w14:textId="77777777" w:rsidR="00CD6726" w:rsidRDefault="00CD6726" w:rsidP="00FE6512">
      <w:pPr>
        <w:spacing w:after="240" w:line="360" w:lineRule="auto"/>
        <w:outlineLvl w:val="0"/>
        <w:rPr>
          <w:rFonts w:ascii="Arial" w:hAnsi="Arial" w:cs="Arial"/>
          <w:b/>
          <w:caps/>
          <w:sz w:val="24"/>
          <w:szCs w:val="24"/>
        </w:rPr>
      </w:pPr>
      <w:r>
        <w:rPr>
          <w:rFonts w:ascii="Arial" w:hAnsi="Arial" w:cs="Arial"/>
          <w:b/>
          <w:caps/>
          <w:sz w:val="24"/>
          <w:szCs w:val="24"/>
        </w:rPr>
        <w:t>conflict of interests</w:t>
      </w:r>
    </w:p>
    <w:p w14:paraId="28D2C46D"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Professor Muraro reports grants and personal fees from Aimmune and personal fees from DVB,</w:t>
      </w:r>
      <w:r>
        <w:rPr>
          <w:rFonts w:ascii="Arial" w:hAnsi="Arial" w:cs="Arial"/>
          <w:sz w:val="24"/>
          <w:szCs w:val="24"/>
        </w:rPr>
        <w:t xml:space="preserve"> </w:t>
      </w:r>
      <w:r w:rsidRPr="0025755E">
        <w:rPr>
          <w:rFonts w:ascii="Arial" w:hAnsi="Arial" w:cs="Arial"/>
          <w:sz w:val="24"/>
          <w:szCs w:val="24"/>
        </w:rPr>
        <w:t>Mylan, ALK and Nestle outside the submitted work and was past President of EAACI.</w:t>
      </w:r>
    </w:p>
    <w:p w14:paraId="152283B1" w14:textId="2E9B9E0C" w:rsidR="00E2320B" w:rsidRDefault="00E2320B" w:rsidP="00FE6512">
      <w:pPr>
        <w:spacing w:after="240" w:line="360" w:lineRule="auto"/>
        <w:jc w:val="both"/>
        <w:rPr>
          <w:rFonts w:ascii="Arial" w:hAnsi="Arial" w:cs="Arial"/>
          <w:sz w:val="24"/>
          <w:szCs w:val="24"/>
        </w:rPr>
      </w:pPr>
      <w:r w:rsidRPr="00E2320B">
        <w:rPr>
          <w:rFonts w:ascii="Arial" w:hAnsi="Arial" w:cs="Arial"/>
          <w:sz w:val="24"/>
          <w:szCs w:val="24"/>
        </w:rPr>
        <w:t xml:space="preserve">Professor Worm reports grants and personal fees from </w:t>
      </w:r>
      <w:r w:rsidR="002E48BF">
        <w:rPr>
          <w:rFonts w:ascii="Arial" w:hAnsi="Arial" w:cs="Arial"/>
          <w:sz w:val="24"/>
          <w:szCs w:val="24"/>
        </w:rPr>
        <w:t xml:space="preserve">Stallergens, HAL Allergie, Bencard Allergie, Allergopharma, ALK-Abello, Mylan Germany, </w:t>
      </w:r>
      <w:r w:rsidR="006A472C">
        <w:rPr>
          <w:rFonts w:ascii="Arial" w:hAnsi="Arial" w:cs="Arial"/>
          <w:sz w:val="24"/>
          <w:szCs w:val="24"/>
        </w:rPr>
        <w:t xml:space="preserve">Actelion Pharmaceuticals Deutschland, Biotest, AbbVie Deutschland, Lilly Deutschland </w:t>
      </w:r>
      <w:r w:rsidRPr="00E2320B">
        <w:rPr>
          <w:rFonts w:ascii="Arial" w:hAnsi="Arial" w:cs="Arial"/>
          <w:sz w:val="24"/>
          <w:szCs w:val="24"/>
        </w:rPr>
        <w:lastRenderedPageBreak/>
        <w:t>Aimmune, DBV Technologies, Regeneron Pharmaceuticals, Sanofi Aventis, Leo Pharma, Novartis and Viatris, outside the submitted work and is</w:t>
      </w:r>
      <w:r>
        <w:rPr>
          <w:rFonts w:ascii="Arial" w:hAnsi="Arial" w:cs="Arial"/>
          <w:sz w:val="24"/>
          <w:szCs w:val="24"/>
        </w:rPr>
        <w:t xml:space="preserve"> </w:t>
      </w:r>
      <w:r w:rsidRPr="00E2320B">
        <w:rPr>
          <w:rFonts w:ascii="Arial" w:hAnsi="Arial" w:cs="Arial"/>
          <w:sz w:val="24"/>
          <w:szCs w:val="24"/>
        </w:rPr>
        <w:t>past WAO co-chair of the anaphylaxis committee.</w:t>
      </w:r>
    </w:p>
    <w:p w14:paraId="28C2CC55"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Alviani has nothing to disclose.</w:t>
      </w:r>
    </w:p>
    <w:p w14:paraId="5425B1AB" w14:textId="06C2509A"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Cardona reports personal fees from Allergopharma</w:t>
      </w:r>
      <w:r w:rsidR="006A472C">
        <w:rPr>
          <w:rFonts w:ascii="Arial" w:hAnsi="Arial" w:cs="Arial"/>
          <w:sz w:val="24"/>
          <w:szCs w:val="24"/>
        </w:rPr>
        <w:t xml:space="preserve"> and GSK</w:t>
      </w:r>
      <w:r>
        <w:rPr>
          <w:rFonts w:ascii="Arial" w:hAnsi="Arial" w:cs="Arial"/>
          <w:sz w:val="24"/>
          <w:szCs w:val="24"/>
        </w:rPr>
        <w:t xml:space="preserve"> </w:t>
      </w:r>
      <w:r w:rsidRPr="0025755E">
        <w:rPr>
          <w:rFonts w:ascii="Arial" w:hAnsi="Arial" w:cs="Arial"/>
          <w:sz w:val="24"/>
          <w:szCs w:val="24"/>
        </w:rPr>
        <w:t xml:space="preserve">and </w:t>
      </w:r>
      <w:r w:rsidR="006A472C">
        <w:rPr>
          <w:rFonts w:ascii="Arial" w:hAnsi="Arial" w:cs="Arial"/>
          <w:sz w:val="24"/>
          <w:szCs w:val="24"/>
        </w:rPr>
        <w:t xml:space="preserve">a grant from </w:t>
      </w:r>
      <w:r w:rsidRPr="0025755E">
        <w:rPr>
          <w:rFonts w:ascii="Arial" w:hAnsi="Arial" w:cs="Arial"/>
          <w:sz w:val="24"/>
          <w:szCs w:val="24"/>
        </w:rPr>
        <w:t>Thermofisher outside the submitted work and SLAAI chair anaphylaxis committee</w:t>
      </w:r>
      <w:r w:rsidR="00ED6B10">
        <w:rPr>
          <w:rFonts w:ascii="Arial" w:hAnsi="Arial" w:cs="Arial"/>
          <w:sz w:val="24"/>
          <w:szCs w:val="24"/>
        </w:rPr>
        <w:t xml:space="preserve"> plus</w:t>
      </w:r>
      <w:r w:rsidRPr="0025755E">
        <w:rPr>
          <w:rFonts w:ascii="Arial" w:hAnsi="Arial" w:cs="Arial"/>
          <w:sz w:val="24"/>
          <w:szCs w:val="24"/>
        </w:rPr>
        <w:t xml:space="preserve"> </w:t>
      </w:r>
      <w:r>
        <w:rPr>
          <w:rFonts w:ascii="Arial" w:hAnsi="Arial" w:cs="Arial"/>
          <w:sz w:val="24"/>
          <w:szCs w:val="24"/>
        </w:rPr>
        <w:t xml:space="preserve">past </w:t>
      </w:r>
      <w:r w:rsidRPr="0025755E">
        <w:rPr>
          <w:rFonts w:ascii="Arial" w:hAnsi="Arial" w:cs="Arial"/>
          <w:sz w:val="24"/>
          <w:szCs w:val="24"/>
        </w:rPr>
        <w:t>WAO</w:t>
      </w:r>
      <w:r>
        <w:rPr>
          <w:rFonts w:ascii="Arial" w:hAnsi="Arial" w:cs="Arial"/>
          <w:sz w:val="24"/>
          <w:szCs w:val="24"/>
        </w:rPr>
        <w:t xml:space="preserve"> </w:t>
      </w:r>
      <w:r w:rsidRPr="0025755E">
        <w:rPr>
          <w:rFonts w:ascii="Arial" w:hAnsi="Arial" w:cs="Arial"/>
          <w:sz w:val="24"/>
          <w:szCs w:val="24"/>
        </w:rPr>
        <w:t>chair anaphylaxis committee.</w:t>
      </w:r>
    </w:p>
    <w:p w14:paraId="451DD053" w14:textId="615D2E68"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Dr. DunnGalvin </w:t>
      </w:r>
      <w:r w:rsidR="00C34E98" w:rsidRPr="0025755E">
        <w:rPr>
          <w:rFonts w:ascii="Arial" w:hAnsi="Arial" w:cs="Arial"/>
          <w:sz w:val="24"/>
          <w:szCs w:val="24"/>
        </w:rPr>
        <w:t>has nothing to disclose.</w:t>
      </w:r>
    </w:p>
    <w:p w14:paraId="23CDECE0" w14:textId="1EED4C51"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Garvey reports personal fees from Novo Nordisk, Merck</w:t>
      </w:r>
      <w:r w:rsidR="009B2BA5">
        <w:rPr>
          <w:rFonts w:ascii="Arial" w:hAnsi="Arial" w:cs="Arial"/>
          <w:sz w:val="24"/>
          <w:szCs w:val="24"/>
        </w:rPr>
        <w:t>,</w:t>
      </w:r>
      <w:r w:rsidRPr="0025755E">
        <w:rPr>
          <w:rFonts w:ascii="Arial" w:hAnsi="Arial" w:cs="Arial"/>
          <w:sz w:val="24"/>
          <w:szCs w:val="24"/>
        </w:rPr>
        <w:t xml:space="preserve"> </w:t>
      </w:r>
      <w:r w:rsidR="009B2BA5" w:rsidRPr="009B2BA5">
        <w:rPr>
          <w:rFonts w:ascii="Arial" w:hAnsi="Arial" w:cs="Arial"/>
          <w:sz w:val="24"/>
          <w:szCs w:val="24"/>
        </w:rPr>
        <w:t>Lundbeck</w:t>
      </w:r>
      <w:r w:rsidR="009B2BA5">
        <w:rPr>
          <w:rFonts w:ascii="Arial" w:hAnsi="Arial" w:cs="Arial"/>
          <w:sz w:val="24"/>
          <w:szCs w:val="24"/>
        </w:rPr>
        <w:t>,</w:t>
      </w:r>
      <w:r w:rsidR="009B2BA5" w:rsidRPr="009B2BA5">
        <w:rPr>
          <w:rFonts w:ascii="Arial" w:hAnsi="Arial" w:cs="Arial"/>
          <w:sz w:val="24"/>
          <w:szCs w:val="24"/>
        </w:rPr>
        <w:t xml:space="preserve"> Biomarin</w:t>
      </w:r>
      <w:r w:rsidR="009B2BA5">
        <w:rPr>
          <w:rFonts w:ascii="Arial" w:hAnsi="Arial" w:cs="Arial"/>
          <w:sz w:val="24"/>
          <w:szCs w:val="24"/>
        </w:rPr>
        <w:t xml:space="preserve"> </w:t>
      </w:r>
      <w:r w:rsidRPr="0025755E">
        <w:rPr>
          <w:rFonts w:ascii="Arial" w:hAnsi="Arial" w:cs="Arial"/>
          <w:sz w:val="24"/>
          <w:szCs w:val="24"/>
        </w:rPr>
        <w:t>and Thermofisher Scientific</w:t>
      </w:r>
      <w:r>
        <w:rPr>
          <w:rFonts w:ascii="Arial" w:hAnsi="Arial" w:cs="Arial"/>
          <w:sz w:val="24"/>
          <w:szCs w:val="24"/>
        </w:rPr>
        <w:t xml:space="preserve"> </w:t>
      </w:r>
      <w:r w:rsidRPr="0025755E">
        <w:rPr>
          <w:rFonts w:ascii="Arial" w:hAnsi="Arial" w:cs="Arial"/>
          <w:sz w:val="24"/>
          <w:szCs w:val="24"/>
        </w:rPr>
        <w:t>outside the submitted work.</w:t>
      </w:r>
    </w:p>
    <w:p w14:paraId="2E05165B"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Riggioni has nothing to disclose.</w:t>
      </w:r>
    </w:p>
    <w:p w14:paraId="143777C1" w14:textId="77777777" w:rsidR="00CD6726" w:rsidRPr="00BC2887" w:rsidRDefault="00CD6726" w:rsidP="00FE6512">
      <w:pPr>
        <w:spacing w:after="240" w:line="360" w:lineRule="auto"/>
        <w:jc w:val="both"/>
        <w:rPr>
          <w:rFonts w:ascii="Arial" w:hAnsi="Arial" w:cs="Arial"/>
          <w:sz w:val="24"/>
          <w:szCs w:val="24"/>
        </w:rPr>
      </w:pPr>
      <w:r w:rsidRPr="00BC2887">
        <w:rPr>
          <w:rFonts w:ascii="Arial" w:hAnsi="Arial" w:cs="Arial"/>
          <w:sz w:val="24"/>
          <w:szCs w:val="24"/>
        </w:rPr>
        <w:t xml:space="preserve">Professor de Silva </w:t>
      </w:r>
      <w:r w:rsidRPr="00592A85">
        <w:rPr>
          <w:rFonts w:ascii="Arial" w:hAnsi="Arial" w:cs="Arial"/>
          <w:sz w:val="24"/>
          <w:szCs w:val="24"/>
        </w:rPr>
        <w:t>has no conflict to disclose in relation to the guideline. Her organisation received a grant from EAACI to conduct a systematic review, which was one of the tools the task force drew on tool when developing recommendations.</w:t>
      </w:r>
      <w:r w:rsidRPr="00BC2887">
        <w:rPr>
          <w:rFonts w:ascii="Arial" w:hAnsi="Arial" w:cs="Arial"/>
          <w:sz w:val="24"/>
          <w:szCs w:val="24"/>
        </w:rPr>
        <w:t>.</w:t>
      </w:r>
    </w:p>
    <w:p w14:paraId="2EF9E0A9"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Angier reports BSACI member and Anaphylaxis Campaign scientific board member.</w:t>
      </w:r>
    </w:p>
    <w:p w14:paraId="432C7A0D"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Arasi has nothing to disclose.</w:t>
      </w:r>
    </w:p>
    <w:p w14:paraId="1C532994" w14:textId="77777777" w:rsidR="00CD6726" w:rsidRPr="0025755E" w:rsidRDefault="00CD6726" w:rsidP="00FE6512">
      <w:pPr>
        <w:spacing w:after="240" w:line="360" w:lineRule="auto"/>
        <w:jc w:val="both"/>
        <w:rPr>
          <w:rFonts w:ascii="Arial" w:hAnsi="Arial" w:cs="Arial"/>
          <w:sz w:val="24"/>
          <w:szCs w:val="24"/>
        </w:rPr>
      </w:pPr>
      <w:r>
        <w:rPr>
          <w:rFonts w:ascii="Arial" w:hAnsi="Arial" w:cs="Arial"/>
          <w:sz w:val="24"/>
          <w:szCs w:val="24"/>
        </w:rPr>
        <w:t>Professor</w:t>
      </w:r>
      <w:r w:rsidRPr="0025755E">
        <w:rPr>
          <w:rFonts w:ascii="Arial" w:hAnsi="Arial" w:cs="Arial"/>
          <w:sz w:val="24"/>
          <w:szCs w:val="24"/>
        </w:rPr>
        <w:t xml:space="preserve"> Bellou has nothing to disclose.</w:t>
      </w:r>
    </w:p>
    <w:p w14:paraId="3D6ED8F9"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Beyer reports grants and personal fees from Aimmune, grants and personal fees from ALK,</w:t>
      </w:r>
      <w:r>
        <w:rPr>
          <w:rFonts w:ascii="Arial" w:hAnsi="Arial" w:cs="Arial"/>
          <w:sz w:val="24"/>
          <w:szCs w:val="24"/>
        </w:rPr>
        <w:t xml:space="preserve"> </w:t>
      </w:r>
      <w:r w:rsidRPr="0025755E">
        <w:rPr>
          <w:rFonts w:ascii="Arial" w:hAnsi="Arial" w:cs="Arial"/>
          <w:sz w:val="24"/>
          <w:szCs w:val="24"/>
        </w:rPr>
        <w:t>grants and personal fees from Danone, grants and personal fees from DBV, grants and personal</w:t>
      </w:r>
      <w:r>
        <w:rPr>
          <w:rFonts w:ascii="Arial" w:hAnsi="Arial" w:cs="Arial"/>
          <w:sz w:val="24"/>
          <w:szCs w:val="24"/>
        </w:rPr>
        <w:t xml:space="preserve"> </w:t>
      </w:r>
      <w:r w:rsidRPr="0025755E">
        <w:rPr>
          <w:rFonts w:ascii="Arial" w:hAnsi="Arial" w:cs="Arial"/>
          <w:sz w:val="24"/>
          <w:szCs w:val="24"/>
        </w:rPr>
        <w:t>fees from Infectopharm, grants and personal fees from ThermoFisher, grants and personal fees</w:t>
      </w:r>
      <w:r>
        <w:rPr>
          <w:rFonts w:ascii="Arial" w:hAnsi="Arial" w:cs="Arial"/>
          <w:sz w:val="24"/>
          <w:szCs w:val="24"/>
        </w:rPr>
        <w:t xml:space="preserve"> </w:t>
      </w:r>
      <w:r w:rsidRPr="0025755E">
        <w:rPr>
          <w:rFonts w:ascii="Arial" w:hAnsi="Arial" w:cs="Arial"/>
          <w:sz w:val="24"/>
          <w:szCs w:val="24"/>
        </w:rPr>
        <w:t>from Hycor, grants from DST Diagnostic, Good Mills, Hipp, VDI, EU, German Research</w:t>
      </w:r>
      <w:r>
        <w:rPr>
          <w:rFonts w:ascii="Arial" w:hAnsi="Arial" w:cs="Arial"/>
          <w:sz w:val="24"/>
          <w:szCs w:val="24"/>
        </w:rPr>
        <w:t xml:space="preserve"> </w:t>
      </w:r>
      <w:r w:rsidRPr="0025755E">
        <w:rPr>
          <w:rFonts w:ascii="Arial" w:hAnsi="Arial" w:cs="Arial"/>
          <w:sz w:val="24"/>
          <w:szCs w:val="24"/>
        </w:rPr>
        <w:t>Foundation, BMBF and personal fees from Allergopharma, Bausch &amp; Lomb, Bencard,</w:t>
      </w:r>
      <w:r>
        <w:rPr>
          <w:rFonts w:ascii="Arial" w:hAnsi="Arial" w:cs="Arial"/>
          <w:sz w:val="24"/>
          <w:szCs w:val="24"/>
        </w:rPr>
        <w:t xml:space="preserve"> </w:t>
      </w:r>
      <w:r w:rsidRPr="0025755E">
        <w:rPr>
          <w:rFonts w:ascii="Arial" w:hAnsi="Arial" w:cs="Arial"/>
          <w:sz w:val="24"/>
          <w:szCs w:val="24"/>
        </w:rPr>
        <w:t>Jenpharma, Mabylon, Mylan, Nestle, Novartis, and Nutricia outside the submitted work.</w:t>
      </w:r>
    </w:p>
    <w:p w14:paraId="6086A9DD"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Bijlhout has nothing to disclose.</w:t>
      </w:r>
    </w:p>
    <w:p w14:paraId="292F6239"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lastRenderedPageBreak/>
        <w:t>Dr Bilo reports personal fees from ALK, Allergy Therapeutics, Astra, GSK and Sanofi outside the</w:t>
      </w:r>
      <w:r>
        <w:rPr>
          <w:rFonts w:ascii="Arial" w:hAnsi="Arial" w:cs="Arial"/>
          <w:sz w:val="24"/>
          <w:szCs w:val="24"/>
        </w:rPr>
        <w:t xml:space="preserve"> </w:t>
      </w:r>
      <w:r w:rsidRPr="0025755E">
        <w:rPr>
          <w:rFonts w:ascii="Arial" w:hAnsi="Arial" w:cs="Arial"/>
          <w:sz w:val="24"/>
          <w:szCs w:val="24"/>
        </w:rPr>
        <w:t>submitted work.</w:t>
      </w:r>
    </w:p>
    <w:p w14:paraId="19D7DD81" w14:textId="2412958B" w:rsidR="006B52B0" w:rsidRDefault="00734971" w:rsidP="00FE6512">
      <w:pPr>
        <w:spacing w:after="240" w:line="360" w:lineRule="auto"/>
        <w:jc w:val="both"/>
        <w:rPr>
          <w:rFonts w:ascii="Arial" w:hAnsi="Arial" w:cs="Arial"/>
          <w:sz w:val="24"/>
          <w:szCs w:val="24"/>
        </w:rPr>
      </w:pPr>
      <w:r>
        <w:rPr>
          <w:rFonts w:ascii="Arial" w:hAnsi="Arial" w:cs="Arial"/>
          <w:sz w:val="24"/>
          <w:szCs w:val="24"/>
        </w:rPr>
        <w:t xml:space="preserve">Prof </w:t>
      </w:r>
      <w:r w:rsidR="006B52B0">
        <w:rPr>
          <w:rFonts w:ascii="Arial" w:hAnsi="Arial" w:cs="Arial"/>
          <w:sz w:val="24"/>
          <w:szCs w:val="24"/>
        </w:rPr>
        <w:t>Dr</w:t>
      </w:r>
      <w:r w:rsidR="006B52B0" w:rsidRPr="006B52B0">
        <w:rPr>
          <w:rFonts w:ascii="Arial" w:hAnsi="Arial" w:cs="Arial"/>
          <w:sz w:val="24"/>
          <w:szCs w:val="24"/>
        </w:rPr>
        <w:t xml:space="preserve"> Bindslev-Jensen </w:t>
      </w:r>
      <w:r w:rsidR="006B52B0">
        <w:rPr>
          <w:rFonts w:ascii="Arial" w:hAnsi="Arial" w:cs="Arial"/>
          <w:sz w:val="24"/>
          <w:szCs w:val="24"/>
        </w:rPr>
        <w:t>reports r</w:t>
      </w:r>
      <w:r w:rsidR="006B52B0" w:rsidRPr="006B52B0">
        <w:rPr>
          <w:rFonts w:ascii="Arial" w:hAnsi="Arial" w:cs="Arial"/>
          <w:sz w:val="24"/>
          <w:szCs w:val="24"/>
        </w:rPr>
        <w:t>esearch grant</w:t>
      </w:r>
      <w:r w:rsidR="006B52B0">
        <w:rPr>
          <w:rFonts w:ascii="Arial" w:hAnsi="Arial" w:cs="Arial"/>
          <w:sz w:val="24"/>
          <w:szCs w:val="24"/>
        </w:rPr>
        <w:t xml:space="preserve">s from </w:t>
      </w:r>
      <w:r w:rsidR="006B52B0" w:rsidRPr="006B52B0">
        <w:rPr>
          <w:rFonts w:ascii="Arial" w:hAnsi="Arial" w:cs="Arial"/>
          <w:sz w:val="24"/>
          <w:szCs w:val="24"/>
        </w:rPr>
        <w:t>Novartis</w:t>
      </w:r>
      <w:r w:rsidR="006B52B0">
        <w:rPr>
          <w:rFonts w:ascii="Arial" w:hAnsi="Arial" w:cs="Arial"/>
          <w:sz w:val="24"/>
          <w:szCs w:val="24"/>
        </w:rPr>
        <w:t xml:space="preserve"> outside the submitted work. </w:t>
      </w:r>
    </w:p>
    <w:p w14:paraId="09596B91"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Brockow reports personal fees from Thermo</w:t>
      </w:r>
      <w:r>
        <w:rPr>
          <w:rFonts w:ascii="Arial" w:hAnsi="Arial" w:cs="Arial"/>
          <w:sz w:val="24"/>
          <w:szCs w:val="24"/>
        </w:rPr>
        <w:t>F</w:t>
      </w:r>
      <w:r w:rsidRPr="0025755E">
        <w:rPr>
          <w:rFonts w:ascii="Arial" w:hAnsi="Arial" w:cs="Arial"/>
          <w:sz w:val="24"/>
          <w:szCs w:val="24"/>
        </w:rPr>
        <w:t>isher and M</w:t>
      </w:r>
      <w:r>
        <w:rPr>
          <w:rFonts w:ascii="Arial" w:hAnsi="Arial" w:cs="Arial"/>
          <w:sz w:val="24"/>
          <w:szCs w:val="24"/>
        </w:rPr>
        <w:t>ylan</w:t>
      </w:r>
      <w:r w:rsidRPr="0025755E">
        <w:rPr>
          <w:rFonts w:ascii="Arial" w:hAnsi="Arial" w:cs="Arial"/>
          <w:sz w:val="24"/>
          <w:szCs w:val="24"/>
        </w:rPr>
        <w:t xml:space="preserve"> outside the submitted work.</w:t>
      </w:r>
    </w:p>
    <w:p w14:paraId="46805B03" w14:textId="48A73A35"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Fernandez-Rivas reports grants from ISCIII (Ministry of Science, Spanish Government), grants</w:t>
      </w:r>
      <w:r>
        <w:rPr>
          <w:rFonts w:ascii="Arial" w:hAnsi="Arial" w:cs="Arial"/>
          <w:sz w:val="24"/>
          <w:szCs w:val="24"/>
        </w:rPr>
        <w:t xml:space="preserve"> </w:t>
      </w:r>
      <w:r w:rsidRPr="0025755E">
        <w:rPr>
          <w:rFonts w:ascii="Arial" w:hAnsi="Arial" w:cs="Arial"/>
          <w:sz w:val="24"/>
          <w:szCs w:val="24"/>
        </w:rPr>
        <w:t xml:space="preserve">and personal fees from Aimmune and personal fees from </w:t>
      </w:r>
      <w:r w:rsidR="008F3143">
        <w:rPr>
          <w:rFonts w:ascii="Arial" w:hAnsi="Arial" w:cs="Arial"/>
          <w:sz w:val="24"/>
          <w:szCs w:val="24"/>
        </w:rPr>
        <w:t xml:space="preserve">Ga2len, </w:t>
      </w:r>
      <w:r w:rsidRPr="0025755E">
        <w:rPr>
          <w:rFonts w:ascii="Arial" w:hAnsi="Arial" w:cs="Arial"/>
          <w:sz w:val="24"/>
          <w:szCs w:val="24"/>
        </w:rPr>
        <w:t xml:space="preserve">DBV, Novartis, </w:t>
      </w:r>
      <w:r>
        <w:rPr>
          <w:rFonts w:ascii="Arial" w:hAnsi="Arial" w:cs="Arial"/>
          <w:sz w:val="24"/>
          <w:szCs w:val="24"/>
        </w:rPr>
        <w:t>SPRIM</w:t>
      </w:r>
      <w:r w:rsidRPr="0025755E">
        <w:rPr>
          <w:rFonts w:ascii="Arial" w:hAnsi="Arial" w:cs="Arial"/>
          <w:sz w:val="24"/>
          <w:szCs w:val="24"/>
        </w:rPr>
        <w:t>, Diater,</w:t>
      </w:r>
      <w:r>
        <w:rPr>
          <w:rFonts w:ascii="Arial" w:hAnsi="Arial" w:cs="Arial"/>
          <w:sz w:val="24"/>
          <w:szCs w:val="24"/>
        </w:rPr>
        <w:t xml:space="preserve"> </w:t>
      </w:r>
      <w:r w:rsidRPr="0025755E">
        <w:rPr>
          <w:rFonts w:ascii="Arial" w:hAnsi="Arial" w:cs="Arial"/>
          <w:sz w:val="24"/>
          <w:szCs w:val="24"/>
        </w:rPr>
        <w:t>GSK, HAL Allergy and Thermofisher Scientific outside the submitted work.</w:t>
      </w:r>
    </w:p>
    <w:p w14:paraId="45306AEA" w14:textId="77FFC19F"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Professor Halk</w:t>
      </w:r>
      <w:r>
        <w:rPr>
          <w:rFonts w:ascii="Arial" w:hAnsi="Arial" w:cs="Arial"/>
          <w:sz w:val="24"/>
          <w:szCs w:val="24"/>
        </w:rPr>
        <w:t>e</w:t>
      </w:r>
      <w:r w:rsidRPr="0025755E">
        <w:rPr>
          <w:rFonts w:ascii="Arial" w:hAnsi="Arial" w:cs="Arial"/>
          <w:sz w:val="24"/>
          <w:szCs w:val="24"/>
        </w:rPr>
        <w:t xml:space="preserve">n </w:t>
      </w:r>
      <w:r w:rsidR="00D26A28" w:rsidRPr="0025755E">
        <w:rPr>
          <w:rFonts w:ascii="Arial" w:hAnsi="Arial" w:cs="Arial"/>
          <w:sz w:val="24"/>
          <w:szCs w:val="24"/>
        </w:rPr>
        <w:t>has nothing to disclose.</w:t>
      </w:r>
    </w:p>
    <w:p w14:paraId="7AF241A5" w14:textId="77777777" w:rsidR="00D26A28"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Dr Jensen </w:t>
      </w:r>
      <w:r w:rsidR="00D26A28" w:rsidRPr="0025755E">
        <w:rPr>
          <w:rFonts w:ascii="Arial" w:hAnsi="Arial" w:cs="Arial"/>
          <w:sz w:val="24"/>
          <w:szCs w:val="24"/>
        </w:rPr>
        <w:t>has nothing to disclose.</w:t>
      </w:r>
    </w:p>
    <w:p w14:paraId="40402AE0"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Khaleva has nothing to disclose.</w:t>
      </w:r>
    </w:p>
    <w:p w14:paraId="78B99FE0" w14:textId="7210A96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Dr Michaelis </w:t>
      </w:r>
      <w:r w:rsidR="00D26A28" w:rsidRPr="0025755E">
        <w:rPr>
          <w:rFonts w:ascii="Arial" w:hAnsi="Arial" w:cs="Arial"/>
          <w:sz w:val="24"/>
          <w:szCs w:val="24"/>
        </w:rPr>
        <w:t>has nothing to disclose.</w:t>
      </w:r>
    </w:p>
    <w:p w14:paraId="04373FAD" w14:textId="4731DEEA"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Dr Oude Elberink reports </w:t>
      </w:r>
      <w:r w:rsidR="00D26A28">
        <w:rPr>
          <w:rFonts w:ascii="Arial" w:hAnsi="Arial" w:cs="Arial"/>
          <w:sz w:val="24"/>
          <w:szCs w:val="24"/>
        </w:rPr>
        <w:t>grants from Pure IMS</w:t>
      </w:r>
      <w:r w:rsidR="000B68DE">
        <w:rPr>
          <w:rFonts w:ascii="Arial" w:hAnsi="Arial" w:cs="Arial"/>
          <w:sz w:val="24"/>
          <w:szCs w:val="24"/>
        </w:rPr>
        <w:t xml:space="preserve"> and Blueprint, support from Novartis, Behring, Viatric, Takeda and Sanofi </w:t>
      </w:r>
      <w:r w:rsidRPr="0025755E">
        <w:rPr>
          <w:rFonts w:ascii="Arial" w:hAnsi="Arial" w:cs="Arial"/>
          <w:sz w:val="24"/>
          <w:szCs w:val="24"/>
        </w:rPr>
        <w:t>outside the submitted work and is on the Advisory Board of</w:t>
      </w:r>
      <w:r>
        <w:rPr>
          <w:rFonts w:ascii="Arial" w:hAnsi="Arial" w:cs="Arial"/>
          <w:sz w:val="24"/>
          <w:szCs w:val="24"/>
        </w:rPr>
        <w:t xml:space="preserve"> </w:t>
      </w:r>
      <w:r w:rsidRPr="0025755E">
        <w:rPr>
          <w:rFonts w:ascii="Arial" w:hAnsi="Arial" w:cs="Arial"/>
          <w:sz w:val="24"/>
          <w:szCs w:val="24"/>
        </w:rPr>
        <w:t>PIMS Epinephrine.</w:t>
      </w:r>
    </w:p>
    <w:p w14:paraId="56928785" w14:textId="04AA5BAB"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Ms Regent reports she is employed by the Anaphylaxis Campaign, UK</w:t>
      </w:r>
      <w:r w:rsidR="00E41553">
        <w:rPr>
          <w:rFonts w:ascii="Arial" w:hAnsi="Arial" w:cs="Arial"/>
          <w:sz w:val="24"/>
          <w:szCs w:val="24"/>
        </w:rPr>
        <w:t>; the organisation received support from ALK-Abello and Mylan</w:t>
      </w:r>
      <w:r w:rsidRPr="0025755E">
        <w:rPr>
          <w:rFonts w:ascii="Arial" w:hAnsi="Arial" w:cs="Arial"/>
          <w:sz w:val="24"/>
          <w:szCs w:val="24"/>
        </w:rPr>
        <w:t>.</w:t>
      </w:r>
    </w:p>
    <w:p w14:paraId="4E65D195"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Sanchez reports a personal fees from Aimmune Therapeutics outside the submitted work.</w:t>
      </w:r>
    </w:p>
    <w:p w14:paraId="332619EC" w14:textId="39BE96AA"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Dr Vlieg-Boerstra reports grants and personal fees from Nutricia and personal fees from Mead</w:t>
      </w:r>
      <w:r>
        <w:rPr>
          <w:rFonts w:ascii="Arial" w:hAnsi="Arial" w:cs="Arial"/>
          <w:sz w:val="24"/>
          <w:szCs w:val="24"/>
        </w:rPr>
        <w:t xml:space="preserve"> </w:t>
      </w:r>
      <w:r w:rsidRPr="0025755E">
        <w:rPr>
          <w:rFonts w:ascii="Arial" w:hAnsi="Arial" w:cs="Arial"/>
          <w:sz w:val="24"/>
          <w:szCs w:val="24"/>
        </w:rPr>
        <w:t>Johnson</w:t>
      </w:r>
      <w:r w:rsidR="00800539">
        <w:rPr>
          <w:rFonts w:ascii="Arial" w:hAnsi="Arial" w:cs="Arial"/>
          <w:sz w:val="24"/>
          <w:szCs w:val="24"/>
        </w:rPr>
        <w:t>, Abbott</w:t>
      </w:r>
      <w:r w:rsidRPr="0025755E">
        <w:rPr>
          <w:rFonts w:ascii="Arial" w:hAnsi="Arial" w:cs="Arial"/>
          <w:sz w:val="24"/>
          <w:szCs w:val="24"/>
        </w:rPr>
        <w:t xml:space="preserve"> and Marfo Food Groups outside the submitted work.</w:t>
      </w:r>
    </w:p>
    <w:p w14:paraId="57BD2F93" w14:textId="77777777" w:rsidR="00CD6726" w:rsidRPr="0025755E" w:rsidRDefault="00CD6726" w:rsidP="00FE6512">
      <w:pPr>
        <w:spacing w:after="240" w:line="360" w:lineRule="auto"/>
        <w:jc w:val="both"/>
        <w:rPr>
          <w:rFonts w:ascii="Arial" w:hAnsi="Arial" w:cs="Arial"/>
          <w:sz w:val="24"/>
          <w:szCs w:val="24"/>
        </w:rPr>
      </w:pPr>
      <w:r w:rsidRPr="0025755E">
        <w:rPr>
          <w:rFonts w:ascii="Arial" w:hAnsi="Arial" w:cs="Arial"/>
          <w:sz w:val="24"/>
          <w:szCs w:val="24"/>
        </w:rPr>
        <w:t xml:space="preserve">Professor Roberts reports he </w:t>
      </w:r>
      <w:r>
        <w:rPr>
          <w:rFonts w:ascii="Arial" w:hAnsi="Arial" w:cs="Arial"/>
          <w:sz w:val="24"/>
          <w:szCs w:val="24"/>
        </w:rPr>
        <w:t>wa</w:t>
      </w:r>
      <w:r w:rsidRPr="0025755E">
        <w:rPr>
          <w:rFonts w:ascii="Arial" w:hAnsi="Arial" w:cs="Arial"/>
          <w:sz w:val="24"/>
          <w:szCs w:val="24"/>
        </w:rPr>
        <w:t>s Editor in Chief Clinical &amp; Experimental Allergy</w:t>
      </w:r>
      <w:r>
        <w:rPr>
          <w:rFonts w:ascii="Arial" w:hAnsi="Arial" w:cs="Arial"/>
          <w:sz w:val="24"/>
          <w:szCs w:val="24"/>
        </w:rPr>
        <w:t xml:space="preserve"> until December 2020</w:t>
      </w:r>
      <w:r w:rsidRPr="0025755E">
        <w:rPr>
          <w:rFonts w:ascii="Arial" w:hAnsi="Arial" w:cs="Arial"/>
          <w:sz w:val="24"/>
          <w:szCs w:val="24"/>
        </w:rPr>
        <w:t>.</w:t>
      </w:r>
    </w:p>
    <w:p w14:paraId="0FD70720" w14:textId="77777777" w:rsidR="00CD6726" w:rsidRDefault="00CD6726" w:rsidP="00FE6512">
      <w:pPr>
        <w:spacing w:after="240" w:line="360" w:lineRule="auto"/>
        <w:rPr>
          <w:rFonts w:ascii="Arial" w:hAnsi="Arial" w:cs="Arial"/>
          <w:b/>
          <w:caps/>
          <w:sz w:val="24"/>
          <w:szCs w:val="24"/>
        </w:rPr>
      </w:pPr>
    </w:p>
    <w:p w14:paraId="47391F9B" w14:textId="77777777" w:rsidR="00CD6726" w:rsidRDefault="00CD6726" w:rsidP="00FE6512">
      <w:pPr>
        <w:spacing w:after="240" w:line="360" w:lineRule="auto"/>
        <w:rPr>
          <w:rFonts w:ascii="Arial" w:hAnsi="Arial" w:cs="Arial"/>
          <w:b/>
          <w:bCs/>
          <w:caps/>
          <w:sz w:val="24"/>
          <w:szCs w:val="24"/>
        </w:rPr>
      </w:pPr>
      <w:r>
        <w:rPr>
          <w:rFonts w:ascii="Arial" w:hAnsi="Arial" w:cs="Arial"/>
          <w:b/>
          <w:bCs/>
          <w:caps/>
          <w:sz w:val="24"/>
          <w:szCs w:val="24"/>
        </w:rPr>
        <w:lastRenderedPageBreak/>
        <w:br w:type="page"/>
      </w:r>
    </w:p>
    <w:p w14:paraId="757E53FF" w14:textId="77777777" w:rsidR="00CD6726" w:rsidRPr="00CF44C0" w:rsidRDefault="00CD6726" w:rsidP="00FE6512">
      <w:pPr>
        <w:spacing w:after="240" w:line="360" w:lineRule="auto"/>
        <w:rPr>
          <w:rFonts w:ascii="Arial" w:hAnsi="Arial" w:cs="Arial"/>
          <w:b/>
          <w:bCs/>
          <w:caps/>
          <w:sz w:val="24"/>
          <w:szCs w:val="24"/>
          <w:lang w:val="da-DK"/>
        </w:rPr>
      </w:pPr>
      <w:r w:rsidRPr="00CF44C0">
        <w:rPr>
          <w:rFonts w:ascii="Arial" w:hAnsi="Arial" w:cs="Arial"/>
          <w:b/>
          <w:bCs/>
          <w:caps/>
          <w:sz w:val="24"/>
          <w:szCs w:val="24"/>
          <w:lang w:val="da-DK"/>
        </w:rPr>
        <w:lastRenderedPageBreak/>
        <w:t>References</w:t>
      </w:r>
    </w:p>
    <w:p w14:paraId="0A6963E9"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da-DK"/>
        </w:rPr>
        <w:t>1.</w:t>
      </w:r>
      <w:r w:rsidRPr="00CF44C0">
        <w:rPr>
          <w:rFonts w:ascii="Arial" w:hAnsi="Arial" w:cs="Arial"/>
          <w:sz w:val="24"/>
          <w:szCs w:val="24"/>
          <w:lang w:val="da-DK"/>
        </w:rPr>
        <w:tab/>
        <w:t xml:space="preserve">Simons FE, Ardusso LR, Bilo MB, et al. </w:t>
      </w:r>
      <w:r w:rsidRPr="008F73E3">
        <w:rPr>
          <w:rFonts w:ascii="Arial" w:hAnsi="Arial" w:cs="Arial"/>
          <w:sz w:val="24"/>
          <w:szCs w:val="24"/>
        </w:rPr>
        <w:t xml:space="preserve">International consensus on (ICON) anaphylaxis. </w:t>
      </w:r>
      <w:r w:rsidRPr="008F73E3">
        <w:rPr>
          <w:rFonts w:ascii="Arial" w:hAnsi="Arial" w:cs="Arial"/>
          <w:i/>
          <w:sz w:val="24"/>
          <w:szCs w:val="24"/>
        </w:rPr>
        <w:t xml:space="preserve">World Allergy Organ J. </w:t>
      </w:r>
      <w:r w:rsidRPr="008F73E3">
        <w:rPr>
          <w:rFonts w:ascii="Arial" w:hAnsi="Arial" w:cs="Arial"/>
          <w:sz w:val="24"/>
          <w:szCs w:val="24"/>
        </w:rPr>
        <w:t>2014;7(1):9.</w:t>
      </w:r>
    </w:p>
    <w:p w14:paraId="082AA84E"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2.</w:t>
      </w:r>
      <w:r w:rsidRPr="008F73E3">
        <w:rPr>
          <w:rFonts w:ascii="Arial" w:hAnsi="Arial" w:cs="Arial"/>
          <w:sz w:val="24"/>
          <w:szCs w:val="24"/>
        </w:rPr>
        <w:tab/>
        <w:t xml:space="preserve">Bilo MB, Corsi A, Martini M, Penza E, Grippo F, Bignardi D. Fatal anaphylaxis in Italy: Analysis of cause-of-death national data, 2004-2016. </w:t>
      </w:r>
      <w:r w:rsidRPr="008F73E3">
        <w:rPr>
          <w:rFonts w:ascii="Arial" w:hAnsi="Arial" w:cs="Arial"/>
          <w:i/>
          <w:sz w:val="24"/>
          <w:szCs w:val="24"/>
        </w:rPr>
        <w:t xml:space="preserve">Allergy. </w:t>
      </w:r>
      <w:r w:rsidRPr="008F73E3">
        <w:rPr>
          <w:rFonts w:ascii="Arial" w:hAnsi="Arial" w:cs="Arial"/>
          <w:sz w:val="24"/>
          <w:szCs w:val="24"/>
        </w:rPr>
        <w:t>2020;75(10):2644-2652.</w:t>
      </w:r>
    </w:p>
    <w:p w14:paraId="678776D3"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3.</w:t>
      </w:r>
      <w:r w:rsidRPr="008F73E3">
        <w:rPr>
          <w:rFonts w:ascii="Arial" w:hAnsi="Arial" w:cs="Arial"/>
          <w:sz w:val="24"/>
          <w:szCs w:val="24"/>
        </w:rPr>
        <w:tab/>
        <w:t xml:space="preserve">Turner PJ, Gowland MH, Sharma V, et al. Increase in anaphylaxis-related hospitalizations but no increase in fatalities: an analysis of United Kingdom national anaphylaxis data, 1992-2012. </w:t>
      </w:r>
      <w:r w:rsidRPr="008F73E3">
        <w:rPr>
          <w:rFonts w:ascii="Arial" w:hAnsi="Arial" w:cs="Arial"/>
          <w:i/>
          <w:sz w:val="24"/>
          <w:szCs w:val="24"/>
        </w:rPr>
        <w:t xml:space="preserve">J Allergy Clin Immunol. </w:t>
      </w:r>
      <w:r w:rsidRPr="008F73E3">
        <w:rPr>
          <w:rFonts w:ascii="Arial" w:hAnsi="Arial" w:cs="Arial"/>
          <w:sz w:val="24"/>
          <w:szCs w:val="24"/>
        </w:rPr>
        <w:t>2015;135(4):956-963 e951.</w:t>
      </w:r>
    </w:p>
    <w:p w14:paraId="52E66939"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w:t>
      </w:r>
      <w:r w:rsidRPr="008F73E3">
        <w:rPr>
          <w:rFonts w:ascii="Arial" w:hAnsi="Arial" w:cs="Arial"/>
          <w:sz w:val="24"/>
          <w:szCs w:val="24"/>
        </w:rPr>
        <w:tab/>
        <w:t xml:space="preserve">Greenhawt M, Gupta RS, Meadows JA, et al. Guiding Principles for the Recognition, Diagnosis, and Management of Infants with Anaphylaxis: An Expert Panel Consensus. </w:t>
      </w:r>
      <w:r w:rsidRPr="008F73E3">
        <w:rPr>
          <w:rFonts w:ascii="Arial" w:hAnsi="Arial" w:cs="Arial"/>
          <w:i/>
          <w:sz w:val="24"/>
          <w:szCs w:val="24"/>
        </w:rPr>
        <w:t xml:space="preserve">J Allergy Clin Immunol Pract. </w:t>
      </w:r>
      <w:r w:rsidRPr="008F73E3">
        <w:rPr>
          <w:rFonts w:ascii="Arial" w:hAnsi="Arial" w:cs="Arial"/>
          <w:sz w:val="24"/>
          <w:szCs w:val="24"/>
        </w:rPr>
        <w:t>2019;7(4):1148-1156 e1145.</w:t>
      </w:r>
    </w:p>
    <w:p w14:paraId="6C5F911D" w14:textId="16A3A36E"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w:t>
      </w:r>
      <w:r w:rsidRPr="008F73E3">
        <w:rPr>
          <w:rFonts w:ascii="Arial" w:hAnsi="Arial" w:cs="Arial"/>
          <w:sz w:val="24"/>
          <w:szCs w:val="24"/>
        </w:rPr>
        <w:tab/>
      </w:r>
      <w:r w:rsidR="00F1103D" w:rsidRPr="00F1103D">
        <w:rPr>
          <w:rFonts w:ascii="Arial" w:hAnsi="Arial" w:cs="Arial"/>
          <w:sz w:val="24"/>
          <w:szCs w:val="24"/>
        </w:rPr>
        <w:t>Francuzik W, Ruëff F, Bauer A, Bilò MB, Cardona V, Christoff G, Dölle-Bierke S, Ensina L, Fernández Rivas M, Hawranek T, O'B Hourihane J, Jakob T, Papadopoulos NG, Pföhler C, Poziomkowska-Gęsicka I, Van der Brempt X, Scherer Hofmeier K, Treudler R, Wagner N, Wedi B, Worm. Phenotype and risk factors of venom-induced anaphylaxis: A case-control study of the European Anaphylaxis Registry. J Allergy Clin Immunol. 2021 Feb;147(2):653-662.e9. doi: 10.1016/j.jaci.2020.06.008. Epub 2020 Jun 22</w:t>
      </w:r>
    </w:p>
    <w:p w14:paraId="294EE479" w14:textId="0B1537D4"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6.</w:t>
      </w:r>
      <w:r w:rsidRPr="008F73E3">
        <w:rPr>
          <w:rFonts w:ascii="Arial" w:hAnsi="Arial" w:cs="Arial"/>
          <w:sz w:val="24"/>
          <w:szCs w:val="24"/>
        </w:rPr>
        <w:tab/>
      </w:r>
      <w:r w:rsidR="00795A0B" w:rsidRPr="00795A0B">
        <w:rPr>
          <w:rFonts w:ascii="Arial" w:hAnsi="Arial" w:cs="Arial"/>
          <w:sz w:val="24"/>
          <w:szCs w:val="24"/>
        </w:rPr>
        <w:t>Aurich S, Dölle-Bierke S, Francuzik W, Bilo MB, Christoff G, Fernandez-Rivas M, Hawranek T, Pföhler C, Poziomkowska-Gȩsicka I, Renaudin JM, Oppel E. Anaphylaxis in elderly patients—Data from the European Anaphylaxis Registry. Frontiers in immunology. 2019 Apr 24;10:750.</w:t>
      </w:r>
    </w:p>
    <w:p w14:paraId="529FAED4"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7.</w:t>
      </w:r>
      <w:r w:rsidRPr="008F73E3">
        <w:rPr>
          <w:rFonts w:ascii="Arial" w:hAnsi="Arial" w:cs="Arial"/>
          <w:sz w:val="24"/>
          <w:szCs w:val="24"/>
        </w:rPr>
        <w:tab/>
        <w:t xml:space="preserve">Grabenhenrich LB, Dolle S, Moneret-Vautrin A, et al. Anaphylaxis in children and adolescents: The European Anaphylaxis Registry. </w:t>
      </w:r>
      <w:r w:rsidRPr="008F73E3">
        <w:rPr>
          <w:rFonts w:ascii="Arial" w:hAnsi="Arial" w:cs="Arial"/>
          <w:i/>
          <w:sz w:val="24"/>
          <w:szCs w:val="24"/>
        </w:rPr>
        <w:t xml:space="preserve">J Allergy Clin Immunol. </w:t>
      </w:r>
      <w:r w:rsidRPr="008F73E3">
        <w:rPr>
          <w:rFonts w:ascii="Arial" w:hAnsi="Arial" w:cs="Arial"/>
          <w:sz w:val="24"/>
          <w:szCs w:val="24"/>
        </w:rPr>
        <w:t>2016;137(4):1128-1137 e1121.</w:t>
      </w:r>
    </w:p>
    <w:p w14:paraId="5302CFAF"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8.</w:t>
      </w:r>
      <w:r w:rsidRPr="008F73E3">
        <w:rPr>
          <w:rFonts w:ascii="Arial" w:hAnsi="Arial" w:cs="Arial"/>
          <w:sz w:val="24"/>
          <w:szCs w:val="24"/>
        </w:rPr>
        <w:tab/>
        <w:t xml:space="preserve">Worm M, Eckermann O, Dolle S, et al. Triggers and treatment of anaphylaxis: an analysis of 4,000 cases from Germany, Austria and Switzerland. </w:t>
      </w:r>
      <w:r w:rsidRPr="008F73E3">
        <w:rPr>
          <w:rFonts w:ascii="Arial" w:hAnsi="Arial" w:cs="Arial"/>
          <w:i/>
          <w:sz w:val="24"/>
          <w:szCs w:val="24"/>
        </w:rPr>
        <w:t xml:space="preserve">Dtsch Arztebl Int. </w:t>
      </w:r>
      <w:r w:rsidRPr="008F73E3">
        <w:rPr>
          <w:rFonts w:ascii="Arial" w:hAnsi="Arial" w:cs="Arial"/>
          <w:sz w:val="24"/>
          <w:szCs w:val="24"/>
        </w:rPr>
        <w:t>2014;111(21):367-375.</w:t>
      </w:r>
    </w:p>
    <w:p w14:paraId="2DE65028"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9.</w:t>
      </w:r>
      <w:r w:rsidRPr="008F73E3">
        <w:rPr>
          <w:rFonts w:ascii="Arial" w:hAnsi="Arial" w:cs="Arial"/>
          <w:sz w:val="24"/>
          <w:szCs w:val="24"/>
        </w:rPr>
        <w:tab/>
        <w:t xml:space="preserve">Worm M, Moneret-Vautrin A, Scherer K, et al. First European data from the network of severe allergic reactions (NORA). </w:t>
      </w:r>
      <w:r w:rsidRPr="008F73E3">
        <w:rPr>
          <w:rFonts w:ascii="Arial" w:hAnsi="Arial" w:cs="Arial"/>
          <w:i/>
          <w:sz w:val="24"/>
          <w:szCs w:val="24"/>
        </w:rPr>
        <w:t xml:space="preserve">Allergy. </w:t>
      </w:r>
      <w:r w:rsidRPr="008F73E3">
        <w:rPr>
          <w:rFonts w:ascii="Arial" w:hAnsi="Arial" w:cs="Arial"/>
          <w:sz w:val="24"/>
          <w:szCs w:val="24"/>
        </w:rPr>
        <w:t>2014;69(10):1397-1404.</w:t>
      </w:r>
    </w:p>
    <w:p w14:paraId="779DD15D"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10.</w:t>
      </w:r>
      <w:r w:rsidRPr="008F73E3">
        <w:rPr>
          <w:rFonts w:ascii="Arial" w:hAnsi="Arial" w:cs="Arial"/>
          <w:sz w:val="24"/>
          <w:szCs w:val="24"/>
        </w:rPr>
        <w:tab/>
        <w:t xml:space="preserve">Gomes ER, Demoly P. Epidemiology of hypersensitivity drug reactions. </w:t>
      </w:r>
      <w:r w:rsidRPr="008F73E3">
        <w:rPr>
          <w:rFonts w:ascii="Arial" w:hAnsi="Arial" w:cs="Arial"/>
          <w:i/>
          <w:sz w:val="24"/>
          <w:szCs w:val="24"/>
        </w:rPr>
        <w:t xml:space="preserve">Curr Opin Allergy Clin Immunol. </w:t>
      </w:r>
      <w:r w:rsidRPr="008F73E3">
        <w:rPr>
          <w:rFonts w:ascii="Arial" w:hAnsi="Arial" w:cs="Arial"/>
          <w:sz w:val="24"/>
          <w:szCs w:val="24"/>
        </w:rPr>
        <w:t>2005;5(4):309-316.</w:t>
      </w:r>
    </w:p>
    <w:p w14:paraId="7C75DDE2"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11.</w:t>
      </w:r>
      <w:r w:rsidRPr="008F73E3">
        <w:rPr>
          <w:rFonts w:ascii="Arial" w:hAnsi="Arial" w:cs="Arial"/>
          <w:sz w:val="24"/>
          <w:szCs w:val="24"/>
        </w:rPr>
        <w:tab/>
        <w:t xml:space="preserve">Joint Task Force on Practice P, American Academy of Allergy A, Immunology, et al. Drug allergy: an updated practice parameter. </w:t>
      </w:r>
      <w:r w:rsidRPr="008F73E3">
        <w:rPr>
          <w:rFonts w:ascii="Arial" w:hAnsi="Arial" w:cs="Arial"/>
          <w:i/>
          <w:sz w:val="24"/>
          <w:szCs w:val="24"/>
        </w:rPr>
        <w:t xml:space="preserve">Ann Allergy Asthma Immunol. </w:t>
      </w:r>
      <w:r w:rsidRPr="008F73E3">
        <w:rPr>
          <w:rFonts w:ascii="Arial" w:hAnsi="Arial" w:cs="Arial"/>
          <w:sz w:val="24"/>
          <w:szCs w:val="24"/>
        </w:rPr>
        <w:t>2010;105(4):259-273.</w:t>
      </w:r>
    </w:p>
    <w:p w14:paraId="50CE261B"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12.</w:t>
      </w:r>
      <w:r w:rsidRPr="008F73E3">
        <w:rPr>
          <w:rFonts w:ascii="Arial" w:hAnsi="Arial" w:cs="Arial"/>
          <w:sz w:val="24"/>
          <w:szCs w:val="24"/>
        </w:rPr>
        <w:tab/>
        <w:t xml:space="preserve">Romano A, Atanaskovic-Markovic M, Barbaud A, et al. Towards a more precise diagnosis of hypersensitivity to beta-lactams - an EAACI position paper. </w:t>
      </w:r>
      <w:r w:rsidRPr="008F73E3">
        <w:rPr>
          <w:rFonts w:ascii="Arial" w:hAnsi="Arial" w:cs="Arial"/>
          <w:i/>
          <w:sz w:val="24"/>
          <w:szCs w:val="24"/>
        </w:rPr>
        <w:t xml:space="preserve">Allergy. </w:t>
      </w:r>
      <w:r w:rsidRPr="008F73E3">
        <w:rPr>
          <w:rFonts w:ascii="Arial" w:hAnsi="Arial" w:cs="Arial"/>
          <w:sz w:val="24"/>
          <w:szCs w:val="24"/>
        </w:rPr>
        <w:t>2020;75(6):1300-1315.</w:t>
      </w:r>
    </w:p>
    <w:p w14:paraId="0F98AF28"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lastRenderedPageBreak/>
        <w:t>13.</w:t>
      </w:r>
      <w:r w:rsidRPr="008F73E3">
        <w:rPr>
          <w:rFonts w:ascii="Arial" w:hAnsi="Arial" w:cs="Arial"/>
          <w:sz w:val="24"/>
          <w:szCs w:val="24"/>
        </w:rPr>
        <w:tab/>
        <w:t xml:space="preserve">Brockow K, Kneissl D, Valentini L, et al. Using a gluten oral food challenge protocol to improve diagnosis of wheat-dependent exercise-induced anaphylaxis. </w:t>
      </w:r>
      <w:r w:rsidRPr="008F73E3">
        <w:rPr>
          <w:rFonts w:ascii="Arial" w:hAnsi="Arial" w:cs="Arial"/>
          <w:i/>
          <w:sz w:val="24"/>
          <w:szCs w:val="24"/>
        </w:rPr>
        <w:t xml:space="preserve">J Allergy Clin Immunol. </w:t>
      </w:r>
      <w:r w:rsidRPr="008F73E3">
        <w:rPr>
          <w:rFonts w:ascii="Arial" w:hAnsi="Arial" w:cs="Arial"/>
          <w:sz w:val="24"/>
          <w:szCs w:val="24"/>
        </w:rPr>
        <w:t>2015;135(4):977-984 e974.</w:t>
      </w:r>
    </w:p>
    <w:p w14:paraId="6F8440BC" w14:textId="77777777" w:rsidR="00CD6726" w:rsidRPr="00CF44C0" w:rsidRDefault="00CD6726" w:rsidP="00B85A37">
      <w:pPr>
        <w:pStyle w:val="EndNoteBibliography"/>
        <w:spacing w:after="120"/>
        <w:ind w:left="567" w:hanging="567"/>
        <w:rPr>
          <w:rFonts w:ascii="Arial" w:hAnsi="Arial" w:cs="Arial"/>
          <w:sz w:val="24"/>
          <w:szCs w:val="24"/>
          <w:lang w:val="it-IT"/>
        </w:rPr>
      </w:pPr>
      <w:r w:rsidRPr="008F73E3">
        <w:rPr>
          <w:rFonts w:ascii="Arial" w:hAnsi="Arial" w:cs="Arial"/>
          <w:sz w:val="24"/>
          <w:szCs w:val="24"/>
        </w:rPr>
        <w:t>14.</w:t>
      </w:r>
      <w:r w:rsidRPr="008F73E3">
        <w:rPr>
          <w:rFonts w:ascii="Arial" w:hAnsi="Arial" w:cs="Arial"/>
          <w:sz w:val="24"/>
          <w:szCs w:val="24"/>
        </w:rPr>
        <w:tab/>
        <w:t xml:space="preserve">Christensen MJ, Eller E, Mortz CG, Brockow K, Bindslev-Jensen C. Wheat-Dependent Cofactor-Augmented Anaphylaxis: A Prospective Study of Exercise, Aspirin, and Alcohol Efficacy as Cofactors. </w:t>
      </w:r>
      <w:r w:rsidRPr="00CF44C0">
        <w:rPr>
          <w:rFonts w:ascii="Arial" w:hAnsi="Arial" w:cs="Arial"/>
          <w:i/>
          <w:sz w:val="24"/>
          <w:szCs w:val="24"/>
          <w:lang w:val="it-IT"/>
        </w:rPr>
        <w:t xml:space="preserve">J Allergy Clin Immunol Pract. </w:t>
      </w:r>
      <w:r w:rsidRPr="00CF44C0">
        <w:rPr>
          <w:rFonts w:ascii="Arial" w:hAnsi="Arial" w:cs="Arial"/>
          <w:sz w:val="24"/>
          <w:szCs w:val="24"/>
          <w:lang w:val="it-IT"/>
        </w:rPr>
        <w:t>2019;7(1):114-121.</w:t>
      </w:r>
    </w:p>
    <w:p w14:paraId="3FB456C5"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it-IT"/>
        </w:rPr>
        <w:t>15.</w:t>
      </w:r>
      <w:r w:rsidRPr="00CF44C0">
        <w:rPr>
          <w:rFonts w:ascii="Arial" w:hAnsi="Arial" w:cs="Arial"/>
          <w:sz w:val="24"/>
          <w:szCs w:val="24"/>
          <w:lang w:val="it-IT"/>
        </w:rPr>
        <w:tab/>
        <w:t xml:space="preserve">Cardona V, Luengo O, Garriga T, et al. </w:t>
      </w:r>
      <w:r w:rsidRPr="008F73E3">
        <w:rPr>
          <w:rFonts w:ascii="Arial" w:hAnsi="Arial" w:cs="Arial"/>
          <w:sz w:val="24"/>
          <w:szCs w:val="24"/>
        </w:rPr>
        <w:t xml:space="preserve">Co-factor-enhanced food allergy. </w:t>
      </w:r>
      <w:r w:rsidRPr="008F73E3">
        <w:rPr>
          <w:rFonts w:ascii="Arial" w:hAnsi="Arial" w:cs="Arial"/>
          <w:i/>
          <w:sz w:val="24"/>
          <w:szCs w:val="24"/>
        </w:rPr>
        <w:t xml:space="preserve">Allergy. </w:t>
      </w:r>
      <w:r w:rsidRPr="008F73E3">
        <w:rPr>
          <w:rFonts w:ascii="Arial" w:hAnsi="Arial" w:cs="Arial"/>
          <w:sz w:val="24"/>
          <w:szCs w:val="24"/>
        </w:rPr>
        <w:t>2012;67(10):1316-1318.</w:t>
      </w:r>
    </w:p>
    <w:p w14:paraId="0471A1C1"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16.</w:t>
      </w:r>
      <w:r w:rsidRPr="008F73E3">
        <w:rPr>
          <w:rFonts w:ascii="Arial" w:hAnsi="Arial" w:cs="Arial"/>
          <w:sz w:val="24"/>
          <w:szCs w:val="24"/>
        </w:rPr>
        <w:tab/>
        <w:t xml:space="preserve">Akin C. Mast cell activation syndromes presenting as anaphylaxis. </w:t>
      </w:r>
      <w:r w:rsidRPr="008F73E3">
        <w:rPr>
          <w:rFonts w:ascii="Arial" w:hAnsi="Arial" w:cs="Arial"/>
          <w:i/>
          <w:sz w:val="24"/>
          <w:szCs w:val="24"/>
        </w:rPr>
        <w:t xml:space="preserve">Immunol Allergy Clin North Am. </w:t>
      </w:r>
      <w:r w:rsidRPr="008F73E3">
        <w:rPr>
          <w:rFonts w:ascii="Arial" w:hAnsi="Arial" w:cs="Arial"/>
          <w:sz w:val="24"/>
          <w:szCs w:val="24"/>
        </w:rPr>
        <w:t>2015;35(2):277-285.</w:t>
      </w:r>
    </w:p>
    <w:p w14:paraId="165728F4"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17.</w:t>
      </w:r>
      <w:r w:rsidRPr="008F73E3">
        <w:rPr>
          <w:rFonts w:ascii="Arial" w:hAnsi="Arial" w:cs="Arial"/>
          <w:sz w:val="24"/>
          <w:szCs w:val="24"/>
        </w:rPr>
        <w:tab/>
        <w:t xml:space="preserve">Bilo MB, Martini M, Tontini C, Mohamed OE, Krishna MT. Idiopathic anaphylaxis. </w:t>
      </w:r>
      <w:r w:rsidRPr="008F73E3">
        <w:rPr>
          <w:rFonts w:ascii="Arial" w:hAnsi="Arial" w:cs="Arial"/>
          <w:i/>
          <w:sz w:val="24"/>
          <w:szCs w:val="24"/>
        </w:rPr>
        <w:t xml:space="preserve">Clin Exp Allergy. </w:t>
      </w:r>
      <w:r w:rsidRPr="008F73E3">
        <w:rPr>
          <w:rFonts w:ascii="Arial" w:hAnsi="Arial" w:cs="Arial"/>
          <w:sz w:val="24"/>
          <w:szCs w:val="24"/>
        </w:rPr>
        <w:t>2019;49(7):942-952.</w:t>
      </w:r>
    </w:p>
    <w:p w14:paraId="28CAE931"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18.</w:t>
      </w:r>
      <w:r w:rsidRPr="008F73E3">
        <w:rPr>
          <w:rFonts w:ascii="Arial" w:hAnsi="Arial" w:cs="Arial"/>
          <w:sz w:val="24"/>
          <w:szCs w:val="24"/>
        </w:rPr>
        <w:tab/>
        <w:t xml:space="preserve">Carter MC, Akin C, Castells MC, Scott EP, Lieberman P. Idiopathic anaphylaxis yardstick: Practical recommendations for clinical practice. </w:t>
      </w:r>
      <w:r w:rsidRPr="008F73E3">
        <w:rPr>
          <w:rFonts w:ascii="Arial" w:hAnsi="Arial" w:cs="Arial"/>
          <w:i/>
          <w:sz w:val="24"/>
          <w:szCs w:val="24"/>
        </w:rPr>
        <w:t xml:space="preserve">Ann Allergy Asthma Immunol. </w:t>
      </w:r>
      <w:r w:rsidRPr="008F73E3">
        <w:rPr>
          <w:rFonts w:ascii="Arial" w:hAnsi="Arial" w:cs="Arial"/>
          <w:sz w:val="24"/>
          <w:szCs w:val="24"/>
        </w:rPr>
        <w:t>2020;124(1):16-27.</w:t>
      </w:r>
    </w:p>
    <w:p w14:paraId="0B60BA65" w14:textId="77777777" w:rsidR="00CD6726" w:rsidRPr="00CF44C0" w:rsidRDefault="00CD6726" w:rsidP="00B85A37">
      <w:pPr>
        <w:pStyle w:val="EndNoteBibliography"/>
        <w:spacing w:after="120"/>
        <w:ind w:left="567" w:hanging="567"/>
        <w:rPr>
          <w:rFonts w:ascii="Arial" w:hAnsi="Arial" w:cs="Arial"/>
          <w:sz w:val="24"/>
          <w:szCs w:val="24"/>
          <w:lang w:val="it-IT"/>
        </w:rPr>
      </w:pPr>
      <w:r w:rsidRPr="008F73E3">
        <w:rPr>
          <w:rFonts w:ascii="Arial" w:hAnsi="Arial" w:cs="Arial"/>
          <w:sz w:val="24"/>
          <w:szCs w:val="24"/>
        </w:rPr>
        <w:t>19.</w:t>
      </w:r>
      <w:r w:rsidRPr="008F73E3">
        <w:rPr>
          <w:rFonts w:ascii="Arial" w:hAnsi="Arial" w:cs="Arial"/>
          <w:sz w:val="24"/>
          <w:szCs w:val="24"/>
        </w:rPr>
        <w:tab/>
        <w:t xml:space="preserve">Muraro A, Roberts G, Worm M, et al. Anaphylaxis: guidelines from the European Academy of Allergy and Clinical Immunology. </w:t>
      </w:r>
      <w:r w:rsidRPr="00CF44C0">
        <w:rPr>
          <w:rFonts w:ascii="Arial" w:hAnsi="Arial" w:cs="Arial"/>
          <w:i/>
          <w:sz w:val="24"/>
          <w:szCs w:val="24"/>
          <w:lang w:val="it-IT"/>
        </w:rPr>
        <w:t xml:space="preserve">Allergy. </w:t>
      </w:r>
      <w:r w:rsidRPr="00CF44C0">
        <w:rPr>
          <w:rFonts w:ascii="Arial" w:hAnsi="Arial" w:cs="Arial"/>
          <w:sz w:val="24"/>
          <w:szCs w:val="24"/>
          <w:lang w:val="it-IT"/>
        </w:rPr>
        <w:t>2014;69(8):1026-1045.</w:t>
      </w:r>
    </w:p>
    <w:p w14:paraId="18DB7402"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it-IT"/>
        </w:rPr>
        <w:t>20.</w:t>
      </w:r>
      <w:r w:rsidRPr="00CF44C0">
        <w:rPr>
          <w:rFonts w:ascii="Arial" w:hAnsi="Arial" w:cs="Arial"/>
          <w:sz w:val="24"/>
          <w:szCs w:val="24"/>
          <w:lang w:val="it-IT"/>
        </w:rPr>
        <w:tab/>
        <w:t xml:space="preserve">de Silva D, Singh C, Muraro A, et al. </w:t>
      </w:r>
      <w:r w:rsidRPr="008F73E3">
        <w:rPr>
          <w:rFonts w:ascii="Arial" w:hAnsi="Arial" w:cs="Arial"/>
          <w:sz w:val="24"/>
          <w:szCs w:val="24"/>
        </w:rPr>
        <w:t xml:space="preserve">Diagnosing, managing and preventing anaphylaxis: Systematic review. </w:t>
      </w:r>
      <w:r w:rsidRPr="008F73E3">
        <w:rPr>
          <w:rFonts w:ascii="Arial" w:hAnsi="Arial" w:cs="Arial"/>
          <w:i/>
          <w:sz w:val="24"/>
          <w:szCs w:val="24"/>
        </w:rPr>
        <w:t xml:space="preserve">Allergy. </w:t>
      </w:r>
      <w:r w:rsidRPr="008F73E3">
        <w:rPr>
          <w:rFonts w:ascii="Arial" w:hAnsi="Arial" w:cs="Arial"/>
          <w:sz w:val="24"/>
          <w:szCs w:val="24"/>
        </w:rPr>
        <w:t>2020.</w:t>
      </w:r>
    </w:p>
    <w:p w14:paraId="35FE36D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21.</w:t>
      </w:r>
      <w:r w:rsidRPr="008F73E3">
        <w:rPr>
          <w:rFonts w:ascii="Arial" w:hAnsi="Arial" w:cs="Arial"/>
          <w:sz w:val="24"/>
          <w:szCs w:val="24"/>
        </w:rPr>
        <w:tab/>
        <w:t xml:space="preserve">Brouwers MC, Kho ME, Browman GP, et al. AGREE II: advancing guideline development, reporting and evaluation in health care. </w:t>
      </w:r>
      <w:r w:rsidRPr="008F73E3">
        <w:rPr>
          <w:rFonts w:ascii="Arial" w:hAnsi="Arial" w:cs="Arial"/>
          <w:i/>
          <w:sz w:val="24"/>
          <w:szCs w:val="24"/>
        </w:rPr>
        <w:t xml:space="preserve">CMAJ. </w:t>
      </w:r>
      <w:r w:rsidRPr="008F73E3">
        <w:rPr>
          <w:rFonts w:ascii="Arial" w:hAnsi="Arial" w:cs="Arial"/>
          <w:sz w:val="24"/>
          <w:szCs w:val="24"/>
        </w:rPr>
        <w:t>2010;182(18):E839-842.</w:t>
      </w:r>
    </w:p>
    <w:p w14:paraId="748B705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22.</w:t>
      </w:r>
      <w:r w:rsidRPr="008F73E3">
        <w:rPr>
          <w:rFonts w:ascii="Arial" w:hAnsi="Arial" w:cs="Arial"/>
          <w:sz w:val="24"/>
          <w:szCs w:val="24"/>
        </w:rPr>
        <w:tab/>
        <w:t xml:space="preserve">Collaboration A. Development and validation of an international appraisal instrument for assessing the quality of clinical practice guidelines: the AGREE project. </w:t>
      </w:r>
      <w:r w:rsidRPr="008F73E3">
        <w:rPr>
          <w:rFonts w:ascii="Arial" w:hAnsi="Arial" w:cs="Arial"/>
          <w:i/>
          <w:sz w:val="24"/>
          <w:szCs w:val="24"/>
        </w:rPr>
        <w:t xml:space="preserve">Qual Saf Health Care. </w:t>
      </w:r>
      <w:r w:rsidRPr="008F73E3">
        <w:rPr>
          <w:rFonts w:ascii="Arial" w:hAnsi="Arial" w:cs="Arial"/>
          <w:sz w:val="24"/>
          <w:szCs w:val="24"/>
        </w:rPr>
        <w:t>2003;12(1):18-23.</w:t>
      </w:r>
    </w:p>
    <w:p w14:paraId="24625C7B"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23.</w:t>
      </w:r>
      <w:r w:rsidRPr="008F73E3">
        <w:rPr>
          <w:rFonts w:ascii="Arial" w:hAnsi="Arial" w:cs="Arial"/>
          <w:sz w:val="24"/>
          <w:szCs w:val="24"/>
        </w:rPr>
        <w:tab/>
        <w:t xml:space="preserve">Andrews J, Guyatt G, Oxman AD, et al. GRADE guidelines: 14. Going from evidence to recommendations: the significance and presentation of recommendations. </w:t>
      </w:r>
      <w:r w:rsidRPr="008F73E3">
        <w:rPr>
          <w:rFonts w:ascii="Arial" w:hAnsi="Arial" w:cs="Arial"/>
          <w:i/>
          <w:sz w:val="24"/>
          <w:szCs w:val="24"/>
        </w:rPr>
        <w:t xml:space="preserve">J Clin Epidemiol. </w:t>
      </w:r>
      <w:r w:rsidRPr="008F73E3">
        <w:rPr>
          <w:rFonts w:ascii="Arial" w:hAnsi="Arial" w:cs="Arial"/>
          <w:sz w:val="24"/>
          <w:szCs w:val="24"/>
        </w:rPr>
        <w:t>2013;66(7):719-725.</w:t>
      </w:r>
    </w:p>
    <w:p w14:paraId="6C829341"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24.</w:t>
      </w:r>
      <w:r w:rsidRPr="008F73E3">
        <w:rPr>
          <w:rFonts w:ascii="Arial" w:hAnsi="Arial" w:cs="Arial"/>
          <w:sz w:val="24"/>
          <w:szCs w:val="24"/>
        </w:rPr>
        <w:tab/>
        <w:t xml:space="preserve">Sturm GJ, Varga EM, Roberts G, et al. EAACI guidelines on allergen immunotherapy: Hymenoptera venom allergy. </w:t>
      </w:r>
      <w:r w:rsidRPr="008F73E3">
        <w:rPr>
          <w:rFonts w:ascii="Arial" w:hAnsi="Arial" w:cs="Arial"/>
          <w:i/>
          <w:sz w:val="24"/>
          <w:szCs w:val="24"/>
        </w:rPr>
        <w:t xml:space="preserve">Allergy. </w:t>
      </w:r>
      <w:r w:rsidRPr="008F73E3">
        <w:rPr>
          <w:rFonts w:ascii="Arial" w:hAnsi="Arial" w:cs="Arial"/>
          <w:sz w:val="24"/>
          <w:szCs w:val="24"/>
        </w:rPr>
        <w:t>2018;73(4):744-764.</w:t>
      </w:r>
    </w:p>
    <w:p w14:paraId="685803C5"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25.</w:t>
      </w:r>
      <w:r w:rsidRPr="008F73E3">
        <w:rPr>
          <w:rFonts w:ascii="Arial" w:hAnsi="Arial" w:cs="Arial"/>
          <w:sz w:val="24"/>
          <w:szCs w:val="24"/>
        </w:rPr>
        <w:tab/>
        <w:t xml:space="preserve">de Silva D, Roberts G, Worm M, Muraro A, Allergy EF, Anaphylaxis Guidelines G. EAACI anaphylaxis guidelines: systematic review protocol. </w:t>
      </w:r>
      <w:r w:rsidRPr="008F73E3">
        <w:rPr>
          <w:rFonts w:ascii="Arial" w:hAnsi="Arial" w:cs="Arial"/>
          <w:i/>
          <w:sz w:val="24"/>
          <w:szCs w:val="24"/>
        </w:rPr>
        <w:t xml:space="preserve">Clin Transl Allergy. </w:t>
      </w:r>
      <w:r w:rsidRPr="008F73E3">
        <w:rPr>
          <w:rFonts w:ascii="Arial" w:hAnsi="Arial" w:cs="Arial"/>
          <w:sz w:val="24"/>
          <w:szCs w:val="24"/>
        </w:rPr>
        <w:t>2020;10:14.</w:t>
      </w:r>
    </w:p>
    <w:p w14:paraId="139590C9"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26.</w:t>
      </w:r>
      <w:r w:rsidRPr="008F73E3">
        <w:rPr>
          <w:rFonts w:ascii="Arial" w:hAnsi="Arial" w:cs="Arial"/>
          <w:sz w:val="24"/>
          <w:szCs w:val="24"/>
        </w:rPr>
        <w:tab/>
        <w:t xml:space="preserve">Zhang Y, Akl EA, Schunemann HJ. Using systematic reviews in guideline development: the GRADE approach. </w:t>
      </w:r>
      <w:r w:rsidRPr="008F73E3">
        <w:rPr>
          <w:rFonts w:ascii="Arial" w:hAnsi="Arial" w:cs="Arial"/>
          <w:i/>
          <w:sz w:val="24"/>
          <w:szCs w:val="24"/>
        </w:rPr>
        <w:t xml:space="preserve">Res Synth Methods. </w:t>
      </w:r>
      <w:r w:rsidRPr="008F73E3">
        <w:rPr>
          <w:rFonts w:ascii="Arial" w:hAnsi="Arial" w:cs="Arial"/>
          <w:sz w:val="24"/>
          <w:szCs w:val="24"/>
        </w:rPr>
        <w:t>2018.</w:t>
      </w:r>
    </w:p>
    <w:p w14:paraId="6BE017EE" w14:textId="77777777" w:rsidR="00CD6726" w:rsidRPr="00CF44C0" w:rsidRDefault="00CD6726" w:rsidP="00B85A37">
      <w:pPr>
        <w:pStyle w:val="EndNoteBibliography"/>
        <w:spacing w:after="120"/>
        <w:ind w:left="567" w:hanging="567"/>
        <w:rPr>
          <w:rFonts w:ascii="Arial" w:hAnsi="Arial" w:cs="Arial"/>
          <w:sz w:val="24"/>
          <w:szCs w:val="24"/>
          <w:lang w:val="da-DK"/>
        </w:rPr>
      </w:pPr>
      <w:r w:rsidRPr="008F73E3">
        <w:rPr>
          <w:rFonts w:ascii="Arial" w:hAnsi="Arial" w:cs="Arial"/>
          <w:sz w:val="24"/>
          <w:szCs w:val="24"/>
        </w:rPr>
        <w:t>27.</w:t>
      </w:r>
      <w:r w:rsidRPr="008F73E3">
        <w:rPr>
          <w:rFonts w:ascii="Arial" w:hAnsi="Arial" w:cs="Arial"/>
          <w:sz w:val="24"/>
          <w:szCs w:val="24"/>
        </w:rPr>
        <w:tab/>
        <w:t xml:space="preserve">Guyatt G, Oxman AD, Akl EA, et al. GRADE guidelines: 1. Introduction-GRADE evidence profiles and summary of findings tables. </w:t>
      </w:r>
      <w:r w:rsidRPr="00CF44C0">
        <w:rPr>
          <w:rFonts w:ascii="Arial" w:hAnsi="Arial" w:cs="Arial"/>
          <w:i/>
          <w:sz w:val="24"/>
          <w:szCs w:val="24"/>
          <w:lang w:val="da-DK"/>
        </w:rPr>
        <w:t xml:space="preserve">J Clin Epidemiol. </w:t>
      </w:r>
      <w:r w:rsidRPr="00CF44C0">
        <w:rPr>
          <w:rFonts w:ascii="Arial" w:hAnsi="Arial" w:cs="Arial"/>
          <w:sz w:val="24"/>
          <w:szCs w:val="24"/>
          <w:lang w:val="da-DK"/>
        </w:rPr>
        <w:t>2011;64(4):383-394.</w:t>
      </w:r>
    </w:p>
    <w:p w14:paraId="0F02E60C" w14:textId="77777777" w:rsidR="00CD6726" w:rsidRPr="00CF44C0" w:rsidRDefault="00CD6726" w:rsidP="00B85A37">
      <w:pPr>
        <w:pStyle w:val="EndNoteBibliography"/>
        <w:spacing w:after="120"/>
        <w:ind w:left="567" w:hanging="567"/>
        <w:rPr>
          <w:rFonts w:ascii="Arial" w:hAnsi="Arial" w:cs="Arial"/>
          <w:sz w:val="24"/>
          <w:szCs w:val="24"/>
          <w:lang w:val="it-IT"/>
        </w:rPr>
      </w:pPr>
      <w:r w:rsidRPr="00CF44C0">
        <w:rPr>
          <w:rFonts w:ascii="Arial" w:hAnsi="Arial" w:cs="Arial"/>
          <w:sz w:val="24"/>
          <w:szCs w:val="24"/>
          <w:lang w:val="da-DK"/>
        </w:rPr>
        <w:t>28.</w:t>
      </w:r>
      <w:r w:rsidRPr="00CF44C0">
        <w:rPr>
          <w:rFonts w:ascii="Arial" w:hAnsi="Arial" w:cs="Arial"/>
          <w:sz w:val="24"/>
          <w:szCs w:val="24"/>
          <w:lang w:val="da-DK"/>
        </w:rPr>
        <w:tab/>
        <w:t xml:space="preserve">Erlewyn-Lajeunesse M, Dymond S, Slade I, et al. </w:t>
      </w:r>
      <w:r w:rsidRPr="008F73E3">
        <w:rPr>
          <w:rFonts w:ascii="Arial" w:hAnsi="Arial" w:cs="Arial"/>
          <w:sz w:val="24"/>
          <w:szCs w:val="24"/>
        </w:rPr>
        <w:t xml:space="preserve">Diagnostic utility of two case definitions for anaphylaxis: a comparison using a retrospective case notes analysis in the UK. </w:t>
      </w:r>
      <w:r w:rsidRPr="00CF44C0">
        <w:rPr>
          <w:rFonts w:ascii="Arial" w:hAnsi="Arial" w:cs="Arial"/>
          <w:i/>
          <w:sz w:val="24"/>
          <w:szCs w:val="24"/>
          <w:lang w:val="it-IT"/>
        </w:rPr>
        <w:t xml:space="preserve">Drug Saf. </w:t>
      </w:r>
      <w:r w:rsidRPr="00CF44C0">
        <w:rPr>
          <w:rFonts w:ascii="Arial" w:hAnsi="Arial" w:cs="Arial"/>
          <w:sz w:val="24"/>
          <w:szCs w:val="24"/>
          <w:lang w:val="it-IT"/>
        </w:rPr>
        <w:t>2010;33(1):57-64.</w:t>
      </w:r>
    </w:p>
    <w:p w14:paraId="7D401314"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it-IT"/>
        </w:rPr>
        <w:lastRenderedPageBreak/>
        <w:t>29.</w:t>
      </w:r>
      <w:r w:rsidRPr="00CF44C0">
        <w:rPr>
          <w:rFonts w:ascii="Arial" w:hAnsi="Arial" w:cs="Arial"/>
          <w:sz w:val="24"/>
          <w:szCs w:val="24"/>
          <w:lang w:val="it-IT"/>
        </w:rPr>
        <w:tab/>
        <w:t xml:space="preserve">Loprinzi Brauer CE, Motosue MS, Li JT, et al. </w:t>
      </w:r>
      <w:r w:rsidRPr="008F73E3">
        <w:rPr>
          <w:rFonts w:ascii="Arial" w:hAnsi="Arial" w:cs="Arial"/>
          <w:sz w:val="24"/>
          <w:szCs w:val="24"/>
        </w:rPr>
        <w:t xml:space="preserve">Prospective Validation of the NIAID/FAAN Criteria for Emergency Department Diagnosis of Anaphylaxis. </w:t>
      </w:r>
      <w:r w:rsidRPr="008F73E3">
        <w:rPr>
          <w:rFonts w:ascii="Arial" w:hAnsi="Arial" w:cs="Arial"/>
          <w:i/>
          <w:sz w:val="24"/>
          <w:szCs w:val="24"/>
        </w:rPr>
        <w:t xml:space="preserve">J Allergy Clin Immunol Pract. </w:t>
      </w:r>
      <w:r w:rsidRPr="008F73E3">
        <w:rPr>
          <w:rFonts w:ascii="Arial" w:hAnsi="Arial" w:cs="Arial"/>
          <w:sz w:val="24"/>
          <w:szCs w:val="24"/>
        </w:rPr>
        <w:t>2016;4(6):1220-1226.</w:t>
      </w:r>
    </w:p>
    <w:p w14:paraId="1E28D35D"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30.</w:t>
      </w:r>
      <w:r w:rsidRPr="008F73E3">
        <w:rPr>
          <w:rFonts w:ascii="Arial" w:hAnsi="Arial" w:cs="Arial"/>
          <w:sz w:val="24"/>
          <w:szCs w:val="24"/>
        </w:rPr>
        <w:tab/>
        <w:t xml:space="preserve">Sampson HA, Munoz-Furlong A, Campbell RL, et al. Second symposium on the definition and management of anaphylaxis: summary report--Second National Institute of Allergy and Infectious Disease/Food Allergy and Anaphylaxis Network symposium. </w:t>
      </w:r>
      <w:r w:rsidRPr="008F73E3">
        <w:rPr>
          <w:rFonts w:ascii="Arial" w:hAnsi="Arial" w:cs="Arial"/>
          <w:i/>
          <w:sz w:val="24"/>
          <w:szCs w:val="24"/>
        </w:rPr>
        <w:t xml:space="preserve">J Allergy Clin Immunol. </w:t>
      </w:r>
      <w:r w:rsidRPr="008F73E3">
        <w:rPr>
          <w:rFonts w:ascii="Arial" w:hAnsi="Arial" w:cs="Arial"/>
          <w:sz w:val="24"/>
          <w:szCs w:val="24"/>
        </w:rPr>
        <w:t>2006;117(2):391-397.</w:t>
      </w:r>
    </w:p>
    <w:p w14:paraId="1F415C3F"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31.</w:t>
      </w:r>
      <w:r w:rsidRPr="008F73E3">
        <w:rPr>
          <w:rFonts w:ascii="Arial" w:hAnsi="Arial" w:cs="Arial"/>
          <w:sz w:val="24"/>
          <w:szCs w:val="24"/>
        </w:rPr>
        <w:tab/>
        <w:t xml:space="preserve">Simons FE, Ardusso LR, Dimov V, et al. World Allergy Organization Anaphylaxis Guidelines: 2013 update of the evidence base. </w:t>
      </w:r>
      <w:r w:rsidRPr="008F73E3">
        <w:rPr>
          <w:rFonts w:ascii="Arial" w:hAnsi="Arial" w:cs="Arial"/>
          <w:i/>
          <w:sz w:val="24"/>
          <w:szCs w:val="24"/>
        </w:rPr>
        <w:t xml:space="preserve">Int Arch Allergy Immunol. </w:t>
      </w:r>
      <w:r w:rsidRPr="008F73E3">
        <w:rPr>
          <w:rFonts w:ascii="Arial" w:hAnsi="Arial" w:cs="Arial"/>
          <w:sz w:val="24"/>
          <w:szCs w:val="24"/>
        </w:rPr>
        <w:t>2013;162(3):193-204.</w:t>
      </w:r>
    </w:p>
    <w:p w14:paraId="297C9EFA"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32.</w:t>
      </w:r>
      <w:r w:rsidRPr="008F73E3">
        <w:rPr>
          <w:rFonts w:ascii="Arial" w:hAnsi="Arial" w:cs="Arial"/>
          <w:sz w:val="24"/>
          <w:szCs w:val="24"/>
        </w:rPr>
        <w:tab/>
        <w:t xml:space="preserve">Muraro A, Roberts G, Clark A, et al. The management of anaphylaxis in childhood: position paper of the European academy of allergology and clinical immunology. </w:t>
      </w:r>
      <w:r w:rsidRPr="008F73E3">
        <w:rPr>
          <w:rFonts w:ascii="Arial" w:hAnsi="Arial" w:cs="Arial"/>
          <w:i/>
          <w:sz w:val="24"/>
          <w:szCs w:val="24"/>
        </w:rPr>
        <w:t xml:space="preserve">Allergy. </w:t>
      </w:r>
      <w:r w:rsidRPr="008F73E3">
        <w:rPr>
          <w:rFonts w:ascii="Arial" w:hAnsi="Arial" w:cs="Arial"/>
          <w:sz w:val="24"/>
          <w:szCs w:val="24"/>
        </w:rPr>
        <w:t>2007;62(8):857-871.</w:t>
      </w:r>
    </w:p>
    <w:p w14:paraId="2CEB983D" w14:textId="77777777" w:rsidR="00CD6726" w:rsidRPr="00CF44C0" w:rsidRDefault="00CD6726" w:rsidP="00B85A37">
      <w:pPr>
        <w:pStyle w:val="EndNoteBibliography"/>
        <w:spacing w:after="120"/>
        <w:ind w:left="567" w:hanging="567"/>
        <w:rPr>
          <w:rFonts w:ascii="Arial" w:hAnsi="Arial" w:cs="Arial"/>
          <w:sz w:val="24"/>
          <w:szCs w:val="24"/>
          <w:lang w:val="es-ES"/>
        </w:rPr>
      </w:pPr>
      <w:r w:rsidRPr="008F73E3">
        <w:rPr>
          <w:rFonts w:ascii="Arial" w:hAnsi="Arial" w:cs="Arial"/>
          <w:sz w:val="24"/>
          <w:szCs w:val="24"/>
        </w:rPr>
        <w:t>33.</w:t>
      </w:r>
      <w:r w:rsidRPr="008F73E3">
        <w:rPr>
          <w:rFonts w:ascii="Arial" w:hAnsi="Arial" w:cs="Arial"/>
          <w:sz w:val="24"/>
          <w:szCs w:val="24"/>
        </w:rPr>
        <w:tab/>
        <w:t xml:space="preserve">Brown SG, Blackman KE, Heddle RJ. Can serum mast cell tryptase help diagnose anaphylaxis? </w:t>
      </w:r>
      <w:r w:rsidRPr="00CF44C0">
        <w:rPr>
          <w:rFonts w:ascii="Arial" w:hAnsi="Arial" w:cs="Arial"/>
          <w:i/>
          <w:sz w:val="24"/>
          <w:szCs w:val="24"/>
          <w:lang w:val="es-ES"/>
        </w:rPr>
        <w:t xml:space="preserve">Emerg Med Australas. </w:t>
      </w:r>
      <w:r w:rsidRPr="00CF44C0">
        <w:rPr>
          <w:rFonts w:ascii="Arial" w:hAnsi="Arial" w:cs="Arial"/>
          <w:sz w:val="24"/>
          <w:szCs w:val="24"/>
          <w:lang w:val="es-ES"/>
        </w:rPr>
        <w:t>2004;16(2):120-124.</w:t>
      </w:r>
    </w:p>
    <w:p w14:paraId="653C3792"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es-ES"/>
        </w:rPr>
        <w:t>34.</w:t>
      </w:r>
      <w:r w:rsidRPr="00CF44C0">
        <w:rPr>
          <w:rFonts w:ascii="Arial" w:hAnsi="Arial" w:cs="Arial"/>
          <w:sz w:val="24"/>
          <w:szCs w:val="24"/>
          <w:lang w:val="es-ES"/>
        </w:rPr>
        <w:tab/>
        <w:t xml:space="preserve">Sala-Cunill A, Cardona V, Labrador-Horrillo M, et al. </w:t>
      </w:r>
      <w:r w:rsidRPr="008F73E3">
        <w:rPr>
          <w:rFonts w:ascii="Arial" w:hAnsi="Arial" w:cs="Arial"/>
          <w:sz w:val="24"/>
          <w:szCs w:val="24"/>
        </w:rPr>
        <w:t xml:space="preserve">Usefulness and limitations of sequential serum tryptase for the diagnosis of anaphylaxis in 102 patients. </w:t>
      </w:r>
      <w:r w:rsidRPr="008F73E3">
        <w:rPr>
          <w:rFonts w:ascii="Arial" w:hAnsi="Arial" w:cs="Arial"/>
          <w:i/>
          <w:sz w:val="24"/>
          <w:szCs w:val="24"/>
        </w:rPr>
        <w:t xml:space="preserve">Int Arch Allergy Immunol. </w:t>
      </w:r>
      <w:r w:rsidRPr="008F73E3">
        <w:rPr>
          <w:rFonts w:ascii="Arial" w:hAnsi="Arial" w:cs="Arial"/>
          <w:sz w:val="24"/>
          <w:szCs w:val="24"/>
        </w:rPr>
        <w:t>2013;160(2):192-199.</w:t>
      </w:r>
    </w:p>
    <w:p w14:paraId="522CCCF5" w14:textId="77777777" w:rsidR="00CD6726" w:rsidRPr="00CF44C0" w:rsidRDefault="00CD6726" w:rsidP="00B85A37">
      <w:pPr>
        <w:pStyle w:val="EndNoteBibliography"/>
        <w:spacing w:after="120"/>
        <w:ind w:left="567" w:hanging="567"/>
        <w:rPr>
          <w:rFonts w:ascii="Arial" w:hAnsi="Arial" w:cs="Arial"/>
          <w:sz w:val="24"/>
          <w:szCs w:val="24"/>
          <w:lang w:val="sv-SE"/>
        </w:rPr>
      </w:pPr>
      <w:r w:rsidRPr="008F73E3">
        <w:rPr>
          <w:rFonts w:ascii="Arial" w:hAnsi="Arial" w:cs="Arial"/>
          <w:sz w:val="24"/>
          <w:szCs w:val="24"/>
        </w:rPr>
        <w:t>35.</w:t>
      </w:r>
      <w:r w:rsidRPr="008F73E3">
        <w:rPr>
          <w:rFonts w:ascii="Arial" w:hAnsi="Arial" w:cs="Arial"/>
          <w:sz w:val="24"/>
          <w:szCs w:val="24"/>
        </w:rPr>
        <w:tab/>
        <w:t xml:space="preserve">Francis A, Fatovich DM, Arendts G, et al. Serum mast cell tryptase measurements: Sensitivity and specificity for a diagnosis of anaphylaxis in emergency department patients with shock or hypoxaemia. </w:t>
      </w:r>
      <w:r w:rsidRPr="00CF44C0">
        <w:rPr>
          <w:rFonts w:ascii="Arial" w:hAnsi="Arial" w:cs="Arial"/>
          <w:i/>
          <w:sz w:val="24"/>
          <w:szCs w:val="24"/>
          <w:lang w:val="sv-SE"/>
        </w:rPr>
        <w:t xml:space="preserve">Emerg Med Australas. </w:t>
      </w:r>
      <w:r w:rsidRPr="00CF44C0">
        <w:rPr>
          <w:rFonts w:ascii="Arial" w:hAnsi="Arial" w:cs="Arial"/>
          <w:sz w:val="24"/>
          <w:szCs w:val="24"/>
          <w:lang w:val="sv-SE"/>
        </w:rPr>
        <w:t>2018;30(3):366-374.</w:t>
      </w:r>
    </w:p>
    <w:p w14:paraId="1BBFA295" w14:textId="77777777" w:rsidR="00CD6726" w:rsidRPr="00CF44C0" w:rsidRDefault="00CD6726" w:rsidP="00B85A37">
      <w:pPr>
        <w:pStyle w:val="EndNoteBibliography"/>
        <w:spacing w:after="120"/>
        <w:ind w:left="567" w:hanging="567"/>
        <w:rPr>
          <w:rFonts w:ascii="Arial" w:hAnsi="Arial" w:cs="Arial"/>
          <w:sz w:val="24"/>
          <w:szCs w:val="24"/>
          <w:lang w:val="da-DK"/>
        </w:rPr>
      </w:pPr>
      <w:r w:rsidRPr="00CF44C0">
        <w:rPr>
          <w:rFonts w:ascii="Arial" w:hAnsi="Arial" w:cs="Arial"/>
          <w:sz w:val="24"/>
          <w:szCs w:val="24"/>
          <w:lang w:val="sv-SE"/>
        </w:rPr>
        <w:t>36.</w:t>
      </w:r>
      <w:r w:rsidRPr="00CF44C0">
        <w:rPr>
          <w:rFonts w:ascii="Arial" w:hAnsi="Arial" w:cs="Arial"/>
          <w:sz w:val="24"/>
          <w:szCs w:val="24"/>
          <w:lang w:val="sv-SE"/>
        </w:rPr>
        <w:tab/>
        <w:t xml:space="preserve">Valent P, Akin C, Arock M, et al. </w:t>
      </w:r>
      <w:r w:rsidRPr="008F73E3">
        <w:rPr>
          <w:rFonts w:ascii="Arial" w:hAnsi="Arial" w:cs="Arial"/>
          <w:sz w:val="24"/>
          <w:szCs w:val="24"/>
        </w:rPr>
        <w:t xml:space="preserve">Definitions, criteria and global classification of mast cell disorders with special reference to mast cell activation syndromes: a consensus proposal. </w:t>
      </w:r>
      <w:r w:rsidRPr="00CF44C0">
        <w:rPr>
          <w:rFonts w:ascii="Arial" w:hAnsi="Arial" w:cs="Arial"/>
          <w:i/>
          <w:sz w:val="24"/>
          <w:szCs w:val="24"/>
          <w:lang w:val="da-DK"/>
        </w:rPr>
        <w:t xml:space="preserve">Int Arch Allergy Immunol. </w:t>
      </w:r>
      <w:r w:rsidRPr="00CF44C0">
        <w:rPr>
          <w:rFonts w:ascii="Arial" w:hAnsi="Arial" w:cs="Arial"/>
          <w:sz w:val="24"/>
          <w:szCs w:val="24"/>
          <w:lang w:val="da-DK"/>
        </w:rPr>
        <w:t>2012;157(3):215-225.</w:t>
      </w:r>
    </w:p>
    <w:p w14:paraId="21CCDDDC"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da-DK"/>
        </w:rPr>
        <w:t>37.</w:t>
      </w:r>
      <w:r w:rsidRPr="00CF44C0">
        <w:rPr>
          <w:rFonts w:ascii="Arial" w:hAnsi="Arial" w:cs="Arial"/>
          <w:sz w:val="24"/>
          <w:szCs w:val="24"/>
          <w:lang w:val="da-DK"/>
        </w:rPr>
        <w:tab/>
        <w:t xml:space="preserve">Vitte J, Amadei L, Gouitaa M, et al. </w:t>
      </w:r>
      <w:r w:rsidRPr="008F73E3">
        <w:rPr>
          <w:rFonts w:ascii="Arial" w:hAnsi="Arial" w:cs="Arial"/>
          <w:sz w:val="24"/>
          <w:szCs w:val="24"/>
        </w:rPr>
        <w:t xml:space="preserve">Paired acute-baseline serum tryptase levels in perioperative anaphylaxis: An observational study. </w:t>
      </w:r>
      <w:r w:rsidRPr="008F73E3">
        <w:rPr>
          <w:rFonts w:ascii="Arial" w:hAnsi="Arial" w:cs="Arial"/>
          <w:i/>
          <w:sz w:val="24"/>
          <w:szCs w:val="24"/>
        </w:rPr>
        <w:t xml:space="preserve">Allergy. </w:t>
      </w:r>
      <w:r w:rsidRPr="008F73E3">
        <w:rPr>
          <w:rFonts w:ascii="Arial" w:hAnsi="Arial" w:cs="Arial"/>
          <w:sz w:val="24"/>
          <w:szCs w:val="24"/>
        </w:rPr>
        <w:t>2019;74(6):1157-1165.</w:t>
      </w:r>
    </w:p>
    <w:p w14:paraId="4B680F72" w14:textId="77777777" w:rsidR="00CD6726" w:rsidRPr="00CF44C0" w:rsidRDefault="00CD6726" w:rsidP="00B85A37">
      <w:pPr>
        <w:pStyle w:val="EndNoteBibliography"/>
        <w:spacing w:after="120"/>
        <w:ind w:left="567" w:hanging="567"/>
        <w:rPr>
          <w:rFonts w:ascii="Arial" w:hAnsi="Arial" w:cs="Arial"/>
          <w:sz w:val="24"/>
          <w:szCs w:val="24"/>
          <w:lang w:val="da-DK"/>
        </w:rPr>
      </w:pPr>
      <w:r w:rsidRPr="008F73E3">
        <w:rPr>
          <w:rFonts w:ascii="Arial" w:hAnsi="Arial" w:cs="Arial"/>
          <w:sz w:val="24"/>
          <w:szCs w:val="24"/>
        </w:rPr>
        <w:t>38.</w:t>
      </w:r>
      <w:r w:rsidRPr="008F73E3">
        <w:rPr>
          <w:rFonts w:ascii="Arial" w:hAnsi="Arial" w:cs="Arial"/>
          <w:sz w:val="24"/>
          <w:szCs w:val="24"/>
        </w:rPr>
        <w:tab/>
        <w:t xml:space="preserve">Lyons JJ, Yu X, Hughes JD, et al. Elevated basal serum tryptase identifies a multisystem disorder associated with increased TPSAB1 copy number. </w:t>
      </w:r>
      <w:r w:rsidRPr="00CF44C0">
        <w:rPr>
          <w:rFonts w:ascii="Arial" w:hAnsi="Arial" w:cs="Arial"/>
          <w:i/>
          <w:sz w:val="24"/>
          <w:szCs w:val="24"/>
          <w:lang w:val="da-DK"/>
        </w:rPr>
        <w:t xml:space="preserve">Nat Genet. </w:t>
      </w:r>
      <w:r w:rsidRPr="00CF44C0">
        <w:rPr>
          <w:rFonts w:ascii="Arial" w:hAnsi="Arial" w:cs="Arial"/>
          <w:sz w:val="24"/>
          <w:szCs w:val="24"/>
          <w:lang w:val="da-DK"/>
        </w:rPr>
        <w:t>2016;48(12):1564-1569.</w:t>
      </w:r>
    </w:p>
    <w:p w14:paraId="7225700A"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da-DK"/>
        </w:rPr>
        <w:t>39.</w:t>
      </w:r>
      <w:r w:rsidRPr="00CF44C0">
        <w:rPr>
          <w:rFonts w:ascii="Arial" w:hAnsi="Arial" w:cs="Arial"/>
          <w:sz w:val="24"/>
          <w:szCs w:val="24"/>
          <w:lang w:val="da-DK"/>
        </w:rPr>
        <w:tab/>
        <w:t xml:space="preserve">Lyons JJ, Chovanec J, O'Connell MP, et al. </w:t>
      </w:r>
      <w:r w:rsidRPr="008F73E3">
        <w:rPr>
          <w:rFonts w:ascii="Arial" w:hAnsi="Arial" w:cs="Arial"/>
          <w:sz w:val="24"/>
          <w:szCs w:val="24"/>
        </w:rPr>
        <w:t xml:space="preserve">Heritable risk for severe anaphylaxis associated with increased alpha-tryptase-encoding germline copy number at TPSAB1. </w:t>
      </w:r>
      <w:r w:rsidRPr="008F73E3">
        <w:rPr>
          <w:rFonts w:ascii="Arial" w:hAnsi="Arial" w:cs="Arial"/>
          <w:i/>
          <w:sz w:val="24"/>
          <w:szCs w:val="24"/>
        </w:rPr>
        <w:t xml:space="preserve">J Allergy Clin Immunol. </w:t>
      </w:r>
      <w:r w:rsidRPr="008F73E3">
        <w:rPr>
          <w:rFonts w:ascii="Arial" w:hAnsi="Arial" w:cs="Arial"/>
          <w:sz w:val="24"/>
          <w:szCs w:val="24"/>
        </w:rPr>
        <w:t>2020.</w:t>
      </w:r>
    </w:p>
    <w:p w14:paraId="2148117E"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40.</w:t>
      </w:r>
      <w:r w:rsidRPr="008F73E3">
        <w:rPr>
          <w:rFonts w:ascii="Arial" w:hAnsi="Arial" w:cs="Arial"/>
          <w:sz w:val="24"/>
          <w:szCs w:val="24"/>
        </w:rPr>
        <w:tab/>
        <w:t xml:space="preserve">Valent P, Akin C. Doctor, I Think I Am Suffering from MCAS: Differential Diagnosis and Separating Facts from Fiction. </w:t>
      </w:r>
      <w:r w:rsidRPr="008F73E3">
        <w:rPr>
          <w:rFonts w:ascii="Arial" w:hAnsi="Arial" w:cs="Arial"/>
          <w:i/>
          <w:sz w:val="24"/>
          <w:szCs w:val="24"/>
        </w:rPr>
        <w:t xml:space="preserve">J Allergy Clin Immunol Pract. </w:t>
      </w:r>
      <w:r w:rsidRPr="008F73E3">
        <w:rPr>
          <w:rFonts w:ascii="Arial" w:hAnsi="Arial" w:cs="Arial"/>
          <w:sz w:val="24"/>
          <w:szCs w:val="24"/>
        </w:rPr>
        <w:t>2019;7(4):1109-1114.</w:t>
      </w:r>
    </w:p>
    <w:p w14:paraId="64D3CAF0"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41.</w:t>
      </w:r>
      <w:r w:rsidRPr="008F73E3">
        <w:rPr>
          <w:rFonts w:ascii="Arial" w:hAnsi="Arial" w:cs="Arial"/>
          <w:sz w:val="24"/>
          <w:szCs w:val="24"/>
        </w:rPr>
        <w:tab/>
        <w:t xml:space="preserve">Simons FE, Ardusso LR, Bilo MB, et al. 2012 Update: World Allergy Organization Guidelines for the assessment and management of anaphylaxis. </w:t>
      </w:r>
      <w:r w:rsidRPr="008F73E3">
        <w:rPr>
          <w:rFonts w:ascii="Arial" w:hAnsi="Arial" w:cs="Arial"/>
          <w:i/>
          <w:sz w:val="24"/>
          <w:szCs w:val="24"/>
        </w:rPr>
        <w:t xml:space="preserve">Curr Opin Allergy Clin Immunol. </w:t>
      </w:r>
      <w:r w:rsidRPr="008F73E3">
        <w:rPr>
          <w:rFonts w:ascii="Arial" w:hAnsi="Arial" w:cs="Arial"/>
          <w:sz w:val="24"/>
          <w:szCs w:val="24"/>
        </w:rPr>
        <w:t>2012;12(4):389-399.</w:t>
      </w:r>
    </w:p>
    <w:p w14:paraId="2C1D53E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42.</w:t>
      </w:r>
      <w:r w:rsidRPr="008F73E3">
        <w:rPr>
          <w:rFonts w:ascii="Arial" w:hAnsi="Arial" w:cs="Arial"/>
          <w:sz w:val="24"/>
          <w:szCs w:val="24"/>
        </w:rPr>
        <w:tab/>
        <w:t xml:space="preserve">Pumphrey RS, Gowland MH. Further fatal allergic reactions to food in the United Kingdom, 1999-2006. </w:t>
      </w:r>
      <w:r w:rsidRPr="008F73E3">
        <w:rPr>
          <w:rFonts w:ascii="Arial" w:hAnsi="Arial" w:cs="Arial"/>
          <w:i/>
          <w:sz w:val="24"/>
          <w:szCs w:val="24"/>
        </w:rPr>
        <w:t xml:space="preserve">J Allergy Clin Immunol. </w:t>
      </w:r>
      <w:r w:rsidRPr="008F73E3">
        <w:rPr>
          <w:rFonts w:ascii="Arial" w:hAnsi="Arial" w:cs="Arial"/>
          <w:sz w:val="24"/>
          <w:szCs w:val="24"/>
        </w:rPr>
        <w:t>2007;119(4):1018-1019.</w:t>
      </w:r>
    </w:p>
    <w:p w14:paraId="7C294C70"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43.</w:t>
      </w:r>
      <w:r w:rsidRPr="008F73E3">
        <w:rPr>
          <w:rFonts w:ascii="Arial" w:hAnsi="Arial" w:cs="Arial"/>
          <w:sz w:val="24"/>
          <w:szCs w:val="24"/>
        </w:rPr>
        <w:tab/>
        <w:t xml:space="preserve">Mehr S, Liew WK, Tey D, Tang ML. Clinical predictors for biphasic reactions in children presenting with anaphylaxis. </w:t>
      </w:r>
      <w:r w:rsidRPr="008F73E3">
        <w:rPr>
          <w:rFonts w:ascii="Arial" w:hAnsi="Arial" w:cs="Arial"/>
          <w:i/>
          <w:sz w:val="24"/>
          <w:szCs w:val="24"/>
        </w:rPr>
        <w:t xml:space="preserve">Clin Exp Allergy. </w:t>
      </w:r>
      <w:r w:rsidRPr="008F73E3">
        <w:rPr>
          <w:rFonts w:ascii="Arial" w:hAnsi="Arial" w:cs="Arial"/>
          <w:sz w:val="24"/>
          <w:szCs w:val="24"/>
        </w:rPr>
        <w:t>2009;39(9):1390-1396.</w:t>
      </w:r>
    </w:p>
    <w:p w14:paraId="57665E5F"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lastRenderedPageBreak/>
        <w:t>44.</w:t>
      </w:r>
      <w:r w:rsidRPr="008F73E3">
        <w:rPr>
          <w:rFonts w:ascii="Arial" w:hAnsi="Arial" w:cs="Arial"/>
          <w:sz w:val="24"/>
          <w:szCs w:val="24"/>
        </w:rPr>
        <w:tab/>
        <w:t xml:space="preserve">Manuyakorn W, Benjaponpitak S, Kamchaisatian W, Vilaiyuk S, Sasisakulporn C, Jotikasthira W. Pediatric anaphylaxis: triggers, clinical features, and treatment in a tertiary-care hospital. </w:t>
      </w:r>
      <w:r w:rsidRPr="008F73E3">
        <w:rPr>
          <w:rFonts w:ascii="Arial" w:hAnsi="Arial" w:cs="Arial"/>
          <w:i/>
          <w:sz w:val="24"/>
          <w:szCs w:val="24"/>
        </w:rPr>
        <w:t xml:space="preserve">Asian Pac J Allergy Immunol. </w:t>
      </w:r>
      <w:r w:rsidRPr="008F73E3">
        <w:rPr>
          <w:rFonts w:ascii="Arial" w:hAnsi="Arial" w:cs="Arial"/>
          <w:sz w:val="24"/>
          <w:szCs w:val="24"/>
        </w:rPr>
        <w:t>2015;33(4):281-288.</w:t>
      </w:r>
    </w:p>
    <w:p w14:paraId="0D3F3BC1"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45.</w:t>
      </w:r>
      <w:r w:rsidRPr="008F73E3">
        <w:rPr>
          <w:rFonts w:ascii="Arial" w:hAnsi="Arial" w:cs="Arial"/>
          <w:sz w:val="24"/>
          <w:szCs w:val="24"/>
        </w:rPr>
        <w:tab/>
        <w:t xml:space="preserve">Liu X, Lee S, Lohse CM, Hardy CT, Campbell RL. Biphasic Reactions in Emergency Department Anaphylaxis Patients: A Prospective Cohort Study. </w:t>
      </w:r>
      <w:r w:rsidRPr="008F73E3">
        <w:rPr>
          <w:rFonts w:ascii="Arial" w:hAnsi="Arial" w:cs="Arial"/>
          <w:i/>
          <w:sz w:val="24"/>
          <w:szCs w:val="24"/>
        </w:rPr>
        <w:t xml:space="preserve">J Allergy Clin Immunol Pract. </w:t>
      </w:r>
      <w:r w:rsidRPr="008F73E3">
        <w:rPr>
          <w:rFonts w:ascii="Arial" w:hAnsi="Arial" w:cs="Arial"/>
          <w:sz w:val="24"/>
          <w:szCs w:val="24"/>
        </w:rPr>
        <w:t>2020;8(4):1230-1238.</w:t>
      </w:r>
    </w:p>
    <w:p w14:paraId="4DE41B67"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46.</w:t>
      </w:r>
      <w:r w:rsidRPr="008F73E3">
        <w:rPr>
          <w:rFonts w:ascii="Arial" w:hAnsi="Arial" w:cs="Arial"/>
          <w:sz w:val="24"/>
          <w:szCs w:val="24"/>
        </w:rPr>
        <w:tab/>
        <w:t xml:space="preserve">Pumphrey RS. Lessons for management of anaphylaxis from a study of fatal reactions. </w:t>
      </w:r>
      <w:r w:rsidRPr="008F73E3">
        <w:rPr>
          <w:rFonts w:ascii="Arial" w:hAnsi="Arial" w:cs="Arial"/>
          <w:i/>
          <w:sz w:val="24"/>
          <w:szCs w:val="24"/>
        </w:rPr>
        <w:t xml:space="preserve">Clin Exp Allergy. </w:t>
      </w:r>
      <w:r w:rsidRPr="008F73E3">
        <w:rPr>
          <w:rFonts w:ascii="Arial" w:hAnsi="Arial" w:cs="Arial"/>
          <w:sz w:val="24"/>
          <w:szCs w:val="24"/>
        </w:rPr>
        <w:t>2000;30(8):1144-1150.</w:t>
      </w:r>
    </w:p>
    <w:p w14:paraId="42FC126A"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47.</w:t>
      </w:r>
      <w:r w:rsidRPr="008F73E3">
        <w:rPr>
          <w:rFonts w:ascii="Arial" w:hAnsi="Arial" w:cs="Arial"/>
          <w:sz w:val="24"/>
          <w:szCs w:val="24"/>
        </w:rPr>
        <w:tab/>
        <w:t xml:space="preserve">Breuer C, Wachall B, Gerbeth K, Abdel-Tawab M, Fuhr U. Pharmacokinetics and pharmacodynamics of moist inhalation epinephrine using a mobile inhaler. </w:t>
      </w:r>
      <w:r w:rsidRPr="008F73E3">
        <w:rPr>
          <w:rFonts w:ascii="Arial" w:hAnsi="Arial" w:cs="Arial"/>
          <w:i/>
          <w:sz w:val="24"/>
          <w:szCs w:val="24"/>
        </w:rPr>
        <w:t xml:space="preserve">Eur J Clin Pharmacol. </w:t>
      </w:r>
      <w:r w:rsidRPr="008F73E3">
        <w:rPr>
          <w:rFonts w:ascii="Arial" w:hAnsi="Arial" w:cs="Arial"/>
          <w:sz w:val="24"/>
          <w:szCs w:val="24"/>
        </w:rPr>
        <w:t>2013;69(6):1303-1310.</w:t>
      </w:r>
    </w:p>
    <w:p w14:paraId="5B5B37B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48.</w:t>
      </w:r>
      <w:r w:rsidRPr="008F73E3">
        <w:rPr>
          <w:rFonts w:ascii="Arial" w:hAnsi="Arial" w:cs="Arial"/>
          <w:sz w:val="24"/>
          <w:szCs w:val="24"/>
        </w:rPr>
        <w:tab/>
        <w:t xml:space="preserve">Simons FE, Gu X, Johnston LM, Simons KJ. Can epinephrine inhalations be substituted for epinephrine injection in children at risk for systemic anaphylaxis? </w:t>
      </w:r>
      <w:r w:rsidRPr="008F73E3">
        <w:rPr>
          <w:rFonts w:ascii="Arial" w:hAnsi="Arial" w:cs="Arial"/>
          <w:i/>
          <w:sz w:val="24"/>
          <w:szCs w:val="24"/>
        </w:rPr>
        <w:t xml:space="preserve">Pediatrics. </w:t>
      </w:r>
      <w:r w:rsidRPr="008F73E3">
        <w:rPr>
          <w:rFonts w:ascii="Arial" w:hAnsi="Arial" w:cs="Arial"/>
          <w:sz w:val="24"/>
          <w:szCs w:val="24"/>
        </w:rPr>
        <w:t>2000;106(5):1040-1044.</w:t>
      </w:r>
    </w:p>
    <w:p w14:paraId="55760F39"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49.</w:t>
      </w:r>
      <w:r w:rsidRPr="008F73E3">
        <w:rPr>
          <w:rFonts w:ascii="Arial" w:hAnsi="Arial" w:cs="Arial"/>
          <w:sz w:val="24"/>
          <w:szCs w:val="24"/>
        </w:rPr>
        <w:tab/>
        <w:t xml:space="preserve">Heilborn H, Hjemdahl P, Daleskog M, Adamsson U. Comparison of subcutaneous injection and high-dose inhalation of epinephrine--implications for self-treatment to prevent anaphylaxis. </w:t>
      </w:r>
      <w:r w:rsidRPr="008F73E3">
        <w:rPr>
          <w:rFonts w:ascii="Arial" w:hAnsi="Arial" w:cs="Arial"/>
          <w:i/>
          <w:sz w:val="24"/>
          <w:szCs w:val="24"/>
        </w:rPr>
        <w:t xml:space="preserve">J Allergy Clin Immunol. </w:t>
      </w:r>
      <w:r w:rsidRPr="008F73E3">
        <w:rPr>
          <w:rFonts w:ascii="Arial" w:hAnsi="Arial" w:cs="Arial"/>
          <w:sz w:val="24"/>
          <w:szCs w:val="24"/>
        </w:rPr>
        <w:t>1986;78(6):1174-1179.</w:t>
      </w:r>
    </w:p>
    <w:p w14:paraId="2D32D513"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50.</w:t>
      </w:r>
      <w:r w:rsidRPr="008F73E3">
        <w:rPr>
          <w:rFonts w:ascii="Arial" w:hAnsi="Arial" w:cs="Arial"/>
          <w:sz w:val="24"/>
          <w:szCs w:val="24"/>
        </w:rPr>
        <w:tab/>
        <w:t xml:space="preserve">Foucard T, Cederblad F, Dannaeus A, Swenne I, Niklasson F. [Anaphylaxis in severe food allergy. Adrenaline injection is safer than inhalation]. </w:t>
      </w:r>
      <w:r w:rsidRPr="008F73E3">
        <w:rPr>
          <w:rFonts w:ascii="Arial" w:hAnsi="Arial" w:cs="Arial"/>
          <w:i/>
          <w:sz w:val="24"/>
          <w:szCs w:val="24"/>
        </w:rPr>
        <w:t xml:space="preserve">Lakartidningen. </w:t>
      </w:r>
      <w:r w:rsidRPr="008F73E3">
        <w:rPr>
          <w:rFonts w:ascii="Arial" w:hAnsi="Arial" w:cs="Arial"/>
          <w:sz w:val="24"/>
          <w:szCs w:val="24"/>
        </w:rPr>
        <w:t>1997;94(16):1478, 1483.</w:t>
      </w:r>
    </w:p>
    <w:p w14:paraId="12250BCD"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51.</w:t>
      </w:r>
      <w:r w:rsidRPr="008F73E3">
        <w:rPr>
          <w:rFonts w:ascii="Arial" w:hAnsi="Arial" w:cs="Arial"/>
          <w:sz w:val="24"/>
          <w:szCs w:val="24"/>
        </w:rPr>
        <w:tab/>
        <w:t xml:space="preserve">Simons FE, Roberts JR, Gu X, Simons KJ. Epinephrine absorption in children with a history of anaphylaxis. </w:t>
      </w:r>
      <w:r w:rsidRPr="008F73E3">
        <w:rPr>
          <w:rFonts w:ascii="Arial" w:hAnsi="Arial" w:cs="Arial"/>
          <w:i/>
          <w:sz w:val="24"/>
          <w:szCs w:val="24"/>
        </w:rPr>
        <w:t xml:space="preserve">J Allergy Clin Immunol. </w:t>
      </w:r>
      <w:r w:rsidRPr="008F73E3">
        <w:rPr>
          <w:rFonts w:ascii="Arial" w:hAnsi="Arial" w:cs="Arial"/>
          <w:sz w:val="24"/>
          <w:szCs w:val="24"/>
        </w:rPr>
        <w:t>1998;101(1 Pt 1):33-37.</w:t>
      </w:r>
    </w:p>
    <w:p w14:paraId="32427F68"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52.</w:t>
      </w:r>
      <w:r w:rsidRPr="008F73E3">
        <w:rPr>
          <w:rFonts w:ascii="Arial" w:hAnsi="Arial" w:cs="Arial"/>
          <w:sz w:val="24"/>
          <w:szCs w:val="24"/>
        </w:rPr>
        <w:tab/>
        <w:t xml:space="preserve">Simons FE, Gu X, Simons KJ. Epinephrine absorption in adults: intramuscular versus subcutaneous injection. </w:t>
      </w:r>
      <w:r w:rsidRPr="008F73E3">
        <w:rPr>
          <w:rFonts w:ascii="Arial" w:hAnsi="Arial" w:cs="Arial"/>
          <w:i/>
          <w:sz w:val="24"/>
          <w:szCs w:val="24"/>
        </w:rPr>
        <w:t xml:space="preserve">J Allergy Clin Immunol. </w:t>
      </w:r>
      <w:r w:rsidRPr="008F73E3">
        <w:rPr>
          <w:rFonts w:ascii="Arial" w:hAnsi="Arial" w:cs="Arial"/>
          <w:sz w:val="24"/>
          <w:szCs w:val="24"/>
        </w:rPr>
        <w:t>2001;108(5):871-873.</w:t>
      </w:r>
    </w:p>
    <w:p w14:paraId="3C1E7AA5"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53.</w:t>
      </w:r>
      <w:r w:rsidRPr="008F73E3">
        <w:rPr>
          <w:rFonts w:ascii="Arial" w:hAnsi="Arial" w:cs="Arial"/>
          <w:sz w:val="24"/>
          <w:szCs w:val="24"/>
        </w:rPr>
        <w:tab/>
        <w:t xml:space="preserve">Turner PJ, Ruiz-Garcia M, Durham SR, Boyle RJ. Limited effect of intramuscular epinephrine on cardiovascular parameters during peanut-induced anaphylaxis: An observational cohort study. </w:t>
      </w:r>
      <w:r w:rsidRPr="008F73E3">
        <w:rPr>
          <w:rFonts w:ascii="Arial" w:hAnsi="Arial" w:cs="Arial"/>
          <w:i/>
          <w:sz w:val="24"/>
          <w:szCs w:val="24"/>
        </w:rPr>
        <w:t xml:space="preserve">J Allergy Clin Immunol Pract. </w:t>
      </w:r>
      <w:r w:rsidRPr="008F73E3">
        <w:rPr>
          <w:rFonts w:ascii="Arial" w:hAnsi="Arial" w:cs="Arial"/>
          <w:sz w:val="24"/>
          <w:szCs w:val="24"/>
        </w:rPr>
        <w:t>2021;9(1):527-530 e521.</w:t>
      </w:r>
    </w:p>
    <w:p w14:paraId="7853D8D1"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54.</w:t>
      </w:r>
      <w:r w:rsidRPr="008F73E3">
        <w:rPr>
          <w:rFonts w:ascii="Arial" w:hAnsi="Arial" w:cs="Arial"/>
          <w:sz w:val="24"/>
          <w:szCs w:val="24"/>
        </w:rPr>
        <w:tab/>
        <w:t xml:space="preserve">Asch D, Pfeifer KE, Arango J, et al. JOURNAL CLUB: Benefit of Epinephrine Autoinjector for Treatment of Contrast Reactions: Comparison of Errors, Administration Times, and Provider Preferences. </w:t>
      </w:r>
      <w:r w:rsidRPr="008F73E3">
        <w:rPr>
          <w:rFonts w:ascii="Arial" w:hAnsi="Arial" w:cs="Arial"/>
          <w:i/>
          <w:sz w:val="24"/>
          <w:szCs w:val="24"/>
        </w:rPr>
        <w:t xml:space="preserve">AJR Am J Roentgenol. </w:t>
      </w:r>
      <w:r w:rsidRPr="008F73E3">
        <w:rPr>
          <w:rFonts w:ascii="Arial" w:hAnsi="Arial" w:cs="Arial"/>
          <w:sz w:val="24"/>
          <w:szCs w:val="24"/>
        </w:rPr>
        <w:t>2017;209(2):W363-W369.</w:t>
      </w:r>
    </w:p>
    <w:p w14:paraId="43B1B1B4"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55.</w:t>
      </w:r>
      <w:r w:rsidRPr="008F73E3">
        <w:rPr>
          <w:rFonts w:ascii="Arial" w:hAnsi="Arial" w:cs="Arial"/>
          <w:sz w:val="24"/>
          <w:szCs w:val="24"/>
        </w:rPr>
        <w:tab/>
        <w:t xml:space="preserve">Suwan P, Praphaiphin P, Chatchatee P. Randomized comparison of caregivers' ability to use epinephrine autoinjectors and prefilled syringes for anaphylaxis. </w:t>
      </w:r>
      <w:r w:rsidRPr="008F73E3">
        <w:rPr>
          <w:rFonts w:ascii="Arial" w:hAnsi="Arial" w:cs="Arial"/>
          <w:i/>
          <w:sz w:val="24"/>
          <w:szCs w:val="24"/>
        </w:rPr>
        <w:t xml:space="preserve">Asian Pac J Allergy Immunol. </w:t>
      </w:r>
      <w:r w:rsidRPr="008F73E3">
        <w:rPr>
          <w:rFonts w:ascii="Arial" w:hAnsi="Arial" w:cs="Arial"/>
          <w:sz w:val="24"/>
          <w:szCs w:val="24"/>
        </w:rPr>
        <w:t>2018;36(4):248-256.</w:t>
      </w:r>
    </w:p>
    <w:p w14:paraId="12FB0FE6"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56.</w:t>
      </w:r>
      <w:r w:rsidRPr="008F73E3">
        <w:rPr>
          <w:rFonts w:ascii="Arial" w:hAnsi="Arial" w:cs="Arial"/>
          <w:sz w:val="24"/>
          <w:szCs w:val="24"/>
        </w:rPr>
        <w:tab/>
        <w:t xml:space="preserve">European Medicines Agency. Adrenaline auto-injectors. </w:t>
      </w:r>
      <w:r w:rsidRPr="00CD6726">
        <w:rPr>
          <w:rFonts w:ascii="Arial" w:hAnsi="Arial" w:cs="Arial"/>
          <w:sz w:val="24"/>
          <w:szCs w:val="24"/>
        </w:rPr>
        <w:t>https://www.ema.europa.eu/en/medicines/human/referrals/adrenaline-auto-injectors</w:t>
      </w:r>
      <w:r w:rsidRPr="008F73E3">
        <w:rPr>
          <w:rFonts w:ascii="Arial" w:hAnsi="Arial" w:cs="Arial"/>
          <w:sz w:val="24"/>
          <w:szCs w:val="24"/>
        </w:rPr>
        <w:t>. Accessed 31st January 2021.</w:t>
      </w:r>
    </w:p>
    <w:p w14:paraId="449DA54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57.</w:t>
      </w:r>
      <w:r w:rsidRPr="008F73E3">
        <w:rPr>
          <w:rFonts w:ascii="Arial" w:hAnsi="Arial" w:cs="Arial"/>
          <w:sz w:val="24"/>
          <w:szCs w:val="24"/>
        </w:rPr>
        <w:tab/>
        <w:t xml:space="preserve">Noimark L, Wales J, Du Toit G, et al. The use of adrenaline autoinjectors by children and teenagers. </w:t>
      </w:r>
      <w:r w:rsidRPr="008F73E3">
        <w:rPr>
          <w:rFonts w:ascii="Arial" w:hAnsi="Arial" w:cs="Arial"/>
          <w:i/>
          <w:sz w:val="24"/>
          <w:szCs w:val="24"/>
        </w:rPr>
        <w:t xml:space="preserve">Clin Exp Allergy. </w:t>
      </w:r>
      <w:r w:rsidRPr="008F73E3">
        <w:rPr>
          <w:rFonts w:ascii="Arial" w:hAnsi="Arial" w:cs="Arial"/>
          <w:sz w:val="24"/>
          <w:szCs w:val="24"/>
        </w:rPr>
        <w:t>2012;42(2):284-292.</w:t>
      </w:r>
    </w:p>
    <w:p w14:paraId="6EDB3E08" w14:textId="5484951D"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lastRenderedPageBreak/>
        <w:t>58.</w:t>
      </w:r>
      <w:r w:rsidRPr="008F73E3">
        <w:rPr>
          <w:rFonts w:ascii="Arial" w:hAnsi="Arial" w:cs="Arial"/>
          <w:sz w:val="24"/>
          <w:szCs w:val="24"/>
        </w:rPr>
        <w:tab/>
      </w:r>
      <w:r w:rsidR="004B123F" w:rsidRPr="004B123F">
        <w:rPr>
          <w:rFonts w:ascii="Arial" w:hAnsi="Arial" w:cs="Arial"/>
          <w:sz w:val="24"/>
          <w:szCs w:val="24"/>
        </w:rPr>
        <w:t>Patel N, Chong KW, Yip AYG, Ierodiakonou D, Bartra J, Boyle RJ, Turner PJ. Use of multiple epinephrine doses in anaphylaxis: A systematic review and meta-analysis. JACI 2021 (in press).</w:t>
      </w:r>
    </w:p>
    <w:p w14:paraId="6BE7A88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59.</w:t>
      </w:r>
      <w:r w:rsidRPr="008F73E3">
        <w:rPr>
          <w:rFonts w:ascii="Arial" w:hAnsi="Arial" w:cs="Arial"/>
          <w:sz w:val="24"/>
          <w:szCs w:val="24"/>
        </w:rPr>
        <w:tab/>
        <w:t xml:space="preserve">Anagnostou K, Harrison B, Iles R, Nasser S. Risk factors for childhood asthma deaths from the UK Eastern Region Confidential Enquiry 2001-2006. </w:t>
      </w:r>
      <w:r w:rsidRPr="008F73E3">
        <w:rPr>
          <w:rFonts w:ascii="Arial" w:hAnsi="Arial" w:cs="Arial"/>
          <w:i/>
          <w:sz w:val="24"/>
          <w:szCs w:val="24"/>
        </w:rPr>
        <w:t xml:space="preserve">Prim Care Respir J. </w:t>
      </w:r>
      <w:r w:rsidRPr="008F73E3">
        <w:rPr>
          <w:rFonts w:ascii="Arial" w:hAnsi="Arial" w:cs="Arial"/>
          <w:sz w:val="24"/>
          <w:szCs w:val="24"/>
        </w:rPr>
        <w:t>2012;21(1):71-77.</w:t>
      </w:r>
    </w:p>
    <w:p w14:paraId="3139F593"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60.</w:t>
      </w:r>
      <w:r w:rsidRPr="008F73E3">
        <w:rPr>
          <w:rFonts w:ascii="Arial" w:hAnsi="Arial" w:cs="Arial"/>
          <w:sz w:val="24"/>
          <w:szCs w:val="24"/>
        </w:rPr>
        <w:tab/>
        <w:t xml:space="preserve">Hourihane JO, Kilburn SA, Dean P, Warner JO. Clinical characteristics of peanut allergy. </w:t>
      </w:r>
      <w:r w:rsidRPr="008F73E3">
        <w:rPr>
          <w:rFonts w:ascii="Arial" w:hAnsi="Arial" w:cs="Arial"/>
          <w:i/>
          <w:sz w:val="24"/>
          <w:szCs w:val="24"/>
        </w:rPr>
        <w:t xml:space="preserve">Clin Exp Allergy. </w:t>
      </w:r>
      <w:r w:rsidRPr="008F73E3">
        <w:rPr>
          <w:rFonts w:ascii="Arial" w:hAnsi="Arial" w:cs="Arial"/>
          <w:sz w:val="24"/>
          <w:szCs w:val="24"/>
        </w:rPr>
        <w:t>1997;27(6):634-639.</w:t>
      </w:r>
    </w:p>
    <w:p w14:paraId="178EE5D7"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61.</w:t>
      </w:r>
      <w:r w:rsidRPr="008F73E3">
        <w:rPr>
          <w:rFonts w:ascii="Arial" w:hAnsi="Arial" w:cs="Arial"/>
          <w:sz w:val="24"/>
          <w:szCs w:val="24"/>
        </w:rPr>
        <w:tab/>
        <w:t xml:space="preserve">Shadick NA, Liang MH, Partridge AJ, et al. The natural history of exercise-induced anaphylaxis: survey results from a 10-year follow-up study. </w:t>
      </w:r>
      <w:r w:rsidRPr="008F73E3">
        <w:rPr>
          <w:rFonts w:ascii="Arial" w:hAnsi="Arial" w:cs="Arial"/>
          <w:i/>
          <w:sz w:val="24"/>
          <w:szCs w:val="24"/>
        </w:rPr>
        <w:t xml:space="preserve">J Allergy Clin Immunol. </w:t>
      </w:r>
      <w:r w:rsidRPr="008F73E3">
        <w:rPr>
          <w:rFonts w:ascii="Arial" w:hAnsi="Arial" w:cs="Arial"/>
          <w:sz w:val="24"/>
          <w:szCs w:val="24"/>
        </w:rPr>
        <w:t>1999;104(1):123-127.</w:t>
      </w:r>
    </w:p>
    <w:p w14:paraId="60142FF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62.</w:t>
      </w:r>
      <w:r w:rsidRPr="008F73E3">
        <w:rPr>
          <w:rFonts w:ascii="Arial" w:hAnsi="Arial" w:cs="Arial"/>
          <w:sz w:val="24"/>
          <w:szCs w:val="24"/>
        </w:rPr>
        <w:tab/>
        <w:t xml:space="preserve">Simons FE, Clark S, Camargo CA, Jr. Anaphylaxis in the community: learning from the survivors. </w:t>
      </w:r>
      <w:r w:rsidRPr="008F73E3">
        <w:rPr>
          <w:rFonts w:ascii="Arial" w:hAnsi="Arial" w:cs="Arial"/>
          <w:i/>
          <w:sz w:val="24"/>
          <w:szCs w:val="24"/>
        </w:rPr>
        <w:t xml:space="preserve">J Allergy Clin Immunol. </w:t>
      </w:r>
      <w:r w:rsidRPr="008F73E3">
        <w:rPr>
          <w:rFonts w:ascii="Arial" w:hAnsi="Arial" w:cs="Arial"/>
          <w:sz w:val="24"/>
          <w:szCs w:val="24"/>
        </w:rPr>
        <w:t>2009;124(2):301-306.</w:t>
      </w:r>
    </w:p>
    <w:p w14:paraId="0181D04F" w14:textId="77777777" w:rsidR="00CD6726" w:rsidRPr="00CF44C0" w:rsidRDefault="00CD6726" w:rsidP="00B85A37">
      <w:pPr>
        <w:pStyle w:val="EndNoteBibliography"/>
        <w:spacing w:after="120"/>
        <w:ind w:left="567" w:hanging="567"/>
        <w:rPr>
          <w:rFonts w:ascii="Arial" w:hAnsi="Arial" w:cs="Arial"/>
          <w:sz w:val="24"/>
          <w:szCs w:val="24"/>
          <w:lang w:val="it-IT"/>
        </w:rPr>
      </w:pPr>
      <w:r w:rsidRPr="008F73E3">
        <w:rPr>
          <w:rFonts w:ascii="Arial" w:hAnsi="Arial" w:cs="Arial"/>
          <w:sz w:val="24"/>
          <w:szCs w:val="24"/>
        </w:rPr>
        <w:t>63.</w:t>
      </w:r>
      <w:r w:rsidRPr="008F73E3">
        <w:rPr>
          <w:rFonts w:ascii="Arial" w:hAnsi="Arial" w:cs="Arial"/>
          <w:sz w:val="24"/>
          <w:szCs w:val="24"/>
        </w:rPr>
        <w:tab/>
        <w:t xml:space="preserve">Rudders SA, Banerji A, Corel B, Clark S, Camargo CA, Jr. Multicenter study of repeat epinephrine treatments for food-related anaphylaxis. </w:t>
      </w:r>
      <w:r w:rsidRPr="00CF44C0">
        <w:rPr>
          <w:rFonts w:ascii="Arial" w:hAnsi="Arial" w:cs="Arial"/>
          <w:i/>
          <w:sz w:val="24"/>
          <w:szCs w:val="24"/>
          <w:lang w:val="it-IT"/>
        </w:rPr>
        <w:t xml:space="preserve">Pediatrics. </w:t>
      </w:r>
      <w:r w:rsidRPr="00CF44C0">
        <w:rPr>
          <w:rFonts w:ascii="Arial" w:hAnsi="Arial" w:cs="Arial"/>
          <w:sz w:val="24"/>
          <w:szCs w:val="24"/>
          <w:lang w:val="it-IT"/>
        </w:rPr>
        <w:t>2010;125(4):e711-718.</w:t>
      </w:r>
    </w:p>
    <w:p w14:paraId="6C21208B"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it-IT"/>
        </w:rPr>
        <w:t>64.</w:t>
      </w:r>
      <w:r w:rsidRPr="00CF44C0">
        <w:rPr>
          <w:rFonts w:ascii="Arial" w:hAnsi="Arial" w:cs="Arial"/>
          <w:sz w:val="24"/>
          <w:szCs w:val="24"/>
          <w:lang w:val="it-IT"/>
        </w:rPr>
        <w:tab/>
        <w:t xml:space="preserve">Bilo MB, Cichocka-Jarosz E, Pumphrey R, et al. </w:t>
      </w:r>
      <w:r w:rsidRPr="008F73E3">
        <w:rPr>
          <w:rFonts w:ascii="Arial" w:hAnsi="Arial" w:cs="Arial"/>
          <w:sz w:val="24"/>
          <w:szCs w:val="24"/>
        </w:rPr>
        <w:t xml:space="preserve">Self-medication of anaphylactic reactions due to Hymenoptera stings-an EAACI Task Force Consensus Statement. </w:t>
      </w:r>
      <w:r w:rsidRPr="008F73E3">
        <w:rPr>
          <w:rFonts w:ascii="Arial" w:hAnsi="Arial" w:cs="Arial"/>
          <w:i/>
          <w:sz w:val="24"/>
          <w:szCs w:val="24"/>
        </w:rPr>
        <w:t xml:space="preserve">Allergy. </w:t>
      </w:r>
      <w:r w:rsidRPr="008F73E3">
        <w:rPr>
          <w:rFonts w:ascii="Arial" w:hAnsi="Arial" w:cs="Arial"/>
          <w:sz w:val="24"/>
          <w:szCs w:val="24"/>
        </w:rPr>
        <w:t>2016;71(7):931-943.</w:t>
      </w:r>
    </w:p>
    <w:p w14:paraId="4DEA5707"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65.</w:t>
      </w:r>
      <w:r w:rsidRPr="008F73E3">
        <w:rPr>
          <w:rFonts w:ascii="Arial" w:hAnsi="Arial" w:cs="Arial"/>
          <w:sz w:val="24"/>
          <w:szCs w:val="24"/>
        </w:rPr>
        <w:tab/>
        <w:t xml:space="preserve">Brockow K, Jofer C, Behrendt H, Ring J. Anaphylaxis in patients with mastocytosis: a study on history, clinical features and risk factors in 120 patients. </w:t>
      </w:r>
      <w:r w:rsidRPr="008F73E3">
        <w:rPr>
          <w:rFonts w:ascii="Arial" w:hAnsi="Arial" w:cs="Arial"/>
          <w:i/>
          <w:sz w:val="24"/>
          <w:szCs w:val="24"/>
        </w:rPr>
        <w:t xml:space="preserve">Allergy. </w:t>
      </w:r>
      <w:r w:rsidRPr="008F73E3">
        <w:rPr>
          <w:rFonts w:ascii="Arial" w:hAnsi="Arial" w:cs="Arial"/>
          <w:sz w:val="24"/>
          <w:szCs w:val="24"/>
        </w:rPr>
        <w:t>2008;63(2):226-232.</w:t>
      </w:r>
    </w:p>
    <w:p w14:paraId="32198787" w14:textId="77777777" w:rsidR="00CD6726" w:rsidRPr="00CF44C0" w:rsidRDefault="00CD6726" w:rsidP="00B85A37">
      <w:pPr>
        <w:pStyle w:val="EndNoteBibliography"/>
        <w:spacing w:after="120"/>
        <w:ind w:left="567" w:hanging="567"/>
        <w:rPr>
          <w:rFonts w:ascii="Arial" w:hAnsi="Arial" w:cs="Arial"/>
          <w:sz w:val="24"/>
          <w:szCs w:val="24"/>
          <w:lang w:val="da-DK"/>
        </w:rPr>
      </w:pPr>
      <w:r w:rsidRPr="008F73E3">
        <w:rPr>
          <w:rFonts w:ascii="Arial" w:hAnsi="Arial" w:cs="Arial"/>
          <w:sz w:val="24"/>
          <w:szCs w:val="24"/>
        </w:rPr>
        <w:t>66.</w:t>
      </w:r>
      <w:r w:rsidRPr="008F73E3">
        <w:rPr>
          <w:rFonts w:ascii="Arial" w:hAnsi="Arial" w:cs="Arial"/>
          <w:sz w:val="24"/>
          <w:szCs w:val="24"/>
        </w:rPr>
        <w:tab/>
        <w:t xml:space="preserve">Gulen T, Hagglund H, Dahlen B, Nilsson G. High prevalence of anaphylaxis in patients with systemic mastocytosis - a single-centre experience. </w:t>
      </w:r>
      <w:r w:rsidRPr="00CF44C0">
        <w:rPr>
          <w:rFonts w:ascii="Arial" w:hAnsi="Arial" w:cs="Arial"/>
          <w:i/>
          <w:sz w:val="24"/>
          <w:szCs w:val="24"/>
          <w:lang w:val="da-DK"/>
        </w:rPr>
        <w:t xml:space="preserve">Clin Exp Allergy. </w:t>
      </w:r>
      <w:r w:rsidRPr="00CF44C0">
        <w:rPr>
          <w:rFonts w:ascii="Arial" w:hAnsi="Arial" w:cs="Arial"/>
          <w:sz w:val="24"/>
          <w:szCs w:val="24"/>
          <w:lang w:val="da-DK"/>
        </w:rPr>
        <w:t>2014;44(1):121-129.</w:t>
      </w:r>
    </w:p>
    <w:p w14:paraId="187113AC"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da-DK"/>
        </w:rPr>
        <w:t>67.</w:t>
      </w:r>
      <w:r w:rsidRPr="00CF44C0">
        <w:rPr>
          <w:rFonts w:ascii="Arial" w:hAnsi="Arial" w:cs="Arial"/>
          <w:sz w:val="24"/>
          <w:szCs w:val="24"/>
          <w:lang w:val="da-DK"/>
        </w:rPr>
        <w:tab/>
        <w:t xml:space="preserve">Gorska A, Niedoszytko M, Lange M, et al. </w:t>
      </w:r>
      <w:r w:rsidRPr="008F73E3">
        <w:rPr>
          <w:rFonts w:ascii="Arial" w:hAnsi="Arial" w:cs="Arial"/>
          <w:sz w:val="24"/>
          <w:szCs w:val="24"/>
        </w:rPr>
        <w:t xml:space="preserve">Risk factors for anaphylaxis in patients with mastocytosis. </w:t>
      </w:r>
      <w:r w:rsidRPr="008F73E3">
        <w:rPr>
          <w:rFonts w:ascii="Arial" w:hAnsi="Arial" w:cs="Arial"/>
          <w:i/>
          <w:sz w:val="24"/>
          <w:szCs w:val="24"/>
        </w:rPr>
        <w:t xml:space="preserve">Pol Arch Med Wewn. </w:t>
      </w:r>
      <w:r w:rsidRPr="008F73E3">
        <w:rPr>
          <w:rFonts w:ascii="Arial" w:hAnsi="Arial" w:cs="Arial"/>
          <w:sz w:val="24"/>
          <w:szCs w:val="24"/>
        </w:rPr>
        <w:t>2015;125(1-2):46-53.</w:t>
      </w:r>
    </w:p>
    <w:p w14:paraId="450C67DB"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68.</w:t>
      </w:r>
      <w:r w:rsidRPr="008F73E3">
        <w:rPr>
          <w:rFonts w:ascii="Arial" w:hAnsi="Arial" w:cs="Arial"/>
          <w:sz w:val="24"/>
          <w:szCs w:val="24"/>
        </w:rPr>
        <w:tab/>
        <w:t xml:space="preserve">Schuch A, Brockow K. Mastocytosis and Anaphylaxis. </w:t>
      </w:r>
      <w:r w:rsidRPr="008F73E3">
        <w:rPr>
          <w:rFonts w:ascii="Arial" w:hAnsi="Arial" w:cs="Arial"/>
          <w:i/>
          <w:sz w:val="24"/>
          <w:szCs w:val="24"/>
        </w:rPr>
        <w:t xml:space="preserve">Immunol Allergy Clin North Am. </w:t>
      </w:r>
      <w:r w:rsidRPr="008F73E3">
        <w:rPr>
          <w:rFonts w:ascii="Arial" w:hAnsi="Arial" w:cs="Arial"/>
          <w:sz w:val="24"/>
          <w:szCs w:val="24"/>
        </w:rPr>
        <w:t>2017;37(1):153-164.</w:t>
      </w:r>
    </w:p>
    <w:p w14:paraId="07F90325"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sv-SE"/>
        </w:rPr>
        <w:t>69.</w:t>
      </w:r>
      <w:r w:rsidRPr="00CF44C0">
        <w:rPr>
          <w:rFonts w:ascii="Arial" w:hAnsi="Arial" w:cs="Arial"/>
          <w:sz w:val="24"/>
          <w:szCs w:val="24"/>
          <w:lang w:val="sv-SE"/>
        </w:rPr>
        <w:tab/>
        <w:t xml:space="preserve">Vander Leek TK, Liu AH, Stefanski K, Blacker B, Bock SA. </w:t>
      </w:r>
      <w:r w:rsidRPr="008F73E3">
        <w:rPr>
          <w:rFonts w:ascii="Arial" w:hAnsi="Arial" w:cs="Arial"/>
          <w:sz w:val="24"/>
          <w:szCs w:val="24"/>
        </w:rPr>
        <w:t xml:space="preserve">The natural history of peanut allergy in young children and its association with serum peanut-specific IgE. </w:t>
      </w:r>
      <w:r w:rsidRPr="008F73E3">
        <w:rPr>
          <w:rFonts w:ascii="Arial" w:hAnsi="Arial" w:cs="Arial"/>
          <w:i/>
          <w:sz w:val="24"/>
          <w:szCs w:val="24"/>
        </w:rPr>
        <w:t xml:space="preserve">J Pediatr. </w:t>
      </w:r>
      <w:r w:rsidRPr="008F73E3">
        <w:rPr>
          <w:rFonts w:ascii="Arial" w:hAnsi="Arial" w:cs="Arial"/>
          <w:sz w:val="24"/>
          <w:szCs w:val="24"/>
        </w:rPr>
        <w:t>2000;137(6):749-755.</w:t>
      </w:r>
    </w:p>
    <w:p w14:paraId="76FA59F6"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70.</w:t>
      </w:r>
      <w:r w:rsidRPr="008F73E3">
        <w:rPr>
          <w:rFonts w:ascii="Arial" w:hAnsi="Arial" w:cs="Arial"/>
          <w:sz w:val="24"/>
          <w:szCs w:val="24"/>
        </w:rPr>
        <w:tab/>
        <w:t xml:space="preserve">Ewan PW, Clark AT. Efficacy of a management plan based on severity assessment in longitudinal and case-controlled studies of 747 children with nut allergy: proposal for good practice. </w:t>
      </w:r>
      <w:r w:rsidRPr="008F73E3">
        <w:rPr>
          <w:rFonts w:ascii="Arial" w:hAnsi="Arial" w:cs="Arial"/>
          <w:i/>
          <w:sz w:val="24"/>
          <w:szCs w:val="24"/>
        </w:rPr>
        <w:t xml:space="preserve">Clin Exp Allergy. </w:t>
      </w:r>
      <w:r w:rsidRPr="008F73E3">
        <w:rPr>
          <w:rFonts w:ascii="Arial" w:hAnsi="Arial" w:cs="Arial"/>
          <w:sz w:val="24"/>
          <w:szCs w:val="24"/>
        </w:rPr>
        <w:t>2005;35(6):751-756.</w:t>
      </w:r>
    </w:p>
    <w:p w14:paraId="7D5A230E" w14:textId="77777777" w:rsidR="00CD6726" w:rsidRPr="00CF44C0" w:rsidRDefault="00CD6726" w:rsidP="00B85A37">
      <w:pPr>
        <w:pStyle w:val="EndNoteBibliography"/>
        <w:spacing w:after="120"/>
        <w:ind w:left="567" w:hanging="567"/>
        <w:rPr>
          <w:rFonts w:ascii="Arial" w:hAnsi="Arial" w:cs="Arial"/>
          <w:sz w:val="24"/>
          <w:szCs w:val="24"/>
          <w:lang w:val="it-IT"/>
        </w:rPr>
      </w:pPr>
      <w:r w:rsidRPr="008F73E3">
        <w:rPr>
          <w:rFonts w:ascii="Arial" w:hAnsi="Arial" w:cs="Arial"/>
          <w:sz w:val="24"/>
          <w:szCs w:val="24"/>
        </w:rPr>
        <w:t>71.</w:t>
      </w:r>
      <w:r w:rsidRPr="008F73E3">
        <w:rPr>
          <w:rFonts w:ascii="Arial" w:hAnsi="Arial" w:cs="Arial"/>
          <w:sz w:val="24"/>
          <w:szCs w:val="24"/>
        </w:rPr>
        <w:tab/>
        <w:t xml:space="preserve">Roberts G, Vazquez-Ortiz M, Knibb R, et al. EAACI Guidelines on the effective transition of adolescents and young adults with allergy and asthma. </w:t>
      </w:r>
      <w:r w:rsidRPr="00CF44C0">
        <w:rPr>
          <w:rFonts w:ascii="Arial" w:hAnsi="Arial" w:cs="Arial"/>
          <w:i/>
          <w:sz w:val="24"/>
          <w:szCs w:val="24"/>
          <w:lang w:val="it-IT"/>
        </w:rPr>
        <w:t xml:space="preserve">Allergy. </w:t>
      </w:r>
      <w:r w:rsidRPr="00CF44C0">
        <w:rPr>
          <w:rFonts w:ascii="Arial" w:hAnsi="Arial" w:cs="Arial"/>
          <w:sz w:val="24"/>
          <w:szCs w:val="24"/>
          <w:lang w:val="it-IT"/>
        </w:rPr>
        <w:t>2020;75(11):2734-2752.</w:t>
      </w:r>
    </w:p>
    <w:p w14:paraId="05FFD77C"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it-IT"/>
        </w:rPr>
        <w:t>72.</w:t>
      </w:r>
      <w:r w:rsidRPr="00CF44C0">
        <w:rPr>
          <w:rFonts w:ascii="Arial" w:hAnsi="Arial" w:cs="Arial"/>
          <w:sz w:val="24"/>
          <w:szCs w:val="24"/>
          <w:lang w:val="it-IT"/>
        </w:rPr>
        <w:tab/>
        <w:t xml:space="preserve">Vazquez-Ortiz M, Angier E, Blumchen K, et al. </w:t>
      </w:r>
      <w:r w:rsidRPr="008F73E3">
        <w:rPr>
          <w:rFonts w:ascii="Arial" w:hAnsi="Arial" w:cs="Arial"/>
          <w:sz w:val="24"/>
          <w:szCs w:val="24"/>
        </w:rPr>
        <w:t xml:space="preserve">Understanding the challenges faced by adolescents and young adults with allergic conditions: A systematic review. </w:t>
      </w:r>
      <w:r w:rsidRPr="008F73E3">
        <w:rPr>
          <w:rFonts w:ascii="Arial" w:hAnsi="Arial" w:cs="Arial"/>
          <w:i/>
          <w:sz w:val="24"/>
          <w:szCs w:val="24"/>
        </w:rPr>
        <w:t xml:space="preserve">Allergy. </w:t>
      </w:r>
      <w:r w:rsidRPr="008F73E3">
        <w:rPr>
          <w:rFonts w:ascii="Arial" w:hAnsi="Arial" w:cs="Arial"/>
          <w:sz w:val="24"/>
          <w:szCs w:val="24"/>
        </w:rPr>
        <w:t>2020;75(8):1850-1880.</w:t>
      </w:r>
    </w:p>
    <w:p w14:paraId="42FA6C37"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73.</w:t>
      </w:r>
      <w:r w:rsidRPr="008F73E3">
        <w:rPr>
          <w:rFonts w:ascii="Arial" w:hAnsi="Arial" w:cs="Arial"/>
          <w:sz w:val="24"/>
          <w:szCs w:val="24"/>
        </w:rPr>
        <w:tab/>
        <w:t xml:space="preserve">Sicherer SH, Simons FE. Quandaries in prescribing an emergency action plan and self-injectable epinephrine for first-aid management of anaphylaxis in the community. </w:t>
      </w:r>
      <w:r w:rsidRPr="008F73E3">
        <w:rPr>
          <w:rFonts w:ascii="Arial" w:hAnsi="Arial" w:cs="Arial"/>
          <w:i/>
          <w:sz w:val="24"/>
          <w:szCs w:val="24"/>
        </w:rPr>
        <w:t xml:space="preserve">J Allergy Clin Immunol. </w:t>
      </w:r>
      <w:r w:rsidRPr="008F73E3">
        <w:rPr>
          <w:rFonts w:ascii="Arial" w:hAnsi="Arial" w:cs="Arial"/>
          <w:sz w:val="24"/>
          <w:szCs w:val="24"/>
        </w:rPr>
        <w:t>2005;115(3):575-583.</w:t>
      </w:r>
    </w:p>
    <w:p w14:paraId="1C164E5A"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lastRenderedPageBreak/>
        <w:t>74.</w:t>
      </w:r>
      <w:r w:rsidRPr="008F73E3">
        <w:rPr>
          <w:rFonts w:ascii="Arial" w:hAnsi="Arial" w:cs="Arial"/>
          <w:sz w:val="24"/>
          <w:szCs w:val="24"/>
        </w:rPr>
        <w:tab/>
        <w:t xml:space="preserve">Bock SA, Munoz-Furlong A, Sampson HA. Further fatalities caused by anaphylactic reactions to food, 2001-2006. </w:t>
      </w:r>
      <w:r w:rsidRPr="008F73E3">
        <w:rPr>
          <w:rFonts w:ascii="Arial" w:hAnsi="Arial" w:cs="Arial"/>
          <w:i/>
          <w:sz w:val="24"/>
          <w:szCs w:val="24"/>
        </w:rPr>
        <w:t xml:space="preserve">J Allergy Clin Immunol. </w:t>
      </w:r>
      <w:r w:rsidRPr="008F73E3">
        <w:rPr>
          <w:rFonts w:ascii="Arial" w:hAnsi="Arial" w:cs="Arial"/>
          <w:sz w:val="24"/>
          <w:szCs w:val="24"/>
        </w:rPr>
        <w:t>2007;119(4):1016-1018.</w:t>
      </w:r>
    </w:p>
    <w:p w14:paraId="1EC89A67"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75.</w:t>
      </w:r>
      <w:r w:rsidRPr="008F73E3">
        <w:rPr>
          <w:rFonts w:ascii="Arial" w:hAnsi="Arial" w:cs="Arial"/>
          <w:sz w:val="24"/>
          <w:szCs w:val="24"/>
        </w:rPr>
        <w:tab/>
        <w:t xml:space="preserve">Turner PJ, Jerschow E, Umasunthar T, Lin R, Campbell DE, Boyle RJ. Fatal Anaphylaxis: Mortality Rate and Risk Factors. </w:t>
      </w:r>
      <w:r w:rsidRPr="008F73E3">
        <w:rPr>
          <w:rFonts w:ascii="Arial" w:hAnsi="Arial" w:cs="Arial"/>
          <w:i/>
          <w:sz w:val="24"/>
          <w:szCs w:val="24"/>
        </w:rPr>
        <w:t xml:space="preserve">J Allergy Clin Immunol Pract. </w:t>
      </w:r>
      <w:r w:rsidRPr="008F73E3">
        <w:rPr>
          <w:rFonts w:ascii="Arial" w:hAnsi="Arial" w:cs="Arial"/>
          <w:sz w:val="24"/>
          <w:szCs w:val="24"/>
        </w:rPr>
        <w:t>2017;5(5):1169-1178.</w:t>
      </w:r>
    </w:p>
    <w:p w14:paraId="10D834BE"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76.</w:t>
      </w:r>
      <w:r w:rsidRPr="008F73E3">
        <w:rPr>
          <w:rFonts w:ascii="Arial" w:hAnsi="Arial" w:cs="Arial"/>
          <w:sz w:val="24"/>
          <w:szCs w:val="24"/>
        </w:rPr>
        <w:tab/>
        <w:t xml:space="preserve">Pajno GB, Fernandez-Rivas M, Arasi S, et al. EAACI Guidelines on allergen immunotherapy: IgE-mediated food allergy. </w:t>
      </w:r>
      <w:r w:rsidRPr="008F73E3">
        <w:rPr>
          <w:rFonts w:ascii="Arial" w:hAnsi="Arial" w:cs="Arial"/>
          <w:i/>
          <w:sz w:val="24"/>
          <w:szCs w:val="24"/>
        </w:rPr>
        <w:t xml:space="preserve">Allergy. </w:t>
      </w:r>
      <w:r w:rsidRPr="008F73E3">
        <w:rPr>
          <w:rFonts w:ascii="Arial" w:hAnsi="Arial" w:cs="Arial"/>
          <w:sz w:val="24"/>
          <w:szCs w:val="24"/>
        </w:rPr>
        <w:t>2018;73(4):799-815.</w:t>
      </w:r>
    </w:p>
    <w:p w14:paraId="516C0FE6" w14:textId="7D594C0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77.</w:t>
      </w:r>
      <w:r w:rsidRPr="008F73E3">
        <w:rPr>
          <w:rFonts w:ascii="Arial" w:hAnsi="Arial" w:cs="Arial"/>
          <w:sz w:val="24"/>
          <w:szCs w:val="24"/>
        </w:rPr>
        <w:tab/>
        <w:t xml:space="preserve">Duvauchelle T, Robert P, Donazzolo Y, et al. Bioavailability and Cardiovascular Effects of Adrenaline Administered by </w:t>
      </w:r>
      <w:r w:rsidR="001527D7">
        <w:rPr>
          <w:rFonts w:ascii="Arial" w:hAnsi="Arial" w:cs="Arial"/>
          <w:sz w:val="24"/>
          <w:szCs w:val="24"/>
        </w:rPr>
        <w:t>Anapen®</w:t>
      </w:r>
      <w:r w:rsidRPr="008F73E3">
        <w:rPr>
          <w:rFonts w:ascii="Arial" w:hAnsi="Arial" w:cs="Arial"/>
          <w:sz w:val="24"/>
          <w:szCs w:val="24"/>
        </w:rPr>
        <w:t xml:space="preserve"> Autoinjector in Healthy Volunteers. </w:t>
      </w:r>
      <w:r w:rsidRPr="008F73E3">
        <w:rPr>
          <w:rFonts w:ascii="Arial" w:hAnsi="Arial" w:cs="Arial"/>
          <w:i/>
          <w:sz w:val="24"/>
          <w:szCs w:val="24"/>
        </w:rPr>
        <w:t xml:space="preserve">J Allergy Clin Immunol Pract. </w:t>
      </w:r>
      <w:r w:rsidRPr="008F73E3">
        <w:rPr>
          <w:rFonts w:ascii="Arial" w:hAnsi="Arial" w:cs="Arial"/>
          <w:sz w:val="24"/>
          <w:szCs w:val="24"/>
        </w:rPr>
        <w:t>2018;6(4):1257-1263.</w:t>
      </w:r>
    </w:p>
    <w:p w14:paraId="39AAD135" w14:textId="65C6A838"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78.</w:t>
      </w:r>
      <w:r w:rsidRPr="008F73E3">
        <w:rPr>
          <w:rFonts w:ascii="Arial" w:hAnsi="Arial" w:cs="Arial"/>
          <w:sz w:val="24"/>
          <w:szCs w:val="24"/>
        </w:rPr>
        <w:tab/>
        <w:t xml:space="preserve">Worm M, Nguyen D, Rackley R, et al. Epinephrine delivery via </w:t>
      </w:r>
      <w:r w:rsidR="001527D7">
        <w:rPr>
          <w:rFonts w:ascii="Arial" w:hAnsi="Arial" w:cs="Arial"/>
          <w:sz w:val="24"/>
          <w:szCs w:val="24"/>
        </w:rPr>
        <w:t>EpiPen®</w:t>
      </w:r>
      <w:r w:rsidRPr="008F73E3">
        <w:rPr>
          <w:rFonts w:ascii="Arial" w:hAnsi="Arial" w:cs="Arial"/>
          <w:sz w:val="24"/>
          <w:szCs w:val="24"/>
        </w:rPr>
        <w:t xml:space="preserve">((R)) Auto-Injector or manual syringe across participants with a wide range of skin-to-muscle distances. </w:t>
      </w:r>
      <w:r w:rsidRPr="008F73E3">
        <w:rPr>
          <w:rFonts w:ascii="Arial" w:hAnsi="Arial" w:cs="Arial"/>
          <w:i/>
          <w:sz w:val="24"/>
          <w:szCs w:val="24"/>
        </w:rPr>
        <w:t xml:space="preserve">Clin Transl Allergy. </w:t>
      </w:r>
      <w:r w:rsidRPr="008F73E3">
        <w:rPr>
          <w:rFonts w:ascii="Arial" w:hAnsi="Arial" w:cs="Arial"/>
          <w:sz w:val="24"/>
          <w:szCs w:val="24"/>
        </w:rPr>
        <w:t>2020;10:21.</w:t>
      </w:r>
    </w:p>
    <w:p w14:paraId="6928B23F" w14:textId="113059F8"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79.</w:t>
      </w:r>
      <w:r w:rsidRPr="008F73E3">
        <w:rPr>
          <w:rFonts w:ascii="Arial" w:hAnsi="Arial" w:cs="Arial"/>
          <w:sz w:val="24"/>
          <w:szCs w:val="24"/>
        </w:rPr>
        <w:tab/>
      </w:r>
      <w:r w:rsidR="001527D7">
        <w:rPr>
          <w:rFonts w:ascii="Arial" w:hAnsi="Arial" w:cs="Arial"/>
          <w:sz w:val="24"/>
          <w:szCs w:val="24"/>
        </w:rPr>
        <w:t>Jext®</w:t>
      </w:r>
      <w:r w:rsidRPr="008F73E3">
        <w:rPr>
          <w:rFonts w:ascii="Arial" w:hAnsi="Arial" w:cs="Arial"/>
          <w:sz w:val="24"/>
          <w:szCs w:val="24"/>
        </w:rPr>
        <w:t xml:space="preserve"> 0.3mg SmPC. </w:t>
      </w:r>
      <w:r w:rsidRPr="00CD6726">
        <w:rPr>
          <w:rFonts w:ascii="Arial" w:hAnsi="Arial" w:cs="Arial"/>
          <w:sz w:val="24"/>
          <w:szCs w:val="24"/>
        </w:rPr>
        <w:t>https://www.medicines.org.uk/emc/product/5748/smpc</w:t>
      </w:r>
      <w:r w:rsidRPr="008F73E3">
        <w:rPr>
          <w:rFonts w:ascii="Arial" w:hAnsi="Arial" w:cs="Arial"/>
          <w:sz w:val="24"/>
          <w:szCs w:val="24"/>
        </w:rPr>
        <w:t>. Accessed 24th December 2020.</w:t>
      </w:r>
    </w:p>
    <w:p w14:paraId="594B0C7A" w14:textId="06F8289C"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80.</w:t>
      </w:r>
      <w:r w:rsidRPr="008F73E3">
        <w:rPr>
          <w:rFonts w:ascii="Arial" w:hAnsi="Arial" w:cs="Arial"/>
          <w:sz w:val="24"/>
          <w:szCs w:val="24"/>
        </w:rPr>
        <w:tab/>
      </w:r>
      <w:r w:rsidRPr="00CD6726">
        <w:rPr>
          <w:rFonts w:ascii="Arial" w:hAnsi="Arial" w:cs="Arial"/>
          <w:sz w:val="24"/>
          <w:szCs w:val="24"/>
        </w:rPr>
        <w:t>https://www.mein-fastjekt.de/fileadmin/user_upload/</w:t>
      </w:r>
      <w:r w:rsidR="001527D7">
        <w:rPr>
          <w:rFonts w:ascii="Arial" w:hAnsi="Arial" w:cs="Arial"/>
          <w:sz w:val="24"/>
          <w:szCs w:val="24"/>
        </w:rPr>
        <w:t>EpiPen®</w:t>
      </w:r>
      <w:r w:rsidRPr="00CD6726">
        <w:rPr>
          <w:rFonts w:ascii="Arial" w:hAnsi="Arial" w:cs="Arial"/>
          <w:sz w:val="24"/>
          <w:szCs w:val="24"/>
        </w:rPr>
        <w:t>_de/pdf/0719_GI_Fastjekt2_Jun_56DE2065203-08.pdf</w:t>
      </w:r>
      <w:r w:rsidRPr="008F73E3">
        <w:rPr>
          <w:rFonts w:ascii="Arial" w:hAnsi="Arial" w:cs="Arial"/>
          <w:sz w:val="24"/>
          <w:szCs w:val="24"/>
        </w:rPr>
        <w:t>.  Accessed 31st January 2021.</w:t>
      </w:r>
    </w:p>
    <w:p w14:paraId="2F2A8C3F"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81.</w:t>
      </w:r>
      <w:r w:rsidRPr="008F73E3">
        <w:rPr>
          <w:rFonts w:ascii="Arial" w:hAnsi="Arial" w:cs="Arial"/>
          <w:sz w:val="24"/>
          <w:szCs w:val="24"/>
        </w:rPr>
        <w:tab/>
        <w:t xml:space="preserve">Kim L, Nevis IF, Tsai G, et al. Children under 15 kg with food allergy may be at risk of having epinephrine auto-injectors administered into bone. </w:t>
      </w:r>
      <w:r w:rsidRPr="008F73E3">
        <w:rPr>
          <w:rFonts w:ascii="Arial" w:hAnsi="Arial" w:cs="Arial"/>
          <w:i/>
          <w:sz w:val="24"/>
          <w:szCs w:val="24"/>
        </w:rPr>
        <w:t xml:space="preserve">Allergy Asthma Clin Immunol. </w:t>
      </w:r>
      <w:r w:rsidRPr="008F73E3">
        <w:rPr>
          <w:rFonts w:ascii="Arial" w:hAnsi="Arial" w:cs="Arial"/>
          <w:sz w:val="24"/>
          <w:szCs w:val="24"/>
        </w:rPr>
        <w:t>2014;10(1):40.</w:t>
      </w:r>
    </w:p>
    <w:p w14:paraId="0E532442" w14:textId="5663080C" w:rsidR="00CD6726" w:rsidRPr="00CF44C0" w:rsidRDefault="00CD6726" w:rsidP="00B85A37">
      <w:pPr>
        <w:pStyle w:val="EndNoteBibliography"/>
        <w:spacing w:after="120"/>
        <w:ind w:left="567" w:hanging="567"/>
        <w:rPr>
          <w:rFonts w:ascii="Arial" w:hAnsi="Arial" w:cs="Arial"/>
          <w:sz w:val="24"/>
          <w:szCs w:val="24"/>
          <w:lang w:val="es-ES"/>
        </w:rPr>
      </w:pPr>
      <w:r w:rsidRPr="008F73E3">
        <w:rPr>
          <w:rFonts w:ascii="Arial" w:hAnsi="Arial" w:cs="Arial"/>
          <w:sz w:val="24"/>
          <w:szCs w:val="24"/>
        </w:rPr>
        <w:t>82.</w:t>
      </w:r>
      <w:r w:rsidRPr="008F73E3">
        <w:rPr>
          <w:rFonts w:ascii="Arial" w:hAnsi="Arial" w:cs="Arial"/>
          <w:sz w:val="24"/>
          <w:szCs w:val="24"/>
        </w:rPr>
        <w:tab/>
        <w:t xml:space="preserve">Simons FE, Gu X, Silver NA, Simons KJ. </w:t>
      </w:r>
      <w:r w:rsidR="001527D7">
        <w:rPr>
          <w:rFonts w:ascii="Arial" w:hAnsi="Arial" w:cs="Arial"/>
          <w:sz w:val="24"/>
          <w:szCs w:val="24"/>
        </w:rPr>
        <w:t>EpiPen®</w:t>
      </w:r>
      <w:r w:rsidRPr="008F73E3">
        <w:rPr>
          <w:rFonts w:ascii="Arial" w:hAnsi="Arial" w:cs="Arial"/>
          <w:sz w:val="24"/>
          <w:szCs w:val="24"/>
        </w:rPr>
        <w:t xml:space="preserve"> Jr versus </w:t>
      </w:r>
      <w:r w:rsidR="001527D7">
        <w:rPr>
          <w:rFonts w:ascii="Arial" w:hAnsi="Arial" w:cs="Arial"/>
          <w:sz w:val="24"/>
          <w:szCs w:val="24"/>
        </w:rPr>
        <w:t>EpiPen®</w:t>
      </w:r>
      <w:r w:rsidRPr="008F73E3">
        <w:rPr>
          <w:rFonts w:ascii="Arial" w:hAnsi="Arial" w:cs="Arial"/>
          <w:sz w:val="24"/>
          <w:szCs w:val="24"/>
        </w:rPr>
        <w:t xml:space="preserve"> in young children weighing 15 to 30 kg at risk for anaphylaxis. </w:t>
      </w:r>
      <w:r w:rsidRPr="00CF44C0">
        <w:rPr>
          <w:rFonts w:ascii="Arial" w:hAnsi="Arial" w:cs="Arial"/>
          <w:i/>
          <w:sz w:val="24"/>
          <w:szCs w:val="24"/>
          <w:lang w:val="es-ES"/>
        </w:rPr>
        <w:t xml:space="preserve">J Allergy Clin Immunol. </w:t>
      </w:r>
      <w:r w:rsidRPr="00CF44C0">
        <w:rPr>
          <w:rFonts w:ascii="Arial" w:hAnsi="Arial" w:cs="Arial"/>
          <w:sz w:val="24"/>
          <w:szCs w:val="24"/>
          <w:lang w:val="es-ES"/>
        </w:rPr>
        <w:t>2002;109(1):171-175.</w:t>
      </w:r>
    </w:p>
    <w:p w14:paraId="26A2A383"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es-ES"/>
        </w:rPr>
        <w:t>83.</w:t>
      </w:r>
      <w:r w:rsidRPr="00CF44C0">
        <w:rPr>
          <w:rFonts w:ascii="Arial" w:hAnsi="Arial" w:cs="Arial"/>
          <w:sz w:val="24"/>
          <w:szCs w:val="24"/>
          <w:lang w:val="es-ES"/>
        </w:rPr>
        <w:tab/>
        <w:t xml:space="preserve">Patel N, Isaacs E, Duca B, et al. </w:t>
      </w:r>
      <w:r w:rsidRPr="008F73E3">
        <w:rPr>
          <w:rFonts w:ascii="Arial" w:hAnsi="Arial" w:cs="Arial"/>
          <w:sz w:val="24"/>
          <w:szCs w:val="24"/>
        </w:rPr>
        <w:t xml:space="preserve">What Dose of Epinephrine? Safety and Pharmacokinetics of 0.5mg versus 0.3mg Epinephrine by Autoinjector in Food-allergic Teenagers: a Randomized Cross-over Trial. </w:t>
      </w:r>
      <w:r w:rsidRPr="008F73E3">
        <w:rPr>
          <w:rFonts w:ascii="Arial" w:hAnsi="Arial" w:cs="Arial"/>
          <w:i/>
          <w:sz w:val="24"/>
          <w:szCs w:val="24"/>
        </w:rPr>
        <w:t xml:space="preserve">Journal of Allergy and Clinical Immunology. </w:t>
      </w:r>
      <w:r w:rsidRPr="008F73E3">
        <w:rPr>
          <w:rFonts w:ascii="Arial" w:hAnsi="Arial" w:cs="Arial"/>
          <w:sz w:val="24"/>
          <w:szCs w:val="24"/>
        </w:rPr>
        <w:t>2020;145(2):AB6.</w:t>
      </w:r>
    </w:p>
    <w:p w14:paraId="4867A085"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84.</w:t>
      </w:r>
      <w:r w:rsidRPr="008F73E3">
        <w:rPr>
          <w:rFonts w:ascii="Arial" w:hAnsi="Arial" w:cs="Arial"/>
          <w:sz w:val="24"/>
          <w:szCs w:val="24"/>
        </w:rPr>
        <w:tab/>
        <w:t xml:space="preserve">Nurmatov UB, Rhatigan E, Simons FE, Sheikh A. H2-antihistamines for the treatment of anaphylaxis with and without shock: a systematic review. </w:t>
      </w:r>
      <w:r w:rsidRPr="008F73E3">
        <w:rPr>
          <w:rFonts w:ascii="Arial" w:hAnsi="Arial" w:cs="Arial"/>
          <w:i/>
          <w:sz w:val="24"/>
          <w:szCs w:val="24"/>
        </w:rPr>
        <w:t xml:space="preserve">Ann Allergy Asthma Immunol. </w:t>
      </w:r>
      <w:r w:rsidRPr="008F73E3">
        <w:rPr>
          <w:rFonts w:ascii="Arial" w:hAnsi="Arial" w:cs="Arial"/>
          <w:sz w:val="24"/>
          <w:szCs w:val="24"/>
        </w:rPr>
        <w:t>2014;112(2):126-131.</w:t>
      </w:r>
    </w:p>
    <w:p w14:paraId="4A85F68B"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85.</w:t>
      </w:r>
      <w:r w:rsidRPr="008F73E3">
        <w:rPr>
          <w:rFonts w:ascii="Arial" w:hAnsi="Arial" w:cs="Arial"/>
          <w:sz w:val="24"/>
          <w:szCs w:val="24"/>
        </w:rPr>
        <w:tab/>
        <w:t xml:space="preserve">Shaker MS, Wallace DV, Golden DBK, et al. Anaphylaxis-a 2020 practice parameter update, systematic review, and Grading of Recommendations, Assessment, Development and Evaluation (GRADE) analysis. </w:t>
      </w:r>
      <w:r w:rsidRPr="008F73E3">
        <w:rPr>
          <w:rFonts w:ascii="Arial" w:hAnsi="Arial" w:cs="Arial"/>
          <w:i/>
          <w:sz w:val="24"/>
          <w:szCs w:val="24"/>
        </w:rPr>
        <w:t xml:space="preserve">J Allergy Clin Immunol. </w:t>
      </w:r>
      <w:r w:rsidRPr="008F73E3">
        <w:rPr>
          <w:rFonts w:ascii="Arial" w:hAnsi="Arial" w:cs="Arial"/>
          <w:sz w:val="24"/>
          <w:szCs w:val="24"/>
        </w:rPr>
        <w:t>2020;145(4):1082-1123.</w:t>
      </w:r>
    </w:p>
    <w:p w14:paraId="104FFF60"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86.</w:t>
      </w:r>
      <w:r w:rsidRPr="008F73E3">
        <w:rPr>
          <w:rFonts w:ascii="Arial" w:hAnsi="Arial" w:cs="Arial"/>
          <w:sz w:val="24"/>
          <w:szCs w:val="24"/>
        </w:rPr>
        <w:tab/>
        <w:t xml:space="preserve">Gabrielli S, Clarke A, Morris J, et al. Evaluation of Prehospital Management in a Canadian Emergency Department Anaphylaxis Cohort. </w:t>
      </w:r>
      <w:r w:rsidRPr="008F73E3">
        <w:rPr>
          <w:rFonts w:ascii="Arial" w:hAnsi="Arial" w:cs="Arial"/>
          <w:i/>
          <w:sz w:val="24"/>
          <w:szCs w:val="24"/>
        </w:rPr>
        <w:t xml:space="preserve">J Allergy Clin Immunol Pract. </w:t>
      </w:r>
      <w:r w:rsidRPr="008F73E3">
        <w:rPr>
          <w:rFonts w:ascii="Arial" w:hAnsi="Arial" w:cs="Arial"/>
          <w:sz w:val="24"/>
          <w:szCs w:val="24"/>
        </w:rPr>
        <w:t>2019;7(7):2232-2238 e2233.</w:t>
      </w:r>
    </w:p>
    <w:p w14:paraId="6804C749"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87.</w:t>
      </w:r>
      <w:r w:rsidRPr="008F73E3">
        <w:rPr>
          <w:rFonts w:ascii="Arial" w:hAnsi="Arial" w:cs="Arial"/>
          <w:sz w:val="24"/>
          <w:szCs w:val="24"/>
        </w:rPr>
        <w:tab/>
        <w:t xml:space="preserve">Kraft M, Dölle-Bierke S, Hofmeier KS, Worm M. Features and Predictors of Biphasic Anaphylaxis: Data from the European Anaphylaxis Registry. </w:t>
      </w:r>
      <w:r w:rsidRPr="008F73E3">
        <w:rPr>
          <w:rFonts w:ascii="Arial" w:hAnsi="Arial" w:cs="Arial"/>
          <w:i/>
          <w:sz w:val="24"/>
          <w:szCs w:val="24"/>
        </w:rPr>
        <w:t xml:space="preserve">Journal of Allergy and Clinical Immunology. </w:t>
      </w:r>
      <w:r w:rsidRPr="008F73E3">
        <w:rPr>
          <w:rFonts w:ascii="Arial" w:hAnsi="Arial" w:cs="Arial"/>
          <w:sz w:val="24"/>
          <w:szCs w:val="24"/>
        </w:rPr>
        <w:t>2020;145(2):AB335.</w:t>
      </w:r>
    </w:p>
    <w:p w14:paraId="1A5E2B51" w14:textId="54838368"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lastRenderedPageBreak/>
        <w:t>88.</w:t>
      </w:r>
      <w:r w:rsidRPr="008F73E3">
        <w:rPr>
          <w:rFonts w:ascii="Arial" w:hAnsi="Arial" w:cs="Arial"/>
          <w:sz w:val="24"/>
          <w:szCs w:val="24"/>
        </w:rPr>
        <w:tab/>
        <w:t xml:space="preserve">Resuscitation Council UK. Guidance: Anaphylaxis. </w:t>
      </w:r>
      <w:r w:rsidR="0023614D" w:rsidRPr="0023614D">
        <w:rPr>
          <w:rFonts w:ascii="Arial" w:hAnsi="Arial" w:cs="Arial"/>
          <w:sz w:val="24"/>
          <w:szCs w:val="24"/>
        </w:rPr>
        <w:t>https://www.resus.org.uk/library/additional-guidance/guidance-anaphylaxis/emergency-treatment</w:t>
      </w:r>
      <w:r w:rsidRPr="008F73E3">
        <w:rPr>
          <w:rFonts w:ascii="Arial" w:hAnsi="Arial" w:cs="Arial"/>
          <w:sz w:val="24"/>
          <w:szCs w:val="24"/>
        </w:rPr>
        <w:t xml:space="preserve">. Accessed </w:t>
      </w:r>
      <w:r w:rsidR="0023614D">
        <w:rPr>
          <w:rFonts w:ascii="Arial" w:hAnsi="Arial" w:cs="Arial"/>
          <w:sz w:val="24"/>
          <w:szCs w:val="24"/>
        </w:rPr>
        <w:t xml:space="preserve">2nd June </w:t>
      </w:r>
      <w:r w:rsidRPr="008F73E3">
        <w:rPr>
          <w:rFonts w:ascii="Arial" w:hAnsi="Arial" w:cs="Arial"/>
          <w:sz w:val="24"/>
          <w:szCs w:val="24"/>
        </w:rPr>
        <w:t>2021.</w:t>
      </w:r>
    </w:p>
    <w:p w14:paraId="29B07634" w14:textId="77777777" w:rsidR="00CD6726" w:rsidRPr="00CF44C0" w:rsidRDefault="00CD6726" w:rsidP="00B85A37">
      <w:pPr>
        <w:pStyle w:val="EndNoteBibliography"/>
        <w:spacing w:after="120"/>
        <w:ind w:left="567" w:hanging="567"/>
        <w:rPr>
          <w:rFonts w:ascii="Arial" w:hAnsi="Arial" w:cs="Arial"/>
          <w:sz w:val="24"/>
          <w:szCs w:val="24"/>
          <w:lang w:val="it-IT"/>
        </w:rPr>
      </w:pPr>
      <w:r w:rsidRPr="008F73E3">
        <w:rPr>
          <w:rFonts w:ascii="Arial" w:hAnsi="Arial" w:cs="Arial"/>
          <w:sz w:val="24"/>
          <w:szCs w:val="24"/>
        </w:rPr>
        <w:t>89.</w:t>
      </w:r>
      <w:r w:rsidRPr="008F73E3">
        <w:rPr>
          <w:rFonts w:ascii="Arial" w:hAnsi="Arial" w:cs="Arial"/>
          <w:sz w:val="24"/>
          <w:szCs w:val="24"/>
        </w:rPr>
        <w:tab/>
        <w:t xml:space="preserve">Brockow K, Schallmayer S, Beyer K, et al. Effects of a structured educational intervention on knowledge and emergency management in patients at risk for anaphylaxis. </w:t>
      </w:r>
      <w:r w:rsidRPr="00CF44C0">
        <w:rPr>
          <w:rFonts w:ascii="Arial" w:hAnsi="Arial" w:cs="Arial"/>
          <w:i/>
          <w:sz w:val="24"/>
          <w:szCs w:val="24"/>
          <w:lang w:val="it-IT"/>
        </w:rPr>
        <w:t xml:space="preserve">Allergy. </w:t>
      </w:r>
      <w:r w:rsidRPr="00CF44C0">
        <w:rPr>
          <w:rFonts w:ascii="Arial" w:hAnsi="Arial" w:cs="Arial"/>
          <w:sz w:val="24"/>
          <w:szCs w:val="24"/>
          <w:lang w:val="it-IT"/>
        </w:rPr>
        <w:t>2015;70(2):227-235.</w:t>
      </w:r>
    </w:p>
    <w:p w14:paraId="71B37012"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it-IT"/>
        </w:rPr>
        <w:t>90.</w:t>
      </w:r>
      <w:r w:rsidRPr="00CF44C0">
        <w:rPr>
          <w:rFonts w:ascii="Arial" w:hAnsi="Arial" w:cs="Arial"/>
          <w:sz w:val="24"/>
          <w:szCs w:val="24"/>
          <w:lang w:val="it-IT"/>
        </w:rPr>
        <w:tab/>
        <w:t xml:space="preserve">Fernandez-Mendez F, Saez-Gallego NM, Barcala-Furelos R, et al. </w:t>
      </w:r>
      <w:r w:rsidRPr="008F73E3">
        <w:rPr>
          <w:rFonts w:ascii="Arial" w:hAnsi="Arial" w:cs="Arial"/>
          <w:sz w:val="24"/>
          <w:szCs w:val="24"/>
        </w:rPr>
        <w:t xml:space="preserve">Learning and Treatment of Anaphylaxis by Laypeople: A Simulation Study Using Pupilar Technology. </w:t>
      </w:r>
      <w:r w:rsidRPr="008F73E3">
        <w:rPr>
          <w:rFonts w:ascii="Arial" w:hAnsi="Arial" w:cs="Arial"/>
          <w:i/>
          <w:sz w:val="24"/>
          <w:szCs w:val="24"/>
        </w:rPr>
        <w:t xml:space="preserve">Biomed Res Int. </w:t>
      </w:r>
      <w:r w:rsidRPr="008F73E3">
        <w:rPr>
          <w:rFonts w:ascii="Arial" w:hAnsi="Arial" w:cs="Arial"/>
          <w:sz w:val="24"/>
          <w:szCs w:val="24"/>
        </w:rPr>
        <w:t>2017;2017:9837508.</w:t>
      </w:r>
    </w:p>
    <w:p w14:paraId="0BDF51D0"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91.</w:t>
      </w:r>
      <w:r w:rsidRPr="008F73E3">
        <w:rPr>
          <w:rFonts w:ascii="Arial" w:hAnsi="Arial" w:cs="Arial"/>
          <w:sz w:val="24"/>
          <w:szCs w:val="24"/>
        </w:rPr>
        <w:tab/>
        <w:t xml:space="preserve">Shemesh E, D'Urso C, Knight C, et al. Food-Allergic Adolescents at Risk for Anaphylaxis: A Randomized Controlled Study of Supervised Injection to Improve Comfort with Epinephrine Self-Injection. </w:t>
      </w:r>
      <w:r w:rsidRPr="008F73E3">
        <w:rPr>
          <w:rFonts w:ascii="Arial" w:hAnsi="Arial" w:cs="Arial"/>
          <w:i/>
          <w:sz w:val="24"/>
          <w:szCs w:val="24"/>
        </w:rPr>
        <w:t xml:space="preserve">J Allergy Clin Immunol Pract. </w:t>
      </w:r>
      <w:r w:rsidRPr="008F73E3">
        <w:rPr>
          <w:rFonts w:ascii="Arial" w:hAnsi="Arial" w:cs="Arial"/>
          <w:sz w:val="24"/>
          <w:szCs w:val="24"/>
        </w:rPr>
        <w:t>2017;5(2):391-397 e394.</w:t>
      </w:r>
    </w:p>
    <w:p w14:paraId="11524200" w14:textId="77777777" w:rsidR="00CD6726" w:rsidRPr="00CF44C0" w:rsidRDefault="00CD6726" w:rsidP="00B85A37">
      <w:pPr>
        <w:pStyle w:val="EndNoteBibliography"/>
        <w:spacing w:after="120"/>
        <w:ind w:left="567" w:hanging="567"/>
        <w:rPr>
          <w:rFonts w:ascii="Arial" w:hAnsi="Arial" w:cs="Arial"/>
          <w:sz w:val="24"/>
          <w:szCs w:val="24"/>
          <w:lang w:val="es-ES"/>
        </w:rPr>
      </w:pPr>
      <w:r w:rsidRPr="008F73E3">
        <w:rPr>
          <w:rFonts w:ascii="Arial" w:hAnsi="Arial" w:cs="Arial"/>
          <w:sz w:val="24"/>
          <w:szCs w:val="24"/>
        </w:rPr>
        <w:t>92.</w:t>
      </w:r>
      <w:r w:rsidRPr="008F73E3">
        <w:rPr>
          <w:rFonts w:ascii="Arial" w:hAnsi="Arial" w:cs="Arial"/>
          <w:sz w:val="24"/>
          <w:szCs w:val="24"/>
        </w:rPr>
        <w:tab/>
        <w:t xml:space="preserve">Hellstrom A, Eriksson K, Efraimsson EO, Svedmyr J, Borres MP. Assessment of self-administered epinephrine during a training session. </w:t>
      </w:r>
      <w:r w:rsidRPr="008F73E3">
        <w:rPr>
          <w:rFonts w:ascii="Arial" w:hAnsi="Arial" w:cs="Arial"/>
          <w:i/>
          <w:sz w:val="24"/>
          <w:szCs w:val="24"/>
        </w:rPr>
        <w:t xml:space="preserve">Acta Paediatr. </w:t>
      </w:r>
      <w:r w:rsidRPr="00CF44C0">
        <w:rPr>
          <w:rFonts w:ascii="Arial" w:hAnsi="Arial" w:cs="Arial"/>
          <w:sz w:val="24"/>
          <w:szCs w:val="24"/>
          <w:lang w:val="es-ES"/>
        </w:rPr>
        <w:t>2011;100(7):e34-35.</w:t>
      </w:r>
    </w:p>
    <w:p w14:paraId="1BBABEA3"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es-ES"/>
        </w:rPr>
        <w:t>93.</w:t>
      </w:r>
      <w:r w:rsidRPr="00CF44C0">
        <w:rPr>
          <w:rFonts w:ascii="Arial" w:hAnsi="Arial" w:cs="Arial"/>
          <w:sz w:val="24"/>
          <w:szCs w:val="24"/>
          <w:lang w:val="es-ES"/>
        </w:rPr>
        <w:tab/>
        <w:t xml:space="preserve">Burrell S, Patel N, Vazquez-Ortiz M, Campbell DE, DunnGalvin A, Turner PJ. </w:t>
      </w:r>
      <w:r w:rsidRPr="008F73E3">
        <w:rPr>
          <w:rFonts w:ascii="Arial" w:hAnsi="Arial" w:cs="Arial"/>
          <w:sz w:val="24"/>
          <w:szCs w:val="24"/>
        </w:rPr>
        <w:t xml:space="preserve">Self-administration of adrenaline for anaphylaxis during in-hospital food challenges improves health-related quality of life. </w:t>
      </w:r>
      <w:r w:rsidRPr="008F73E3">
        <w:rPr>
          <w:rFonts w:ascii="Arial" w:hAnsi="Arial" w:cs="Arial"/>
          <w:i/>
          <w:sz w:val="24"/>
          <w:szCs w:val="24"/>
        </w:rPr>
        <w:t xml:space="preserve">Arch Dis Child. </w:t>
      </w:r>
      <w:r w:rsidRPr="008F73E3">
        <w:rPr>
          <w:rFonts w:ascii="Arial" w:hAnsi="Arial" w:cs="Arial"/>
          <w:sz w:val="24"/>
          <w:szCs w:val="24"/>
        </w:rPr>
        <w:t>2020.</w:t>
      </w:r>
    </w:p>
    <w:p w14:paraId="66303560"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94.</w:t>
      </w:r>
      <w:r w:rsidRPr="008F73E3">
        <w:rPr>
          <w:rFonts w:ascii="Arial" w:hAnsi="Arial" w:cs="Arial"/>
          <w:sz w:val="24"/>
          <w:szCs w:val="24"/>
        </w:rPr>
        <w:tab/>
        <w:t xml:space="preserve">Lorenz W, Doenicke A, Dittmann I, Hug P, Schwarz B. [Anaphylactoid reactions following administration of plasma substitutes in man. Prevention of this side-effect of haemaccel by premedication with H1- and H2-receptor antagonists (author's transl)]. </w:t>
      </w:r>
      <w:r w:rsidRPr="008F73E3">
        <w:rPr>
          <w:rFonts w:ascii="Arial" w:hAnsi="Arial" w:cs="Arial"/>
          <w:i/>
          <w:sz w:val="24"/>
          <w:szCs w:val="24"/>
        </w:rPr>
        <w:t xml:space="preserve">Anaesthesist. </w:t>
      </w:r>
      <w:r w:rsidRPr="008F73E3">
        <w:rPr>
          <w:rFonts w:ascii="Arial" w:hAnsi="Arial" w:cs="Arial"/>
          <w:sz w:val="24"/>
          <w:szCs w:val="24"/>
        </w:rPr>
        <w:t>1977;26(12):644-648.</w:t>
      </w:r>
    </w:p>
    <w:p w14:paraId="627C8C9F"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95.</w:t>
      </w:r>
      <w:r w:rsidRPr="008F73E3">
        <w:rPr>
          <w:rFonts w:ascii="Arial" w:hAnsi="Arial" w:cs="Arial"/>
          <w:sz w:val="24"/>
          <w:szCs w:val="24"/>
        </w:rPr>
        <w:tab/>
        <w:t xml:space="preserve">Tryba M, Zevounou F, Zenz M. [Prevention of anaphylactoid reactions using intramuscular promethazine and cimetidine. Studies of a histamine infusion model]. </w:t>
      </w:r>
      <w:r w:rsidRPr="008F73E3">
        <w:rPr>
          <w:rFonts w:ascii="Arial" w:hAnsi="Arial" w:cs="Arial"/>
          <w:i/>
          <w:sz w:val="24"/>
          <w:szCs w:val="24"/>
        </w:rPr>
        <w:t xml:space="preserve">Anaesthesist. </w:t>
      </w:r>
      <w:r w:rsidRPr="008F73E3">
        <w:rPr>
          <w:rFonts w:ascii="Arial" w:hAnsi="Arial" w:cs="Arial"/>
          <w:sz w:val="24"/>
          <w:szCs w:val="24"/>
        </w:rPr>
        <w:t>1984;33(5):218-223.</w:t>
      </w:r>
    </w:p>
    <w:p w14:paraId="5F2BAD6A" w14:textId="77777777" w:rsidR="00CD6726" w:rsidRPr="00CF44C0" w:rsidRDefault="00CD6726" w:rsidP="00B85A37">
      <w:pPr>
        <w:pStyle w:val="EndNoteBibliography"/>
        <w:spacing w:after="120"/>
        <w:ind w:left="567" w:hanging="567"/>
        <w:rPr>
          <w:rFonts w:ascii="Arial" w:hAnsi="Arial" w:cs="Arial"/>
          <w:sz w:val="24"/>
          <w:szCs w:val="24"/>
          <w:lang w:val="sv-SE"/>
        </w:rPr>
      </w:pPr>
      <w:r w:rsidRPr="008F73E3">
        <w:rPr>
          <w:rFonts w:ascii="Arial" w:hAnsi="Arial" w:cs="Arial"/>
          <w:sz w:val="24"/>
          <w:szCs w:val="24"/>
        </w:rPr>
        <w:t>96.</w:t>
      </w:r>
      <w:r w:rsidRPr="008F73E3">
        <w:rPr>
          <w:rFonts w:ascii="Arial" w:hAnsi="Arial" w:cs="Arial"/>
          <w:sz w:val="24"/>
          <w:szCs w:val="24"/>
        </w:rPr>
        <w:tab/>
        <w:t xml:space="preserve">Roberts G, Pfaar O, Akdis CA, et al. EAACI Guidelines on Allergen Immunotherapy: Allergic rhinoconjunctivitis. </w:t>
      </w:r>
      <w:r w:rsidRPr="00CF44C0">
        <w:rPr>
          <w:rFonts w:ascii="Arial" w:hAnsi="Arial" w:cs="Arial"/>
          <w:i/>
          <w:sz w:val="24"/>
          <w:szCs w:val="24"/>
          <w:lang w:val="sv-SE"/>
        </w:rPr>
        <w:t xml:space="preserve">Allergy. </w:t>
      </w:r>
      <w:r w:rsidRPr="00CF44C0">
        <w:rPr>
          <w:rFonts w:ascii="Arial" w:hAnsi="Arial" w:cs="Arial"/>
          <w:sz w:val="24"/>
          <w:szCs w:val="24"/>
          <w:lang w:val="sv-SE"/>
        </w:rPr>
        <w:t>2018;73(4):765-798.</w:t>
      </w:r>
    </w:p>
    <w:p w14:paraId="29A8ACCD" w14:textId="77777777" w:rsidR="00CD6726" w:rsidRPr="00CF44C0" w:rsidRDefault="00CD6726" w:rsidP="00B85A37">
      <w:pPr>
        <w:pStyle w:val="EndNoteBibliography"/>
        <w:spacing w:after="120"/>
        <w:ind w:left="567" w:hanging="567"/>
        <w:rPr>
          <w:rFonts w:ascii="Arial" w:hAnsi="Arial" w:cs="Arial"/>
          <w:sz w:val="24"/>
          <w:szCs w:val="24"/>
          <w:lang w:val="it-IT"/>
        </w:rPr>
      </w:pPr>
      <w:r w:rsidRPr="00CF44C0">
        <w:rPr>
          <w:rFonts w:ascii="Arial" w:hAnsi="Arial" w:cs="Arial"/>
          <w:sz w:val="24"/>
          <w:szCs w:val="24"/>
          <w:lang w:val="sv-SE"/>
        </w:rPr>
        <w:t>97.</w:t>
      </w:r>
      <w:r w:rsidRPr="00CF44C0">
        <w:rPr>
          <w:rFonts w:ascii="Arial" w:hAnsi="Arial" w:cs="Arial"/>
          <w:sz w:val="24"/>
          <w:szCs w:val="24"/>
          <w:lang w:val="sv-SE"/>
        </w:rPr>
        <w:tab/>
        <w:t xml:space="preserve">Premawardhena AP, de Silva CE, Fonseka MM, Gunatilake SB, de Silva HJ. </w:t>
      </w:r>
      <w:r w:rsidRPr="008F73E3">
        <w:rPr>
          <w:rFonts w:ascii="Arial" w:hAnsi="Arial" w:cs="Arial"/>
          <w:sz w:val="24"/>
          <w:szCs w:val="24"/>
        </w:rPr>
        <w:t xml:space="preserve">Low dose subcutaneous adrenaline to prevent acute adverse reactions to antivenom serum in people bitten by snakes: randomised, placebo controlled trial. </w:t>
      </w:r>
      <w:r w:rsidRPr="00CF44C0">
        <w:rPr>
          <w:rFonts w:ascii="Arial" w:hAnsi="Arial" w:cs="Arial"/>
          <w:i/>
          <w:sz w:val="24"/>
          <w:szCs w:val="24"/>
          <w:lang w:val="it-IT"/>
        </w:rPr>
        <w:t xml:space="preserve">BMJ. </w:t>
      </w:r>
      <w:r w:rsidRPr="00CF44C0">
        <w:rPr>
          <w:rFonts w:ascii="Arial" w:hAnsi="Arial" w:cs="Arial"/>
          <w:sz w:val="24"/>
          <w:szCs w:val="24"/>
          <w:lang w:val="it-IT"/>
        </w:rPr>
        <w:t>1999;318(7190):1041-1043.</w:t>
      </w:r>
    </w:p>
    <w:p w14:paraId="46FA0086" w14:textId="77777777" w:rsidR="00CD6726" w:rsidRPr="00CF44C0" w:rsidRDefault="00CD6726" w:rsidP="00B85A37">
      <w:pPr>
        <w:pStyle w:val="EndNoteBibliography"/>
        <w:spacing w:after="120"/>
        <w:ind w:left="567" w:hanging="567"/>
        <w:rPr>
          <w:rFonts w:ascii="Arial" w:hAnsi="Arial" w:cs="Arial"/>
          <w:sz w:val="24"/>
          <w:szCs w:val="24"/>
          <w:lang w:val="it-IT"/>
        </w:rPr>
      </w:pPr>
      <w:r w:rsidRPr="00CF44C0">
        <w:rPr>
          <w:rFonts w:ascii="Arial" w:hAnsi="Arial" w:cs="Arial"/>
          <w:sz w:val="24"/>
          <w:szCs w:val="24"/>
          <w:lang w:val="it-IT"/>
        </w:rPr>
        <w:t>98.</w:t>
      </w:r>
      <w:r w:rsidRPr="00CF44C0">
        <w:rPr>
          <w:rFonts w:ascii="Arial" w:hAnsi="Arial" w:cs="Arial"/>
          <w:sz w:val="24"/>
          <w:szCs w:val="24"/>
          <w:lang w:val="it-IT"/>
        </w:rPr>
        <w:tab/>
        <w:t xml:space="preserve">de Silva HA, Pathmeswaran A, Ranasinha CD, et al. </w:t>
      </w:r>
      <w:r w:rsidRPr="008F73E3">
        <w:rPr>
          <w:rFonts w:ascii="Arial" w:hAnsi="Arial" w:cs="Arial"/>
          <w:sz w:val="24"/>
          <w:szCs w:val="24"/>
        </w:rPr>
        <w:t xml:space="preserve">Low-dose adrenaline, promethazine, and hydrocortisone in the prevention of acute adverse reactions to antivenom following snakebite: a randomised, double-blind, placebo-controlled trial. </w:t>
      </w:r>
      <w:r w:rsidRPr="00CF44C0">
        <w:rPr>
          <w:rFonts w:ascii="Arial" w:hAnsi="Arial" w:cs="Arial"/>
          <w:i/>
          <w:sz w:val="24"/>
          <w:szCs w:val="24"/>
          <w:lang w:val="it-IT"/>
        </w:rPr>
        <w:t xml:space="preserve">PLoS Med. </w:t>
      </w:r>
      <w:r w:rsidRPr="00CF44C0">
        <w:rPr>
          <w:rFonts w:ascii="Arial" w:hAnsi="Arial" w:cs="Arial"/>
          <w:sz w:val="24"/>
          <w:szCs w:val="24"/>
          <w:lang w:val="it-IT"/>
        </w:rPr>
        <w:t>2011;8(5):e1000435.</w:t>
      </w:r>
    </w:p>
    <w:p w14:paraId="7FF2FC87"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it-IT"/>
        </w:rPr>
        <w:t>99.</w:t>
      </w:r>
      <w:r w:rsidRPr="00CF44C0">
        <w:rPr>
          <w:rFonts w:ascii="Arial" w:hAnsi="Arial" w:cs="Arial"/>
          <w:sz w:val="24"/>
          <w:szCs w:val="24"/>
          <w:lang w:val="it-IT"/>
        </w:rPr>
        <w:tab/>
        <w:t xml:space="preserve">Cicutto L, Julien B, Li NY, et al. </w:t>
      </w:r>
      <w:r w:rsidRPr="008F73E3">
        <w:rPr>
          <w:rFonts w:ascii="Arial" w:hAnsi="Arial" w:cs="Arial"/>
          <w:sz w:val="24"/>
          <w:szCs w:val="24"/>
        </w:rPr>
        <w:t xml:space="preserve">Comparing school environments with and without legislation for the prevention and management of anaphylaxis. </w:t>
      </w:r>
      <w:r w:rsidRPr="008F73E3">
        <w:rPr>
          <w:rFonts w:ascii="Arial" w:hAnsi="Arial" w:cs="Arial"/>
          <w:i/>
          <w:sz w:val="24"/>
          <w:szCs w:val="24"/>
        </w:rPr>
        <w:t xml:space="preserve">Allergy. </w:t>
      </w:r>
      <w:r w:rsidRPr="008F73E3">
        <w:rPr>
          <w:rFonts w:ascii="Arial" w:hAnsi="Arial" w:cs="Arial"/>
          <w:sz w:val="24"/>
          <w:szCs w:val="24"/>
        </w:rPr>
        <w:t>2012;67(1):131-137.</w:t>
      </w:r>
    </w:p>
    <w:p w14:paraId="27CEBDCE" w14:textId="77777777" w:rsidR="00CD6726" w:rsidRPr="00CF44C0" w:rsidRDefault="00CD6726" w:rsidP="00B85A37">
      <w:pPr>
        <w:pStyle w:val="EndNoteBibliography"/>
        <w:spacing w:after="120"/>
        <w:ind w:left="567" w:hanging="567"/>
        <w:rPr>
          <w:rFonts w:ascii="Arial" w:hAnsi="Arial" w:cs="Arial"/>
          <w:sz w:val="24"/>
          <w:szCs w:val="24"/>
          <w:lang w:val="it-IT"/>
        </w:rPr>
      </w:pPr>
      <w:r w:rsidRPr="008F73E3">
        <w:rPr>
          <w:rFonts w:ascii="Arial" w:hAnsi="Arial" w:cs="Arial"/>
          <w:sz w:val="24"/>
          <w:szCs w:val="24"/>
        </w:rPr>
        <w:t>100.</w:t>
      </w:r>
      <w:r w:rsidRPr="008F73E3">
        <w:rPr>
          <w:rFonts w:ascii="Arial" w:hAnsi="Arial" w:cs="Arial"/>
          <w:sz w:val="24"/>
          <w:szCs w:val="24"/>
        </w:rPr>
        <w:tab/>
        <w:t xml:space="preserve">Greenhawt M. Environmental exposure to peanut and the risk of an allergic reaction. </w:t>
      </w:r>
      <w:r w:rsidRPr="00CF44C0">
        <w:rPr>
          <w:rFonts w:ascii="Arial" w:hAnsi="Arial" w:cs="Arial"/>
          <w:i/>
          <w:sz w:val="24"/>
          <w:szCs w:val="24"/>
          <w:lang w:val="it-IT"/>
        </w:rPr>
        <w:t xml:space="preserve">Ann Allergy Asthma Immunol. </w:t>
      </w:r>
      <w:r w:rsidRPr="00CF44C0">
        <w:rPr>
          <w:rFonts w:ascii="Arial" w:hAnsi="Arial" w:cs="Arial"/>
          <w:sz w:val="24"/>
          <w:szCs w:val="24"/>
          <w:lang w:val="it-IT"/>
        </w:rPr>
        <w:t>2018;120(5):476-481 e473.</w:t>
      </w:r>
    </w:p>
    <w:p w14:paraId="41545DEE"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it-IT"/>
        </w:rPr>
        <w:t>101.</w:t>
      </w:r>
      <w:r w:rsidRPr="00CF44C0">
        <w:rPr>
          <w:rFonts w:ascii="Arial" w:hAnsi="Arial" w:cs="Arial"/>
          <w:sz w:val="24"/>
          <w:szCs w:val="24"/>
          <w:lang w:val="it-IT"/>
        </w:rPr>
        <w:tab/>
        <w:t xml:space="preserve">Muraro A, Agache I, Clark A, et al. </w:t>
      </w:r>
      <w:r w:rsidRPr="008F73E3">
        <w:rPr>
          <w:rFonts w:ascii="Arial" w:hAnsi="Arial" w:cs="Arial"/>
          <w:sz w:val="24"/>
          <w:szCs w:val="24"/>
        </w:rPr>
        <w:t xml:space="preserve">EAACI food allergy and anaphylaxis guidelines: managing patients with food allergy in the community. </w:t>
      </w:r>
      <w:r w:rsidRPr="008F73E3">
        <w:rPr>
          <w:rFonts w:ascii="Arial" w:hAnsi="Arial" w:cs="Arial"/>
          <w:i/>
          <w:sz w:val="24"/>
          <w:szCs w:val="24"/>
        </w:rPr>
        <w:t xml:space="preserve">Allergy. </w:t>
      </w:r>
      <w:r w:rsidRPr="008F73E3">
        <w:rPr>
          <w:rFonts w:ascii="Arial" w:hAnsi="Arial" w:cs="Arial"/>
          <w:sz w:val="24"/>
          <w:szCs w:val="24"/>
        </w:rPr>
        <w:t>2014;69(8):1046-1057.</w:t>
      </w:r>
    </w:p>
    <w:p w14:paraId="5CA441F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lastRenderedPageBreak/>
        <w:t>102.</w:t>
      </w:r>
      <w:r w:rsidRPr="008F73E3">
        <w:rPr>
          <w:rFonts w:ascii="Arial" w:hAnsi="Arial" w:cs="Arial"/>
          <w:sz w:val="24"/>
          <w:szCs w:val="24"/>
        </w:rPr>
        <w:tab/>
        <w:t>Jennette Higgs, Kathryn Styles, Sarah Bowyer,Amena Warner, Audrey Dunn Galvin, Dissemination of EAACI guidelines using an adaptable, practical, Whole School allergy awareness process toolkit (under review).</w:t>
      </w:r>
    </w:p>
    <w:p w14:paraId="2484482D" w14:textId="77777777" w:rsidR="00CD6726" w:rsidRPr="00CF44C0" w:rsidRDefault="00CD6726" w:rsidP="00B85A37">
      <w:pPr>
        <w:pStyle w:val="EndNoteBibliography"/>
        <w:spacing w:after="120"/>
        <w:ind w:left="567" w:hanging="567"/>
        <w:rPr>
          <w:rFonts w:ascii="Arial" w:hAnsi="Arial" w:cs="Arial"/>
          <w:sz w:val="24"/>
          <w:szCs w:val="24"/>
          <w:lang w:val="da-DK"/>
        </w:rPr>
      </w:pPr>
      <w:r w:rsidRPr="008F73E3">
        <w:rPr>
          <w:rFonts w:ascii="Arial" w:hAnsi="Arial" w:cs="Arial"/>
          <w:sz w:val="24"/>
          <w:szCs w:val="24"/>
        </w:rPr>
        <w:t>103.</w:t>
      </w:r>
      <w:r w:rsidRPr="008F73E3">
        <w:rPr>
          <w:rFonts w:ascii="Arial" w:hAnsi="Arial" w:cs="Arial"/>
          <w:sz w:val="24"/>
          <w:szCs w:val="24"/>
        </w:rPr>
        <w:tab/>
        <w:t xml:space="preserve">Portnoy JM, Shroba J. Managing food allergies in schools. </w:t>
      </w:r>
      <w:r w:rsidRPr="00CF44C0">
        <w:rPr>
          <w:rFonts w:ascii="Arial" w:hAnsi="Arial" w:cs="Arial"/>
          <w:i/>
          <w:sz w:val="24"/>
          <w:szCs w:val="24"/>
          <w:lang w:val="da-DK"/>
        </w:rPr>
        <w:t xml:space="preserve">Curr Allergy Asthma Rep. </w:t>
      </w:r>
      <w:r w:rsidRPr="00CF44C0">
        <w:rPr>
          <w:rFonts w:ascii="Arial" w:hAnsi="Arial" w:cs="Arial"/>
          <w:sz w:val="24"/>
          <w:szCs w:val="24"/>
          <w:lang w:val="da-DK"/>
        </w:rPr>
        <w:t>2014;14(10):467.</w:t>
      </w:r>
    </w:p>
    <w:p w14:paraId="01D1A1D8" w14:textId="77777777" w:rsidR="00CD6726" w:rsidRPr="008F73E3" w:rsidRDefault="00CD6726" w:rsidP="00B85A37">
      <w:pPr>
        <w:pStyle w:val="EndNoteBibliography"/>
        <w:spacing w:after="120"/>
        <w:ind w:left="567" w:hanging="567"/>
        <w:rPr>
          <w:rFonts w:ascii="Arial" w:hAnsi="Arial" w:cs="Arial"/>
          <w:sz w:val="24"/>
          <w:szCs w:val="24"/>
        </w:rPr>
      </w:pPr>
      <w:r w:rsidRPr="00CF44C0">
        <w:rPr>
          <w:rFonts w:ascii="Arial" w:hAnsi="Arial" w:cs="Arial"/>
          <w:sz w:val="24"/>
          <w:szCs w:val="24"/>
          <w:lang w:val="da-DK"/>
        </w:rPr>
        <w:t>104.</w:t>
      </w:r>
      <w:r w:rsidRPr="00CF44C0">
        <w:rPr>
          <w:rFonts w:ascii="Arial" w:hAnsi="Arial" w:cs="Arial"/>
          <w:sz w:val="24"/>
          <w:szCs w:val="24"/>
          <w:lang w:val="da-DK"/>
        </w:rPr>
        <w:tab/>
        <w:t xml:space="preserve">Moneret-Vautrin DA, Kanny G, Morisset M, et al. </w:t>
      </w:r>
      <w:r w:rsidRPr="008F73E3">
        <w:rPr>
          <w:rFonts w:ascii="Arial" w:hAnsi="Arial" w:cs="Arial"/>
          <w:sz w:val="24"/>
          <w:szCs w:val="24"/>
        </w:rPr>
        <w:t xml:space="preserve">Food anaphylaxis in schools: evaluation of the management plan and the efficiency of the emergency kit. </w:t>
      </w:r>
      <w:r w:rsidRPr="008F73E3">
        <w:rPr>
          <w:rFonts w:ascii="Arial" w:hAnsi="Arial" w:cs="Arial"/>
          <w:i/>
          <w:sz w:val="24"/>
          <w:szCs w:val="24"/>
        </w:rPr>
        <w:t xml:space="preserve">Allergy. </w:t>
      </w:r>
      <w:r w:rsidRPr="008F73E3">
        <w:rPr>
          <w:rFonts w:ascii="Arial" w:hAnsi="Arial" w:cs="Arial"/>
          <w:sz w:val="24"/>
          <w:szCs w:val="24"/>
        </w:rPr>
        <w:t>2001;56(11):1071-1076.</w:t>
      </w:r>
    </w:p>
    <w:p w14:paraId="623A977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105.</w:t>
      </w:r>
      <w:r w:rsidRPr="008F73E3">
        <w:rPr>
          <w:rFonts w:ascii="Arial" w:hAnsi="Arial" w:cs="Arial"/>
          <w:sz w:val="24"/>
          <w:szCs w:val="24"/>
        </w:rPr>
        <w:tab/>
        <w:t xml:space="preserve">Spina JL, McIntyre CL, Pulcini JA. An intervention to increase high school students' compliance with carrying auto-injectable epinephrine: a MASNRN study. </w:t>
      </w:r>
      <w:r w:rsidRPr="008F73E3">
        <w:rPr>
          <w:rFonts w:ascii="Arial" w:hAnsi="Arial" w:cs="Arial"/>
          <w:i/>
          <w:sz w:val="24"/>
          <w:szCs w:val="24"/>
        </w:rPr>
        <w:t xml:space="preserve">J Sch Nurs. </w:t>
      </w:r>
      <w:r w:rsidRPr="008F73E3">
        <w:rPr>
          <w:rFonts w:ascii="Arial" w:hAnsi="Arial" w:cs="Arial"/>
          <w:sz w:val="24"/>
          <w:szCs w:val="24"/>
        </w:rPr>
        <w:t>2012;28(3):230-237.</w:t>
      </w:r>
    </w:p>
    <w:p w14:paraId="7CD25CD7"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106.</w:t>
      </w:r>
      <w:r w:rsidRPr="008F73E3">
        <w:rPr>
          <w:rFonts w:ascii="Arial" w:hAnsi="Arial" w:cs="Arial"/>
          <w:sz w:val="24"/>
          <w:szCs w:val="24"/>
        </w:rPr>
        <w:tab/>
        <w:t xml:space="preserve">Kelleher MM, Dunngalvin A, Sheikh A, Cullinane C, Fitzsimons J, Hourihane JO. Twenty four-hour helpline access to expert management advice for food-allergy-triggered anaphylaxis in infants, children and young people: a pragmatic, randomized controlled trial. </w:t>
      </w:r>
      <w:r w:rsidRPr="008F73E3">
        <w:rPr>
          <w:rFonts w:ascii="Arial" w:hAnsi="Arial" w:cs="Arial"/>
          <w:i/>
          <w:sz w:val="24"/>
          <w:szCs w:val="24"/>
        </w:rPr>
        <w:t xml:space="preserve">Allergy. </w:t>
      </w:r>
      <w:r w:rsidRPr="008F73E3">
        <w:rPr>
          <w:rFonts w:ascii="Arial" w:hAnsi="Arial" w:cs="Arial"/>
          <w:sz w:val="24"/>
          <w:szCs w:val="24"/>
        </w:rPr>
        <w:t>2013;68(12):1598-1604.</w:t>
      </w:r>
    </w:p>
    <w:p w14:paraId="2D40B16C"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107.</w:t>
      </w:r>
      <w:r w:rsidRPr="008F73E3">
        <w:rPr>
          <w:rFonts w:ascii="Arial" w:hAnsi="Arial" w:cs="Arial"/>
          <w:sz w:val="24"/>
          <w:szCs w:val="24"/>
        </w:rPr>
        <w:tab/>
        <w:t xml:space="preserve">Kastner M, Harada L, Waserman S. Gaps in anaphylaxis management at the level of physicians, patients, and the community: a systematic review of the literature. </w:t>
      </w:r>
      <w:r w:rsidRPr="008F73E3">
        <w:rPr>
          <w:rFonts w:ascii="Arial" w:hAnsi="Arial" w:cs="Arial"/>
          <w:i/>
          <w:sz w:val="24"/>
          <w:szCs w:val="24"/>
        </w:rPr>
        <w:t xml:space="preserve">Allergy. </w:t>
      </w:r>
      <w:r w:rsidRPr="008F73E3">
        <w:rPr>
          <w:rFonts w:ascii="Arial" w:hAnsi="Arial" w:cs="Arial"/>
          <w:sz w:val="24"/>
          <w:szCs w:val="24"/>
        </w:rPr>
        <w:t>2010;65(4):435-444.</w:t>
      </w:r>
    </w:p>
    <w:p w14:paraId="25E345E4"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108.</w:t>
      </w:r>
      <w:r w:rsidRPr="008F73E3">
        <w:rPr>
          <w:rFonts w:ascii="Arial" w:hAnsi="Arial" w:cs="Arial"/>
          <w:sz w:val="24"/>
          <w:szCs w:val="24"/>
        </w:rPr>
        <w:tab/>
        <w:t xml:space="preserve">Plumb B, Bright P, Gompels MM, Unsworth DJ. Correct recognition and management of anaphylaxis: not much change over a decade. </w:t>
      </w:r>
      <w:r w:rsidRPr="008F73E3">
        <w:rPr>
          <w:rFonts w:ascii="Arial" w:hAnsi="Arial" w:cs="Arial"/>
          <w:i/>
          <w:sz w:val="24"/>
          <w:szCs w:val="24"/>
        </w:rPr>
        <w:t xml:space="preserve">Postgrad Med J. </w:t>
      </w:r>
      <w:r w:rsidRPr="008F73E3">
        <w:rPr>
          <w:rFonts w:ascii="Arial" w:hAnsi="Arial" w:cs="Arial"/>
          <w:sz w:val="24"/>
          <w:szCs w:val="24"/>
        </w:rPr>
        <w:t>2015;91(1071):3-7.</w:t>
      </w:r>
    </w:p>
    <w:p w14:paraId="1AFD0483"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109.</w:t>
      </w:r>
      <w:r w:rsidRPr="008F73E3">
        <w:rPr>
          <w:rFonts w:ascii="Arial" w:hAnsi="Arial" w:cs="Arial"/>
          <w:sz w:val="24"/>
          <w:szCs w:val="24"/>
        </w:rPr>
        <w:tab/>
        <w:t xml:space="preserve">Hernandez-Trujillo V, Simons FE. Prospective evaluation of an anaphylaxis education mini-handout: the AAAAI Anaphylaxis Wallet Card. </w:t>
      </w:r>
      <w:r w:rsidRPr="008F73E3">
        <w:rPr>
          <w:rFonts w:ascii="Arial" w:hAnsi="Arial" w:cs="Arial"/>
          <w:i/>
          <w:sz w:val="24"/>
          <w:szCs w:val="24"/>
        </w:rPr>
        <w:t xml:space="preserve">J Allergy Clin Immunol Pract. </w:t>
      </w:r>
      <w:r w:rsidRPr="008F73E3">
        <w:rPr>
          <w:rFonts w:ascii="Arial" w:hAnsi="Arial" w:cs="Arial"/>
          <w:sz w:val="24"/>
          <w:szCs w:val="24"/>
        </w:rPr>
        <w:t>2013;1(2):181-185.</w:t>
      </w:r>
    </w:p>
    <w:p w14:paraId="77A2D068" w14:textId="77777777" w:rsidR="00CD6726" w:rsidRPr="008F73E3"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110.</w:t>
      </w:r>
      <w:r w:rsidRPr="008F73E3">
        <w:rPr>
          <w:rFonts w:ascii="Arial" w:hAnsi="Arial" w:cs="Arial"/>
          <w:sz w:val="24"/>
          <w:szCs w:val="24"/>
        </w:rPr>
        <w:tab/>
        <w:t xml:space="preserve">Joshi D, Alsentzer E, Edwards K, Norton A, Williams SE. An algorithm developed using the Brighton Collaboration case definitions is more efficient for determining diagnostic certainty. </w:t>
      </w:r>
      <w:r w:rsidRPr="008F73E3">
        <w:rPr>
          <w:rFonts w:ascii="Arial" w:hAnsi="Arial" w:cs="Arial"/>
          <w:i/>
          <w:sz w:val="24"/>
          <w:szCs w:val="24"/>
        </w:rPr>
        <w:t xml:space="preserve">Vaccine. </w:t>
      </w:r>
      <w:r w:rsidRPr="008F73E3">
        <w:rPr>
          <w:rFonts w:ascii="Arial" w:hAnsi="Arial" w:cs="Arial"/>
          <w:sz w:val="24"/>
          <w:szCs w:val="24"/>
        </w:rPr>
        <w:t>2014;32(28):3469-3472.</w:t>
      </w:r>
    </w:p>
    <w:p w14:paraId="3C22162D" w14:textId="06AC5845" w:rsidR="00CD6726" w:rsidRDefault="00CD6726" w:rsidP="00B85A37">
      <w:pPr>
        <w:pStyle w:val="EndNoteBibliography"/>
        <w:spacing w:after="120"/>
        <w:ind w:left="567" w:hanging="567"/>
        <w:rPr>
          <w:rFonts w:ascii="Arial" w:hAnsi="Arial" w:cs="Arial"/>
          <w:sz w:val="24"/>
          <w:szCs w:val="24"/>
        </w:rPr>
      </w:pPr>
      <w:r w:rsidRPr="008F73E3">
        <w:rPr>
          <w:rFonts w:ascii="Arial" w:hAnsi="Arial" w:cs="Arial"/>
          <w:sz w:val="24"/>
          <w:szCs w:val="24"/>
        </w:rPr>
        <w:t>111.</w:t>
      </w:r>
      <w:r w:rsidRPr="008F73E3">
        <w:rPr>
          <w:rFonts w:ascii="Arial" w:hAnsi="Arial" w:cs="Arial"/>
          <w:sz w:val="24"/>
          <w:szCs w:val="24"/>
        </w:rPr>
        <w:tab/>
        <w:t xml:space="preserve">Gardner JB, Rashid S, Staib L, et al. Benefit of a Visual Aid in the Management of Moderate-Severity Contrast Media Reactions. </w:t>
      </w:r>
      <w:r w:rsidRPr="008F73E3">
        <w:rPr>
          <w:rFonts w:ascii="Arial" w:hAnsi="Arial" w:cs="Arial"/>
          <w:i/>
          <w:sz w:val="24"/>
          <w:szCs w:val="24"/>
        </w:rPr>
        <w:t xml:space="preserve">AJR Am J Roentgenol. </w:t>
      </w:r>
      <w:r w:rsidRPr="008F73E3">
        <w:rPr>
          <w:rFonts w:ascii="Arial" w:hAnsi="Arial" w:cs="Arial"/>
          <w:sz w:val="24"/>
          <w:szCs w:val="24"/>
        </w:rPr>
        <w:t>2018;211(4):717-723.</w:t>
      </w:r>
    </w:p>
    <w:p w14:paraId="1CC30AB6" w14:textId="27614663" w:rsidR="00974D33" w:rsidRDefault="00974D33" w:rsidP="00B85A37">
      <w:pPr>
        <w:pStyle w:val="EndNoteBibliography"/>
        <w:spacing w:after="120"/>
        <w:ind w:left="567" w:hanging="567"/>
        <w:rPr>
          <w:rFonts w:ascii="Arial" w:hAnsi="Arial" w:cs="Arial"/>
          <w:sz w:val="24"/>
          <w:szCs w:val="24"/>
        </w:rPr>
      </w:pPr>
      <w:r>
        <w:rPr>
          <w:rFonts w:ascii="Arial" w:hAnsi="Arial" w:cs="Arial"/>
          <w:sz w:val="24"/>
          <w:szCs w:val="24"/>
        </w:rPr>
        <w:t xml:space="preserve">112. </w:t>
      </w:r>
      <w:r w:rsidRPr="00974D33">
        <w:rPr>
          <w:rFonts w:ascii="Arial" w:hAnsi="Arial" w:cs="Arial"/>
          <w:sz w:val="24"/>
          <w:szCs w:val="24"/>
        </w:rPr>
        <w:t>Siracusa A, Folletti I, Gerth van Wijk R, Jeebhay MF, Moscato G, Quirce S, Raulf M, Ruëff F, Walusiak</w:t>
      </w:r>
      <w:r w:rsidRPr="00974D33">
        <w:rPr>
          <w:rFonts w:ascii="Cambria Math" w:hAnsi="Cambria Math" w:cs="Cambria Math"/>
          <w:sz w:val="24"/>
          <w:szCs w:val="24"/>
        </w:rPr>
        <w:t>‐</w:t>
      </w:r>
      <w:r w:rsidRPr="00974D33">
        <w:rPr>
          <w:rFonts w:ascii="Arial" w:hAnsi="Arial" w:cs="Arial"/>
          <w:sz w:val="24"/>
          <w:szCs w:val="24"/>
        </w:rPr>
        <w:t>Skorupa J, Whitaker P, Tarlo SM. Occupational anaphylaxis–an EAACI task force consensus statement. Allergy. 2015;70(2):141-52.</w:t>
      </w:r>
    </w:p>
    <w:p w14:paraId="3006997B" w14:textId="0C7B28E6" w:rsidR="00430F6F" w:rsidRPr="00430F6F" w:rsidRDefault="00430F6F" w:rsidP="00430F6F">
      <w:pPr>
        <w:pStyle w:val="EndNoteBibliography"/>
        <w:spacing w:after="120"/>
        <w:ind w:left="567" w:hanging="567"/>
        <w:rPr>
          <w:rFonts w:ascii="Arial" w:hAnsi="Arial" w:cs="Arial"/>
          <w:sz w:val="24"/>
          <w:szCs w:val="24"/>
        </w:rPr>
      </w:pPr>
      <w:r>
        <w:rPr>
          <w:rFonts w:ascii="Arial" w:hAnsi="Arial" w:cs="Arial"/>
          <w:sz w:val="24"/>
          <w:szCs w:val="24"/>
        </w:rPr>
        <w:t xml:space="preserve">113. </w:t>
      </w:r>
      <w:r w:rsidRPr="00430F6F">
        <w:rPr>
          <w:rFonts w:ascii="Arial" w:hAnsi="Arial" w:cs="Arial"/>
          <w:sz w:val="24"/>
          <w:szCs w:val="24"/>
        </w:rPr>
        <w:t>Pouessel G, Beaudouin E, Tanno LK, Drouet M, Deschildre A, Labreuche J, Renaudin JM, Network AV. Food-related anaphylaxis fatalities: Analysis of the Allergy Vigilance Network® database. Allergy. 2019 Jun;74(6):1193-6.</w:t>
      </w:r>
    </w:p>
    <w:p w14:paraId="083AD0F0" w14:textId="31198FE4" w:rsidR="00430F6F" w:rsidRPr="00430F6F" w:rsidRDefault="00430F6F" w:rsidP="00430F6F">
      <w:pPr>
        <w:pStyle w:val="EndNoteBibliography"/>
        <w:spacing w:after="120"/>
        <w:ind w:left="567" w:hanging="567"/>
        <w:rPr>
          <w:rFonts w:ascii="Arial" w:hAnsi="Arial" w:cs="Arial"/>
          <w:sz w:val="24"/>
          <w:szCs w:val="24"/>
        </w:rPr>
      </w:pPr>
      <w:r>
        <w:rPr>
          <w:rFonts w:ascii="Arial" w:hAnsi="Arial" w:cs="Arial"/>
          <w:sz w:val="24"/>
          <w:szCs w:val="24"/>
        </w:rPr>
        <w:t xml:space="preserve">114. </w:t>
      </w:r>
      <w:r w:rsidRPr="00430F6F">
        <w:rPr>
          <w:rFonts w:ascii="Arial" w:hAnsi="Arial" w:cs="Arial"/>
          <w:sz w:val="24"/>
          <w:szCs w:val="24"/>
        </w:rPr>
        <w:t>Turner PJ, Gowland MH, Sharma V, Ierodiakonou D, Harper N, Garcez T, Pumphrey R, Boyle RJ. Increase in anaphylaxis-related hospitalizations but no increase in fatalities: an analysis of United Kingdom national anaphylaxis data, 1992-2012. Journal of Allergy and Clinical Immunology. 2015 Apr 1;135(4):956-63.</w:t>
      </w:r>
    </w:p>
    <w:p w14:paraId="536E4514" w14:textId="3319C198" w:rsidR="00430F6F" w:rsidRPr="00430F6F" w:rsidRDefault="00430F6F" w:rsidP="00430F6F">
      <w:pPr>
        <w:pStyle w:val="EndNoteBibliography"/>
        <w:spacing w:after="120"/>
        <w:ind w:left="567" w:hanging="567"/>
        <w:rPr>
          <w:rFonts w:ascii="Arial" w:hAnsi="Arial" w:cs="Arial"/>
          <w:sz w:val="24"/>
          <w:szCs w:val="24"/>
        </w:rPr>
      </w:pPr>
      <w:r>
        <w:rPr>
          <w:rFonts w:ascii="Arial" w:hAnsi="Arial" w:cs="Arial"/>
          <w:sz w:val="24"/>
          <w:szCs w:val="24"/>
        </w:rPr>
        <w:lastRenderedPageBreak/>
        <w:t xml:space="preserve">115. </w:t>
      </w:r>
      <w:r w:rsidRPr="00430F6F">
        <w:rPr>
          <w:rFonts w:ascii="Arial" w:hAnsi="Arial" w:cs="Arial"/>
          <w:sz w:val="24"/>
          <w:szCs w:val="24"/>
        </w:rPr>
        <w:t>Conrado AB, Ierodiakonou D, Gowland MH, Boyle RJ, Turner PJ. Food anaphylaxis in the United Kingdom: analysis of national data, 1998-2018. bmj. 2021 Feb 17;372.</w:t>
      </w:r>
    </w:p>
    <w:p w14:paraId="59D5F9FD" w14:textId="0ADABC8D" w:rsidR="00430F6F" w:rsidRPr="00961B04" w:rsidRDefault="00430F6F" w:rsidP="00430F6F">
      <w:pPr>
        <w:pStyle w:val="EndNoteBibliography"/>
        <w:spacing w:after="120"/>
        <w:ind w:left="567" w:hanging="567"/>
        <w:rPr>
          <w:rFonts w:ascii="Arial" w:hAnsi="Arial" w:cs="Arial"/>
          <w:sz w:val="24"/>
          <w:szCs w:val="24"/>
        </w:rPr>
      </w:pPr>
      <w:r>
        <w:rPr>
          <w:rFonts w:ascii="Arial" w:hAnsi="Arial" w:cs="Arial"/>
          <w:sz w:val="24"/>
          <w:szCs w:val="24"/>
        </w:rPr>
        <w:t xml:space="preserve">116. </w:t>
      </w:r>
      <w:r w:rsidRPr="00430F6F">
        <w:rPr>
          <w:rFonts w:ascii="Arial" w:hAnsi="Arial" w:cs="Arial"/>
          <w:sz w:val="24"/>
          <w:szCs w:val="24"/>
        </w:rPr>
        <w:t xml:space="preserve">Mullins RJ, Wainstein BK, Barnes EH, Liew WK, Campbell DE. Increases in anaphylaxis fatalities in Australia from 1997 to 2013. Clinical &amp; Experimental </w:t>
      </w:r>
      <w:r w:rsidRPr="00961B04">
        <w:rPr>
          <w:rFonts w:ascii="Arial" w:hAnsi="Arial" w:cs="Arial"/>
          <w:sz w:val="24"/>
          <w:szCs w:val="24"/>
        </w:rPr>
        <w:t>Allergy. 2016 Aug;46(8):1099-110.</w:t>
      </w:r>
    </w:p>
    <w:p w14:paraId="1752BEBE" w14:textId="6DBEF3B1" w:rsidR="00FA003E" w:rsidRDefault="00A07798" w:rsidP="007D78EE">
      <w:pPr>
        <w:ind w:left="567" w:hanging="567"/>
        <w:rPr>
          <w:rFonts w:ascii="Arial" w:hAnsi="Arial" w:cs="Arial"/>
        </w:rPr>
      </w:pPr>
      <w:r w:rsidRPr="00961B04">
        <w:rPr>
          <w:rFonts w:ascii="Arial" w:hAnsi="Arial" w:cs="Arial"/>
          <w:sz w:val="24"/>
          <w:szCs w:val="24"/>
        </w:rPr>
        <w:t xml:space="preserve">117. </w:t>
      </w:r>
      <w:r w:rsidR="00961B04" w:rsidRPr="00961B04">
        <w:rPr>
          <w:rFonts w:ascii="Arial" w:hAnsi="Arial" w:cs="Arial"/>
          <w:sz w:val="24"/>
          <w:szCs w:val="24"/>
        </w:rPr>
        <w:t xml:space="preserve">Auvi-Q website, </w:t>
      </w:r>
      <w:hyperlink r:id="rId15" w:history="1">
        <w:r w:rsidR="00961B04" w:rsidRPr="00317233">
          <w:rPr>
            <w:rStyle w:val="Hyperlink"/>
            <w:rFonts w:ascii="Arial" w:hAnsi="Arial" w:cs="Arial"/>
            <w:sz w:val="24"/>
            <w:szCs w:val="24"/>
          </w:rPr>
          <w:t>https://www.auvi-q.com/about-auvi-q</w:t>
        </w:r>
      </w:hyperlink>
      <w:r w:rsidR="00961B04" w:rsidRPr="00317233">
        <w:rPr>
          <w:rFonts w:ascii="Arial" w:hAnsi="Arial" w:cs="Arial"/>
          <w:sz w:val="24"/>
          <w:szCs w:val="24"/>
        </w:rPr>
        <w:t>, last accessed 14</w:t>
      </w:r>
      <w:r w:rsidR="00961B04" w:rsidRPr="00317233">
        <w:rPr>
          <w:rFonts w:ascii="Arial" w:hAnsi="Arial" w:cs="Arial"/>
          <w:sz w:val="24"/>
          <w:szCs w:val="24"/>
          <w:vertAlign w:val="superscript"/>
        </w:rPr>
        <w:t>th</w:t>
      </w:r>
      <w:r w:rsidR="00961B04" w:rsidRPr="00317233">
        <w:rPr>
          <w:rFonts w:ascii="Arial" w:hAnsi="Arial" w:cs="Arial"/>
          <w:sz w:val="24"/>
          <w:szCs w:val="24"/>
        </w:rPr>
        <w:t xml:space="preserve"> April 2021. </w:t>
      </w:r>
      <w:bookmarkStart w:id="1" w:name="_GoBack"/>
      <w:bookmarkEnd w:id="1"/>
    </w:p>
    <w:sectPr w:rsidR="00FA003E" w:rsidSect="00942CCA">
      <w:type w:val="continuous"/>
      <w:pgSz w:w="11906" w:h="16838"/>
      <w:pgMar w:top="1440" w:right="1440" w:bottom="1440" w:left="1440" w:header="709" w:footer="709" w:gutter="0"/>
      <w:lnNumType w:countBy="1" w:restart="continuous"/>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6A6F5" w14:textId="77777777" w:rsidR="00574AF6" w:rsidRDefault="00574AF6">
      <w:pPr>
        <w:spacing w:after="0" w:line="240" w:lineRule="auto"/>
      </w:pPr>
      <w:r>
        <w:separator/>
      </w:r>
    </w:p>
  </w:endnote>
  <w:endnote w:type="continuationSeparator" w:id="0">
    <w:p w14:paraId="60D625EB" w14:textId="77777777" w:rsidR="00574AF6" w:rsidRDefault="00574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TT6071803a.B">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1247589"/>
      <w:docPartObj>
        <w:docPartGallery w:val="Page Numbers (Bottom of Page)"/>
        <w:docPartUnique/>
      </w:docPartObj>
    </w:sdtPr>
    <w:sdtEndPr>
      <w:rPr>
        <w:noProof/>
      </w:rPr>
    </w:sdtEndPr>
    <w:sdtContent>
      <w:p w14:paraId="3C1AC3CD" w14:textId="6E026846" w:rsidR="00446D9A" w:rsidRDefault="00446D9A">
        <w:pPr>
          <w:pStyle w:val="Footer"/>
          <w:jc w:val="right"/>
        </w:pPr>
        <w:r w:rsidRPr="008074DD">
          <w:t xml:space="preserve">EAACI anaphylaxis guideline              </w:t>
        </w:r>
        <w:r>
          <w:t>14 04</w:t>
        </w:r>
        <w:r w:rsidRPr="008074DD">
          <w:t xml:space="preserve"> 202</w:t>
        </w:r>
        <w:r>
          <w:t>1</w:t>
        </w:r>
        <w:r w:rsidRPr="008074DD">
          <w:t xml:space="preserve">  </w:t>
        </w:r>
        <w:r w:rsidR="00026D00">
          <w:t xml:space="preserve">REVISED </w:t>
        </w:r>
        <w:r w:rsidRPr="008074DD">
          <w:t xml:space="preserve">            </w:t>
        </w:r>
        <w:r>
          <w:t>Version 1.0</w:t>
        </w:r>
        <w:r w:rsidRPr="008074DD">
          <w:t xml:space="preserve">                                        </w:t>
        </w:r>
        <w:r>
          <w:fldChar w:fldCharType="begin"/>
        </w:r>
        <w:r>
          <w:instrText xml:space="preserve"> PAGE   \* MERGEFORMAT </w:instrText>
        </w:r>
        <w:r>
          <w:fldChar w:fldCharType="separate"/>
        </w:r>
        <w:r w:rsidR="00662428">
          <w:rPr>
            <w:noProof/>
          </w:rPr>
          <w:t>6</w:t>
        </w:r>
        <w:r>
          <w:rPr>
            <w:noProof/>
          </w:rPr>
          <w:fldChar w:fldCharType="end"/>
        </w:r>
      </w:p>
    </w:sdtContent>
  </w:sdt>
  <w:p w14:paraId="69D67140" w14:textId="77777777" w:rsidR="00446D9A" w:rsidRDefault="00446D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52D78" w14:textId="77777777" w:rsidR="00574AF6" w:rsidRDefault="00574AF6">
      <w:pPr>
        <w:spacing w:after="0" w:line="240" w:lineRule="auto"/>
      </w:pPr>
      <w:r>
        <w:separator/>
      </w:r>
    </w:p>
  </w:footnote>
  <w:footnote w:type="continuationSeparator" w:id="0">
    <w:p w14:paraId="542D5EB4" w14:textId="77777777" w:rsidR="00574AF6" w:rsidRDefault="00574A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6692A"/>
    <w:multiLevelType w:val="hybridMultilevel"/>
    <w:tmpl w:val="A19A2920"/>
    <w:lvl w:ilvl="0" w:tplc="923A34CC">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4458"/>
    <w:multiLevelType w:val="multilevel"/>
    <w:tmpl w:val="3B407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74E49"/>
    <w:multiLevelType w:val="hybridMultilevel"/>
    <w:tmpl w:val="10DACC74"/>
    <w:lvl w:ilvl="0" w:tplc="18B8C64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D17BA"/>
    <w:multiLevelType w:val="hybridMultilevel"/>
    <w:tmpl w:val="55F4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771D5"/>
    <w:multiLevelType w:val="hybridMultilevel"/>
    <w:tmpl w:val="957E8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3E3B47"/>
    <w:multiLevelType w:val="hybridMultilevel"/>
    <w:tmpl w:val="B5AE79C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05C3459C"/>
    <w:multiLevelType w:val="hybridMultilevel"/>
    <w:tmpl w:val="81B0B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5B1F0B"/>
    <w:multiLevelType w:val="hybridMultilevel"/>
    <w:tmpl w:val="B7F495AC"/>
    <w:lvl w:ilvl="0" w:tplc="1598DD3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115F19CD"/>
    <w:multiLevelType w:val="hybridMultilevel"/>
    <w:tmpl w:val="DEBC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755B34"/>
    <w:multiLevelType w:val="multilevel"/>
    <w:tmpl w:val="43C67E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BF4CD4"/>
    <w:multiLevelType w:val="hybridMultilevel"/>
    <w:tmpl w:val="29B2D99C"/>
    <w:lvl w:ilvl="0" w:tplc="73A89212">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39E3E92"/>
    <w:multiLevelType w:val="hybridMultilevel"/>
    <w:tmpl w:val="1B0C0FCA"/>
    <w:lvl w:ilvl="0" w:tplc="800CE39A">
      <w:start w:val="1"/>
      <w:numFmt w:val="decimal"/>
      <w:lvlText w:val="%1."/>
      <w:lvlJc w:val="left"/>
      <w:pPr>
        <w:ind w:left="720" w:hanging="360"/>
      </w:pPr>
      <w:rPr>
        <w:rFonts w:cstheme="minorBid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011AC4"/>
    <w:multiLevelType w:val="hybridMultilevel"/>
    <w:tmpl w:val="299CB0F8"/>
    <w:lvl w:ilvl="0" w:tplc="334EB16C">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17AC5DCF"/>
    <w:multiLevelType w:val="hybridMultilevel"/>
    <w:tmpl w:val="32F8B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7CC2645"/>
    <w:multiLevelType w:val="multilevel"/>
    <w:tmpl w:val="E160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044C82"/>
    <w:multiLevelType w:val="hybridMultilevel"/>
    <w:tmpl w:val="D75EAFDE"/>
    <w:lvl w:ilvl="0" w:tplc="79BCB8BA">
      <w:start w:val="1"/>
      <w:numFmt w:val="decimal"/>
      <w:lvlText w:val="%1."/>
      <w:lvlJc w:val="left"/>
      <w:pPr>
        <w:ind w:left="862" w:hanging="360"/>
      </w:pPr>
      <w:rPr>
        <w:rFonts w:ascii="Times New Roman" w:hAnsi="Times New Roman" w:hint="default"/>
        <w:b w:val="0"/>
        <w:i w:val="0"/>
        <w:caps w:val="0"/>
        <w:strike w:val="0"/>
        <w:dstrike w:val="0"/>
        <w:vanish w:val="0"/>
        <w:sz w:val="20"/>
        <w:vertAlign w:val="baseline"/>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6" w15:restartNumberingAfterBreak="0">
    <w:nsid w:val="1C5A7062"/>
    <w:multiLevelType w:val="hybridMultilevel"/>
    <w:tmpl w:val="BE72B5A4"/>
    <w:lvl w:ilvl="0" w:tplc="752E00F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350FC8"/>
    <w:multiLevelType w:val="multilevel"/>
    <w:tmpl w:val="2A509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843482"/>
    <w:multiLevelType w:val="hybridMultilevel"/>
    <w:tmpl w:val="201E67F8"/>
    <w:lvl w:ilvl="0" w:tplc="0407000F">
      <w:start w:val="1"/>
      <w:numFmt w:val="decimal"/>
      <w:lvlText w:val="%1."/>
      <w:lvlJc w:val="left"/>
      <w:pPr>
        <w:tabs>
          <w:tab w:val="num" w:pos="360"/>
        </w:tabs>
        <w:ind w:left="360" w:hanging="360"/>
      </w:pPr>
    </w:lvl>
    <w:lvl w:ilvl="1" w:tplc="04070019">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9" w15:restartNumberingAfterBreak="0">
    <w:nsid w:val="302E162B"/>
    <w:multiLevelType w:val="hybridMultilevel"/>
    <w:tmpl w:val="FEBABC38"/>
    <w:lvl w:ilvl="0" w:tplc="24CE40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30E15D41"/>
    <w:multiLevelType w:val="hybridMultilevel"/>
    <w:tmpl w:val="9F84F482"/>
    <w:lvl w:ilvl="0" w:tplc="18B8C64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04C30"/>
    <w:multiLevelType w:val="multilevel"/>
    <w:tmpl w:val="222A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527643"/>
    <w:multiLevelType w:val="hybridMultilevel"/>
    <w:tmpl w:val="FD6805FC"/>
    <w:lvl w:ilvl="0" w:tplc="BCC67C7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E45AC2"/>
    <w:multiLevelType w:val="hybridMultilevel"/>
    <w:tmpl w:val="FE84A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517F2D"/>
    <w:multiLevelType w:val="hybridMultilevel"/>
    <w:tmpl w:val="1B0C0FCA"/>
    <w:lvl w:ilvl="0" w:tplc="800CE39A">
      <w:start w:val="1"/>
      <w:numFmt w:val="decimal"/>
      <w:lvlText w:val="%1."/>
      <w:lvlJc w:val="left"/>
      <w:pPr>
        <w:ind w:left="720" w:hanging="360"/>
      </w:pPr>
      <w:rPr>
        <w:rFonts w:cstheme="minorBid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9874E9"/>
    <w:multiLevelType w:val="hybridMultilevel"/>
    <w:tmpl w:val="C26E6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C35A3D"/>
    <w:multiLevelType w:val="hybridMultilevel"/>
    <w:tmpl w:val="476EBB1E"/>
    <w:lvl w:ilvl="0" w:tplc="01C2BC0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4572C"/>
    <w:multiLevelType w:val="hybridMultilevel"/>
    <w:tmpl w:val="0098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B36F99"/>
    <w:multiLevelType w:val="hybridMultilevel"/>
    <w:tmpl w:val="10C6C1BE"/>
    <w:lvl w:ilvl="0" w:tplc="7BA28A4C">
      <w:start w:val="1"/>
      <w:numFmt w:val="decimal"/>
      <w:lvlText w:val="%1)"/>
      <w:lvlJc w:val="left"/>
      <w:pPr>
        <w:ind w:left="720" w:hanging="360"/>
      </w:pPr>
      <w:rPr>
        <w:rFonts w:hint="default"/>
        <w:sz w:val="16"/>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586D1C14"/>
    <w:multiLevelType w:val="hybridMultilevel"/>
    <w:tmpl w:val="601C7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A3225"/>
    <w:multiLevelType w:val="hybridMultilevel"/>
    <w:tmpl w:val="C25C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09384E"/>
    <w:multiLevelType w:val="hybridMultilevel"/>
    <w:tmpl w:val="2CBEB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975ABE"/>
    <w:multiLevelType w:val="hybridMultilevel"/>
    <w:tmpl w:val="CDB43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6D35F1"/>
    <w:multiLevelType w:val="hybridMultilevel"/>
    <w:tmpl w:val="307E9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3A70CE"/>
    <w:multiLevelType w:val="hybridMultilevel"/>
    <w:tmpl w:val="CA9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810464"/>
    <w:multiLevelType w:val="multilevel"/>
    <w:tmpl w:val="2368D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7D53B1"/>
    <w:multiLevelType w:val="hybridMultilevel"/>
    <w:tmpl w:val="D96C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8C17E7"/>
    <w:multiLevelType w:val="hybridMultilevel"/>
    <w:tmpl w:val="A44EDB94"/>
    <w:lvl w:ilvl="0" w:tplc="44C815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3B2774"/>
    <w:multiLevelType w:val="hybridMultilevel"/>
    <w:tmpl w:val="8B2A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635D88"/>
    <w:multiLevelType w:val="hybridMultilevel"/>
    <w:tmpl w:val="C6F68700"/>
    <w:lvl w:ilvl="0" w:tplc="9580C8E6">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6597C83"/>
    <w:multiLevelType w:val="hybridMultilevel"/>
    <w:tmpl w:val="E6281B36"/>
    <w:lvl w:ilvl="0" w:tplc="18B8C64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316320"/>
    <w:multiLevelType w:val="hybridMultilevel"/>
    <w:tmpl w:val="03320E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AA30E07"/>
    <w:multiLevelType w:val="hybridMultilevel"/>
    <w:tmpl w:val="C888A5D4"/>
    <w:lvl w:ilvl="0" w:tplc="08090001">
      <w:start w:val="1"/>
      <w:numFmt w:val="bullet"/>
      <w:lvlText w:val=""/>
      <w:lvlJc w:val="left"/>
      <w:pPr>
        <w:ind w:left="720" w:hanging="360"/>
      </w:pPr>
      <w:rPr>
        <w:rFonts w:ascii="Symbol" w:hAnsi="Symbo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CD376AC"/>
    <w:multiLevelType w:val="hybridMultilevel"/>
    <w:tmpl w:val="92426454"/>
    <w:lvl w:ilvl="0" w:tplc="90849B12">
      <w:start w:val="1"/>
      <w:numFmt w:val="decimal"/>
      <w:lvlText w:val="%1."/>
      <w:lvlJc w:val="left"/>
      <w:pPr>
        <w:ind w:left="720" w:hanging="360"/>
      </w:pPr>
      <w:rPr>
        <w:rFonts w:ascii="Arial" w:hAnsi="Arial" w:cs="Arial"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DC426FB"/>
    <w:multiLevelType w:val="hybridMultilevel"/>
    <w:tmpl w:val="294C9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D45813"/>
    <w:multiLevelType w:val="hybridMultilevel"/>
    <w:tmpl w:val="35E29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0"/>
  </w:num>
  <w:num w:numId="3">
    <w:abstractNumId w:val="32"/>
  </w:num>
  <w:num w:numId="4">
    <w:abstractNumId w:val="45"/>
  </w:num>
  <w:num w:numId="5">
    <w:abstractNumId w:val="34"/>
  </w:num>
  <w:num w:numId="6">
    <w:abstractNumId w:val="33"/>
  </w:num>
  <w:num w:numId="7">
    <w:abstractNumId w:val="3"/>
  </w:num>
  <w:num w:numId="8">
    <w:abstractNumId w:val="27"/>
  </w:num>
  <w:num w:numId="9">
    <w:abstractNumId w:val="38"/>
  </w:num>
  <w:num w:numId="10">
    <w:abstractNumId w:val="40"/>
  </w:num>
  <w:num w:numId="11">
    <w:abstractNumId w:val="2"/>
  </w:num>
  <w:num w:numId="12">
    <w:abstractNumId w:val="36"/>
  </w:num>
  <w:num w:numId="13">
    <w:abstractNumId w:val="14"/>
  </w:num>
  <w:num w:numId="14">
    <w:abstractNumId w:val="12"/>
  </w:num>
  <w:num w:numId="15">
    <w:abstractNumId w:val="10"/>
  </w:num>
  <w:num w:numId="16">
    <w:abstractNumId w:val="43"/>
  </w:num>
  <w:num w:numId="17">
    <w:abstractNumId w:val="22"/>
  </w:num>
  <w:num w:numId="18">
    <w:abstractNumId w:val="39"/>
  </w:num>
  <w:num w:numId="19">
    <w:abstractNumId w:val="37"/>
  </w:num>
  <w:num w:numId="20">
    <w:abstractNumId w:val="18"/>
  </w:num>
  <w:num w:numId="21">
    <w:abstractNumId w:val="5"/>
  </w:num>
  <w:num w:numId="22">
    <w:abstractNumId w:val="9"/>
  </w:num>
  <w:num w:numId="23">
    <w:abstractNumId w:val="35"/>
  </w:num>
  <w:num w:numId="24">
    <w:abstractNumId w:val="1"/>
  </w:num>
  <w:num w:numId="25">
    <w:abstractNumId w:val="13"/>
  </w:num>
  <w:num w:numId="26">
    <w:abstractNumId w:val="17"/>
  </w:num>
  <w:num w:numId="27">
    <w:abstractNumId w:val="20"/>
  </w:num>
  <w:num w:numId="28">
    <w:abstractNumId w:val="41"/>
  </w:num>
  <w:num w:numId="29">
    <w:abstractNumId w:val="15"/>
  </w:num>
  <w:num w:numId="30">
    <w:abstractNumId w:val="7"/>
  </w:num>
  <w:num w:numId="31">
    <w:abstractNumId w:val="11"/>
  </w:num>
  <w:num w:numId="32">
    <w:abstractNumId w:val="24"/>
  </w:num>
  <w:num w:numId="33">
    <w:abstractNumId w:val="21"/>
  </w:num>
  <w:num w:numId="34">
    <w:abstractNumId w:val="8"/>
  </w:num>
  <w:num w:numId="35">
    <w:abstractNumId w:val="6"/>
  </w:num>
  <w:num w:numId="36">
    <w:abstractNumId w:val="31"/>
  </w:num>
  <w:num w:numId="37">
    <w:abstractNumId w:val="23"/>
  </w:num>
  <w:num w:numId="38">
    <w:abstractNumId w:val="42"/>
  </w:num>
  <w:num w:numId="39">
    <w:abstractNumId w:val="4"/>
  </w:num>
  <w:num w:numId="40">
    <w:abstractNumId w:val="25"/>
  </w:num>
  <w:num w:numId="41">
    <w:abstractNumId w:val="30"/>
  </w:num>
  <w:num w:numId="42">
    <w:abstractNumId w:val="29"/>
  </w:num>
  <w:num w:numId="43">
    <w:abstractNumId w:val="19"/>
  </w:num>
  <w:num w:numId="44">
    <w:abstractNumId w:val="16"/>
  </w:num>
  <w:num w:numId="45">
    <w:abstractNumId w:val="28"/>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D6726"/>
    <w:rsid w:val="0000402B"/>
    <w:rsid w:val="0001444F"/>
    <w:rsid w:val="00017572"/>
    <w:rsid w:val="00025D19"/>
    <w:rsid w:val="00026D00"/>
    <w:rsid w:val="00036D0F"/>
    <w:rsid w:val="00043EC7"/>
    <w:rsid w:val="0004582B"/>
    <w:rsid w:val="000745D3"/>
    <w:rsid w:val="00087901"/>
    <w:rsid w:val="000B68DE"/>
    <w:rsid w:val="000B6C83"/>
    <w:rsid w:val="000C2A8D"/>
    <w:rsid w:val="000D0D15"/>
    <w:rsid w:val="000D2F90"/>
    <w:rsid w:val="000D7D8A"/>
    <w:rsid w:val="000F4234"/>
    <w:rsid w:val="000F5B79"/>
    <w:rsid w:val="000F6C0A"/>
    <w:rsid w:val="00106725"/>
    <w:rsid w:val="00120E7A"/>
    <w:rsid w:val="001464DA"/>
    <w:rsid w:val="001527D7"/>
    <w:rsid w:val="00177051"/>
    <w:rsid w:val="001A6BAD"/>
    <w:rsid w:val="001B7E80"/>
    <w:rsid w:val="001C0F1B"/>
    <w:rsid w:val="001F12BB"/>
    <w:rsid w:val="001F3011"/>
    <w:rsid w:val="001F3A38"/>
    <w:rsid w:val="002021C3"/>
    <w:rsid w:val="00203666"/>
    <w:rsid w:val="002137E1"/>
    <w:rsid w:val="0023614D"/>
    <w:rsid w:val="00240F3A"/>
    <w:rsid w:val="00250925"/>
    <w:rsid w:val="002627BD"/>
    <w:rsid w:val="002709E8"/>
    <w:rsid w:val="002740F6"/>
    <w:rsid w:val="002B2488"/>
    <w:rsid w:val="002C7169"/>
    <w:rsid w:val="002E48BF"/>
    <w:rsid w:val="002E745A"/>
    <w:rsid w:val="0030471B"/>
    <w:rsid w:val="003110F2"/>
    <w:rsid w:val="00317233"/>
    <w:rsid w:val="00320CB7"/>
    <w:rsid w:val="003254DB"/>
    <w:rsid w:val="00366DB8"/>
    <w:rsid w:val="0038114C"/>
    <w:rsid w:val="00383242"/>
    <w:rsid w:val="0038623E"/>
    <w:rsid w:val="003A474C"/>
    <w:rsid w:val="003B12D0"/>
    <w:rsid w:val="003D002F"/>
    <w:rsid w:val="003D33CA"/>
    <w:rsid w:val="003E36BB"/>
    <w:rsid w:val="003E455D"/>
    <w:rsid w:val="003F3E7B"/>
    <w:rsid w:val="004145BA"/>
    <w:rsid w:val="00421549"/>
    <w:rsid w:val="00422C5B"/>
    <w:rsid w:val="00430F6F"/>
    <w:rsid w:val="00446783"/>
    <w:rsid w:val="00446D9A"/>
    <w:rsid w:val="004B123F"/>
    <w:rsid w:val="004C72A1"/>
    <w:rsid w:val="004D480A"/>
    <w:rsid w:val="004E0CCA"/>
    <w:rsid w:val="004E2454"/>
    <w:rsid w:val="004F532E"/>
    <w:rsid w:val="00505656"/>
    <w:rsid w:val="0051224D"/>
    <w:rsid w:val="00525B19"/>
    <w:rsid w:val="005359D0"/>
    <w:rsid w:val="005411E8"/>
    <w:rsid w:val="005554A5"/>
    <w:rsid w:val="00562C39"/>
    <w:rsid w:val="00563A28"/>
    <w:rsid w:val="00570A0B"/>
    <w:rsid w:val="005710F7"/>
    <w:rsid w:val="00574AF6"/>
    <w:rsid w:val="00576C90"/>
    <w:rsid w:val="005773AC"/>
    <w:rsid w:val="005803B6"/>
    <w:rsid w:val="0058465F"/>
    <w:rsid w:val="005A18BD"/>
    <w:rsid w:val="005B3C3B"/>
    <w:rsid w:val="005B4F13"/>
    <w:rsid w:val="005B6157"/>
    <w:rsid w:val="005C3C18"/>
    <w:rsid w:val="005E16E3"/>
    <w:rsid w:val="00603834"/>
    <w:rsid w:val="00613E7C"/>
    <w:rsid w:val="00624B29"/>
    <w:rsid w:val="0065349C"/>
    <w:rsid w:val="00655CDB"/>
    <w:rsid w:val="00661A5B"/>
    <w:rsid w:val="00662428"/>
    <w:rsid w:val="006631E8"/>
    <w:rsid w:val="00667334"/>
    <w:rsid w:val="00677E14"/>
    <w:rsid w:val="00682B70"/>
    <w:rsid w:val="00685BD0"/>
    <w:rsid w:val="00694881"/>
    <w:rsid w:val="00694EA0"/>
    <w:rsid w:val="006A472C"/>
    <w:rsid w:val="006A60FC"/>
    <w:rsid w:val="006B0363"/>
    <w:rsid w:val="006B1194"/>
    <w:rsid w:val="006B52B0"/>
    <w:rsid w:val="006C176A"/>
    <w:rsid w:val="006C3215"/>
    <w:rsid w:val="006E1FD0"/>
    <w:rsid w:val="006E386E"/>
    <w:rsid w:val="006E46D5"/>
    <w:rsid w:val="006E67BF"/>
    <w:rsid w:val="006F007D"/>
    <w:rsid w:val="006F7EB3"/>
    <w:rsid w:val="00710350"/>
    <w:rsid w:val="00715C81"/>
    <w:rsid w:val="00717BEC"/>
    <w:rsid w:val="00721429"/>
    <w:rsid w:val="007254E0"/>
    <w:rsid w:val="00734971"/>
    <w:rsid w:val="00736439"/>
    <w:rsid w:val="00737509"/>
    <w:rsid w:val="00741B32"/>
    <w:rsid w:val="00756BCA"/>
    <w:rsid w:val="00782F7E"/>
    <w:rsid w:val="00795A0B"/>
    <w:rsid w:val="007A76AC"/>
    <w:rsid w:val="007D78EE"/>
    <w:rsid w:val="007F3375"/>
    <w:rsid w:val="00800539"/>
    <w:rsid w:val="0081021D"/>
    <w:rsid w:val="00815C5E"/>
    <w:rsid w:val="0082415A"/>
    <w:rsid w:val="008273E4"/>
    <w:rsid w:val="00840AA1"/>
    <w:rsid w:val="00840F4C"/>
    <w:rsid w:val="0087156D"/>
    <w:rsid w:val="008745C5"/>
    <w:rsid w:val="008C0825"/>
    <w:rsid w:val="008C5381"/>
    <w:rsid w:val="008C5422"/>
    <w:rsid w:val="008C696F"/>
    <w:rsid w:val="008C7920"/>
    <w:rsid w:val="008D6DEA"/>
    <w:rsid w:val="008D6E48"/>
    <w:rsid w:val="008E3C3D"/>
    <w:rsid w:val="008F3143"/>
    <w:rsid w:val="00904108"/>
    <w:rsid w:val="00932670"/>
    <w:rsid w:val="009359A5"/>
    <w:rsid w:val="00937C2F"/>
    <w:rsid w:val="00942CCA"/>
    <w:rsid w:val="00951FED"/>
    <w:rsid w:val="00961B04"/>
    <w:rsid w:val="00974CE2"/>
    <w:rsid w:val="00974D33"/>
    <w:rsid w:val="0097660C"/>
    <w:rsid w:val="00976DA0"/>
    <w:rsid w:val="00977A75"/>
    <w:rsid w:val="009A3489"/>
    <w:rsid w:val="009B10E8"/>
    <w:rsid w:val="009B2BA5"/>
    <w:rsid w:val="009B40C9"/>
    <w:rsid w:val="009B54DE"/>
    <w:rsid w:val="009E2292"/>
    <w:rsid w:val="00A032E9"/>
    <w:rsid w:val="00A066D9"/>
    <w:rsid w:val="00A076E0"/>
    <w:rsid w:val="00A07798"/>
    <w:rsid w:val="00A10A83"/>
    <w:rsid w:val="00A20029"/>
    <w:rsid w:val="00A23D37"/>
    <w:rsid w:val="00A25E61"/>
    <w:rsid w:val="00A279FF"/>
    <w:rsid w:val="00A65DBE"/>
    <w:rsid w:val="00A677E3"/>
    <w:rsid w:val="00A708C3"/>
    <w:rsid w:val="00A7395F"/>
    <w:rsid w:val="00A75620"/>
    <w:rsid w:val="00A75FD2"/>
    <w:rsid w:val="00A94039"/>
    <w:rsid w:val="00AA1E5A"/>
    <w:rsid w:val="00AB018B"/>
    <w:rsid w:val="00AB3F11"/>
    <w:rsid w:val="00AC14A4"/>
    <w:rsid w:val="00AE2E48"/>
    <w:rsid w:val="00B04B7D"/>
    <w:rsid w:val="00B31C79"/>
    <w:rsid w:val="00B57193"/>
    <w:rsid w:val="00B62AAA"/>
    <w:rsid w:val="00B71933"/>
    <w:rsid w:val="00B81B3D"/>
    <w:rsid w:val="00B85A37"/>
    <w:rsid w:val="00B95E46"/>
    <w:rsid w:val="00B96273"/>
    <w:rsid w:val="00BA7A31"/>
    <w:rsid w:val="00BC7A4E"/>
    <w:rsid w:val="00BD44FE"/>
    <w:rsid w:val="00BD62D9"/>
    <w:rsid w:val="00C14561"/>
    <w:rsid w:val="00C2326D"/>
    <w:rsid w:val="00C237C4"/>
    <w:rsid w:val="00C2464E"/>
    <w:rsid w:val="00C31718"/>
    <w:rsid w:val="00C34E98"/>
    <w:rsid w:val="00C70B2F"/>
    <w:rsid w:val="00CA07C7"/>
    <w:rsid w:val="00CC70A1"/>
    <w:rsid w:val="00CD6726"/>
    <w:rsid w:val="00CE30AA"/>
    <w:rsid w:val="00CF12E1"/>
    <w:rsid w:val="00CF44C0"/>
    <w:rsid w:val="00CF7684"/>
    <w:rsid w:val="00D02D4B"/>
    <w:rsid w:val="00D04398"/>
    <w:rsid w:val="00D04A3B"/>
    <w:rsid w:val="00D236BA"/>
    <w:rsid w:val="00D26A28"/>
    <w:rsid w:val="00D332D2"/>
    <w:rsid w:val="00D37B15"/>
    <w:rsid w:val="00D4058D"/>
    <w:rsid w:val="00D409BC"/>
    <w:rsid w:val="00D41C96"/>
    <w:rsid w:val="00D534E6"/>
    <w:rsid w:val="00D53984"/>
    <w:rsid w:val="00D56837"/>
    <w:rsid w:val="00D61F60"/>
    <w:rsid w:val="00D66586"/>
    <w:rsid w:val="00D71015"/>
    <w:rsid w:val="00D73925"/>
    <w:rsid w:val="00DB1058"/>
    <w:rsid w:val="00DD1BCB"/>
    <w:rsid w:val="00DD7F0C"/>
    <w:rsid w:val="00DF5801"/>
    <w:rsid w:val="00E03823"/>
    <w:rsid w:val="00E2320B"/>
    <w:rsid w:val="00E32495"/>
    <w:rsid w:val="00E327C9"/>
    <w:rsid w:val="00E34F83"/>
    <w:rsid w:val="00E405B3"/>
    <w:rsid w:val="00E41553"/>
    <w:rsid w:val="00E44411"/>
    <w:rsid w:val="00E832BA"/>
    <w:rsid w:val="00E9624B"/>
    <w:rsid w:val="00E96491"/>
    <w:rsid w:val="00E97685"/>
    <w:rsid w:val="00EC3235"/>
    <w:rsid w:val="00ED4B87"/>
    <w:rsid w:val="00ED4FD9"/>
    <w:rsid w:val="00ED6B10"/>
    <w:rsid w:val="00EF217C"/>
    <w:rsid w:val="00EF5322"/>
    <w:rsid w:val="00F0171D"/>
    <w:rsid w:val="00F03636"/>
    <w:rsid w:val="00F1103D"/>
    <w:rsid w:val="00F14060"/>
    <w:rsid w:val="00F41CD2"/>
    <w:rsid w:val="00F45006"/>
    <w:rsid w:val="00F542CE"/>
    <w:rsid w:val="00F54FEB"/>
    <w:rsid w:val="00F56142"/>
    <w:rsid w:val="00F6015B"/>
    <w:rsid w:val="00F62856"/>
    <w:rsid w:val="00F63FDE"/>
    <w:rsid w:val="00F65DE7"/>
    <w:rsid w:val="00F6633F"/>
    <w:rsid w:val="00F66D5D"/>
    <w:rsid w:val="00F921F6"/>
    <w:rsid w:val="00F93FBF"/>
    <w:rsid w:val="00F942E3"/>
    <w:rsid w:val="00FA003E"/>
    <w:rsid w:val="00FB3F5F"/>
    <w:rsid w:val="00FB510D"/>
    <w:rsid w:val="00FC33F3"/>
    <w:rsid w:val="00FC40CD"/>
    <w:rsid w:val="00FC5A3E"/>
    <w:rsid w:val="00FC60B2"/>
    <w:rsid w:val="00FD7375"/>
    <w:rsid w:val="00FE572A"/>
    <w:rsid w:val="00FE6512"/>
    <w:rsid w:val="00FF4C7D"/>
    <w:rsid w:val="00FF7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0FB6F"/>
  <w15:chartTrackingRefBased/>
  <w15:docId w15:val="{5C44CEE0-3AD3-45CB-AD06-20A2126B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726"/>
  </w:style>
  <w:style w:type="paragraph" w:styleId="Heading1">
    <w:name w:val="heading 1"/>
    <w:basedOn w:val="Normal"/>
    <w:link w:val="Heading1Char"/>
    <w:uiPriority w:val="9"/>
    <w:qFormat/>
    <w:rsid w:val="00CD6726"/>
    <w:pPr>
      <w:spacing w:before="100" w:beforeAutospacing="1" w:after="100" w:afterAutospacing="1" w:line="240" w:lineRule="auto"/>
      <w:outlineLvl w:val="0"/>
    </w:pPr>
    <w:rPr>
      <w:rFonts w:ascii="Times New Roman" w:eastAsia="Times New Roman" w:hAnsi="Times New Roman" w:cs="Times New Roman"/>
      <w:b/>
      <w:bCs/>
      <w:kern w:val="36"/>
      <w:sz w:val="48"/>
      <w:szCs w:val="48"/>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726"/>
    <w:rPr>
      <w:rFonts w:ascii="Times New Roman" w:eastAsia="Times New Roman" w:hAnsi="Times New Roman" w:cs="Times New Roman"/>
      <w:b/>
      <w:bCs/>
      <w:kern w:val="36"/>
      <w:sz w:val="48"/>
      <w:szCs w:val="48"/>
      <w:lang w:val="de-DE" w:eastAsia="de-DE"/>
    </w:rPr>
  </w:style>
  <w:style w:type="paragraph" w:styleId="ListParagraph">
    <w:name w:val="List Paragraph"/>
    <w:basedOn w:val="Normal"/>
    <w:uiPriority w:val="34"/>
    <w:qFormat/>
    <w:rsid w:val="00CD6726"/>
    <w:pPr>
      <w:ind w:left="720"/>
      <w:contextualSpacing/>
    </w:pPr>
  </w:style>
  <w:style w:type="character" w:styleId="CommentReference">
    <w:name w:val="annotation reference"/>
    <w:basedOn w:val="DefaultParagraphFont"/>
    <w:uiPriority w:val="99"/>
    <w:semiHidden/>
    <w:unhideWhenUsed/>
    <w:rsid w:val="00CD6726"/>
    <w:rPr>
      <w:sz w:val="16"/>
      <w:szCs w:val="16"/>
    </w:rPr>
  </w:style>
  <w:style w:type="paragraph" w:styleId="CommentText">
    <w:name w:val="annotation text"/>
    <w:basedOn w:val="Normal"/>
    <w:link w:val="CommentTextChar"/>
    <w:uiPriority w:val="99"/>
    <w:unhideWhenUsed/>
    <w:rsid w:val="00CD6726"/>
    <w:pPr>
      <w:spacing w:line="240" w:lineRule="auto"/>
    </w:pPr>
    <w:rPr>
      <w:sz w:val="20"/>
      <w:szCs w:val="20"/>
    </w:rPr>
  </w:style>
  <w:style w:type="character" w:customStyle="1" w:styleId="CommentTextChar">
    <w:name w:val="Comment Text Char"/>
    <w:basedOn w:val="DefaultParagraphFont"/>
    <w:link w:val="CommentText"/>
    <w:uiPriority w:val="99"/>
    <w:rsid w:val="00CD6726"/>
    <w:rPr>
      <w:sz w:val="20"/>
      <w:szCs w:val="20"/>
    </w:rPr>
  </w:style>
  <w:style w:type="paragraph" w:styleId="CommentSubject">
    <w:name w:val="annotation subject"/>
    <w:basedOn w:val="CommentText"/>
    <w:next w:val="CommentText"/>
    <w:link w:val="CommentSubjectChar"/>
    <w:uiPriority w:val="99"/>
    <w:semiHidden/>
    <w:unhideWhenUsed/>
    <w:rsid w:val="00CD6726"/>
    <w:rPr>
      <w:b/>
      <w:bCs/>
    </w:rPr>
  </w:style>
  <w:style w:type="character" w:customStyle="1" w:styleId="CommentSubjectChar">
    <w:name w:val="Comment Subject Char"/>
    <w:basedOn w:val="CommentTextChar"/>
    <w:link w:val="CommentSubject"/>
    <w:uiPriority w:val="99"/>
    <w:semiHidden/>
    <w:rsid w:val="00CD6726"/>
    <w:rPr>
      <w:b/>
      <w:bCs/>
      <w:sz w:val="20"/>
      <w:szCs w:val="20"/>
    </w:rPr>
  </w:style>
  <w:style w:type="paragraph" w:styleId="BalloonText">
    <w:name w:val="Balloon Text"/>
    <w:basedOn w:val="Normal"/>
    <w:link w:val="BalloonTextChar"/>
    <w:uiPriority w:val="99"/>
    <w:semiHidden/>
    <w:unhideWhenUsed/>
    <w:rsid w:val="00CD67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6726"/>
    <w:rPr>
      <w:rFonts w:ascii="Segoe UI" w:hAnsi="Segoe UI" w:cs="Segoe UI"/>
      <w:sz w:val="18"/>
      <w:szCs w:val="18"/>
    </w:rPr>
  </w:style>
  <w:style w:type="character" w:styleId="Hyperlink">
    <w:name w:val="Hyperlink"/>
    <w:basedOn w:val="DefaultParagraphFont"/>
    <w:uiPriority w:val="99"/>
    <w:unhideWhenUsed/>
    <w:rsid w:val="00CD6726"/>
    <w:rPr>
      <w:color w:val="0563C1" w:themeColor="hyperlink"/>
      <w:u w:val="single"/>
    </w:rPr>
  </w:style>
  <w:style w:type="paragraph" w:styleId="Header">
    <w:name w:val="header"/>
    <w:basedOn w:val="Normal"/>
    <w:link w:val="HeaderChar"/>
    <w:uiPriority w:val="99"/>
    <w:unhideWhenUsed/>
    <w:rsid w:val="00CD67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726"/>
  </w:style>
  <w:style w:type="paragraph" w:styleId="Footer">
    <w:name w:val="footer"/>
    <w:basedOn w:val="Normal"/>
    <w:link w:val="FooterChar"/>
    <w:uiPriority w:val="99"/>
    <w:unhideWhenUsed/>
    <w:rsid w:val="00CD67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6726"/>
  </w:style>
  <w:style w:type="character" w:customStyle="1" w:styleId="fontstyle01">
    <w:name w:val="fontstyle01"/>
    <w:basedOn w:val="DefaultParagraphFont"/>
    <w:rsid w:val="00CD6726"/>
    <w:rPr>
      <w:rFonts w:ascii="AdvTT6071803a.B" w:hAnsi="AdvTT6071803a.B" w:hint="default"/>
      <w:b w:val="0"/>
      <w:bCs w:val="0"/>
      <w:i w:val="0"/>
      <w:iCs w:val="0"/>
      <w:color w:val="000000"/>
      <w:sz w:val="20"/>
      <w:szCs w:val="20"/>
    </w:rPr>
  </w:style>
  <w:style w:type="table" w:styleId="TableGrid">
    <w:name w:val="Table Grid"/>
    <w:basedOn w:val="TableNormal"/>
    <w:uiPriority w:val="39"/>
    <w:rsid w:val="00CD6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D6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CD6726"/>
    <w:pPr>
      <w:spacing w:after="0" w:line="240" w:lineRule="auto"/>
    </w:pPr>
    <w:rPr>
      <w:rFonts w:ascii="Helvetica" w:hAnsi="Helvetica" w:cs="Times New Roman"/>
      <w:sz w:val="12"/>
      <w:szCs w:val="12"/>
      <w:lang w:val="en-US"/>
    </w:rPr>
  </w:style>
  <w:style w:type="paragraph" w:styleId="Revision">
    <w:name w:val="Revision"/>
    <w:hidden/>
    <w:uiPriority w:val="99"/>
    <w:semiHidden/>
    <w:rsid w:val="00CD6726"/>
    <w:pPr>
      <w:spacing w:after="0" w:line="240" w:lineRule="auto"/>
    </w:pPr>
  </w:style>
  <w:style w:type="character" w:customStyle="1" w:styleId="period">
    <w:name w:val="period"/>
    <w:basedOn w:val="DefaultParagraphFont"/>
    <w:rsid w:val="00CD6726"/>
  </w:style>
  <w:style w:type="character" w:customStyle="1" w:styleId="cit">
    <w:name w:val="cit"/>
    <w:basedOn w:val="DefaultParagraphFont"/>
    <w:rsid w:val="00CD6726"/>
  </w:style>
  <w:style w:type="character" w:customStyle="1" w:styleId="citation-doi">
    <w:name w:val="citation-doi"/>
    <w:basedOn w:val="DefaultParagraphFont"/>
    <w:rsid w:val="00CD6726"/>
  </w:style>
  <w:style w:type="character" w:customStyle="1" w:styleId="secondary-date">
    <w:name w:val="secondary-date"/>
    <w:basedOn w:val="DefaultParagraphFont"/>
    <w:rsid w:val="00CD6726"/>
  </w:style>
  <w:style w:type="character" w:customStyle="1" w:styleId="authors-list-item">
    <w:name w:val="authors-list-item"/>
    <w:basedOn w:val="DefaultParagraphFont"/>
    <w:rsid w:val="00CD6726"/>
  </w:style>
  <w:style w:type="character" w:customStyle="1" w:styleId="author-sup-separator">
    <w:name w:val="author-sup-separator"/>
    <w:basedOn w:val="DefaultParagraphFont"/>
    <w:rsid w:val="00CD6726"/>
  </w:style>
  <w:style w:type="character" w:customStyle="1" w:styleId="comma">
    <w:name w:val="comma"/>
    <w:basedOn w:val="DefaultParagraphFont"/>
    <w:rsid w:val="00CD6726"/>
  </w:style>
  <w:style w:type="paragraph" w:styleId="HTMLPreformatted">
    <w:name w:val="HTML Preformatted"/>
    <w:basedOn w:val="Normal"/>
    <w:link w:val="HTMLPreformattedChar"/>
    <w:uiPriority w:val="99"/>
    <w:semiHidden/>
    <w:unhideWhenUsed/>
    <w:rsid w:val="00CD67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HTMLPreformattedChar">
    <w:name w:val="HTML Preformatted Char"/>
    <w:basedOn w:val="DefaultParagraphFont"/>
    <w:link w:val="HTMLPreformatted"/>
    <w:uiPriority w:val="99"/>
    <w:semiHidden/>
    <w:rsid w:val="00CD6726"/>
    <w:rPr>
      <w:rFonts w:ascii="Courier New" w:eastAsia="Times New Roman" w:hAnsi="Courier New" w:cs="Courier New"/>
      <w:sz w:val="20"/>
      <w:szCs w:val="20"/>
      <w:lang w:val="it-IT" w:eastAsia="it-IT"/>
    </w:rPr>
  </w:style>
  <w:style w:type="paragraph" w:styleId="NormalWeb">
    <w:name w:val="Normal (Web)"/>
    <w:basedOn w:val="Normal"/>
    <w:uiPriority w:val="99"/>
    <w:unhideWhenUsed/>
    <w:rsid w:val="00CD672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DocumentMap">
    <w:name w:val="Document Map"/>
    <w:basedOn w:val="Normal"/>
    <w:link w:val="DocumentMapChar"/>
    <w:uiPriority w:val="99"/>
    <w:semiHidden/>
    <w:unhideWhenUsed/>
    <w:rsid w:val="00CD672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D6726"/>
    <w:rPr>
      <w:rFonts w:ascii="Times New Roman" w:hAnsi="Times New Roman" w:cs="Times New Roman"/>
      <w:sz w:val="24"/>
      <w:szCs w:val="24"/>
    </w:rPr>
  </w:style>
  <w:style w:type="paragraph" w:styleId="EndnoteText">
    <w:name w:val="endnote text"/>
    <w:basedOn w:val="Normal"/>
    <w:link w:val="EndnoteTextChar"/>
    <w:uiPriority w:val="99"/>
    <w:unhideWhenUsed/>
    <w:rsid w:val="00CD6726"/>
    <w:pPr>
      <w:spacing w:after="0" w:line="240" w:lineRule="auto"/>
    </w:pPr>
    <w:rPr>
      <w:sz w:val="20"/>
      <w:szCs w:val="20"/>
    </w:rPr>
  </w:style>
  <w:style w:type="character" w:customStyle="1" w:styleId="EndnoteTextChar">
    <w:name w:val="Endnote Text Char"/>
    <w:basedOn w:val="DefaultParagraphFont"/>
    <w:link w:val="EndnoteText"/>
    <w:uiPriority w:val="99"/>
    <w:rsid w:val="00CD6726"/>
    <w:rPr>
      <w:sz w:val="20"/>
      <w:szCs w:val="20"/>
    </w:rPr>
  </w:style>
  <w:style w:type="character" w:styleId="EndnoteReference">
    <w:name w:val="endnote reference"/>
    <w:basedOn w:val="DefaultParagraphFont"/>
    <w:uiPriority w:val="99"/>
    <w:semiHidden/>
    <w:unhideWhenUsed/>
    <w:rsid w:val="00CD6726"/>
    <w:rPr>
      <w:vertAlign w:val="superscript"/>
    </w:rPr>
  </w:style>
  <w:style w:type="character" w:customStyle="1" w:styleId="docsum-authors">
    <w:name w:val="docsum-authors"/>
    <w:basedOn w:val="DefaultParagraphFont"/>
    <w:rsid w:val="00CD6726"/>
  </w:style>
  <w:style w:type="character" w:customStyle="1" w:styleId="docsum-journal-citation">
    <w:name w:val="docsum-journal-citation"/>
    <w:basedOn w:val="DefaultParagraphFont"/>
    <w:rsid w:val="00CD6726"/>
  </w:style>
  <w:style w:type="paragraph" w:customStyle="1" w:styleId="xmsonormal">
    <w:name w:val="x_msonormal"/>
    <w:basedOn w:val="Normal"/>
    <w:rsid w:val="00CD6726"/>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markhna44h5o5">
    <w:name w:val="markhna44h5o5"/>
    <w:basedOn w:val="DefaultParagraphFont"/>
    <w:rsid w:val="00CD6726"/>
  </w:style>
  <w:style w:type="character" w:customStyle="1" w:styleId="xeuropasstextbold">
    <w:name w:val="x_europasstextbold"/>
    <w:basedOn w:val="DefaultParagraphFont"/>
    <w:rsid w:val="00CD6726"/>
  </w:style>
  <w:style w:type="table" w:customStyle="1" w:styleId="TableGrid2">
    <w:name w:val="Table Grid2"/>
    <w:basedOn w:val="TableNormal"/>
    <w:next w:val="TableGrid"/>
    <w:uiPriority w:val="39"/>
    <w:rsid w:val="00CD6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D6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xxxxxmsonormal">
    <w:name w:val="x_xxxxxxxmsonormal"/>
    <w:basedOn w:val="Normal"/>
    <w:uiPriority w:val="99"/>
    <w:rsid w:val="00CD6726"/>
    <w:pPr>
      <w:spacing w:after="0" w:line="240" w:lineRule="auto"/>
    </w:pPr>
    <w:rPr>
      <w:rFonts w:ascii="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CD672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CD6726"/>
    <w:rPr>
      <w:rFonts w:ascii="Calibri" w:hAnsi="Calibri" w:cs="Calibri"/>
      <w:noProof/>
      <w:lang w:val="en-US"/>
    </w:rPr>
  </w:style>
  <w:style w:type="paragraph" w:customStyle="1" w:styleId="EndNoteBibliography">
    <w:name w:val="EndNote Bibliography"/>
    <w:basedOn w:val="Normal"/>
    <w:link w:val="EndNoteBibliographyChar"/>
    <w:rsid w:val="00CD672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CD6726"/>
    <w:rPr>
      <w:rFonts w:ascii="Calibri" w:hAnsi="Calibri" w:cs="Calibri"/>
      <w:noProof/>
      <w:lang w:val="en-US"/>
    </w:rPr>
  </w:style>
  <w:style w:type="character" w:customStyle="1" w:styleId="UnresolvedMention1">
    <w:name w:val="Unresolved Mention1"/>
    <w:basedOn w:val="DefaultParagraphFont"/>
    <w:uiPriority w:val="99"/>
    <w:semiHidden/>
    <w:unhideWhenUsed/>
    <w:rsid w:val="00CD6726"/>
    <w:rPr>
      <w:color w:val="605E5C"/>
      <w:shd w:val="clear" w:color="auto" w:fill="E1DFDD"/>
    </w:rPr>
  </w:style>
  <w:style w:type="character" w:customStyle="1" w:styleId="UnresolvedMention2">
    <w:name w:val="Unresolved Mention2"/>
    <w:basedOn w:val="DefaultParagraphFont"/>
    <w:uiPriority w:val="99"/>
    <w:semiHidden/>
    <w:unhideWhenUsed/>
    <w:rsid w:val="00CD6726"/>
    <w:rPr>
      <w:color w:val="605E5C"/>
      <w:shd w:val="clear" w:color="auto" w:fill="E1DFDD"/>
    </w:rPr>
  </w:style>
  <w:style w:type="character" w:styleId="FollowedHyperlink">
    <w:name w:val="FollowedHyperlink"/>
    <w:basedOn w:val="DefaultParagraphFont"/>
    <w:uiPriority w:val="99"/>
    <w:semiHidden/>
    <w:unhideWhenUsed/>
    <w:rsid w:val="00CD6726"/>
    <w:rPr>
      <w:color w:val="954F72" w:themeColor="followedHyperlink"/>
      <w:u w:val="single"/>
    </w:rPr>
  </w:style>
  <w:style w:type="character" w:customStyle="1" w:styleId="UnresolvedMention3">
    <w:name w:val="Unresolved Mention3"/>
    <w:basedOn w:val="DefaultParagraphFont"/>
    <w:uiPriority w:val="99"/>
    <w:semiHidden/>
    <w:unhideWhenUsed/>
    <w:rsid w:val="00CD6726"/>
    <w:rPr>
      <w:color w:val="605E5C"/>
      <w:shd w:val="clear" w:color="auto" w:fill="E1DFDD"/>
    </w:rPr>
  </w:style>
  <w:style w:type="table" w:customStyle="1" w:styleId="TableNormal1">
    <w:name w:val="Table Normal1"/>
    <w:rsid w:val="00FA003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da-DK" w:eastAsia="da-DK"/>
    </w:rPr>
    <w:tblPr>
      <w:tblInd w:w="0" w:type="dxa"/>
      <w:tblCellMar>
        <w:top w:w="0" w:type="dxa"/>
        <w:left w:w="0" w:type="dxa"/>
        <w:bottom w:w="0" w:type="dxa"/>
        <w:right w:w="0" w:type="dxa"/>
      </w:tblCellMar>
    </w:tblPr>
  </w:style>
  <w:style w:type="paragraph" w:customStyle="1" w:styleId="Text">
    <w:name w:val="Text"/>
    <w:rsid w:val="00FA003E"/>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eastAsia="da-DK"/>
      <w14:textOutline w14:w="0" w14:cap="flat" w14:cmpd="sng" w14:algn="ctr">
        <w14:noFill/>
        <w14:prstDash w14:val="solid"/>
        <w14:bevel/>
      </w14:textOutline>
    </w:rPr>
  </w:style>
  <w:style w:type="paragraph" w:customStyle="1" w:styleId="Titel6">
    <w:name w:val="Titel6"/>
    <w:basedOn w:val="Normal"/>
    <w:rsid w:val="00FA003E"/>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customStyle="1" w:styleId="Default">
    <w:name w:val="Default"/>
    <w:rsid w:val="00F62856"/>
    <w:pPr>
      <w:autoSpaceDE w:val="0"/>
      <w:autoSpaceDN w:val="0"/>
      <w:adjustRightInd w:val="0"/>
      <w:spacing w:after="0" w:line="240" w:lineRule="auto"/>
    </w:pPr>
    <w:rPr>
      <w:rFonts w:ascii="Arial" w:hAnsi="Arial" w:cs="Arial"/>
      <w:color w:val="000000"/>
      <w:sz w:val="24"/>
      <w:szCs w:val="24"/>
    </w:rPr>
  </w:style>
  <w:style w:type="character" w:styleId="LineNumber">
    <w:name w:val="line number"/>
    <w:basedOn w:val="DefaultParagraphFont"/>
    <w:uiPriority w:val="99"/>
    <w:semiHidden/>
    <w:unhideWhenUsed/>
    <w:rsid w:val="00C23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4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depro.org" TargetMode="External"/><Relationship Id="rId13" Type="http://schemas.openxmlformats.org/officeDocument/2006/relationships/hyperlink" Target="about:bla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www.auvi-q.com/about-auvi-q" TargetMode="Externa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F77C1-FAF6-4513-A200-00FDD1123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12602</Words>
  <Characters>71832</Characters>
  <Application>Microsoft Office Word</Application>
  <DocSecurity>0</DocSecurity>
  <Lines>598</Lines>
  <Paragraphs>168</Paragraphs>
  <ScaleCrop>false</ScaleCrop>
  <HeadingPairs>
    <vt:vector size="6" baseType="variant">
      <vt:variant>
        <vt:lpstr>Title</vt:lpstr>
      </vt:variant>
      <vt:variant>
        <vt:i4>1</vt:i4>
      </vt:variant>
      <vt:variant>
        <vt:lpstr>Titel</vt:lpstr>
      </vt:variant>
      <vt:variant>
        <vt:i4>1</vt:i4>
      </vt:variant>
      <vt:variant>
        <vt:lpstr>Titolo</vt:lpstr>
      </vt:variant>
      <vt:variant>
        <vt:i4>1</vt:i4>
      </vt:variant>
    </vt:vector>
  </HeadingPairs>
  <TitlesOfParts>
    <vt:vector size="3" baseType="lpstr">
      <vt:lpstr/>
      <vt:lpstr/>
      <vt:lpstr/>
    </vt:vector>
  </TitlesOfParts>
  <Company/>
  <LinksUpToDate>false</LinksUpToDate>
  <CharactersWithSpaces>84266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Roberts</dc:creator>
  <cp:keywords/>
  <dc:description/>
  <cp:lastModifiedBy>Graham Roberts</cp:lastModifiedBy>
  <cp:revision>3</cp:revision>
  <dcterms:created xsi:type="dcterms:W3CDTF">2021-07-24T12:36:00Z</dcterms:created>
  <dcterms:modified xsi:type="dcterms:W3CDTF">2021-07-24T12:37:00Z</dcterms:modified>
</cp:coreProperties>
</file>