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DA658" w14:textId="77777777" w:rsidR="005A4B4E" w:rsidRDefault="005A4B4E" w:rsidP="005A4B4E">
      <w:pPr>
        <w:spacing w:after="0" w:line="480" w:lineRule="auto"/>
      </w:pPr>
      <w:bookmarkStart w:id="0" w:name="_GoBack"/>
      <w:bookmarkEnd w:id="0"/>
    </w:p>
    <w:p w14:paraId="5C3A0213" w14:textId="673CA343" w:rsidR="005A4B4E" w:rsidRDefault="00CE4C7E" w:rsidP="0002782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Automatic and Focused </w:t>
      </w:r>
      <w:r w:rsidR="00053BD2">
        <w:rPr>
          <w:rFonts w:ascii="Times New Roman" w:eastAsia="Times New Roman" w:hAnsi="Times New Roman" w:cs="Times New Roman"/>
          <w:b/>
          <w:color w:val="000000"/>
          <w:sz w:val="24"/>
          <w:szCs w:val="24"/>
        </w:rPr>
        <w:t xml:space="preserve">Hair </w:t>
      </w:r>
      <w:r>
        <w:rPr>
          <w:rFonts w:ascii="Times New Roman" w:eastAsia="Times New Roman" w:hAnsi="Times New Roman" w:cs="Times New Roman"/>
          <w:b/>
          <w:color w:val="000000"/>
          <w:sz w:val="24"/>
          <w:szCs w:val="24"/>
        </w:rPr>
        <w:t>Pulling in Trichotillomania</w:t>
      </w:r>
      <w:r w:rsidR="000259F2">
        <w:rPr>
          <w:rFonts w:ascii="Times New Roman" w:eastAsia="Times New Roman" w:hAnsi="Times New Roman" w:cs="Times New Roman"/>
          <w:b/>
          <w:color w:val="000000"/>
          <w:sz w:val="24"/>
          <w:szCs w:val="24"/>
        </w:rPr>
        <w:t xml:space="preserve">: </w:t>
      </w:r>
      <w:r w:rsidR="00AF248B">
        <w:rPr>
          <w:rFonts w:ascii="Times New Roman" w:eastAsia="Times New Roman" w:hAnsi="Times New Roman" w:cs="Times New Roman"/>
          <w:b/>
          <w:color w:val="000000"/>
          <w:sz w:val="24"/>
          <w:szCs w:val="24"/>
        </w:rPr>
        <w:t>V</w:t>
      </w:r>
      <w:r w:rsidR="000259F2">
        <w:rPr>
          <w:rFonts w:ascii="Times New Roman" w:eastAsia="Times New Roman" w:hAnsi="Times New Roman" w:cs="Times New Roman"/>
          <w:b/>
          <w:color w:val="000000"/>
          <w:sz w:val="24"/>
          <w:szCs w:val="24"/>
        </w:rPr>
        <w:t xml:space="preserve">alid and </w:t>
      </w:r>
      <w:r w:rsidR="005E30D0">
        <w:rPr>
          <w:rFonts w:ascii="Times New Roman" w:eastAsia="Times New Roman" w:hAnsi="Times New Roman" w:cs="Times New Roman"/>
          <w:b/>
          <w:color w:val="000000"/>
          <w:sz w:val="24"/>
          <w:szCs w:val="24"/>
        </w:rPr>
        <w:t>U</w:t>
      </w:r>
      <w:r w:rsidR="000259F2">
        <w:rPr>
          <w:rFonts w:ascii="Times New Roman" w:eastAsia="Times New Roman" w:hAnsi="Times New Roman" w:cs="Times New Roman"/>
          <w:b/>
          <w:color w:val="000000"/>
          <w:sz w:val="24"/>
          <w:szCs w:val="24"/>
        </w:rPr>
        <w:t xml:space="preserve">seful </w:t>
      </w:r>
      <w:r w:rsidR="005E30D0">
        <w:rPr>
          <w:rFonts w:ascii="Times New Roman" w:eastAsia="Times New Roman" w:hAnsi="Times New Roman" w:cs="Times New Roman"/>
          <w:b/>
          <w:color w:val="000000"/>
          <w:sz w:val="24"/>
          <w:szCs w:val="24"/>
        </w:rPr>
        <w:t>S</w:t>
      </w:r>
      <w:r w:rsidR="000259F2">
        <w:rPr>
          <w:rFonts w:ascii="Times New Roman" w:eastAsia="Times New Roman" w:hAnsi="Times New Roman" w:cs="Times New Roman"/>
          <w:b/>
          <w:color w:val="000000"/>
          <w:sz w:val="24"/>
          <w:szCs w:val="24"/>
        </w:rPr>
        <w:t>ubtypes?</w:t>
      </w:r>
    </w:p>
    <w:p w14:paraId="776733F1" w14:textId="77777777" w:rsidR="0002782D" w:rsidRPr="0041367C" w:rsidRDefault="0002782D" w:rsidP="0002782D">
      <w:pPr>
        <w:spacing w:after="0" w:line="480" w:lineRule="auto"/>
        <w:jc w:val="center"/>
        <w:rPr>
          <w:rFonts w:ascii="Times New Roman" w:eastAsia="Times New Roman" w:hAnsi="Times New Roman" w:cs="Times New Roman"/>
          <w:b/>
          <w:color w:val="000000"/>
          <w:sz w:val="24"/>
          <w:szCs w:val="24"/>
        </w:rPr>
      </w:pPr>
    </w:p>
    <w:p w14:paraId="386E87F2" w14:textId="05292BF3" w:rsidR="005A4B4E" w:rsidRDefault="0003620A" w:rsidP="005A4B4E">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Jon E. Grant</w:t>
      </w:r>
      <w:r w:rsidR="0076066D">
        <w:rPr>
          <w:rFonts w:ascii="Times New Roman" w:eastAsia="Times New Roman" w:hAnsi="Times New Roman" w:cs="Times New Roman"/>
          <w:sz w:val="24"/>
          <w:szCs w:val="24"/>
          <w:vertAlign w:val="superscript"/>
        </w:rPr>
        <w:t>a*</w:t>
      </w:r>
      <w:r w:rsidR="00AA2B25">
        <w:rPr>
          <w:rFonts w:ascii="Times New Roman" w:eastAsia="Times New Roman" w:hAnsi="Times New Roman" w:cs="Times New Roman"/>
          <w:sz w:val="24"/>
          <w:szCs w:val="24"/>
          <w:vertAlign w:val="superscript"/>
        </w:rPr>
        <w:t xml:space="preserve"> </w:t>
      </w:r>
      <w:r w:rsidR="00AA2B25">
        <w:rPr>
          <w:rFonts w:ascii="Times New Roman" w:eastAsia="Times New Roman" w:hAnsi="Times New Roman" w:cs="Times New Roman"/>
          <w:sz w:val="24"/>
          <w:szCs w:val="24"/>
        </w:rPr>
        <w:t xml:space="preserve">and </w:t>
      </w:r>
      <w:r w:rsidR="0041367C">
        <w:rPr>
          <w:rFonts w:ascii="Times New Roman" w:eastAsia="Times New Roman" w:hAnsi="Times New Roman" w:cs="Times New Roman"/>
          <w:sz w:val="24"/>
          <w:szCs w:val="24"/>
        </w:rPr>
        <w:t>Samuel R. Chamberlain</w:t>
      </w:r>
      <w:r w:rsidR="0076066D">
        <w:rPr>
          <w:rFonts w:ascii="Times New Roman" w:eastAsia="Times New Roman" w:hAnsi="Times New Roman" w:cs="Times New Roman"/>
          <w:sz w:val="24"/>
          <w:szCs w:val="24"/>
          <w:vertAlign w:val="superscript"/>
        </w:rPr>
        <w:t>b</w:t>
      </w:r>
    </w:p>
    <w:p w14:paraId="26A5107F" w14:textId="77777777" w:rsidR="00273AAA" w:rsidRPr="0041367C" w:rsidRDefault="00273AAA" w:rsidP="005A4B4E">
      <w:pPr>
        <w:spacing w:after="0" w:line="480" w:lineRule="auto"/>
        <w:jc w:val="center"/>
        <w:rPr>
          <w:rFonts w:ascii="Times New Roman" w:eastAsia="Times New Roman" w:hAnsi="Times New Roman" w:cs="Times New Roman"/>
          <w:sz w:val="24"/>
          <w:szCs w:val="24"/>
          <w:vertAlign w:val="superscript"/>
        </w:rPr>
      </w:pPr>
    </w:p>
    <w:p w14:paraId="03620EC2" w14:textId="7047DBA9" w:rsidR="005A4B4E" w:rsidRDefault="0076066D" w:rsidP="005A4B4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sidR="007A1385">
        <w:rPr>
          <w:rFonts w:ascii="Times New Roman" w:eastAsia="Times New Roman" w:hAnsi="Times New Roman" w:cs="Times New Roman"/>
          <w:sz w:val="24"/>
          <w:szCs w:val="24"/>
        </w:rPr>
        <w:t>Department of Psychiatry and Behavioral Neuroscience, U</w:t>
      </w:r>
      <w:r w:rsidR="005A4B4E" w:rsidRPr="0041367C">
        <w:rPr>
          <w:rFonts w:ascii="Times New Roman" w:eastAsia="Times New Roman" w:hAnsi="Times New Roman" w:cs="Times New Roman"/>
          <w:sz w:val="24"/>
          <w:szCs w:val="24"/>
        </w:rPr>
        <w:t>niversity of Chicago</w:t>
      </w:r>
      <w:r w:rsidR="007A1385">
        <w:rPr>
          <w:rFonts w:ascii="Times New Roman" w:eastAsia="Times New Roman" w:hAnsi="Times New Roman" w:cs="Times New Roman"/>
          <w:sz w:val="24"/>
          <w:szCs w:val="24"/>
        </w:rPr>
        <w:t>, Chicago, IL USA</w:t>
      </w:r>
    </w:p>
    <w:p w14:paraId="5B4B8CD4" w14:textId="2F335E02" w:rsidR="00C35ECA" w:rsidRDefault="0076066D" w:rsidP="005A4B4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b</w:t>
      </w:r>
      <w:r w:rsidR="00B34C44">
        <w:rPr>
          <w:rFonts w:ascii="Times New Roman" w:eastAsia="Times New Roman" w:hAnsi="Times New Roman" w:cs="Times New Roman"/>
          <w:sz w:val="24"/>
          <w:szCs w:val="24"/>
        </w:rPr>
        <w:t>Department of Psychiatry, Faculty of Medicine, University of Southampton, Southampton, U</w:t>
      </w:r>
      <w:r w:rsidR="007A1385">
        <w:rPr>
          <w:rFonts w:ascii="Times New Roman" w:eastAsia="Times New Roman" w:hAnsi="Times New Roman" w:cs="Times New Roman"/>
          <w:sz w:val="24"/>
          <w:szCs w:val="24"/>
        </w:rPr>
        <w:t>K</w:t>
      </w:r>
      <w:r w:rsidR="00F539B6">
        <w:rPr>
          <w:rFonts w:ascii="Times New Roman" w:eastAsia="Times New Roman" w:hAnsi="Times New Roman" w:cs="Times New Roman"/>
          <w:sz w:val="24"/>
          <w:szCs w:val="24"/>
        </w:rPr>
        <w:t>; and Southern Health NHS Foundation Trust, Southampton, UK</w:t>
      </w:r>
      <w:r w:rsidR="00B34C44">
        <w:rPr>
          <w:rFonts w:ascii="Times New Roman" w:eastAsia="Times New Roman" w:hAnsi="Times New Roman" w:cs="Times New Roman"/>
          <w:sz w:val="24"/>
          <w:szCs w:val="24"/>
        </w:rPr>
        <w:t xml:space="preserve">. </w:t>
      </w:r>
    </w:p>
    <w:p w14:paraId="0CEE92F9" w14:textId="77777777" w:rsidR="00C35ECA" w:rsidRPr="0041367C" w:rsidRDefault="00C35ECA" w:rsidP="005A4B4E">
      <w:pPr>
        <w:spacing w:after="0" w:line="480" w:lineRule="auto"/>
        <w:jc w:val="center"/>
        <w:rPr>
          <w:rFonts w:ascii="Times New Roman" w:eastAsia="Times New Roman" w:hAnsi="Times New Roman" w:cs="Times New Roman"/>
          <w:sz w:val="24"/>
          <w:szCs w:val="24"/>
        </w:rPr>
      </w:pPr>
    </w:p>
    <w:p w14:paraId="66F36FE8" w14:textId="37F0A5EB" w:rsidR="0041367C" w:rsidRPr="0041367C" w:rsidRDefault="0076066D" w:rsidP="0041367C">
      <w:pPr>
        <w:spacing w:after="0"/>
        <w:rPr>
          <w:rFonts w:ascii="Times New Roman" w:hAnsi="Times New Roman" w:cs="Times New Roman"/>
          <w:sz w:val="24"/>
          <w:szCs w:val="24"/>
        </w:rPr>
      </w:pPr>
      <w:r>
        <w:rPr>
          <w:rFonts w:ascii="Times New Roman" w:hAnsi="Times New Roman" w:cs="Times New Roman"/>
          <w:b/>
          <w:bCs/>
          <w:sz w:val="24"/>
          <w:szCs w:val="24"/>
        </w:rPr>
        <w:t>*</w:t>
      </w:r>
      <w:r w:rsidR="0041367C" w:rsidRPr="0041367C">
        <w:rPr>
          <w:rFonts w:ascii="Times New Roman" w:hAnsi="Times New Roman" w:cs="Times New Roman"/>
          <w:b/>
          <w:bCs/>
          <w:sz w:val="24"/>
          <w:szCs w:val="24"/>
        </w:rPr>
        <w:t>Correspondence</w:t>
      </w:r>
      <w:r w:rsidR="0041367C"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sidR="0041367C" w:rsidRPr="0041367C">
        <w:rPr>
          <w:rFonts w:ascii="Times New Roman" w:hAnsi="Times New Roman" w:cs="Times New Roman"/>
          <w:b/>
          <w:bCs/>
          <w:sz w:val="24"/>
          <w:szCs w:val="24"/>
        </w:rPr>
        <w:t xml:space="preserve"> E-MAIL</w:t>
      </w:r>
      <w:r w:rsidR="0041367C" w:rsidRPr="0041367C">
        <w:rPr>
          <w:rFonts w:ascii="Times New Roman" w:hAnsi="Times New Roman" w:cs="Times New Roman"/>
          <w:sz w:val="24"/>
          <w:szCs w:val="24"/>
        </w:rPr>
        <w:t>: jongrant@uchicago.edu</w:t>
      </w:r>
    </w:p>
    <w:p w14:paraId="431FE841" w14:textId="77777777" w:rsidR="0041367C" w:rsidRPr="0041367C" w:rsidRDefault="0041367C" w:rsidP="0041367C">
      <w:pPr>
        <w:spacing w:after="160" w:line="480" w:lineRule="auto"/>
        <w:rPr>
          <w:rFonts w:ascii="Times New Roman" w:eastAsia="Times New Roman" w:hAnsi="Times New Roman" w:cs="Times New Roman"/>
          <w:sz w:val="24"/>
          <w:szCs w:val="24"/>
        </w:rPr>
      </w:pPr>
    </w:p>
    <w:p w14:paraId="7B898846" w14:textId="77777777" w:rsidR="00815DD0" w:rsidRDefault="00815DD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39D2BD9" w14:textId="663DE9D3" w:rsidR="00BC7CD7" w:rsidRDefault="00BC7CD7" w:rsidP="0041367C">
      <w:pPr>
        <w:spacing w:after="160" w:line="259" w:lineRule="auto"/>
        <w:rPr>
          <w:rFonts w:ascii="Times New Roman" w:eastAsia="Times New Roman" w:hAnsi="Times New Roman" w:cs="Times New Roman"/>
          <w:b/>
          <w:sz w:val="24"/>
          <w:szCs w:val="24"/>
        </w:rPr>
      </w:pPr>
      <w:r w:rsidRPr="00547611">
        <w:rPr>
          <w:rFonts w:ascii="Times New Roman" w:eastAsia="Times New Roman" w:hAnsi="Times New Roman" w:cs="Times New Roman"/>
          <w:b/>
          <w:sz w:val="24"/>
          <w:szCs w:val="24"/>
        </w:rPr>
        <w:lastRenderedPageBreak/>
        <w:t>A</w:t>
      </w:r>
      <w:r w:rsidR="00C35ECA" w:rsidRPr="00547611">
        <w:rPr>
          <w:rFonts w:ascii="Times New Roman" w:eastAsia="Times New Roman" w:hAnsi="Times New Roman" w:cs="Times New Roman"/>
          <w:b/>
          <w:sz w:val="24"/>
          <w:szCs w:val="24"/>
        </w:rPr>
        <w:t>BSTRACT</w:t>
      </w:r>
    </w:p>
    <w:p w14:paraId="178DD4C6" w14:textId="2A21928B" w:rsidR="00F86C3C" w:rsidRDefault="00AA2B25" w:rsidP="00C17DAB">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Prior</w:t>
      </w:r>
      <w:r w:rsidR="00265CB7">
        <w:rPr>
          <w:rFonts w:ascii="Times New Roman" w:eastAsia="Times New Roman" w:hAnsi="Times New Roman" w:cs="Times New Roman"/>
          <w:sz w:val="24"/>
          <w:szCs w:val="24"/>
        </w:rPr>
        <w:t xml:space="preserve"> work suggested that trichotillomania may have </w:t>
      </w:r>
      <w:r w:rsidR="0003347D">
        <w:rPr>
          <w:rFonts w:ascii="Times New Roman" w:eastAsia="Times New Roman" w:hAnsi="Times New Roman" w:cs="Times New Roman"/>
          <w:sz w:val="24"/>
          <w:szCs w:val="24"/>
        </w:rPr>
        <w:t xml:space="preserve">four </w:t>
      </w:r>
      <w:r w:rsidR="00265CB7">
        <w:rPr>
          <w:rFonts w:ascii="Times New Roman" w:eastAsia="Times New Roman" w:hAnsi="Times New Roman" w:cs="Times New Roman"/>
          <w:sz w:val="24"/>
          <w:szCs w:val="24"/>
        </w:rPr>
        <w:t>subtypes based on the extent to which pulling</w:t>
      </w:r>
      <w:r w:rsidR="0003347D">
        <w:rPr>
          <w:rFonts w:ascii="Times New Roman" w:eastAsia="Times New Roman" w:hAnsi="Times New Roman" w:cs="Times New Roman"/>
          <w:sz w:val="24"/>
          <w:szCs w:val="24"/>
        </w:rPr>
        <w:t xml:space="preserve"> is automatic </w:t>
      </w:r>
      <w:r w:rsidR="001726DE">
        <w:rPr>
          <w:rFonts w:ascii="Times New Roman" w:eastAsia="Times New Roman" w:hAnsi="Times New Roman" w:cs="Times New Roman"/>
          <w:sz w:val="24"/>
          <w:szCs w:val="24"/>
        </w:rPr>
        <w:t>or</w:t>
      </w:r>
      <w:r w:rsidR="00265CB7">
        <w:rPr>
          <w:rFonts w:ascii="Times New Roman" w:eastAsia="Times New Roman" w:hAnsi="Times New Roman" w:cs="Times New Roman"/>
          <w:sz w:val="24"/>
          <w:szCs w:val="24"/>
        </w:rPr>
        <w:t xml:space="preserve"> focused in nature. 238 adults with trichotillomania undertook clinical and cognitive </w:t>
      </w:r>
      <w:r w:rsidR="007B52EE">
        <w:rPr>
          <w:rFonts w:ascii="Times New Roman" w:eastAsia="Times New Roman" w:hAnsi="Times New Roman" w:cs="Times New Roman"/>
          <w:sz w:val="24"/>
          <w:szCs w:val="24"/>
        </w:rPr>
        <w:t>assessments</w:t>
      </w:r>
      <w:r w:rsidR="00265CB7">
        <w:rPr>
          <w:rFonts w:ascii="Times New Roman" w:eastAsia="Times New Roman" w:hAnsi="Times New Roman" w:cs="Times New Roman"/>
          <w:sz w:val="24"/>
          <w:szCs w:val="24"/>
        </w:rPr>
        <w:t xml:space="preserve"> and were assigned into four subtypes based on k-means clustering</w:t>
      </w:r>
      <w:r w:rsidR="0003347D">
        <w:rPr>
          <w:rFonts w:ascii="Times New Roman" w:eastAsia="Times New Roman" w:hAnsi="Times New Roman" w:cs="Times New Roman"/>
          <w:sz w:val="24"/>
          <w:szCs w:val="24"/>
        </w:rPr>
        <w:t xml:space="preserve"> of </w:t>
      </w:r>
      <w:r w:rsidR="001726DE" w:rsidRPr="00837164">
        <w:rPr>
          <w:rFonts w:ascii="Times New Roman" w:hAnsi="Times New Roman" w:cs="Times New Roman"/>
          <w:i/>
          <w:sz w:val="24"/>
          <w:szCs w:val="24"/>
        </w:rPr>
        <w:t>Milwaukee Inventory for Subtypes of Trichotillomania-Adult Version (MIST-A)</w:t>
      </w:r>
      <w:r w:rsidR="001726DE" w:rsidRPr="00837164">
        <w:rPr>
          <w:rFonts w:ascii="Times New Roman" w:hAnsi="Times New Roman" w:cs="Times New Roman"/>
          <w:sz w:val="24"/>
          <w:szCs w:val="24"/>
        </w:rPr>
        <w:t xml:space="preserve"> </w:t>
      </w:r>
      <w:r w:rsidR="0003347D">
        <w:rPr>
          <w:rFonts w:ascii="Times New Roman" w:eastAsia="Times New Roman" w:hAnsi="Times New Roman" w:cs="Times New Roman"/>
          <w:sz w:val="24"/>
          <w:szCs w:val="24"/>
        </w:rPr>
        <w:t>scores</w:t>
      </w:r>
      <w:r>
        <w:rPr>
          <w:rFonts w:ascii="Times New Roman" w:eastAsia="Times New Roman" w:hAnsi="Times New Roman" w:cs="Times New Roman"/>
          <w:sz w:val="24"/>
          <w:szCs w:val="24"/>
        </w:rPr>
        <w:t xml:space="preserve">. </w:t>
      </w:r>
      <w:r w:rsidR="00437DAF">
        <w:rPr>
          <w:rFonts w:ascii="Times New Roman" w:eastAsia="Times New Roman" w:hAnsi="Times New Roman" w:cs="Times New Roman"/>
          <w:sz w:val="24"/>
          <w:szCs w:val="24"/>
        </w:rPr>
        <w:t xml:space="preserve">We examined whether a cluster solution was apparent using conventional metrics. Based on prior literature, we then force-fitted a four subtype model (low-low, low-high, high-low, high-high).  </w:t>
      </w:r>
      <w:r w:rsidR="00265CB7">
        <w:rPr>
          <w:rFonts w:ascii="Times New Roman" w:eastAsia="Times New Roman" w:hAnsi="Times New Roman" w:cs="Times New Roman"/>
          <w:sz w:val="24"/>
          <w:szCs w:val="24"/>
        </w:rPr>
        <w:t xml:space="preserve">Subtypes were compared </w:t>
      </w:r>
      <w:r w:rsidR="00273AAA">
        <w:rPr>
          <w:rFonts w:ascii="Times New Roman" w:eastAsia="Times New Roman" w:hAnsi="Times New Roman" w:cs="Times New Roman"/>
          <w:sz w:val="24"/>
          <w:szCs w:val="24"/>
        </w:rPr>
        <w:t>and v</w:t>
      </w:r>
      <w:r w:rsidR="000259F2">
        <w:rPr>
          <w:rFonts w:ascii="Times New Roman" w:eastAsia="Times New Roman" w:hAnsi="Times New Roman" w:cs="Times New Roman"/>
          <w:sz w:val="24"/>
          <w:szCs w:val="24"/>
        </w:rPr>
        <w:t xml:space="preserve">alidity of the </w:t>
      </w:r>
      <w:r w:rsidR="0003347D">
        <w:rPr>
          <w:rFonts w:ascii="Times New Roman" w:eastAsia="Times New Roman" w:hAnsi="Times New Roman" w:cs="Times New Roman"/>
          <w:sz w:val="24"/>
          <w:szCs w:val="24"/>
        </w:rPr>
        <w:t>MIST</w:t>
      </w:r>
      <w:r w:rsidR="001726DE">
        <w:rPr>
          <w:rFonts w:ascii="Times New Roman" w:eastAsia="Times New Roman" w:hAnsi="Times New Roman" w:cs="Times New Roman"/>
          <w:sz w:val="24"/>
          <w:szCs w:val="24"/>
        </w:rPr>
        <w:t>-A</w:t>
      </w:r>
      <w:r w:rsidR="0003347D">
        <w:rPr>
          <w:rFonts w:ascii="Times New Roman" w:eastAsia="Times New Roman" w:hAnsi="Times New Roman" w:cs="Times New Roman"/>
          <w:sz w:val="24"/>
          <w:szCs w:val="24"/>
        </w:rPr>
        <w:t xml:space="preserve"> subtyping</w:t>
      </w:r>
      <w:r w:rsidR="000259F2">
        <w:rPr>
          <w:rFonts w:ascii="Times New Roman" w:eastAsia="Times New Roman" w:hAnsi="Times New Roman" w:cs="Times New Roman"/>
          <w:sz w:val="24"/>
          <w:szCs w:val="24"/>
        </w:rPr>
        <w:t xml:space="preserve"> approach was evaluated. </w:t>
      </w:r>
      <w:r w:rsidR="00BF3203">
        <w:rPr>
          <w:rFonts w:ascii="Times New Roman" w:eastAsia="Times New Roman" w:hAnsi="Times New Roman" w:cs="Times New Roman"/>
          <w:sz w:val="24"/>
          <w:szCs w:val="24"/>
        </w:rPr>
        <w:t>A cluster solution did not converge based on conventional metrics. Following force-fitting, s</w:t>
      </w:r>
      <w:r w:rsidR="007B52EE">
        <w:rPr>
          <w:rFonts w:ascii="Times New Roman" w:eastAsia="Times New Roman" w:hAnsi="Times New Roman" w:cs="Times New Roman"/>
          <w:sz w:val="24"/>
          <w:szCs w:val="24"/>
        </w:rPr>
        <w:t xml:space="preserve">ubtypes did not differ on </w:t>
      </w:r>
      <w:r w:rsidR="001726DE">
        <w:rPr>
          <w:rFonts w:ascii="Times New Roman" w:eastAsia="Times New Roman" w:hAnsi="Times New Roman" w:cs="Times New Roman"/>
          <w:sz w:val="24"/>
          <w:szCs w:val="24"/>
        </w:rPr>
        <w:t>demographic variables</w:t>
      </w:r>
      <w:r w:rsidR="007B52EE">
        <w:rPr>
          <w:rFonts w:ascii="Times New Roman" w:eastAsia="Times New Roman" w:hAnsi="Times New Roman" w:cs="Times New Roman"/>
          <w:sz w:val="24"/>
          <w:szCs w:val="24"/>
        </w:rPr>
        <w:t>, age at symptom onset, nor duration of illness. The high-focused high-automatic subtype had worse symptom severity than other subtypes. Co-morbid d</w:t>
      </w:r>
      <w:r w:rsidR="007B52EE">
        <w:rPr>
          <w:rFonts w:ascii="Times New Roman" w:eastAsia="Times New Roman" w:hAnsi="Times New Roman" w:cs="Times New Roman"/>
          <w:color w:val="000000"/>
          <w:sz w:val="24"/>
          <w:szCs w:val="24"/>
        </w:rPr>
        <w:t xml:space="preserve">epression was more common in the low-focused low-automatic and high-focused low-automatic subtypes. </w:t>
      </w:r>
      <w:r w:rsidR="000259F2">
        <w:rPr>
          <w:rFonts w:ascii="Times New Roman" w:eastAsia="Times New Roman" w:hAnsi="Times New Roman" w:cs="Times New Roman"/>
          <w:sz w:val="24"/>
          <w:szCs w:val="24"/>
        </w:rPr>
        <w:t xml:space="preserve">This study suggests that </w:t>
      </w:r>
      <w:r>
        <w:rPr>
          <w:rFonts w:ascii="Times New Roman" w:eastAsia="Times New Roman" w:hAnsi="Times New Roman" w:cs="Times New Roman"/>
          <w:sz w:val="24"/>
          <w:szCs w:val="24"/>
        </w:rPr>
        <w:t>MIST-A subtypes</w:t>
      </w:r>
      <w:r w:rsidR="000259F2">
        <w:rPr>
          <w:rFonts w:ascii="Times New Roman" w:eastAsia="Times New Roman" w:hAnsi="Times New Roman" w:cs="Times New Roman"/>
          <w:sz w:val="24"/>
          <w:szCs w:val="24"/>
        </w:rPr>
        <w:t xml:space="preserve"> may not be valid or clinically useful</w:t>
      </w:r>
      <w:r w:rsidR="0028774C">
        <w:rPr>
          <w:rFonts w:ascii="Times New Roman" w:eastAsia="Times New Roman" w:hAnsi="Times New Roman" w:cs="Times New Roman"/>
          <w:sz w:val="24"/>
          <w:szCs w:val="24"/>
        </w:rPr>
        <w:t xml:space="preserve"> based on several issues. </w:t>
      </w:r>
      <w:r w:rsidR="000259F2">
        <w:rPr>
          <w:rFonts w:ascii="Times New Roman" w:eastAsia="Times New Roman" w:hAnsi="Times New Roman" w:cs="Times New Roman"/>
          <w:sz w:val="24"/>
          <w:szCs w:val="24"/>
        </w:rPr>
        <w:t xml:space="preserve">First, k-means models indicated that the MIST-A data </w:t>
      </w:r>
      <w:r w:rsidR="00BF3203">
        <w:rPr>
          <w:rFonts w:ascii="Times New Roman" w:eastAsia="Times New Roman" w:hAnsi="Times New Roman" w:cs="Times New Roman"/>
          <w:sz w:val="24"/>
          <w:szCs w:val="24"/>
        </w:rPr>
        <w:t xml:space="preserve">did not generate any cluster solutions. </w:t>
      </w:r>
      <w:r w:rsidR="0003347D">
        <w:rPr>
          <w:rFonts w:ascii="Times New Roman" w:eastAsia="Times New Roman" w:hAnsi="Times New Roman" w:cs="Times New Roman"/>
          <w:sz w:val="24"/>
          <w:szCs w:val="24"/>
        </w:rPr>
        <w:t>Second</w:t>
      </w:r>
      <w:r w:rsidR="000259F2">
        <w:rPr>
          <w:rFonts w:ascii="Times New Roman" w:eastAsia="Times New Roman" w:hAnsi="Times New Roman" w:cs="Times New Roman"/>
          <w:sz w:val="24"/>
          <w:szCs w:val="24"/>
        </w:rPr>
        <w:t xml:space="preserve">, </w:t>
      </w:r>
      <w:r w:rsidR="00BF3203">
        <w:rPr>
          <w:rFonts w:ascii="Times New Roman" w:eastAsia="Times New Roman" w:hAnsi="Times New Roman" w:cs="Times New Roman"/>
          <w:sz w:val="24"/>
          <w:szCs w:val="24"/>
        </w:rPr>
        <w:t xml:space="preserve">when a forced cluster solution was fitted, the </w:t>
      </w:r>
      <w:r w:rsidR="001715E0">
        <w:rPr>
          <w:rFonts w:ascii="Times New Roman" w:eastAsia="Times New Roman" w:hAnsi="Times New Roman" w:cs="Times New Roman"/>
          <w:sz w:val="24"/>
          <w:szCs w:val="24"/>
        </w:rPr>
        <w:t>subtypes did not differ on the vast majority of measures</w:t>
      </w:r>
      <w:r w:rsidR="008073BF">
        <w:rPr>
          <w:rFonts w:ascii="Times New Roman" w:eastAsia="Times New Roman" w:hAnsi="Times New Roman" w:cs="Times New Roman"/>
          <w:sz w:val="24"/>
          <w:szCs w:val="24"/>
        </w:rPr>
        <w:t xml:space="preserve">. Third, force-fitting four subtypes yielded </w:t>
      </w:r>
      <w:r w:rsidR="001715E0">
        <w:rPr>
          <w:rFonts w:ascii="Times New Roman" w:eastAsia="Times New Roman" w:hAnsi="Times New Roman" w:cs="Times New Roman"/>
          <w:sz w:val="24"/>
          <w:szCs w:val="24"/>
        </w:rPr>
        <w:t>findings</w:t>
      </w:r>
      <w:r w:rsidR="008073BF">
        <w:rPr>
          <w:rFonts w:ascii="Times New Roman" w:eastAsia="Times New Roman" w:hAnsi="Times New Roman" w:cs="Times New Roman"/>
          <w:sz w:val="24"/>
          <w:szCs w:val="24"/>
        </w:rPr>
        <w:t xml:space="preserve"> that</w:t>
      </w:r>
      <w:r w:rsidR="001715E0">
        <w:rPr>
          <w:rFonts w:ascii="Times New Roman" w:eastAsia="Times New Roman" w:hAnsi="Times New Roman" w:cs="Times New Roman"/>
          <w:sz w:val="24"/>
          <w:szCs w:val="24"/>
        </w:rPr>
        <w:t xml:space="preserve"> were</w:t>
      </w:r>
      <w:r w:rsidR="008073BF">
        <w:rPr>
          <w:rFonts w:ascii="Times New Roman" w:eastAsia="Times New Roman" w:hAnsi="Times New Roman" w:cs="Times New Roman"/>
          <w:sz w:val="24"/>
          <w:szCs w:val="24"/>
        </w:rPr>
        <w:t xml:space="preserve"> logically</w:t>
      </w:r>
      <w:r w:rsidR="001715E0">
        <w:rPr>
          <w:rFonts w:ascii="Times New Roman" w:eastAsia="Times New Roman" w:hAnsi="Times New Roman" w:cs="Times New Roman"/>
          <w:sz w:val="24"/>
          <w:szCs w:val="24"/>
        </w:rPr>
        <w:t xml:space="preserve"> </w:t>
      </w:r>
      <w:r w:rsidR="001726DE">
        <w:rPr>
          <w:rFonts w:ascii="Times New Roman" w:eastAsia="Times New Roman" w:hAnsi="Times New Roman" w:cs="Times New Roman"/>
          <w:sz w:val="24"/>
          <w:szCs w:val="24"/>
        </w:rPr>
        <w:t>in</w:t>
      </w:r>
      <w:r w:rsidR="001715E0">
        <w:rPr>
          <w:rFonts w:ascii="Times New Roman" w:eastAsia="Times New Roman" w:hAnsi="Times New Roman" w:cs="Times New Roman"/>
          <w:sz w:val="24"/>
          <w:szCs w:val="24"/>
        </w:rPr>
        <w:t xml:space="preserve">consistent (e.g. worse quality of life in one group, but higher rates of comorbid anxiety/depression in others). </w:t>
      </w:r>
      <w:r w:rsidR="0028774C">
        <w:rPr>
          <w:rFonts w:ascii="Times New Roman" w:eastAsia="Times New Roman" w:hAnsi="Times New Roman" w:cs="Times New Roman"/>
          <w:sz w:val="24"/>
          <w:szCs w:val="24"/>
        </w:rPr>
        <w:t xml:space="preserve">Overall, we suggest that </w:t>
      </w:r>
      <w:r w:rsidR="0028774C" w:rsidRPr="0028774C">
        <w:rPr>
          <w:rFonts w:ascii="Times New Roman" w:eastAsia="Times New Roman" w:hAnsi="Times New Roman" w:cs="Times New Roman"/>
          <w:sz w:val="24"/>
          <w:szCs w:val="24"/>
        </w:rPr>
        <w:t>both focused and automatic pulling may characterize the same pulling episode, or certainly the same person across episodes.</w:t>
      </w:r>
      <w:r w:rsidR="0028774C">
        <w:rPr>
          <w:rFonts w:ascii="Times New Roman" w:eastAsia="Times New Roman" w:hAnsi="Times New Roman" w:cs="Times New Roman"/>
          <w:sz w:val="24"/>
          <w:szCs w:val="24"/>
        </w:rPr>
        <w:t xml:space="preserve"> Thus they may be clinically relevant variables, but not forming coherent subtypes. </w:t>
      </w:r>
      <w:r w:rsidR="0028774C" w:rsidRPr="0028774C">
        <w:rPr>
          <w:rFonts w:ascii="Times New Roman" w:eastAsia="Times New Roman" w:hAnsi="Times New Roman" w:cs="Times New Roman"/>
          <w:sz w:val="24"/>
          <w:szCs w:val="24"/>
        </w:rPr>
        <w:t xml:space="preserve">  </w:t>
      </w:r>
    </w:p>
    <w:p w14:paraId="6B620080" w14:textId="77777777" w:rsidR="000259F2" w:rsidRPr="00F86C3C" w:rsidRDefault="000259F2" w:rsidP="00E82802">
      <w:pPr>
        <w:spacing w:after="160" w:line="480" w:lineRule="auto"/>
        <w:rPr>
          <w:rFonts w:ascii="Times New Roman" w:eastAsia="Times New Roman" w:hAnsi="Times New Roman" w:cs="Times New Roman"/>
          <w:sz w:val="24"/>
          <w:szCs w:val="24"/>
        </w:rPr>
      </w:pPr>
    </w:p>
    <w:p w14:paraId="0DE7DCCA" w14:textId="11E0B4F1" w:rsidR="00547611" w:rsidRPr="0041367C" w:rsidRDefault="00E82802" w:rsidP="00E82802">
      <w:pPr>
        <w:spacing w:after="160" w:line="480" w:lineRule="auto"/>
        <w:rPr>
          <w:rFonts w:ascii="Times New Roman" w:eastAsia="Times New Roman" w:hAnsi="Times New Roman" w:cs="Times New Roman"/>
          <w:sz w:val="24"/>
          <w:szCs w:val="24"/>
        </w:rPr>
      </w:pPr>
      <w:r w:rsidRPr="00F86C3C">
        <w:rPr>
          <w:rFonts w:ascii="Times New Roman" w:eastAsia="Times New Roman" w:hAnsi="Times New Roman" w:cs="Times New Roman"/>
          <w:i/>
          <w:sz w:val="24"/>
          <w:szCs w:val="24"/>
        </w:rPr>
        <w:t>Keywords</w:t>
      </w:r>
      <w:r w:rsidRPr="00F86C3C">
        <w:rPr>
          <w:rFonts w:ascii="Times New Roman" w:eastAsia="Times New Roman" w:hAnsi="Times New Roman" w:cs="Times New Roman"/>
          <w:sz w:val="24"/>
          <w:szCs w:val="24"/>
        </w:rPr>
        <w:t>: trichotillomania</w:t>
      </w:r>
      <w:r w:rsidR="00A55F9C">
        <w:rPr>
          <w:rFonts w:ascii="Times New Roman" w:eastAsia="Times New Roman" w:hAnsi="Times New Roman" w:cs="Times New Roman"/>
          <w:sz w:val="24"/>
          <w:szCs w:val="24"/>
        </w:rPr>
        <w:t>;</w:t>
      </w:r>
      <w:r w:rsidRPr="00F86C3C">
        <w:rPr>
          <w:rFonts w:ascii="Times New Roman" w:eastAsia="Times New Roman" w:hAnsi="Times New Roman" w:cs="Times New Roman"/>
          <w:sz w:val="24"/>
          <w:szCs w:val="24"/>
        </w:rPr>
        <w:t xml:space="preserve"> </w:t>
      </w:r>
      <w:r w:rsidR="00CE4C7E">
        <w:rPr>
          <w:rFonts w:ascii="Times New Roman" w:eastAsia="Times New Roman" w:hAnsi="Times New Roman" w:cs="Times New Roman"/>
          <w:sz w:val="24"/>
          <w:szCs w:val="24"/>
        </w:rPr>
        <w:t>automatic; focused; subtypes;</w:t>
      </w:r>
      <w:r w:rsidR="0003620A">
        <w:rPr>
          <w:rFonts w:ascii="Times New Roman" w:eastAsia="Times New Roman" w:hAnsi="Times New Roman" w:cs="Times New Roman"/>
          <w:sz w:val="24"/>
          <w:szCs w:val="24"/>
        </w:rPr>
        <w:t xml:space="preserve"> comorbidity</w:t>
      </w:r>
    </w:p>
    <w:p w14:paraId="2FE9C9F4" w14:textId="77777777" w:rsidR="00AA2B25" w:rsidRDefault="00AA2B2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1445724" w14:textId="7AE1D013" w:rsidR="00E82802" w:rsidRPr="0002143F" w:rsidRDefault="00E82802" w:rsidP="0002143F">
      <w:pPr>
        <w:pStyle w:val="ListParagraph"/>
        <w:numPr>
          <w:ilvl w:val="0"/>
          <w:numId w:val="16"/>
        </w:numPr>
        <w:spacing w:after="0" w:line="480" w:lineRule="auto"/>
        <w:rPr>
          <w:rFonts w:ascii="Times New Roman" w:eastAsia="Times New Roman" w:hAnsi="Times New Roman" w:cs="Times New Roman"/>
          <w:b/>
          <w:sz w:val="24"/>
          <w:szCs w:val="24"/>
        </w:rPr>
      </w:pPr>
      <w:r w:rsidRPr="0002143F">
        <w:rPr>
          <w:rFonts w:ascii="Times New Roman" w:eastAsia="Times New Roman" w:hAnsi="Times New Roman" w:cs="Times New Roman"/>
          <w:b/>
          <w:sz w:val="24"/>
          <w:szCs w:val="24"/>
        </w:rPr>
        <w:lastRenderedPageBreak/>
        <w:t>INTRODUCTION</w:t>
      </w:r>
    </w:p>
    <w:p w14:paraId="0F97E0A4" w14:textId="4CEB9B74" w:rsidR="000354B0" w:rsidRPr="00E72D7F" w:rsidRDefault="00772CCC" w:rsidP="00E72D7F">
      <w:pPr>
        <w:autoSpaceDE w:val="0"/>
        <w:autoSpaceDN w:val="0"/>
        <w:adjustRightInd w:val="0"/>
        <w:spacing w:after="0" w:line="480" w:lineRule="auto"/>
        <w:ind w:firstLine="720"/>
        <w:rPr>
          <w:rFonts w:ascii="Times New Roman" w:eastAsia="Times New Roman" w:hAnsi="Times New Roman" w:cs="Times New Roman"/>
          <w:sz w:val="24"/>
          <w:szCs w:val="24"/>
        </w:rPr>
      </w:pPr>
      <w:r w:rsidRPr="00E72D7F">
        <w:rPr>
          <w:rFonts w:ascii="Times New Roman" w:eastAsia="Times New Roman" w:hAnsi="Times New Roman" w:cs="Times New Roman"/>
          <w:sz w:val="24"/>
          <w:szCs w:val="24"/>
        </w:rPr>
        <w:t>T</w:t>
      </w:r>
      <w:r w:rsidR="00F607C9" w:rsidRPr="00E72D7F">
        <w:rPr>
          <w:rFonts w:ascii="Times New Roman" w:eastAsia="Times New Roman" w:hAnsi="Times New Roman" w:cs="Times New Roman"/>
          <w:sz w:val="24"/>
          <w:szCs w:val="24"/>
        </w:rPr>
        <w:t xml:space="preserve">richotillomania </w:t>
      </w:r>
      <w:r w:rsidR="00CE4C7E" w:rsidRPr="00E72D7F">
        <w:rPr>
          <w:rFonts w:ascii="Times New Roman" w:eastAsia="Times New Roman" w:hAnsi="Times New Roman" w:cs="Times New Roman"/>
          <w:sz w:val="24"/>
          <w:szCs w:val="24"/>
        </w:rPr>
        <w:t xml:space="preserve">is </w:t>
      </w:r>
      <w:r w:rsidR="00F607C9" w:rsidRPr="00E72D7F">
        <w:rPr>
          <w:rFonts w:ascii="Times New Roman" w:eastAsia="Times New Roman" w:hAnsi="Times New Roman" w:cs="Times New Roman"/>
          <w:sz w:val="24"/>
          <w:szCs w:val="24"/>
        </w:rPr>
        <w:t xml:space="preserve">characterized by the repetitive pulling out of one’s own </w:t>
      </w:r>
      <w:r w:rsidR="00053BD2">
        <w:rPr>
          <w:rFonts w:ascii="Times New Roman" w:eastAsia="Times New Roman" w:hAnsi="Times New Roman" w:cs="Times New Roman"/>
          <w:sz w:val="24"/>
          <w:szCs w:val="24"/>
        </w:rPr>
        <w:t xml:space="preserve">hair </w:t>
      </w:r>
      <w:r w:rsidR="00F607C9" w:rsidRPr="00E72D7F">
        <w:rPr>
          <w:rFonts w:ascii="Times New Roman" w:eastAsia="Times New Roman" w:hAnsi="Times New Roman" w:cs="Times New Roman"/>
          <w:sz w:val="24"/>
          <w:szCs w:val="24"/>
        </w:rPr>
        <w:t xml:space="preserve">resulting in distress </w:t>
      </w:r>
      <w:r w:rsidR="00053BD2">
        <w:rPr>
          <w:rFonts w:ascii="Times New Roman" w:eastAsia="Times New Roman" w:hAnsi="Times New Roman" w:cs="Times New Roman"/>
          <w:sz w:val="24"/>
          <w:szCs w:val="24"/>
        </w:rPr>
        <w:t>and/</w:t>
      </w:r>
      <w:r w:rsidR="00F607C9" w:rsidRPr="00E72D7F">
        <w:rPr>
          <w:rFonts w:ascii="Times New Roman" w:eastAsia="Times New Roman" w:hAnsi="Times New Roman" w:cs="Times New Roman"/>
          <w:sz w:val="24"/>
          <w:szCs w:val="24"/>
        </w:rPr>
        <w:t>or functional impairment</w:t>
      </w:r>
      <w:r w:rsidR="00A91497" w:rsidRPr="00E72D7F">
        <w:rPr>
          <w:rFonts w:ascii="Times New Roman" w:eastAsia="Times New Roman" w:hAnsi="Times New Roman" w:cs="Times New Roman"/>
          <w:sz w:val="24"/>
          <w:szCs w:val="24"/>
        </w:rPr>
        <w:t xml:space="preserve"> </w:t>
      </w:r>
      <w:r w:rsidR="0002143F">
        <w:rPr>
          <w:rFonts w:ascii="Times New Roman" w:eastAsia="Times New Roman" w:hAnsi="Times New Roman" w:cs="Times New Roman"/>
          <w:sz w:val="24"/>
          <w:szCs w:val="24"/>
        </w:rPr>
        <w:t>(Grant and Chamberlain, 2016)</w:t>
      </w:r>
      <w:r w:rsidR="00F607C9" w:rsidRPr="00E72D7F">
        <w:rPr>
          <w:rFonts w:ascii="Times New Roman" w:eastAsia="Times New Roman" w:hAnsi="Times New Roman" w:cs="Times New Roman"/>
          <w:sz w:val="24"/>
          <w:szCs w:val="24"/>
        </w:rPr>
        <w:t xml:space="preserve">.  </w:t>
      </w:r>
      <w:r w:rsidR="000354B0" w:rsidRPr="00E72D7F">
        <w:rPr>
          <w:rFonts w:ascii="Times New Roman" w:eastAsia="Times New Roman" w:hAnsi="Times New Roman" w:cs="Times New Roman"/>
          <w:sz w:val="24"/>
          <w:szCs w:val="24"/>
        </w:rPr>
        <w:t>Trichotillomania has defied any easy understanding</w:t>
      </w:r>
      <w:r w:rsidR="00273AAA">
        <w:rPr>
          <w:rFonts w:ascii="Times New Roman" w:eastAsia="Times New Roman" w:hAnsi="Times New Roman" w:cs="Times New Roman"/>
          <w:sz w:val="24"/>
          <w:szCs w:val="24"/>
        </w:rPr>
        <w:t>,</w:t>
      </w:r>
      <w:r w:rsidR="000354B0" w:rsidRPr="00E72D7F">
        <w:rPr>
          <w:rFonts w:ascii="Times New Roman" w:eastAsia="Times New Roman" w:hAnsi="Times New Roman" w:cs="Times New Roman"/>
          <w:sz w:val="24"/>
          <w:szCs w:val="24"/>
        </w:rPr>
        <w:t xml:space="preserve"> and as a consequence, has been difficult to treat with currently available options</w:t>
      </w:r>
      <w:r w:rsidR="0002143F">
        <w:rPr>
          <w:rFonts w:ascii="Times New Roman" w:eastAsia="Times New Roman" w:hAnsi="Times New Roman" w:cs="Times New Roman"/>
          <w:sz w:val="24"/>
          <w:szCs w:val="24"/>
        </w:rPr>
        <w:t xml:space="preserve"> (Rothbart et al., 2013; Farhat et al., 2020)</w:t>
      </w:r>
      <w:r w:rsidR="000354B0" w:rsidRPr="00E72D7F">
        <w:rPr>
          <w:rFonts w:ascii="Times New Roman" w:eastAsia="Times New Roman" w:hAnsi="Times New Roman" w:cs="Times New Roman"/>
          <w:sz w:val="24"/>
          <w:szCs w:val="24"/>
        </w:rPr>
        <w:t xml:space="preserve">.  One common thought is that perhaps there are subtypes of trichotillomania and by understanding those subtypes, we could target treatments more effectively.  Many theories of how to assess these subtypes have </w:t>
      </w:r>
      <w:r w:rsidR="006A0602">
        <w:rPr>
          <w:rFonts w:ascii="Times New Roman" w:eastAsia="Times New Roman" w:hAnsi="Times New Roman" w:cs="Times New Roman"/>
          <w:sz w:val="24"/>
          <w:szCs w:val="24"/>
        </w:rPr>
        <w:t>been suggested and have included</w:t>
      </w:r>
      <w:r w:rsidR="000354B0" w:rsidRPr="00E72D7F">
        <w:rPr>
          <w:rFonts w:ascii="Times New Roman" w:eastAsia="Times New Roman" w:hAnsi="Times New Roman" w:cs="Times New Roman"/>
          <w:sz w:val="24"/>
          <w:szCs w:val="24"/>
        </w:rPr>
        <w:t xml:space="preserve"> gender, age of onset, family history, and comorbidity</w:t>
      </w:r>
      <w:r w:rsidR="0021723D">
        <w:rPr>
          <w:rFonts w:ascii="Times New Roman" w:eastAsia="Times New Roman" w:hAnsi="Times New Roman" w:cs="Times New Roman"/>
          <w:sz w:val="24"/>
          <w:szCs w:val="24"/>
        </w:rPr>
        <w:t xml:space="preserve"> </w:t>
      </w:r>
      <w:r w:rsidR="0002143F">
        <w:rPr>
          <w:rFonts w:ascii="Times New Roman" w:eastAsia="Times New Roman" w:hAnsi="Times New Roman" w:cs="Times New Roman"/>
          <w:sz w:val="24"/>
          <w:szCs w:val="24"/>
        </w:rPr>
        <w:t>(Redden et al., 2016; Rickets et al., 2019; Lochner et al., 2019; Grant et al., 2021)</w:t>
      </w:r>
      <w:r w:rsidR="000354B0" w:rsidRPr="00E72D7F">
        <w:rPr>
          <w:rFonts w:ascii="Times New Roman" w:eastAsia="Times New Roman" w:hAnsi="Times New Roman" w:cs="Times New Roman"/>
          <w:sz w:val="24"/>
          <w:szCs w:val="24"/>
        </w:rPr>
        <w:t xml:space="preserve">. Another </w:t>
      </w:r>
      <w:r w:rsidR="00AB407F">
        <w:rPr>
          <w:rFonts w:ascii="Times New Roman" w:eastAsia="Times New Roman" w:hAnsi="Times New Roman" w:cs="Times New Roman"/>
          <w:sz w:val="24"/>
          <w:szCs w:val="24"/>
        </w:rPr>
        <w:t xml:space="preserve">school of thought </w:t>
      </w:r>
      <w:r w:rsidR="000354B0" w:rsidRPr="00E72D7F">
        <w:rPr>
          <w:rFonts w:ascii="Times New Roman" w:eastAsia="Times New Roman" w:hAnsi="Times New Roman" w:cs="Times New Roman"/>
          <w:sz w:val="24"/>
          <w:szCs w:val="24"/>
        </w:rPr>
        <w:t xml:space="preserve">focuses on differences in the </w:t>
      </w:r>
      <w:r w:rsidR="00053BD2">
        <w:rPr>
          <w:rFonts w:ascii="Times New Roman" w:eastAsia="Times New Roman" w:hAnsi="Times New Roman" w:cs="Times New Roman"/>
          <w:sz w:val="24"/>
          <w:szCs w:val="24"/>
        </w:rPr>
        <w:t xml:space="preserve">underlying psychological mechanisms driving the </w:t>
      </w:r>
      <w:r w:rsidR="000354B0" w:rsidRPr="00E72D7F">
        <w:rPr>
          <w:rFonts w:ascii="Times New Roman" w:eastAsia="Times New Roman" w:hAnsi="Times New Roman" w:cs="Times New Roman"/>
          <w:sz w:val="24"/>
          <w:szCs w:val="24"/>
        </w:rPr>
        <w:t>hair pulling</w:t>
      </w:r>
      <w:r w:rsidR="0021723D">
        <w:rPr>
          <w:rFonts w:ascii="Times New Roman" w:eastAsia="Times New Roman" w:hAnsi="Times New Roman" w:cs="Times New Roman"/>
          <w:sz w:val="24"/>
          <w:szCs w:val="24"/>
        </w:rPr>
        <w:t xml:space="preserve"> </w:t>
      </w:r>
      <w:r w:rsidR="0002143F">
        <w:rPr>
          <w:rFonts w:ascii="Times New Roman" w:eastAsia="Times New Roman" w:hAnsi="Times New Roman" w:cs="Times New Roman"/>
          <w:sz w:val="24"/>
          <w:szCs w:val="24"/>
        </w:rPr>
        <w:t>(Christenson et al., 1993)</w:t>
      </w:r>
      <w:r w:rsidR="000354B0" w:rsidRPr="00E72D7F">
        <w:rPr>
          <w:rFonts w:ascii="Times New Roman" w:eastAsia="Times New Roman" w:hAnsi="Times New Roman" w:cs="Times New Roman"/>
          <w:sz w:val="24"/>
          <w:szCs w:val="24"/>
        </w:rPr>
        <w:t>.  Toward that end, m</w:t>
      </w:r>
      <w:r w:rsidR="00F607C9" w:rsidRPr="00E72D7F">
        <w:rPr>
          <w:rFonts w:ascii="Times New Roman" w:eastAsia="Times New Roman" w:hAnsi="Times New Roman" w:cs="Times New Roman"/>
          <w:sz w:val="24"/>
          <w:szCs w:val="24"/>
        </w:rPr>
        <w:t xml:space="preserve">any people report not being fully aware of their pulling (referred to as “automatic” pulling), whereas “focused” pulling generally occurs when the person </w:t>
      </w:r>
      <w:r w:rsidR="00053BD2">
        <w:rPr>
          <w:rFonts w:ascii="Times New Roman" w:eastAsia="Times New Roman" w:hAnsi="Times New Roman" w:cs="Times New Roman"/>
          <w:sz w:val="24"/>
          <w:szCs w:val="24"/>
        </w:rPr>
        <w:t xml:space="preserve">has awareness of pulling and </w:t>
      </w:r>
      <w:r w:rsidR="006A0602">
        <w:rPr>
          <w:rFonts w:ascii="Times New Roman" w:eastAsia="Times New Roman" w:hAnsi="Times New Roman" w:cs="Times New Roman"/>
          <w:sz w:val="24"/>
          <w:szCs w:val="24"/>
        </w:rPr>
        <w:t>intends to pull</w:t>
      </w:r>
      <w:r w:rsidR="00F607C9" w:rsidRPr="00E72D7F">
        <w:rPr>
          <w:rFonts w:ascii="Times New Roman" w:eastAsia="Times New Roman" w:hAnsi="Times New Roman" w:cs="Times New Roman"/>
          <w:sz w:val="24"/>
          <w:szCs w:val="24"/>
        </w:rPr>
        <w:t xml:space="preserve"> (e.g., remove a</w:t>
      </w:r>
      <w:r w:rsidR="006A0602">
        <w:rPr>
          <w:rFonts w:ascii="Times New Roman" w:eastAsia="Times New Roman" w:hAnsi="Times New Roman" w:cs="Times New Roman"/>
          <w:sz w:val="24"/>
          <w:szCs w:val="24"/>
        </w:rPr>
        <w:t xml:space="preserve"> kinky </w:t>
      </w:r>
      <w:r w:rsidR="00F607C9" w:rsidRPr="00E72D7F">
        <w:rPr>
          <w:rFonts w:ascii="Times New Roman" w:eastAsia="Times New Roman" w:hAnsi="Times New Roman" w:cs="Times New Roman"/>
          <w:sz w:val="24"/>
          <w:szCs w:val="24"/>
        </w:rPr>
        <w:t xml:space="preserve">hair that </w:t>
      </w:r>
      <w:r w:rsidR="00053BD2">
        <w:rPr>
          <w:rFonts w:ascii="Times New Roman" w:eastAsia="Times New Roman" w:hAnsi="Times New Roman" w:cs="Times New Roman"/>
          <w:sz w:val="24"/>
          <w:szCs w:val="24"/>
        </w:rPr>
        <w:t>feels</w:t>
      </w:r>
      <w:r w:rsidR="00F607C9" w:rsidRPr="00E72D7F">
        <w:rPr>
          <w:rFonts w:ascii="Times New Roman" w:eastAsia="Times New Roman" w:hAnsi="Times New Roman" w:cs="Times New Roman"/>
          <w:sz w:val="24"/>
          <w:szCs w:val="24"/>
        </w:rPr>
        <w:t xml:space="preserve"> “not ri</w:t>
      </w:r>
      <w:r w:rsidR="00CE4C7E" w:rsidRPr="00E72D7F">
        <w:rPr>
          <w:rFonts w:ascii="Times New Roman" w:eastAsia="Times New Roman" w:hAnsi="Times New Roman" w:cs="Times New Roman"/>
          <w:sz w:val="24"/>
          <w:szCs w:val="24"/>
        </w:rPr>
        <w:t>ght”</w:t>
      </w:r>
      <w:r w:rsidR="00F607C9" w:rsidRPr="00E72D7F">
        <w:rPr>
          <w:rFonts w:ascii="Times New Roman" w:eastAsia="Times New Roman" w:hAnsi="Times New Roman" w:cs="Times New Roman"/>
          <w:sz w:val="24"/>
          <w:szCs w:val="24"/>
        </w:rPr>
        <w:t>)</w:t>
      </w:r>
      <w:r w:rsidR="00A91497" w:rsidRPr="00E72D7F">
        <w:rPr>
          <w:rFonts w:ascii="Times New Roman" w:eastAsia="Times New Roman" w:hAnsi="Times New Roman" w:cs="Times New Roman"/>
          <w:sz w:val="24"/>
          <w:szCs w:val="24"/>
        </w:rPr>
        <w:t xml:space="preserve"> </w:t>
      </w:r>
      <w:r w:rsidR="0002143F">
        <w:rPr>
          <w:rFonts w:ascii="Times New Roman" w:eastAsia="Times New Roman" w:hAnsi="Times New Roman" w:cs="Times New Roman"/>
          <w:sz w:val="24"/>
          <w:szCs w:val="24"/>
        </w:rPr>
        <w:t>(Christenson et al., 1991; du Toit et al., 2001)</w:t>
      </w:r>
      <w:r w:rsidR="00F607C9" w:rsidRPr="00E72D7F">
        <w:rPr>
          <w:rFonts w:ascii="Times New Roman" w:eastAsia="Times New Roman" w:hAnsi="Times New Roman" w:cs="Times New Roman"/>
          <w:sz w:val="24"/>
          <w:szCs w:val="24"/>
        </w:rPr>
        <w:t xml:space="preserve">. </w:t>
      </w:r>
      <w:r w:rsidR="000354B0" w:rsidRPr="00E72D7F">
        <w:rPr>
          <w:rFonts w:ascii="Times New Roman" w:eastAsia="Times New Roman" w:hAnsi="Times New Roman" w:cs="Times New Roman"/>
          <w:sz w:val="24"/>
          <w:szCs w:val="24"/>
        </w:rPr>
        <w:t xml:space="preserve"> Could style of pulling therefore be useful in better </w:t>
      </w:r>
      <w:r w:rsidR="00053BD2" w:rsidRPr="00E72D7F">
        <w:rPr>
          <w:rFonts w:ascii="Times New Roman" w:eastAsia="Times New Roman" w:hAnsi="Times New Roman" w:cs="Times New Roman"/>
          <w:sz w:val="24"/>
          <w:szCs w:val="24"/>
        </w:rPr>
        <w:t>understanding</w:t>
      </w:r>
      <w:r w:rsidR="000354B0" w:rsidRPr="00E72D7F">
        <w:rPr>
          <w:rFonts w:ascii="Times New Roman" w:eastAsia="Times New Roman" w:hAnsi="Times New Roman" w:cs="Times New Roman"/>
          <w:sz w:val="24"/>
          <w:szCs w:val="24"/>
        </w:rPr>
        <w:t xml:space="preserve"> this behavior?</w:t>
      </w:r>
      <w:r w:rsidR="00E9385C">
        <w:rPr>
          <w:rFonts w:ascii="Times New Roman" w:eastAsia="Times New Roman" w:hAnsi="Times New Roman" w:cs="Times New Roman"/>
          <w:sz w:val="24"/>
          <w:szCs w:val="24"/>
        </w:rPr>
        <w:t xml:space="preserve"> </w:t>
      </w:r>
    </w:p>
    <w:p w14:paraId="0C07AA19" w14:textId="29C5E3DC" w:rsidR="00F607C9" w:rsidRPr="00773288" w:rsidRDefault="00CE4C7E" w:rsidP="00773288">
      <w:pPr>
        <w:pStyle w:val="p"/>
        <w:shd w:val="clear" w:color="auto" w:fill="FFFFFF"/>
        <w:spacing w:before="0" w:beforeAutospacing="0" w:after="0" w:afterAutospacing="0" w:line="480" w:lineRule="auto"/>
        <w:ind w:firstLine="720"/>
        <w:rPr>
          <w:color w:val="212121"/>
          <w:shd w:val="clear" w:color="auto" w:fill="FFFFFF"/>
        </w:rPr>
      </w:pPr>
      <w:r w:rsidRPr="00E72D7F">
        <w:t>In an online survey of 1545</w:t>
      </w:r>
      <w:r w:rsidR="000354B0" w:rsidRPr="00E72D7F">
        <w:t xml:space="preserve"> adults</w:t>
      </w:r>
      <w:r w:rsidR="00B8678F">
        <w:t>,</w:t>
      </w:r>
      <w:r w:rsidR="000354B0" w:rsidRPr="00E72D7F">
        <w:t xml:space="preserve"> Flessner and colleagues </w:t>
      </w:r>
      <w:r w:rsidR="00EA2543">
        <w:t>(2008a)</w:t>
      </w:r>
      <w:r w:rsidR="000354B0" w:rsidRPr="00E72D7F">
        <w:t xml:space="preserve"> found that adults with trichotillomania who scored high on either a scale of automatic pulling or focused pulling </w:t>
      </w:r>
      <w:r w:rsidR="000354B0" w:rsidRPr="00E72D7F">
        <w:rPr>
          <w:color w:val="212121"/>
          <w:shd w:val="clear" w:color="auto" w:fill="FFFFFF"/>
        </w:rPr>
        <w:t xml:space="preserve">reported more severe </w:t>
      </w:r>
      <w:r w:rsidR="001B269B">
        <w:rPr>
          <w:color w:val="212121"/>
          <w:shd w:val="clear" w:color="auto" w:fill="FFFFFF"/>
        </w:rPr>
        <w:t>trichotillomania</w:t>
      </w:r>
      <w:r w:rsidR="000354B0" w:rsidRPr="00E72D7F">
        <w:rPr>
          <w:color w:val="212121"/>
          <w:shd w:val="clear" w:color="auto" w:fill="FFFFFF"/>
        </w:rPr>
        <w:t xml:space="preserve"> </w:t>
      </w:r>
      <w:r w:rsidR="006A0602">
        <w:rPr>
          <w:color w:val="212121"/>
          <w:shd w:val="clear" w:color="auto" w:fill="FFFFFF"/>
        </w:rPr>
        <w:t xml:space="preserve">symptoms </w:t>
      </w:r>
      <w:r w:rsidR="000354B0" w:rsidRPr="00E72D7F">
        <w:rPr>
          <w:color w:val="212121"/>
          <w:shd w:val="clear" w:color="auto" w:fill="FFFFFF"/>
        </w:rPr>
        <w:t xml:space="preserve">and greater </w:t>
      </w:r>
      <w:r w:rsidR="006A0602">
        <w:rPr>
          <w:color w:val="212121"/>
          <w:shd w:val="clear" w:color="auto" w:fill="FFFFFF"/>
        </w:rPr>
        <w:t xml:space="preserve">functional </w:t>
      </w:r>
      <w:r w:rsidR="000354B0" w:rsidRPr="00E72D7F">
        <w:rPr>
          <w:color w:val="212121"/>
          <w:shd w:val="clear" w:color="auto" w:fill="FFFFFF"/>
        </w:rPr>
        <w:t xml:space="preserve">impact (using the Milwaukee Inventory for Subtypes of Trichotillomania-Adult Version </w:t>
      </w:r>
      <w:r w:rsidR="00B8678F">
        <w:rPr>
          <w:color w:val="212121"/>
          <w:shd w:val="clear" w:color="auto" w:fill="FFFFFF"/>
        </w:rPr>
        <w:t>[</w:t>
      </w:r>
      <w:r w:rsidR="000354B0" w:rsidRPr="00E72D7F">
        <w:rPr>
          <w:color w:val="212121"/>
          <w:shd w:val="clear" w:color="auto" w:fill="FFFFFF"/>
        </w:rPr>
        <w:t>MIST-A</w:t>
      </w:r>
      <w:r w:rsidR="00B8678F">
        <w:rPr>
          <w:color w:val="212121"/>
          <w:shd w:val="clear" w:color="auto" w:fill="FFFFFF"/>
        </w:rPr>
        <w:t>]</w:t>
      </w:r>
      <w:r w:rsidR="0058704F" w:rsidRPr="00E72D7F">
        <w:rPr>
          <w:color w:val="212121"/>
          <w:shd w:val="clear" w:color="auto" w:fill="FFFFFF"/>
        </w:rPr>
        <w:t xml:space="preserve"> and a median-split procedure)</w:t>
      </w:r>
      <w:r w:rsidR="000354B0" w:rsidRPr="00E72D7F">
        <w:rPr>
          <w:color w:val="212121"/>
          <w:shd w:val="clear" w:color="auto" w:fill="FFFFFF"/>
        </w:rPr>
        <w:t>.</w:t>
      </w:r>
      <w:r w:rsidR="0058704F" w:rsidRPr="00E72D7F">
        <w:rPr>
          <w:color w:val="212121"/>
          <w:shd w:val="clear" w:color="auto" w:fill="FFFFFF"/>
        </w:rPr>
        <w:t xml:space="preserve"> </w:t>
      </w:r>
      <w:r w:rsidR="00F04558">
        <w:rPr>
          <w:color w:val="212121"/>
          <w:shd w:val="clear" w:color="auto" w:fill="FFFFFF"/>
        </w:rPr>
        <w:t>Thus</w:t>
      </w:r>
      <w:r w:rsidR="006A6509">
        <w:rPr>
          <w:color w:val="212121"/>
          <w:shd w:val="clear" w:color="auto" w:fill="FFFFFF"/>
        </w:rPr>
        <w:t>,</w:t>
      </w:r>
      <w:r w:rsidR="00F04558">
        <w:rPr>
          <w:color w:val="212121"/>
          <w:shd w:val="clear" w:color="auto" w:fill="FFFFFF"/>
        </w:rPr>
        <w:t xml:space="preserve"> the authors proposed four pulling subtypes or styles: low automatic-low focused, low automatic-high focused, high automatic-low focused, and high automatic-high focused. </w:t>
      </w:r>
      <w:r w:rsidR="00C048F0" w:rsidRPr="00E72D7F">
        <w:rPr>
          <w:color w:val="212121"/>
          <w:shd w:val="clear" w:color="auto" w:fill="FFFFFF"/>
        </w:rPr>
        <w:t xml:space="preserve">A study by Tung and colleagues in 187 adults with trichotillomania further found significant correlations between focused pulling and poor quality of life, which </w:t>
      </w:r>
      <w:r w:rsidR="00B8678F">
        <w:rPr>
          <w:color w:val="212121"/>
          <w:shd w:val="clear" w:color="auto" w:fill="FFFFFF"/>
        </w:rPr>
        <w:t>appeared to be</w:t>
      </w:r>
      <w:r w:rsidR="00C048F0" w:rsidRPr="00E72D7F">
        <w:rPr>
          <w:color w:val="212121"/>
          <w:shd w:val="clear" w:color="auto" w:fill="FFFFFF"/>
        </w:rPr>
        <w:t xml:space="preserve"> largely </w:t>
      </w:r>
      <w:r w:rsidR="00B8678F">
        <w:rPr>
          <w:color w:val="212121"/>
          <w:shd w:val="clear" w:color="auto" w:fill="FFFFFF"/>
        </w:rPr>
        <w:t xml:space="preserve">statistically </w:t>
      </w:r>
      <w:r w:rsidR="00C048F0" w:rsidRPr="00E72D7F">
        <w:rPr>
          <w:color w:val="212121"/>
          <w:shd w:val="clear" w:color="auto" w:fill="FFFFFF"/>
        </w:rPr>
        <w:t xml:space="preserve">mediated by depression </w:t>
      </w:r>
      <w:r w:rsidR="00EA2543">
        <w:rPr>
          <w:color w:val="212121"/>
          <w:shd w:val="clear" w:color="auto" w:fill="FFFFFF"/>
        </w:rPr>
        <w:t>(2014)</w:t>
      </w:r>
      <w:r w:rsidR="00C048F0" w:rsidRPr="00E72D7F">
        <w:rPr>
          <w:color w:val="212121"/>
          <w:shd w:val="clear" w:color="auto" w:fill="FFFFFF"/>
        </w:rPr>
        <w:t xml:space="preserve">. </w:t>
      </w:r>
      <w:r w:rsidR="00C048F0">
        <w:rPr>
          <w:color w:val="212121"/>
          <w:shd w:val="clear" w:color="auto" w:fill="FFFFFF"/>
        </w:rPr>
        <w:t>A</w:t>
      </w:r>
      <w:r w:rsidR="00C048F0" w:rsidRPr="00E72D7F">
        <w:rPr>
          <w:color w:val="212121"/>
          <w:shd w:val="clear" w:color="auto" w:fill="FFFFFF"/>
        </w:rPr>
        <w:t xml:space="preserve"> large study of adults with trichotillomania who were seen in person across four sites (n=279)</w:t>
      </w:r>
      <w:r w:rsidR="00C048F0">
        <w:rPr>
          <w:color w:val="212121"/>
          <w:shd w:val="clear" w:color="auto" w:fill="FFFFFF"/>
        </w:rPr>
        <w:t xml:space="preserve"> found three</w:t>
      </w:r>
      <w:r w:rsidR="00C048F0" w:rsidRPr="00E72D7F">
        <w:rPr>
          <w:color w:val="000000"/>
        </w:rPr>
        <w:t xml:space="preserve"> subtypes of </w:t>
      </w:r>
      <w:r w:rsidR="00C048F0">
        <w:rPr>
          <w:color w:val="000000"/>
        </w:rPr>
        <w:t>trichotillomania</w:t>
      </w:r>
      <w:r w:rsidR="00B8678F">
        <w:rPr>
          <w:color w:val="000000"/>
        </w:rPr>
        <w:t>, using a data-driven approach (mixture modelling statistics)</w:t>
      </w:r>
      <w:r w:rsidR="00AB407F">
        <w:rPr>
          <w:color w:val="000000"/>
        </w:rPr>
        <w:t xml:space="preserve"> across a range of measures (not only automatic vs focused)</w:t>
      </w:r>
      <w:r w:rsidR="00B8678F">
        <w:rPr>
          <w:color w:val="000000"/>
        </w:rPr>
        <w:t>. O</w:t>
      </w:r>
      <w:r w:rsidR="00C048F0">
        <w:rPr>
          <w:color w:val="000000"/>
        </w:rPr>
        <w:t xml:space="preserve">ne subtype </w:t>
      </w:r>
      <w:r w:rsidR="00B8678F">
        <w:rPr>
          <w:color w:val="000000"/>
        </w:rPr>
        <w:t xml:space="preserve">was </w:t>
      </w:r>
      <w:r w:rsidR="00C048F0" w:rsidRPr="00E72D7F">
        <w:rPr>
          <w:color w:val="000000"/>
        </w:rPr>
        <w:t>characterized by highly focused pulling, infrequent and low intensity</w:t>
      </w:r>
      <w:r w:rsidR="00C048F0">
        <w:rPr>
          <w:color w:val="000000"/>
        </w:rPr>
        <w:t xml:space="preserve"> urges to pull, and </w:t>
      </w:r>
      <w:r w:rsidR="00C048F0" w:rsidRPr="00E72D7F">
        <w:rPr>
          <w:color w:val="000000"/>
        </w:rPr>
        <w:t>low fre</w:t>
      </w:r>
      <w:r w:rsidR="00C048F0">
        <w:rPr>
          <w:color w:val="000000"/>
        </w:rPr>
        <w:t xml:space="preserve">quency of pulling behavior whereas the most </w:t>
      </w:r>
      <w:r w:rsidR="00C048F0" w:rsidRPr="00E72D7F">
        <w:rPr>
          <w:color w:val="000000"/>
        </w:rPr>
        <w:t xml:space="preserve">common subtype </w:t>
      </w:r>
      <w:r w:rsidR="00C048F0">
        <w:rPr>
          <w:color w:val="000000"/>
        </w:rPr>
        <w:t xml:space="preserve">reported high </w:t>
      </w:r>
      <w:r w:rsidR="00C048F0" w:rsidRPr="00E72D7F">
        <w:rPr>
          <w:color w:val="000000"/>
        </w:rPr>
        <w:t xml:space="preserve">automatic pulling, </w:t>
      </w:r>
      <w:r w:rsidR="00C048F0">
        <w:rPr>
          <w:color w:val="000000"/>
        </w:rPr>
        <w:t xml:space="preserve">with </w:t>
      </w:r>
      <w:r w:rsidR="00C048F0" w:rsidRPr="00E72D7F">
        <w:rPr>
          <w:color w:val="000000"/>
        </w:rPr>
        <w:t>more pulling due to emotional triggers</w:t>
      </w:r>
      <w:r w:rsidR="00C048F0">
        <w:rPr>
          <w:color w:val="000000"/>
        </w:rPr>
        <w:t xml:space="preserve"> </w:t>
      </w:r>
      <w:r w:rsidR="00EA2543">
        <w:rPr>
          <w:color w:val="000000"/>
        </w:rPr>
        <w:t>(Grant et al., 2021)</w:t>
      </w:r>
      <w:r w:rsidR="00C048F0">
        <w:rPr>
          <w:color w:val="000000"/>
        </w:rPr>
        <w:t xml:space="preserve">. </w:t>
      </w:r>
      <w:r w:rsidR="00C048F0">
        <w:t xml:space="preserve"> In the case of children,</w:t>
      </w:r>
      <w:r w:rsidR="0058704F" w:rsidRPr="00E72D7F">
        <w:rPr>
          <w:color w:val="212121"/>
          <w:shd w:val="clear" w:color="auto" w:fill="FFFFFF"/>
        </w:rPr>
        <w:t xml:space="preserve"> Flessner and colleagues similarly examined a group of 186 youth via the same online platform and found that</w:t>
      </w:r>
      <w:r w:rsidR="000354B0" w:rsidRPr="00E72D7F">
        <w:rPr>
          <w:color w:val="212121"/>
          <w:shd w:val="clear" w:color="auto" w:fill="FFFFFF"/>
        </w:rPr>
        <w:t xml:space="preserve"> </w:t>
      </w:r>
      <w:r w:rsidR="0058704F" w:rsidRPr="00E72D7F">
        <w:rPr>
          <w:color w:val="212121"/>
          <w:shd w:val="clear" w:color="auto" w:fill="FFFFFF"/>
        </w:rPr>
        <w:t>"high-</w:t>
      </w:r>
      <w:r w:rsidR="0058704F" w:rsidRPr="00E72D7F">
        <w:rPr>
          <w:color w:val="212121"/>
          <w:shd w:val="clear" w:color="auto" w:fill="FFFFFF"/>
        </w:rPr>
        <w:lastRenderedPageBreak/>
        <w:t>focused" pullers reported more severe trichotillomania than "low-focused" pullers</w:t>
      </w:r>
      <w:r w:rsidR="00680AAB">
        <w:rPr>
          <w:color w:val="212121"/>
          <w:shd w:val="clear" w:color="auto" w:fill="FFFFFF"/>
        </w:rPr>
        <w:t xml:space="preserve"> </w:t>
      </w:r>
      <w:r w:rsidR="00EA2543">
        <w:rPr>
          <w:color w:val="212121"/>
          <w:shd w:val="clear" w:color="auto" w:fill="FFFFFF"/>
        </w:rPr>
        <w:t>(Flessner et al., 2008b)</w:t>
      </w:r>
      <w:r w:rsidR="0058704F" w:rsidRPr="00E72D7F">
        <w:rPr>
          <w:color w:val="212121"/>
          <w:shd w:val="clear" w:color="auto" w:fill="FFFFFF"/>
        </w:rPr>
        <w:t xml:space="preserve">.  There is also some indication that youth with trichotillomania develop more focused pulling as they get older </w:t>
      </w:r>
      <w:r w:rsidR="00EA2543">
        <w:rPr>
          <w:color w:val="212121"/>
          <w:shd w:val="clear" w:color="auto" w:fill="FFFFFF"/>
        </w:rPr>
        <w:t>(Panza et al., 2013)</w:t>
      </w:r>
      <w:r w:rsidR="00E72D7F" w:rsidRPr="00E72D7F">
        <w:rPr>
          <w:color w:val="212121"/>
          <w:shd w:val="clear" w:color="auto" w:fill="FFFFFF"/>
        </w:rPr>
        <w:t xml:space="preserve"> and that greater focused pulling among children may be associated with poorer long-term prognosis</w:t>
      </w:r>
      <w:r w:rsidR="00EA2543">
        <w:rPr>
          <w:color w:val="212121"/>
          <w:shd w:val="clear" w:color="auto" w:fill="FFFFFF"/>
        </w:rPr>
        <w:t xml:space="preserve"> (Schumer et al., 2015)</w:t>
      </w:r>
      <w:r w:rsidR="0058704F" w:rsidRPr="00E72D7F">
        <w:rPr>
          <w:color w:val="212121"/>
          <w:shd w:val="clear" w:color="auto" w:fill="FFFFFF"/>
        </w:rPr>
        <w:t xml:space="preserve">.  </w:t>
      </w:r>
      <w:r w:rsidR="00E72D7F" w:rsidRPr="00E72D7F">
        <w:rPr>
          <w:color w:val="212121"/>
          <w:shd w:val="clear" w:color="auto" w:fill="FFFFFF"/>
        </w:rPr>
        <w:t>Interestingly, a</w:t>
      </w:r>
      <w:r w:rsidR="00C048F0">
        <w:rPr>
          <w:color w:val="212121"/>
          <w:shd w:val="clear" w:color="auto" w:fill="FFFFFF"/>
        </w:rPr>
        <w:t xml:space="preserve"> recent study of 40 youth with trichotillomania</w:t>
      </w:r>
      <w:r w:rsidR="00E72D7F" w:rsidRPr="00E72D7F">
        <w:rPr>
          <w:color w:val="212121"/>
          <w:shd w:val="clear" w:color="auto" w:fill="FFFFFF"/>
        </w:rPr>
        <w:t xml:space="preserve"> demonstrated that focused pulling style largely improved with habit reversal therapy </w:t>
      </w:r>
      <w:r w:rsidR="00E72D7F" w:rsidRPr="00773288">
        <w:rPr>
          <w:color w:val="212121"/>
          <w:shd w:val="clear" w:color="auto" w:fill="FFFFFF"/>
        </w:rPr>
        <w:t xml:space="preserve">but there was limited improvement for automatic pulling </w:t>
      </w:r>
      <w:r w:rsidR="00EA2543" w:rsidRPr="00773288">
        <w:rPr>
          <w:color w:val="212121"/>
          <w:shd w:val="clear" w:color="auto" w:fill="FFFFFF"/>
        </w:rPr>
        <w:t>(McGuire et al., 2020)</w:t>
      </w:r>
      <w:r w:rsidR="00E72D7F" w:rsidRPr="00773288">
        <w:rPr>
          <w:color w:val="212121"/>
          <w:shd w:val="clear" w:color="auto" w:fill="FFFFFF"/>
        </w:rPr>
        <w:t xml:space="preserve">.  </w:t>
      </w:r>
    </w:p>
    <w:p w14:paraId="34DE2374" w14:textId="6809F1FD" w:rsidR="00773288" w:rsidRPr="006222A0" w:rsidRDefault="00773288" w:rsidP="00C17DAB">
      <w:pPr>
        <w:pStyle w:val="PlainText"/>
        <w:spacing w:line="480" w:lineRule="auto"/>
        <w:ind w:firstLine="720"/>
        <w:rPr>
          <w:rFonts w:ascii="Times New Roman" w:hAnsi="Times New Roman" w:cs="Times New Roman"/>
          <w:sz w:val="24"/>
          <w:szCs w:val="24"/>
        </w:rPr>
      </w:pPr>
      <w:r w:rsidRPr="00C17DAB">
        <w:rPr>
          <w:rFonts w:ascii="Times New Roman" w:hAnsi="Times New Roman" w:cs="Times New Roman"/>
          <w:color w:val="212121"/>
          <w:sz w:val="24"/>
          <w:szCs w:val="24"/>
          <w:shd w:val="clear" w:color="auto" w:fill="FFFFFF"/>
        </w:rPr>
        <w:t xml:space="preserve">Of course the concepts of automatic and focused pulling are not absolute. </w:t>
      </w:r>
      <w:r w:rsidR="00913F76">
        <w:rPr>
          <w:rFonts w:ascii="Times New Roman" w:hAnsi="Times New Roman" w:cs="Times New Roman"/>
          <w:color w:val="212121"/>
          <w:sz w:val="24"/>
          <w:szCs w:val="24"/>
          <w:shd w:val="clear" w:color="auto" w:fill="FFFFFF"/>
        </w:rPr>
        <w:t>P</w:t>
      </w:r>
      <w:r>
        <w:rPr>
          <w:rFonts w:ascii="Times New Roman" w:hAnsi="Times New Roman" w:cs="Times New Roman"/>
          <w:color w:val="212121"/>
          <w:sz w:val="24"/>
          <w:szCs w:val="24"/>
          <w:shd w:val="clear" w:color="auto" w:fill="FFFFFF"/>
        </w:rPr>
        <w:t xml:space="preserve">eople often report </w:t>
      </w:r>
      <w:r w:rsidRPr="006222A0">
        <w:rPr>
          <w:rFonts w:ascii="Times New Roman" w:hAnsi="Times New Roman" w:cs="Times New Roman"/>
          <w:sz w:val="24"/>
          <w:szCs w:val="24"/>
        </w:rPr>
        <w:t xml:space="preserve">both focused and automatic pulling </w:t>
      </w:r>
      <w:r>
        <w:rPr>
          <w:rFonts w:ascii="Times New Roman" w:hAnsi="Times New Roman" w:cs="Times New Roman"/>
          <w:sz w:val="24"/>
          <w:szCs w:val="24"/>
        </w:rPr>
        <w:t xml:space="preserve">within the same </w:t>
      </w:r>
      <w:r w:rsidRPr="006222A0">
        <w:rPr>
          <w:rFonts w:ascii="Times New Roman" w:hAnsi="Times New Roman" w:cs="Times New Roman"/>
          <w:sz w:val="24"/>
          <w:szCs w:val="24"/>
        </w:rPr>
        <w:t xml:space="preserve">pulling episode, or </w:t>
      </w:r>
      <w:r>
        <w:rPr>
          <w:rFonts w:ascii="Times New Roman" w:hAnsi="Times New Roman" w:cs="Times New Roman"/>
          <w:sz w:val="24"/>
          <w:szCs w:val="24"/>
        </w:rPr>
        <w:t xml:space="preserve">that they fluctuate between more focused or more automatic pulling over the course of their illness </w:t>
      </w:r>
      <w:r>
        <w:rPr>
          <w:rFonts w:ascii="Times New Roman" w:eastAsia="Times New Roman" w:hAnsi="Times New Roman" w:cs="Times New Roman"/>
          <w:sz w:val="24"/>
          <w:szCs w:val="24"/>
        </w:rPr>
        <w:t>(Christenson et al., 1991, 1993)</w:t>
      </w:r>
      <w:r w:rsidRPr="007849E3">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In fact, the very terms “automatic” and “focused” may not be perfectly defined for researchers or for the people with trichotillomania. Should these terms be referencing the amount of pulling time, the frequency of the desire to pull, or the intensity of the desire to pull? A recent study found that one possible</w:t>
      </w:r>
      <w:r w:rsidRPr="006222A0">
        <w:rPr>
          <w:rFonts w:ascii="Times New Roman" w:hAnsi="Times New Roman" w:cs="Times New Roman"/>
          <w:sz w:val="24"/>
          <w:szCs w:val="24"/>
        </w:rPr>
        <w:t xml:space="preserve"> subtype</w:t>
      </w:r>
      <w:r>
        <w:rPr>
          <w:rFonts w:ascii="Times New Roman" w:hAnsi="Times New Roman" w:cs="Times New Roman"/>
          <w:sz w:val="24"/>
          <w:szCs w:val="24"/>
        </w:rPr>
        <w:t xml:space="preserve"> of trichotillomania was character</w:t>
      </w:r>
      <w:r w:rsidRPr="006222A0">
        <w:rPr>
          <w:rFonts w:ascii="Times New Roman" w:hAnsi="Times New Roman" w:cs="Times New Roman"/>
          <w:sz w:val="24"/>
          <w:szCs w:val="24"/>
        </w:rPr>
        <w:t>ized by high focused pulling</w:t>
      </w:r>
      <w:r>
        <w:rPr>
          <w:rFonts w:ascii="Times New Roman" w:hAnsi="Times New Roman" w:cs="Times New Roman"/>
          <w:sz w:val="24"/>
          <w:szCs w:val="24"/>
        </w:rPr>
        <w:t xml:space="preserve"> and yet they reported</w:t>
      </w:r>
      <w:r w:rsidRPr="006222A0">
        <w:rPr>
          <w:rFonts w:ascii="Times New Roman" w:hAnsi="Times New Roman" w:cs="Times New Roman"/>
          <w:sz w:val="24"/>
          <w:szCs w:val="24"/>
        </w:rPr>
        <w:t xml:space="preserve"> low urge intensity to pull</w:t>
      </w:r>
      <w:r>
        <w:rPr>
          <w:rFonts w:ascii="Times New Roman" w:hAnsi="Times New Roman" w:cs="Times New Roman"/>
          <w:sz w:val="24"/>
          <w:szCs w:val="24"/>
        </w:rPr>
        <w:t xml:space="preserve"> (Grant et al., 2021). This could mean that higher focused pulling is more about frequency of having</w:t>
      </w:r>
      <w:r w:rsidRPr="006222A0">
        <w:rPr>
          <w:rFonts w:ascii="Times New Roman" w:hAnsi="Times New Roman" w:cs="Times New Roman"/>
          <w:sz w:val="24"/>
          <w:szCs w:val="24"/>
        </w:rPr>
        <w:t xml:space="preserve"> conscious </w:t>
      </w:r>
      <w:r>
        <w:rPr>
          <w:rFonts w:ascii="Times New Roman" w:hAnsi="Times New Roman" w:cs="Times New Roman"/>
          <w:sz w:val="24"/>
          <w:szCs w:val="24"/>
        </w:rPr>
        <w:t>desires to pull but that the intensity of the focused ur</w:t>
      </w:r>
      <w:r w:rsidRPr="006222A0">
        <w:rPr>
          <w:rFonts w:ascii="Times New Roman" w:hAnsi="Times New Roman" w:cs="Times New Roman"/>
          <w:sz w:val="24"/>
          <w:szCs w:val="24"/>
        </w:rPr>
        <w:t>ge</w:t>
      </w:r>
      <w:r>
        <w:rPr>
          <w:rFonts w:ascii="Times New Roman" w:hAnsi="Times New Roman" w:cs="Times New Roman"/>
          <w:sz w:val="24"/>
          <w:szCs w:val="24"/>
        </w:rPr>
        <w:t xml:space="preserve"> may not be high</w:t>
      </w:r>
      <w:r w:rsidRPr="006222A0">
        <w:rPr>
          <w:rFonts w:ascii="Times New Roman" w:hAnsi="Times New Roman" w:cs="Times New Roman"/>
          <w:sz w:val="24"/>
          <w:szCs w:val="24"/>
        </w:rPr>
        <w:t xml:space="preserve">. </w:t>
      </w:r>
      <w:r>
        <w:rPr>
          <w:rFonts w:ascii="Times New Roman" w:hAnsi="Times New Roman" w:cs="Times New Roman"/>
          <w:sz w:val="24"/>
          <w:szCs w:val="24"/>
        </w:rPr>
        <w:t>Are these seeming contradictions inherent in the scales or do they reflect the dynamic nature of pulling for many people with trichotillomania?</w:t>
      </w:r>
    </w:p>
    <w:p w14:paraId="504A4906" w14:textId="408B3318" w:rsidR="00E82802" w:rsidRPr="00837164" w:rsidRDefault="00773288" w:rsidP="00C41BC0">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Previous</w:t>
      </w:r>
      <w:r w:rsidR="00C048F0" w:rsidRPr="00773288">
        <w:rPr>
          <w:rFonts w:ascii="Times New Roman" w:eastAsia="Times New Roman" w:hAnsi="Times New Roman" w:cs="Times New Roman"/>
          <w:sz w:val="24"/>
          <w:szCs w:val="24"/>
        </w:rPr>
        <w:t xml:space="preserve"> studies suggest that </w:t>
      </w:r>
      <w:r>
        <w:rPr>
          <w:rFonts w:ascii="Times New Roman" w:eastAsia="Times New Roman" w:hAnsi="Times New Roman" w:cs="Times New Roman"/>
          <w:sz w:val="24"/>
          <w:szCs w:val="24"/>
        </w:rPr>
        <w:t xml:space="preserve">despite the limitations of the scales that </w:t>
      </w:r>
      <w:r w:rsidR="00C048F0" w:rsidRPr="00773288">
        <w:rPr>
          <w:rFonts w:ascii="Times New Roman" w:eastAsia="Times New Roman" w:hAnsi="Times New Roman" w:cs="Times New Roman"/>
          <w:sz w:val="24"/>
          <w:szCs w:val="24"/>
        </w:rPr>
        <w:t>understanding automatic and focused pulling may be useful in developing a greater understanding of trichotillomania</w:t>
      </w:r>
      <w:r w:rsidR="0025735A">
        <w:rPr>
          <w:rFonts w:ascii="Times New Roman" w:eastAsia="Times New Roman" w:hAnsi="Times New Roman" w:cs="Times New Roman"/>
          <w:sz w:val="24"/>
          <w:szCs w:val="24"/>
        </w:rPr>
        <w:t>. T</w:t>
      </w:r>
      <w:r w:rsidR="00C048F0" w:rsidRPr="00773288">
        <w:rPr>
          <w:rFonts w:ascii="Times New Roman" w:eastAsia="Times New Roman" w:hAnsi="Times New Roman" w:cs="Times New Roman"/>
          <w:sz w:val="24"/>
          <w:szCs w:val="24"/>
        </w:rPr>
        <w:t>he results</w:t>
      </w:r>
      <w:r w:rsidR="0025735A">
        <w:rPr>
          <w:rFonts w:ascii="Times New Roman" w:eastAsia="Times New Roman" w:hAnsi="Times New Roman" w:cs="Times New Roman"/>
          <w:sz w:val="24"/>
          <w:szCs w:val="24"/>
        </w:rPr>
        <w:t>, however,</w:t>
      </w:r>
      <w:r w:rsidR="00C048F0" w:rsidRPr="00773288">
        <w:rPr>
          <w:rFonts w:ascii="Times New Roman" w:eastAsia="Times New Roman" w:hAnsi="Times New Roman" w:cs="Times New Roman"/>
          <w:sz w:val="24"/>
          <w:szCs w:val="24"/>
        </w:rPr>
        <w:t xml:space="preserve"> seem </w:t>
      </w:r>
      <w:r w:rsidR="00342720" w:rsidRPr="00773288">
        <w:rPr>
          <w:rFonts w:ascii="Times New Roman" w:eastAsia="Times New Roman" w:hAnsi="Times New Roman" w:cs="Times New Roman"/>
          <w:sz w:val="24"/>
          <w:szCs w:val="24"/>
        </w:rPr>
        <w:t xml:space="preserve">to </w:t>
      </w:r>
      <w:r w:rsidR="00C048F0" w:rsidRPr="00773288">
        <w:rPr>
          <w:rFonts w:ascii="Times New Roman" w:eastAsia="Times New Roman" w:hAnsi="Times New Roman" w:cs="Times New Roman"/>
          <w:sz w:val="24"/>
          <w:szCs w:val="24"/>
        </w:rPr>
        <w:t>conflict</w:t>
      </w:r>
      <w:r w:rsidR="00342720" w:rsidRPr="00773288">
        <w:rPr>
          <w:rFonts w:ascii="Times New Roman" w:eastAsia="Times New Roman" w:hAnsi="Times New Roman" w:cs="Times New Roman"/>
          <w:sz w:val="24"/>
          <w:szCs w:val="24"/>
        </w:rPr>
        <w:t xml:space="preserve"> </w:t>
      </w:r>
      <w:r w:rsidR="00680AAB" w:rsidRPr="00773288">
        <w:rPr>
          <w:rFonts w:ascii="Times New Roman" w:eastAsia="Times New Roman" w:hAnsi="Times New Roman" w:cs="Times New Roman"/>
          <w:sz w:val="24"/>
          <w:szCs w:val="24"/>
        </w:rPr>
        <w:t>with</w:t>
      </w:r>
      <w:r w:rsidR="00B8678F" w:rsidRPr="00773288">
        <w:rPr>
          <w:rFonts w:ascii="Times New Roman" w:eastAsia="Times New Roman" w:hAnsi="Times New Roman" w:cs="Times New Roman"/>
          <w:sz w:val="24"/>
          <w:szCs w:val="24"/>
        </w:rPr>
        <w:t xml:space="preserve"> </w:t>
      </w:r>
      <w:r w:rsidR="00C048F0" w:rsidRPr="00773288">
        <w:rPr>
          <w:rFonts w:ascii="Times New Roman" w:eastAsia="Times New Roman" w:hAnsi="Times New Roman" w:cs="Times New Roman"/>
          <w:sz w:val="24"/>
          <w:szCs w:val="24"/>
        </w:rPr>
        <w:t xml:space="preserve">some </w:t>
      </w:r>
      <w:r w:rsidR="001B269B" w:rsidRPr="00773288">
        <w:rPr>
          <w:rFonts w:ascii="Times New Roman" w:eastAsia="Times New Roman" w:hAnsi="Times New Roman" w:cs="Times New Roman"/>
          <w:sz w:val="24"/>
          <w:szCs w:val="24"/>
        </w:rPr>
        <w:t xml:space="preserve">research </w:t>
      </w:r>
      <w:r w:rsidR="00C048F0" w:rsidRPr="00773288">
        <w:rPr>
          <w:rFonts w:ascii="Times New Roman" w:eastAsia="Times New Roman" w:hAnsi="Times New Roman" w:cs="Times New Roman"/>
          <w:sz w:val="24"/>
          <w:szCs w:val="24"/>
        </w:rPr>
        <w:t>support</w:t>
      </w:r>
      <w:r w:rsidR="00680AAB" w:rsidRPr="00773288">
        <w:rPr>
          <w:rFonts w:ascii="Times New Roman" w:eastAsia="Times New Roman" w:hAnsi="Times New Roman" w:cs="Times New Roman"/>
          <w:sz w:val="24"/>
          <w:szCs w:val="24"/>
        </w:rPr>
        <w:t>ing</w:t>
      </w:r>
      <w:r w:rsidR="00C048F0" w:rsidRPr="00773288">
        <w:rPr>
          <w:rFonts w:ascii="Times New Roman" w:eastAsia="Times New Roman" w:hAnsi="Times New Roman" w:cs="Times New Roman"/>
          <w:sz w:val="24"/>
          <w:szCs w:val="24"/>
        </w:rPr>
        <w:t xml:space="preserve"> the idea that more focused pulling leads to more severe symptoms but other studies suggest</w:t>
      </w:r>
      <w:r w:rsidR="00680AAB" w:rsidRPr="00773288">
        <w:rPr>
          <w:rFonts w:ascii="Times New Roman" w:eastAsia="Times New Roman" w:hAnsi="Times New Roman" w:cs="Times New Roman"/>
          <w:sz w:val="24"/>
          <w:szCs w:val="24"/>
        </w:rPr>
        <w:t>ing</w:t>
      </w:r>
      <w:r w:rsidR="00C048F0" w:rsidRPr="00773288">
        <w:rPr>
          <w:rFonts w:ascii="Times New Roman" w:eastAsia="Times New Roman" w:hAnsi="Times New Roman" w:cs="Times New Roman"/>
          <w:sz w:val="24"/>
          <w:szCs w:val="24"/>
        </w:rPr>
        <w:t xml:space="preserve"> not unless depression also co-occurs.</w:t>
      </w:r>
      <w:r w:rsidR="00C048F0">
        <w:rPr>
          <w:rFonts w:ascii="Times New Roman" w:eastAsia="Times New Roman" w:hAnsi="Times New Roman" w:cs="Times New Roman"/>
          <w:sz w:val="24"/>
          <w:szCs w:val="24"/>
        </w:rPr>
        <w:t xml:space="preserve"> </w:t>
      </w:r>
      <w:r w:rsidR="00AB407F">
        <w:rPr>
          <w:rFonts w:ascii="Times New Roman" w:eastAsia="Times New Roman" w:hAnsi="Times New Roman" w:cs="Times New Roman"/>
          <w:sz w:val="24"/>
          <w:szCs w:val="24"/>
        </w:rPr>
        <w:t>Also</w:t>
      </w:r>
      <w:r w:rsidR="001B269B">
        <w:rPr>
          <w:rFonts w:ascii="Times New Roman" w:eastAsia="Times New Roman" w:hAnsi="Times New Roman" w:cs="Times New Roman"/>
          <w:sz w:val="24"/>
          <w:szCs w:val="24"/>
        </w:rPr>
        <w:t>,</w:t>
      </w:r>
      <w:r w:rsidR="00AB407F">
        <w:rPr>
          <w:rFonts w:ascii="Times New Roman" w:eastAsia="Times New Roman" w:hAnsi="Times New Roman" w:cs="Times New Roman"/>
          <w:sz w:val="24"/>
          <w:szCs w:val="24"/>
        </w:rPr>
        <w:t xml:space="preserve"> studies tended to assume the validity of these subtypes rather than testing their validity statistically. </w:t>
      </w:r>
      <w:r w:rsidR="00C048F0">
        <w:rPr>
          <w:rFonts w:ascii="Times New Roman" w:eastAsia="Times New Roman" w:hAnsi="Times New Roman" w:cs="Times New Roman"/>
          <w:sz w:val="24"/>
          <w:szCs w:val="24"/>
        </w:rPr>
        <w:t>Thus</w:t>
      </w:r>
      <w:r w:rsidR="006B563C">
        <w:rPr>
          <w:rFonts w:ascii="Times New Roman" w:eastAsia="Times New Roman" w:hAnsi="Times New Roman" w:cs="Times New Roman"/>
          <w:sz w:val="24"/>
          <w:szCs w:val="24"/>
        </w:rPr>
        <w:t>,</w:t>
      </w:r>
      <w:r w:rsidR="00C048F0">
        <w:rPr>
          <w:rFonts w:ascii="Times New Roman" w:eastAsia="Times New Roman" w:hAnsi="Times New Roman" w:cs="Times New Roman"/>
          <w:sz w:val="24"/>
          <w:szCs w:val="24"/>
        </w:rPr>
        <w:t xml:space="preserve"> what does one make of these findings and are they useful clinically? </w:t>
      </w:r>
      <w:r w:rsidR="00AB4524" w:rsidRPr="00837164">
        <w:rPr>
          <w:rFonts w:ascii="Times New Roman" w:hAnsi="Times New Roman" w:cs="Times New Roman"/>
          <w:sz w:val="24"/>
          <w:szCs w:val="24"/>
        </w:rPr>
        <w:t xml:space="preserve"> </w:t>
      </w:r>
      <w:r w:rsidR="00F248F2" w:rsidRPr="00837164">
        <w:rPr>
          <w:rFonts w:ascii="Times New Roman" w:hAnsi="Times New Roman" w:cs="Times New Roman"/>
          <w:sz w:val="24"/>
          <w:szCs w:val="24"/>
        </w:rPr>
        <w:t>In light of</w:t>
      </w:r>
      <w:r w:rsidR="00E87B76" w:rsidRPr="00837164">
        <w:rPr>
          <w:rFonts w:ascii="Times New Roman" w:hAnsi="Times New Roman" w:cs="Times New Roman"/>
          <w:sz w:val="24"/>
          <w:szCs w:val="24"/>
        </w:rPr>
        <w:t xml:space="preserve"> the</w:t>
      </w:r>
      <w:r w:rsidR="00F248F2" w:rsidRPr="00837164">
        <w:rPr>
          <w:rFonts w:ascii="Times New Roman" w:hAnsi="Times New Roman" w:cs="Times New Roman"/>
          <w:sz w:val="24"/>
          <w:szCs w:val="24"/>
        </w:rPr>
        <w:t xml:space="preserve"> current</w:t>
      </w:r>
      <w:r w:rsidR="00C41BC0" w:rsidRPr="00837164">
        <w:rPr>
          <w:rFonts w:ascii="Times New Roman" w:hAnsi="Times New Roman" w:cs="Times New Roman"/>
          <w:sz w:val="24"/>
          <w:szCs w:val="24"/>
        </w:rPr>
        <w:t xml:space="preserve"> </w:t>
      </w:r>
      <w:r w:rsidR="00C048F0">
        <w:rPr>
          <w:rFonts w:ascii="Times New Roman" w:hAnsi="Times New Roman" w:cs="Times New Roman"/>
          <w:sz w:val="24"/>
          <w:szCs w:val="24"/>
        </w:rPr>
        <w:t xml:space="preserve">mixed findings in the </w:t>
      </w:r>
      <w:r w:rsidR="00C41BC0" w:rsidRPr="00837164">
        <w:rPr>
          <w:rFonts w:ascii="Times New Roman" w:hAnsi="Times New Roman" w:cs="Times New Roman"/>
          <w:sz w:val="24"/>
          <w:szCs w:val="24"/>
        </w:rPr>
        <w:t>literature</w:t>
      </w:r>
      <w:r w:rsidR="00C048F0">
        <w:rPr>
          <w:rFonts w:ascii="Times New Roman" w:hAnsi="Times New Roman" w:cs="Times New Roman"/>
          <w:sz w:val="24"/>
          <w:szCs w:val="24"/>
        </w:rPr>
        <w:t>, we sought to clarify the relationship of symptom severity and style of pulling and h</w:t>
      </w:r>
      <w:r w:rsidR="00E87B76" w:rsidRPr="00837164">
        <w:rPr>
          <w:rFonts w:ascii="Times New Roman" w:hAnsi="Times New Roman" w:cs="Times New Roman"/>
          <w:sz w:val="24"/>
          <w:szCs w:val="24"/>
        </w:rPr>
        <w:t xml:space="preserve">ypothesized </w:t>
      </w:r>
      <w:r w:rsidR="00F248F2" w:rsidRPr="00837164">
        <w:rPr>
          <w:rFonts w:ascii="Times New Roman" w:hAnsi="Times New Roman" w:cs="Times New Roman"/>
          <w:sz w:val="24"/>
          <w:szCs w:val="24"/>
        </w:rPr>
        <w:t>that there would be a difference in symptom severity</w:t>
      </w:r>
      <w:r w:rsidR="00EB6C49" w:rsidRPr="00837164">
        <w:rPr>
          <w:rFonts w:ascii="Times New Roman" w:hAnsi="Times New Roman" w:cs="Times New Roman"/>
          <w:sz w:val="24"/>
          <w:szCs w:val="24"/>
        </w:rPr>
        <w:t xml:space="preserve"> </w:t>
      </w:r>
      <w:r w:rsidR="00C048F0">
        <w:rPr>
          <w:rFonts w:ascii="Times New Roman" w:hAnsi="Times New Roman" w:cs="Times New Roman"/>
          <w:sz w:val="24"/>
          <w:szCs w:val="24"/>
        </w:rPr>
        <w:t xml:space="preserve">and </w:t>
      </w:r>
      <w:r w:rsidR="00EB6C49" w:rsidRPr="00837164">
        <w:rPr>
          <w:rFonts w:ascii="Times New Roman" w:hAnsi="Times New Roman" w:cs="Times New Roman"/>
          <w:sz w:val="24"/>
          <w:szCs w:val="24"/>
        </w:rPr>
        <w:t>co-occurring disorders</w:t>
      </w:r>
      <w:r w:rsidR="00C048F0">
        <w:rPr>
          <w:rFonts w:ascii="Times New Roman" w:hAnsi="Times New Roman" w:cs="Times New Roman"/>
          <w:sz w:val="24"/>
          <w:szCs w:val="24"/>
        </w:rPr>
        <w:t xml:space="preserve"> in those with more focused pulling</w:t>
      </w:r>
      <w:r w:rsidR="009209A1" w:rsidRPr="00837164">
        <w:rPr>
          <w:rFonts w:ascii="Times New Roman" w:hAnsi="Times New Roman" w:cs="Times New Roman"/>
          <w:sz w:val="24"/>
          <w:szCs w:val="24"/>
        </w:rPr>
        <w:t xml:space="preserve">. </w:t>
      </w:r>
    </w:p>
    <w:p w14:paraId="7BB769A3" w14:textId="77777777" w:rsidR="00C41BC0" w:rsidRPr="00837164" w:rsidRDefault="00C41BC0" w:rsidP="00F248F2">
      <w:pPr>
        <w:spacing w:after="0" w:line="480" w:lineRule="auto"/>
        <w:rPr>
          <w:rFonts w:ascii="Times New Roman" w:eastAsia="Times New Roman" w:hAnsi="Times New Roman" w:cs="Times New Roman"/>
          <w:b/>
          <w:sz w:val="24"/>
          <w:szCs w:val="24"/>
        </w:rPr>
      </w:pPr>
    </w:p>
    <w:p w14:paraId="4CE04A6A" w14:textId="79FD011B" w:rsidR="00E82802" w:rsidRPr="00C048F0" w:rsidRDefault="0002143F" w:rsidP="00C048F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1C0602" w:rsidRPr="00C048F0">
        <w:rPr>
          <w:rFonts w:ascii="Times New Roman" w:eastAsia="Times New Roman" w:hAnsi="Times New Roman" w:cs="Times New Roman"/>
          <w:b/>
          <w:sz w:val="24"/>
          <w:szCs w:val="24"/>
        </w:rPr>
        <w:t>M</w:t>
      </w:r>
      <w:r w:rsidR="00E82802" w:rsidRPr="00C048F0">
        <w:rPr>
          <w:rFonts w:ascii="Times New Roman" w:eastAsia="Times New Roman" w:hAnsi="Times New Roman" w:cs="Times New Roman"/>
          <w:b/>
          <w:sz w:val="24"/>
          <w:szCs w:val="24"/>
        </w:rPr>
        <w:t>ETHODS</w:t>
      </w:r>
    </w:p>
    <w:p w14:paraId="5393992D" w14:textId="7564A918" w:rsidR="00E82802" w:rsidRPr="00837164" w:rsidRDefault="0002143F" w:rsidP="0029731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E82802" w:rsidRPr="00837164">
        <w:rPr>
          <w:rFonts w:ascii="Times New Roman" w:eastAsia="Times New Roman" w:hAnsi="Times New Roman" w:cs="Times New Roman"/>
          <w:b/>
          <w:sz w:val="24"/>
          <w:szCs w:val="24"/>
        </w:rPr>
        <w:t>Participants</w:t>
      </w:r>
    </w:p>
    <w:p w14:paraId="606836ED" w14:textId="71582898" w:rsidR="00E82802" w:rsidRPr="00837164" w:rsidRDefault="00A55F9C" w:rsidP="00E82802">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lastRenderedPageBreak/>
        <w:t>Adul</w:t>
      </w:r>
      <w:r w:rsidR="00356C62" w:rsidRPr="00837164">
        <w:rPr>
          <w:rFonts w:ascii="Times New Roman" w:eastAsia="Times New Roman" w:hAnsi="Times New Roman" w:cs="Times New Roman"/>
          <w:sz w:val="24"/>
          <w:szCs w:val="24"/>
        </w:rPr>
        <w:t>ts</w:t>
      </w:r>
      <w:r w:rsidR="00E82802" w:rsidRPr="00837164">
        <w:rPr>
          <w:rFonts w:ascii="Times New Roman" w:eastAsia="Times New Roman" w:hAnsi="Times New Roman" w:cs="Times New Roman"/>
          <w:sz w:val="24"/>
          <w:szCs w:val="24"/>
        </w:rPr>
        <w:t xml:space="preserve">, ages 18-65 with a primary and current DSM-5 diagnosis of </w:t>
      </w:r>
      <w:r w:rsidRPr="00837164">
        <w:rPr>
          <w:rFonts w:ascii="Times New Roman" w:eastAsia="Times New Roman" w:hAnsi="Times New Roman" w:cs="Times New Roman"/>
          <w:sz w:val="24"/>
          <w:szCs w:val="24"/>
        </w:rPr>
        <w:t>trichotillomania</w:t>
      </w:r>
      <w:r w:rsidR="00356C62" w:rsidRPr="00837164">
        <w:rPr>
          <w:rFonts w:ascii="Times New Roman" w:eastAsia="Times New Roman" w:hAnsi="Times New Roman" w:cs="Times New Roman"/>
          <w:sz w:val="24"/>
          <w:szCs w:val="24"/>
        </w:rPr>
        <w:t xml:space="preserve"> were enrolled</w:t>
      </w:r>
      <w:r w:rsidRPr="00837164">
        <w:rPr>
          <w:rFonts w:ascii="Times New Roman" w:eastAsia="Times New Roman" w:hAnsi="Times New Roman" w:cs="Times New Roman"/>
          <w:sz w:val="24"/>
          <w:szCs w:val="24"/>
        </w:rPr>
        <w:t xml:space="preserve"> for various </w:t>
      </w:r>
      <w:r w:rsidR="00922936" w:rsidRPr="00837164">
        <w:rPr>
          <w:rFonts w:ascii="Times New Roman" w:eastAsia="Times New Roman" w:hAnsi="Times New Roman" w:cs="Times New Roman"/>
          <w:sz w:val="24"/>
          <w:szCs w:val="24"/>
        </w:rPr>
        <w:t>research studies</w:t>
      </w:r>
      <w:r w:rsidRPr="00837164">
        <w:rPr>
          <w:rFonts w:ascii="Times New Roman" w:eastAsia="Times New Roman" w:hAnsi="Times New Roman" w:cs="Times New Roman"/>
          <w:sz w:val="24"/>
          <w:szCs w:val="24"/>
        </w:rPr>
        <w:t xml:space="preserve"> over the period from 2009 to 2021</w:t>
      </w:r>
      <w:r w:rsidR="00680AAB">
        <w:rPr>
          <w:rFonts w:ascii="Times New Roman" w:eastAsia="Times New Roman" w:hAnsi="Times New Roman" w:cs="Times New Roman"/>
          <w:sz w:val="24"/>
          <w:szCs w:val="24"/>
        </w:rPr>
        <w:t xml:space="preserve"> (all who met criteria under DSM-IV were re-evaluated using DSM-5 criteria)</w:t>
      </w:r>
      <w:r w:rsidR="00E82802" w:rsidRPr="00837164">
        <w:rPr>
          <w:rFonts w:ascii="Times New Roman" w:eastAsia="Times New Roman" w:hAnsi="Times New Roman" w:cs="Times New Roman"/>
          <w:sz w:val="24"/>
          <w:szCs w:val="24"/>
        </w:rPr>
        <w:t>. Participants were</w:t>
      </w:r>
      <w:r w:rsidR="00356C62" w:rsidRPr="00837164">
        <w:rPr>
          <w:rFonts w:ascii="Times New Roman" w:eastAsia="Times New Roman" w:hAnsi="Times New Roman" w:cs="Times New Roman"/>
          <w:sz w:val="24"/>
          <w:szCs w:val="24"/>
        </w:rPr>
        <w:t xml:space="preserve"> primarily</w:t>
      </w:r>
      <w:r w:rsidR="00E82802" w:rsidRPr="00837164">
        <w:rPr>
          <w:rFonts w:ascii="Times New Roman" w:eastAsia="Times New Roman" w:hAnsi="Times New Roman" w:cs="Times New Roman"/>
          <w:sz w:val="24"/>
          <w:szCs w:val="24"/>
        </w:rPr>
        <w:t xml:space="preserve"> recruited </w:t>
      </w:r>
      <w:r w:rsidR="00F01A28" w:rsidRPr="00837164">
        <w:rPr>
          <w:rFonts w:ascii="Times New Roman" w:eastAsia="Times New Roman" w:hAnsi="Times New Roman" w:cs="Times New Roman"/>
          <w:sz w:val="24"/>
          <w:szCs w:val="24"/>
        </w:rPr>
        <w:t xml:space="preserve">from a large urban area </w:t>
      </w:r>
      <w:r w:rsidR="00E82802" w:rsidRPr="00837164">
        <w:rPr>
          <w:rFonts w:ascii="Times New Roman" w:eastAsia="Times New Roman" w:hAnsi="Times New Roman" w:cs="Times New Roman"/>
          <w:sz w:val="24"/>
          <w:szCs w:val="24"/>
        </w:rPr>
        <w:t xml:space="preserve">using </w:t>
      </w:r>
      <w:r w:rsidR="00356C62" w:rsidRPr="00837164">
        <w:rPr>
          <w:rFonts w:ascii="Times New Roman" w:eastAsia="Times New Roman" w:hAnsi="Times New Roman" w:cs="Times New Roman"/>
          <w:sz w:val="24"/>
          <w:szCs w:val="24"/>
        </w:rPr>
        <w:t>referrals and advertisements (online and print). Exclusion</w:t>
      </w:r>
      <w:r w:rsidR="00E82802" w:rsidRPr="00837164">
        <w:rPr>
          <w:rFonts w:ascii="Times New Roman" w:eastAsia="Times New Roman" w:hAnsi="Times New Roman" w:cs="Times New Roman"/>
          <w:sz w:val="24"/>
          <w:szCs w:val="24"/>
        </w:rPr>
        <w:t xml:space="preserve"> criteria included: </w:t>
      </w:r>
      <w:r w:rsidR="00356C62" w:rsidRPr="00837164">
        <w:rPr>
          <w:rFonts w:ascii="Times New Roman" w:eastAsia="Times New Roman" w:hAnsi="Times New Roman" w:cs="Times New Roman"/>
          <w:sz w:val="24"/>
          <w:szCs w:val="24"/>
        </w:rPr>
        <w:t>(1) any neurological or psychiatric conditions that would prohibit completion of questionnaires, and (2) inconsistent or unstable</w:t>
      </w:r>
      <w:r w:rsidR="00E82802" w:rsidRPr="00837164">
        <w:rPr>
          <w:rFonts w:ascii="Times New Roman" w:eastAsia="Times New Roman" w:hAnsi="Times New Roman" w:cs="Times New Roman"/>
          <w:sz w:val="24"/>
          <w:szCs w:val="24"/>
        </w:rPr>
        <w:t xml:space="preserve"> psychotropic medication </w:t>
      </w:r>
      <w:r w:rsidR="00356C62" w:rsidRPr="00837164">
        <w:rPr>
          <w:rFonts w:ascii="Times New Roman" w:eastAsia="Times New Roman" w:hAnsi="Times New Roman" w:cs="Times New Roman"/>
          <w:sz w:val="24"/>
          <w:szCs w:val="24"/>
        </w:rPr>
        <w:t>use</w:t>
      </w:r>
      <w:r w:rsidR="00805CA0" w:rsidRPr="00837164">
        <w:rPr>
          <w:rFonts w:ascii="Times New Roman" w:eastAsia="Times New Roman" w:hAnsi="Times New Roman" w:cs="Times New Roman"/>
          <w:sz w:val="24"/>
          <w:szCs w:val="24"/>
        </w:rPr>
        <w:t xml:space="preserve"> or psychotherapy participation</w:t>
      </w:r>
      <w:r w:rsidR="00356C62" w:rsidRPr="00837164">
        <w:rPr>
          <w:rFonts w:ascii="Times New Roman" w:eastAsia="Times New Roman" w:hAnsi="Times New Roman" w:cs="Times New Roman"/>
          <w:sz w:val="24"/>
          <w:szCs w:val="24"/>
        </w:rPr>
        <w:t xml:space="preserve"> within the prior three months.</w:t>
      </w:r>
    </w:p>
    <w:p w14:paraId="19100B4D" w14:textId="650CB663" w:rsidR="00E82802" w:rsidRPr="00837164" w:rsidRDefault="00E82802" w:rsidP="00E82802">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Data were collected at the University of Chicago following Institutional Review Board approval of the stud</w:t>
      </w:r>
      <w:r w:rsidR="00805CA0" w:rsidRPr="00837164">
        <w:rPr>
          <w:rFonts w:ascii="Times New Roman" w:eastAsia="Times New Roman" w:hAnsi="Times New Roman" w:cs="Times New Roman"/>
          <w:sz w:val="24"/>
          <w:szCs w:val="24"/>
        </w:rPr>
        <w:t>ies</w:t>
      </w:r>
      <w:r w:rsidRPr="00837164">
        <w:rPr>
          <w:rFonts w:ascii="Times New Roman" w:eastAsia="Times New Roman" w:hAnsi="Times New Roman" w:cs="Times New Roman"/>
          <w:sz w:val="24"/>
          <w:szCs w:val="24"/>
        </w:rPr>
        <w:t xml:space="preserve"> and associated consent procedures. </w:t>
      </w:r>
      <w:r w:rsidR="00356C62" w:rsidRPr="00837164">
        <w:rPr>
          <w:rFonts w:ascii="Times New Roman" w:eastAsia="Times New Roman" w:hAnsi="Times New Roman" w:cs="Times New Roman"/>
          <w:sz w:val="24"/>
          <w:szCs w:val="24"/>
        </w:rPr>
        <w:t>Participants</w:t>
      </w:r>
      <w:r w:rsidRPr="00837164">
        <w:rPr>
          <w:rFonts w:ascii="Times New Roman" w:eastAsia="Times New Roman" w:hAnsi="Times New Roman" w:cs="Times New Roman"/>
          <w:sz w:val="24"/>
          <w:szCs w:val="24"/>
        </w:rPr>
        <w:t xml:space="preserve"> were given a comprehensive explanation of </w:t>
      </w:r>
      <w:r w:rsidR="00356C62" w:rsidRPr="00837164">
        <w:rPr>
          <w:rFonts w:ascii="Times New Roman" w:eastAsia="Times New Roman" w:hAnsi="Times New Roman" w:cs="Times New Roman"/>
          <w:sz w:val="24"/>
          <w:szCs w:val="24"/>
        </w:rPr>
        <w:t>the study procedures</w:t>
      </w:r>
      <w:r w:rsidRPr="00837164">
        <w:rPr>
          <w:rFonts w:ascii="Times New Roman" w:eastAsia="Times New Roman" w:hAnsi="Times New Roman" w:cs="Times New Roman"/>
          <w:sz w:val="24"/>
          <w:szCs w:val="24"/>
        </w:rPr>
        <w:t xml:space="preserve"> and </w:t>
      </w:r>
      <w:r w:rsidR="00356C62" w:rsidRPr="00837164">
        <w:rPr>
          <w:rFonts w:ascii="Times New Roman" w:eastAsia="Times New Roman" w:hAnsi="Times New Roman" w:cs="Times New Roman"/>
          <w:sz w:val="24"/>
          <w:szCs w:val="24"/>
        </w:rPr>
        <w:t xml:space="preserve">were given the opportunity to put forth any questions. After all questions were answered, participants </w:t>
      </w:r>
      <w:r w:rsidRPr="00837164">
        <w:rPr>
          <w:rFonts w:ascii="Times New Roman" w:eastAsia="Times New Roman" w:hAnsi="Times New Roman" w:cs="Times New Roman"/>
          <w:sz w:val="24"/>
          <w:szCs w:val="24"/>
        </w:rPr>
        <w:t>provided written informed consent. This research was carried out in accordance with the principles of the Declaration of Helsinki.</w:t>
      </w:r>
    </w:p>
    <w:p w14:paraId="178E3D5A" w14:textId="77777777" w:rsidR="00E82802" w:rsidRPr="00837164" w:rsidRDefault="00E82802" w:rsidP="00E82802">
      <w:pPr>
        <w:spacing w:after="0" w:line="480" w:lineRule="auto"/>
        <w:rPr>
          <w:rFonts w:ascii="Times New Roman" w:eastAsia="Times New Roman" w:hAnsi="Times New Roman" w:cs="Times New Roman"/>
          <w:b/>
          <w:sz w:val="24"/>
          <w:szCs w:val="24"/>
        </w:rPr>
      </w:pPr>
    </w:p>
    <w:p w14:paraId="46D457E6" w14:textId="55C75213" w:rsidR="00E82802" w:rsidRPr="00837164" w:rsidRDefault="0002143F" w:rsidP="00297318">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82802" w:rsidRPr="00837164">
        <w:rPr>
          <w:rFonts w:ascii="Times New Roman" w:eastAsia="Times New Roman" w:hAnsi="Times New Roman" w:cs="Times New Roman"/>
          <w:b/>
          <w:sz w:val="24"/>
          <w:szCs w:val="24"/>
        </w:rPr>
        <w:t>Assessments</w:t>
      </w:r>
    </w:p>
    <w:p w14:paraId="1979EC54" w14:textId="02F82856" w:rsidR="00C7409E" w:rsidRPr="00837164" w:rsidRDefault="00E82802" w:rsidP="006A0602">
      <w:pPr>
        <w:pStyle w:val="PlainText"/>
        <w:spacing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color w:val="000000"/>
          <w:sz w:val="24"/>
          <w:szCs w:val="24"/>
        </w:rPr>
        <w:t xml:space="preserve">Participants were diagnosed </w:t>
      </w:r>
      <w:r w:rsidR="001A7BDF" w:rsidRPr="00837164">
        <w:rPr>
          <w:rFonts w:ascii="Times New Roman" w:eastAsia="Times New Roman" w:hAnsi="Times New Roman" w:cs="Times New Roman"/>
          <w:color w:val="000000"/>
          <w:sz w:val="24"/>
          <w:szCs w:val="24"/>
        </w:rPr>
        <w:t>u</w:t>
      </w:r>
      <w:r w:rsidR="00A17AEE">
        <w:rPr>
          <w:rFonts w:ascii="Times New Roman" w:eastAsia="Times New Roman" w:hAnsi="Times New Roman" w:cs="Times New Roman"/>
          <w:color w:val="000000"/>
          <w:sz w:val="24"/>
          <w:szCs w:val="24"/>
        </w:rPr>
        <w:t>sing</w:t>
      </w:r>
      <w:r w:rsidRPr="00837164">
        <w:rPr>
          <w:rFonts w:ascii="Times New Roman" w:eastAsia="Times New Roman" w:hAnsi="Times New Roman" w:cs="Times New Roman"/>
          <w:color w:val="000000"/>
          <w:sz w:val="24"/>
          <w:szCs w:val="24"/>
        </w:rPr>
        <w:t xml:space="preserve"> </w:t>
      </w:r>
      <w:r w:rsidR="005E363C" w:rsidRPr="00837164">
        <w:rPr>
          <w:rFonts w:ascii="Times New Roman" w:eastAsia="Times New Roman" w:hAnsi="Times New Roman" w:cs="Times New Roman"/>
          <w:color w:val="000000"/>
          <w:sz w:val="24"/>
          <w:szCs w:val="24"/>
        </w:rPr>
        <w:t>DSM criteria</w:t>
      </w:r>
      <w:r w:rsidR="001A7E6E">
        <w:rPr>
          <w:rFonts w:ascii="Times New Roman" w:eastAsia="Times New Roman" w:hAnsi="Times New Roman" w:cs="Times New Roman"/>
          <w:color w:val="000000"/>
          <w:sz w:val="24"/>
          <w:szCs w:val="24"/>
        </w:rPr>
        <w:t xml:space="preserve"> using a structured Clinical Instrument module (Minnesota Impulse Disorders Inventory, MIDI</w:t>
      </w:r>
      <w:r w:rsidR="006B563C">
        <w:rPr>
          <w:rFonts w:ascii="Times New Roman" w:eastAsia="Times New Roman" w:hAnsi="Times New Roman" w:cs="Times New Roman"/>
          <w:color w:val="000000"/>
          <w:sz w:val="24"/>
          <w:szCs w:val="24"/>
        </w:rPr>
        <w:t>)</w:t>
      </w:r>
      <w:r w:rsidR="00680AAB">
        <w:rPr>
          <w:rFonts w:ascii="Times New Roman" w:eastAsia="Times New Roman" w:hAnsi="Times New Roman" w:cs="Times New Roman"/>
          <w:color w:val="000000"/>
          <w:sz w:val="24"/>
          <w:szCs w:val="24"/>
        </w:rPr>
        <w:t xml:space="preserve"> </w:t>
      </w:r>
      <w:r w:rsidR="00EA2543">
        <w:rPr>
          <w:rFonts w:ascii="Times New Roman" w:eastAsia="Times New Roman" w:hAnsi="Times New Roman" w:cs="Times New Roman"/>
          <w:color w:val="000000"/>
          <w:sz w:val="24"/>
          <w:szCs w:val="24"/>
        </w:rPr>
        <w:t>(Grant, 2008; Chamberlain and Grant, 2018)</w:t>
      </w:r>
      <w:r w:rsidRPr="00837164">
        <w:rPr>
          <w:rFonts w:ascii="Times New Roman" w:eastAsia="Times New Roman" w:hAnsi="Times New Roman" w:cs="Times New Roman"/>
          <w:color w:val="000000"/>
          <w:sz w:val="24"/>
          <w:szCs w:val="24"/>
        </w:rPr>
        <w:t>.</w:t>
      </w:r>
      <w:r w:rsidR="005E363C" w:rsidRPr="00837164">
        <w:rPr>
          <w:rFonts w:ascii="Times New Roman" w:eastAsia="Times New Roman" w:hAnsi="Times New Roman" w:cs="Times New Roman"/>
          <w:color w:val="000000"/>
          <w:sz w:val="24"/>
          <w:szCs w:val="24"/>
        </w:rPr>
        <w:t xml:space="preserve"> </w:t>
      </w:r>
      <w:r w:rsidR="00B63271" w:rsidRPr="00837164">
        <w:rPr>
          <w:rFonts w:ascii="Times New Roman" w:hAnsi="Times New Roman" w:cs="Times New Roman"/>
          <w:sz w:val="24"/>
          <w:szCs w:val="24"/>
        </w:rPr>
        <w:t>Baseline demographic information included current age, self-identified race</w:t>
      </w:r>
      <w:r w:rsidR="009209A1" w:rsidRPr="00837164">
        <w:rPr>
          <w:rFonts w:ascii="Times New Roman" w:hAnsi="Times New Roman" w:cs="Times New Roman"/>
          <w:sz w:val="24"/>
          <w:szCs w:val="24"/>
        </w:rPr>
        <w:t>-ethnic grouping</w:t>
      </w:r>
      <w:r w:rsidR="00B63271" w:rsidRPr="00837164">
        <w:rPr>
          <w:rFonts w:ascii="Times New Roman" w:hAnsi="Times New Roman" w:cs="Times New Roman"/>
          <w:sz w:val="24"/>
          <w:szCs w:val="24"/>
        </w:rPr>
        <w:t xml:space="preserve">, educational background, employment, and marital status. </w:t>
      </w:r>
      <w:r w:rsidR="001A7BDF" w:rsidRPr="00837164">
        <w:rPr>
          <w:rFonts w:ascii="Times New Roman" w:eastAsia="Times New Roman" w:hAnsi="Times New Roman" w:cs="Times New Roman"/>
          <w:color w:val="000000"/>
          <w:sz w:val="24"/>
          <w:szCs w:val="24"/>
        </w:rPr>
        <w:t>Clinical characteristics were</w:t>
      </w:r>
      <w:r w:rsidRPr="00837164">
        <w:rPr>
          <w:rFonts w:ascii="Times New Roman" w:eastAsia="Times New Roman" w:hAnsi="Times New Roman" w:cs="Times New Roman"/>
          <w:color w:val="000000"/>
          <w:sz w:val="24"/>
          <w:szCs w:val="24"/>
        </w:rPr>
        <w:t xml:space="preserve"> assessed with a semi-structured interview</w:t>
      </w:r>
      <w:r w:rsidR="001A7BDF" w:rsidRPr="00837164">
        <w:rPr>
          <w:rFonts w:ascii="Times New Roman" w:eastAsia="Times New Roman" w:hAnsi="Times New Roman" w:cs="Times New Roman"/>
          <w:color w:val="000000"/>
          <w:sz w:val="24"/>
          <w:szCs w:val="24"/>
        </w:rPr>
        <w:t xml:space="preserve"> including questions</w:t>
      </w:r>
      <w:r w:rsidRPr="00837164">
        <w:rPr>
          <w:rFonts w:ascii="Times New Roman" w:eastAsia="Times New Roman" w:hAnsi="Times New Roman" w:cs="Times New Roman"/>
          <w:color w:val="000000"/>
          <w:sz w:val="24"/>
          <w:szCs w:val="24"/>
        </w:rPr>
        <w:t xml:space="preserve"> regarding hair-pulling behavior</w:t>
      </w:r>
      <w:r w:rsidR="001A7BDF" w:rsidRPr="00837164">
        <w:rPr>
          <w:rFonts w:ascii="Times New Roman" w:eastAsia="Times New Roman" w:hAnsi="Times New Roman" w:cs="Times New Roman"/>
          <w:color w:val="000000"/>
          <w:sz w:val="24"/>
          <w:szCs w:val="24"/>
        </w:rPr>
        <w:t>.</w:t>
      </w:r>
      <w:r w:rsidR="006A0602">
        <w:rPr>
          <w:rFonts w:ascii="Times New Roman" w:eastAsia="Times New Roman" w:hAnsi="Times New Roman" w:cs="Times New Roman"/>
          <w:color w:val="000000"/>
          <w:sz w:val="24"/>
          <w:szCs w:val="24"/>
        </w:rPr>
        <w:t xml:space="preserve"> </w:t>
      </w:r>
      <w:r w:rsidR="00B63271" w:rsidRPr="00837164">
        <w:rPr>
          <w:rFonts w:ascii="Times New Roman" w:eastAsia="Times New Roman" w:hAnsi="Times New Roman" w:cs="Times New Roman"/>
          <w:color w:val="000000"/>
          <w:sz w:val="24"/>
          <w:szCs w:val="24"/>
        </w:rPr>
        <w:t>All participants were screened for co-occurring or lifetime psychiatric disorders using the Mini-International Neuropsychiatric Interview (</w:t>
      </w:r>
      <w:r w:rsidR="00E04F2F" w:rsidRPr="00837164">
        <w:rPr>
          <w:rFonts w:ascii="Times New Roman" w:eastAsia="Times New Roman" w:hAnsi="Times New Roman" w:cs="Times New Roman"/>
          <w:color w:val="000000"/>
          <w:sz w:val="24"/>
          <w:szCs w:val="24"/>
        </w:rPr>
        <w:t>MINI</w:t>
      </w:r>
      <w:r w:rsidR="00B63271" w:rsidRPr="00837164">
        <w:rPr>
          <w:rFonts w:ascii="Times New Roman" w:eastAsia="Times New Roman" w:hAnsi="Times New Roman" w:cs="Times New Roman"/>
          <w:color w:val="000000"/>
          <w:sz w:val="24"/>
          <w:szCs w:val="24"/>
        </w:rPr>
        <w:t>)</w:t>
      </w:r>
      <w:r w:rsidR="00B83C5D">
        <w:rPr>
          <w:rFonts w:ascii="Times New Roman" w:eastAsia="Times New Roman" w:hAnsi="Times New Roman" w:cs="Times New Roman"/>
          <w:color w:val="000000"/>
          <w:sz w:val="24"/>
          <w:szCs w:val="24"/>
        </w:rPr>
        <w:t xml:space="preserve"> </w:t>
      </w:r>
      <w:r w:rsidR="00EA2543">
        <w:rPr>
          <w:rFonts w:ascii="Times New Roman" w:eastAsia="Times New Roman" w:hAnsi="Times New Roman" w:cs="Times New Roman"/>
          <w:color w:val="000000"/>
          <w:sz w:val="24"/>
          <w:szCs w:val="24"/>
        </w:rPr>
        <w:t>(Sheehan et al., 1998)</w:t>
      </w:r>
      <w:r w:rsidR="00CF3D06" w:rsidRPr="00837164">
        <w:rPr>
          <w:rFonts w:ascii="Times New Roman" w:eastAsia="Times New Roman" w:hAnsi="Times New Roman" w:cs="Times New Roman"/>
          <w:color w:val="000000"/>
          <w:sz w:val="24"/>
          <w:szCs w:val="24"/>
        </w:rPr>
        <w:t>.</w:t>
      </w:r>
      <w:r w:rsidR="00B63271" w:rsidRPr="00837164">
        <w:rPr>
          <w:rFonts w:ascii="Times New Roman" w:eastAsia="Times New Roman" w:hAnsi="Times New Roman" w:cs="Times New Roman"/>
          <w:color w:val="000000"/>
          <w:sz w:val="24"/>
          <w:szCs w:val="24"/>
        </w:rPr>
        <w:t xml:space="preserve"> </w:t>
      </w:r>
    </w:p>
    <w:p w14:paraId="1DC9639F" w14:textId="0F737C3C" w:rsidR="00B63271" w:rsidRDefault="00B63271" w:rsidP="00B63271">
      <w:pPr>
        <w:spacing w:after="0" w:line="480" w:lineRule="auto"/>
        <w:ind w:firstLine="720"/>
        <w:rPr>
          <w:rFonts w:ascii="Times New Roman" w:eastAsia="Times New Roman" w:hAnsi="Times New Roman" w:cs="Times New Roman"/>
          <w:color w:val="000000"/>
          <w:sz w:val="24"/>
          <w:szCs w:val="24"/>
        </w:rPr>
      </w:pPr>
      <w:r w:rsidRPr="00837164">
        <w:rPr>
          <w:rFonts w:ascii="Times New Roman" w:eastAsia="Times New Roman" w:hAnsi="Times New Roman" w:cs="Times New Roman"/>
          <w:color w:val="000000"/>
          <w:sz w:val="24"/>
          <w:szCs w:val="24"/>
        </w:rPr>
        <w:t>In addition, t</w:t>
      </w:r>
      <w:r w:rsidR="00E82802" w:rsidRPr="00837164">
        <w:rPr>
          <w:rFonts w:ascii="Times New Roman" w:eastAsia="Times New Roman" w:hAnsi="Times New Roman" w:cs="Times New Roman"/>
          <w:color w:val="000000"/>
          <w:sz w:val="24"/>
          <w:szCs w:val="24"/>
        </w:rPr>
        <w:t xml:space="preserve">he following clinical measures were used to assess </w:t>
      </w:r>
      <w:r w:rsidR="006A0602">
        <w:rPr>
          <w:rFonts w:ascii="Times New Roman" w:eastAsia="Times New Roman" w:hAnsi="Times New Roman" w:cs="Times New Roman"/>
          <w:color w:val="000000"/>
          <w:sz w:val="24"/>
          <w:szCs w:val="24"/>
        </w:rPr>
        <w:t xml:space="preserve">trichotillomania </w:t>
      </w:r>
      <w:r w:rsidR="00E82802" w:rsidRPr="00837164">
        <w:rPr>
          <w:rFonts w:ascii="Times New Roman" w:eastAsia="Times New Roman" w:hAnsi="Times New Roman" w:cs="Times New Roman"/>
          <w:color w:val="000000"/>
          <w:sz w:val="24"/>
          <w:szCs w:val="24"/>
        </w:rPr>
        <w:t xml:space="preserve">symptom severity, </w:t>
      </w:r>
      <w:r w:rsidR="001B269B">
        <w:rPr>
          <w:rFonts w:ascii="Times New Roman" w:eastAsia="Times New Roman" w:hAnsi="Times New Roman" w:cs="Times New Roman"/>
          <w:color w:val="000000"/>
          <w:sz w:val="24"/>
          <w:szCs w:val="24"/>
        </w:rPr>
        <w:t xml:space="preserve">types of pulling, and </w:t>
      </w:r>
      <w:r w:rsidRPr="00837164">
        <w:rPr>
          <w:rFonts w:ascii="Times New Roman" w:eastAsia="Times New Roman" w:hAnsi="Times New Roman" w:cs="Times New Roman"/>
          <w:color w:val="000000"/>
          <w:sz w:val="24"/>
          <w:szCs w:val="24"/>
        </w:rPr>
        <w:t>quality of life</w:t>
      </w:r>
      <w:r w:rsidR="00B208EC" w:rsidRPr="00837164">
        <w:rPr>
          <w:rFonts w:ascii="Times New Roman" w:eastAsia="Times New Roman" w:hAnsi="Times New Roman" w:cs="Times New Roman"/>
          <w:color w:val="000000"/>
          <w:sz w:val="24"/>
          <w:szCs w:val="24"/>
        </w:rPr>
        <w:t xml:space="preserve"> (all measures have previously demonstrated excellent psychometric properties in studies of </w:t>
      </w:r>
      <w:r w:rsidR="00737190">
        <w:rPr>
          <w:rFonts w:ascii="Times New Roman" w:eastAsia="Times New Roman" w:hAnsi="Times New Roman" w:cs="Times New Roman"/>
          <w:color w:val="000000"/>
          <w:sz w:val="24"/>
          <w:szCs w:val="24"/>
        </w:rPr>
        <w:t>trichotillomania</w:t>
      </w:r>
      <w:r w:rsidR="00B208EC" w:rsidRPr="00837164">
        <w:rPr>
          <w:rFonts w:ascii="Times New Roman" w:eastAsia="Times New Roman" w:hAnsi="Times New Roman" w:cs="Times New Roman"/>
          <w:color w:val="000000"/>
          <w:sz w:val="24"/>
          <w:szCs w:val="24"/>
        </w:rPr>
        <w:t>)</w:t>
      </w:r>
      <w:r w:rsidR="00E82802"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C41BC0" w:rsidRPr="00837164">
        <w:rPr>
          <w:rFonts w:ascii="Times New Roman" w:eastAsia="Times New Roman" w:hAnsi="Times New Roman" w:cs="Times New Roman"/>
          <w:i/>
          <w:sz w:val="24"/>
          <w:szCs w:val="24"/>
        </w:rPr>
        <w:t>M</w:t>
      </w:r>
      <w:r w:rsidR="00C41BC0" w:rsidRPr="00837164">
        <w:rPr>
          <w:rFonts w:ascii="Times New Roman" w:eastAsia="Times New Roman" w:hAnsi="Times New Roman" w:cs="Times New Roman"/>
          <w:bCs/>
          <w:i/>
          <w:color w:val="000000"/>
          <w:sz w:val="24"/>
          <w:szCs w:val="24"/>
        </w:rPr>
        <w:t>assachusetts General Hospital Hair</w:t>
      </w:r>
      <w:r w:rsidR="001A7E6E">
        <w:rPr>
          <w:rFonts w:ascii="Times New Roman" w:eastAsia="Times New Roman" w:hAnsi="Times New Roman" w:cs="Times New Roman"/>
          <w:bCs/>
          <w:i/>
          <w:color w:val="000000"/>
          <w:sz w:val="24"/>
          <w:szCs w:val="24"/>
        </w:rPr>
        <w:t>-</w:t>
      </w:r>
      <w:r w:rsidR="001B269B">
        <w:rPr>
          <w:rFonts w:ascii="Times New Roman" w:eastAsia="Times New Roman" w:hAnsi="Times New Roman" w:cs="Times New Roman"/>
          <w:bCs/>
          <w:i/>
          <w:color w:val="000000"/>
          <w:sz w:val="24"/>
          <w:szCs w:val="24"/>
        </w:rPr>
        <w:t>P</w:t>
      </w:r>
      <w:r w:rsidR="00C41BC0" w:rsidRPr="00837164">
        <w:rPr>
          <w:rFonts w:ascii="Times New Roman" w:eastAsia="Times New Roman" w:hAnsi="Times New Roman" w:cs="Times New Roman"/>
          <w:bCs/>
          <w:i/>
          <w:color w:val="000000"/>
          <w:sz w:val="24"/>
          <w:szCs w:val="24"/>
        </w:rPr>
        <w:t>ulling Scale (MGH-HPS)</w:t>
      </w:r>
      <w:r w:rsidR="00747122" w:rsidRPr="00837164">
        <w:rPr>
          <w:rFonts w:ascii="Times New Roman" w:eastAsia="Times New Roman" w:hAnsi="Times New Roman" w:cs="Times New Roman"/>
          <w:bCs/>
          <w:i/>
          <w:color w:val="000000"/>
          <w:sz w:val="24"/>
          <w:szCs w:val="24"/>
        </w:rPr>
        <w:t xml:space="preserve"> </w:t>
      </w:r>
      <w:r w:rsidR="00C41BC0" w:rsidRPr="00837164">
        <w:rPr>
          <w:rFonts w:ascii="Times New Roman" w:eastAsia="Times New Roman" w:hAnsi="Times New Roman" w:cs="Times New Roman"/>
          <w:color w:val="000000"/>
          <w:sz w:val="24"/>
          <w:szCs w:val="24"/>
        </w:rPr>
        <w:t>is a seven-item Likert-type scale used to assess severity of hair-pulling in several different domains</w:t>
      </w:r>
      <w:r w:rsidR="00747122" w:rsidRPr="00837164">
        <w:rPr>
          <w:rFonts w:ascii="Times New Roman" w:eastAsia="Times New Roman" w:hAnsi="Times New Roman" w:cs="Times New Roman"/>
          <w:color w:val="000000"/>
          <w:sz w:val="24"/>
          <w:szCs w:val="24"/>
        </w:rPr>
        <w:t xml:space="preserve"> </w:t>
      </w:r>
      <w:r w:rsidR="00EA2543">
        <w:rPr>
          <w:rFonts w:ascii="Times New Roman" w:eastAsia="Times New Roman" w:hAnsi="Times New Roman" w:cs="Times New Roman"/>
          <w:color w:val="000000"/>
          <w:sz w:val="24"/>
          <w:szCs w:val="24"/>
        </w:rPr>
        <w:t>(Keuthen et al., 2005)</w:t>
      </w:r>
      <w:r w:rsidR="00737190">
        <w:rPr>
          <w:rFonts w:ascii="Times New Roman" w:eastAsia="Times New Roman" w:hAnsi="Times New Roman" w:cs="Times New Roman"/>
          <w:color w:val="000000"/>
          <w:sz w:val="24"/>
          <w:szCs w:val="24"/>
        </w:rPr>
        <w:t xml:space="preserve">; </w:t>
      </w:r>
      <w:r w:rsidR="00C7409E" w:rsidRPr="00837164">
        <w:rPr>
          <w:rFonts w:ascii="Times New Roman" w:hAnsi="Times New Roman" w:cs="Times New Roman"/>
          <w:i/>
          <w:sz w:val="24"/>
          <w:szCs w:val="24"/>
        </w:rPr>
        <w:t>Milwaukee Inventory for Subtypes of Trichotillo</w:t>
      </w:r>
      <w:r w:rsidR="00BE7DC7" w:rsidRPr="00837164">
        <w:rPr>
          <w:rFonts w:ascii="Times New Roman" w:hAnsi="Times New Roman" w:cs="Times New Roman"/>
          <w:i/>
          <w:sz w:val="24"/>
          <w:szCs w:val="24"/>
        </w:rPr>
        <w:t>m</w:t>
      </w:r>
      <w:r w:rsidR="00C7409E" w:rsidRPr="00837164">
        <w:rPr>
          <w:rFonts w:ascii="Times New Roman" w:hAnsi="Times New Roman" w:cs="Times New Roman"/>
          <w:i/>
          <w:sz w:val="24"/>
          <w:szCs w:val="24"/>
        </w:rPr>
        <w:t>ania-Adult Version (MIST-A)</w:t>
      </w:r>
      <w:r w:rsidR="00C7409E" w:rsidRPr="00837164">
        <w:rPr>
          <w:rFonts w:ascii="Times New Roman" w:hAnsi="Times New Roman" w:cs="Times New Roman"/>
          <w:sz w:val="24"/>
          <w:szCs w:val="24"/>
        </w:rPr>
        <w:t xml:space="preserve"> </w:t>
      </w:r>
      <w:r w:rsidR="00EA2543">
        <w:rPr>
          <w:rFonts w:ascii="Times New Roman" w:hAnsi="Times New Roman" w:cs="Times New Roman"/>
          <w:sz w:val="24"/>
          <w:szCs w:val="24"/>
        </w:rPr>
        <w:t>(Flessner et al., 2008a)</w:t>
      </w:r>
      <w:r w:rsidR="00C7409E" w:rsidRPr="00837164">
        <w:rPr>
          <w:rFonts w:ascii="Times New Roman" w:hAnsi="Times New Roman" w:cs="Times New Roman"/>
          <w:sz w:val="24"/>
          <w:szCs w:val="24"/>
        </w:rPr>
        <w:t xml:space="preserve">; </w:t>
      </w:r>
      <w:r w:rsidR="00AC1772">
        <w:rPr>
          <w:rFonts w:ascii="Times New Roman" w:hAnsi="Times New Roman" w:cs="Times New Roman"/>
          <w:sz w:val="24"/>
          <w:szCs w:val="24"/>
        </w:rPr>
        <w:t xml:space="preserve">and the </w:t>
      </w:r>
      <w:r w:rsidR="00AC1772" w:rsidRPr="00C17DAB">
        <w:rPr>
          <w:rFonts w:ascii="Times New Roman" w:hAnsi="Times New Roman" w:cs="Times New Roman"/>
          <w:i/>
          <w:sz w:val="24"/>
          <w:szCs w:val="24"/>
        </w:rPr>
        <w:t>Quality of Life Inventory</w:t>
      </w:r>
      <w:r w:rsidR="00AC1772">
        <w:rPr>
          <w:rFonts w:ascii="Times New Roman" w:hAnsi="Times New Roman" w:cs="Times New Roman"/>
          <w:sz w:val="24"/>
          <w:szCs w:val="24"/>
        </w:rPr>
        <w:t xml:space="preserve"> </w:t>
      </w:r>
      <w:r w:rsidR="00EA2543">
        <w:rPr>
          <w:rFonts w:ascii="Times New Roman" w:hAnsi="Times New Roman" w:cs="Times New Roman"/>
          <w:sz w:val="24"/>
          <w:szCs w:val="24"/>
        </w:rPr>
        <w:t>(Frisch et al., 2005)</w:t>
      </w:r>
      <w:r w:rsidR="00AC1772">
        <w:rPr>
          <w:rFonts w:ascii="Times New Roman" w:hAnsi="Times New Roman" w:cs="Times New Roman"/>
          <w:sz w:val="24"/>
          <w:szCs w:val="24"/>
        </w:rPr>
        <w:t>.</w:t>
      </w:r>
      <w:r w:rsidR="00393A10">
        <w:rPr>
          <w:rFonts w:ascii="Times New Roman" w:hAnsi="Times New Roman" w:cs="Times New Roman"/>
          <w:sz w:val="24"/>
          <w:szCs w:val="24"/>
        </w:rPr>
        <w:t xml:space="preserve"> MIST-A is a previously validated self-report questionnaire that captures features of hair pulling. It contains 15 questions each rated </w:t>
      </w:r>
      <w:r w:rsidR="00393A10">
        <w:rPr>
          <w:rFonts w:ascii="Times New Roman" w:hAnsi="Times New Roman" w:cs="Times New Roman"/>
          <w:sz w:val="24"/>
          <w:szCs w:val="24"/>
        </w:rPr>
        <w:lastRenderedPageBreak/>
        <w:t xml:space="preserve">on a scale from 0 (not true for any of the person’s hair pulling) through to 9 (true for all of my hair pulling) (Flessner et al., 2008a). By convention, it yields two </w:t>
      </w:r>
      <w:r w:rsidR="00913F76">
        <w:rPr>
          <w:rFonts w:ascii="Times New Roman" w:hAnsi="Times New Roman" w:cs="Times New Roman"/>
          <w:sz w:val="24"/>
          <w:szCs w:val="24"/>
        </w:rPr>
        <w:t xml:space="preserve">scores, corresponding </w:t>
      </w:r>
      <w:r w:rsidR="00393A10">
        <w:rPr>
          <w:rFonts w:ascii="Times New Roman" w:hAnsi="Times New Roman" w:cs="Times New Roman"/>
          <w:sz w:val="24"/>
          <w:szCs w:val="24"/>
        </w:rPr>
        <w:t>to ‘automatic’ and ‘focused’ hair pulling</w:t>
      </w:r>
      <w:r w:rsidR="009C2473">
        <w:rPr>
          <w:rFonts w:ascii="Times New Roman" w:hAnsi="Times New Roman" w:cs="Times New Roman"/>
          <w:sz w:val="24"/>
          <w:szCs w:val="24"/>
        </w:rPr>
        <w:t xml:space="preserve">, which in prior work were used as the basis for four subtypes (high-high, low-high, high-low, high-high) </w:t>
      </w:r>
      <w:r w:rsidR="00393A10">
        <w:rPr>
          <w:rFonts w:ascii="Times New Roman" w:hAnsi="Times New Roman" w:cs="Times New Roman"/>
          <w:sz w:val="24"/>
          <w:szCs w:val="24"/>
        </w:rPr>
        <w:t xml:space="preserve">(Flessner et al., 2008a). </w:t>
      </w:r>
    </w:p>
    <w:p w14:paraId="5A483294" w14:textId="62DAB89D" w:rsidR="00430D5D" w:rsidRPr="00837164" w:rsidRDefault="00430D5D" w:rsidP="00B6327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Participants also completed the Stop-Signal Task (SST) </w:t>
      </w:r>
      <w:r w:rsidR="00EA2543">
        <w:rPr>
          <w:rFonts w:ascii="Times New Roman" w:eastAsia="Times New Roman" w:hAnsi="Times New Roman" w:cs="Times New Roman"/>
          <w:color w:val="000000"/>
          <w:sz w:val="24"/>
          <w:szCs w:val="24"/>
        </w:rPr>
        <w:t>(Aron et al., 2007)</w:t>
      </w:r>
      <w:r w:rsidR="00AC17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measure motor inhibitory control, and the Intra-Dimensional/Extra-Dimensional Set-Shifting Task (IDED) </w:t>
      </w:r>
      <w:r w:rsidR="00EA2543">
        <w:rPr>
          <w:rFonts w:ascii="Times New Roman" w:eastAsia="Times New Roman" w:hAnsi="Times New Roman" w:cs="Times New Roman"/>
          <w:color w:val="000000"/>
          <w:sz w:val="24"/>
          <w:szCs w:val="24"/>
        </w:rPr>
        <w:t>(Owen et al., 1991)</w:t>
      </w:r>
      <w:r w:rsidR="00AC17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measure extra-dimensional (ED) set shifting (flexible responding). The outcome measures were stop-signal reaction time and total errors for the ED shift stage. </w:t>
      </w:r>
      <w:r w:rsidR="00B2023C">
        <w:rPr>
          <w:rFonts w:ascii="Times New Roman" w:eastAsia="Times New Roman" w:hAnsi="Times New Roman" w:cs="Times New Roman"/>
          <w:color w:val="000000"/>
          <w:sz w:val="24"/>
          <w:szCs w:val="24"/>
        </w:rPr>
        <w:t xml:space="preserve">We included these </w:t>
      </w:r>
      <w:r w:rsidR="00D04373">
        <w:rPr>
          <w:rFonts w:ascii="Times New Roman" w:eastAsia="Times New Roman" w:hAnsi="Times New Roman" w:cs="Times New Roman"/>
          <w:color w:val="000000"/>
          <w:sz w:val="24"/>
          <w:szCs w:val="24"/>
        </w:rPr>
        <w:t xml:space="preserve">domains because they have been implicated in trichotillomania (Chamberlain et al., 2006) and related obsessive-compulsive spectrum disorders (Chamberlain et al., 2021). </w:t>
      </w:r>
    </w:p>
    <w:p w14:paraId="049ED7B9" w14:textId="77777777" w:rsidR="00C7409E" w:rsidRPr="00837164" w:rsidRDefault="00C7409E" w:rsidP="00297318">
      <w:pPr>
        <w:spacing w:after="0" w:line="480" w:lineRule="auto"/>
        <w:rPr>
          <w:rFonts w:ascii="Times New Roman" w:eastAsia="Times New Roman" w:hAnsi="Times New Roman" w:cs="Times New Roman"/>
          <w:b/>
          <w:sz w:val="24"/>
          <w:szCs w:val="24"/>
        </w:rPr>
      </w:pPr>
    </w:p>
    <w:p w14:paraId="0103A504" w14:textId="11ECFD27" w:rsidR="00E82802" w:rsidRPr="00837164" w:rsidRDefault="0002143F" w:rsidP="0073719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E82802" w:rsidRPr="00837164">
        <w:rPr>
          <w:rFonts w:ascii="Times New Roman" w:eastAsia="Times New Roman" w:hAnsi="Times New Roman" w:cs="Times New Roman"/>
          <w:b/>
          <w:sz w:val="24"/>
          <w:szCs w:val="24"/>
        </w:rPr>
        <w:t>Data analysis</w:t>
      </w:r>
    </w:p>
    <w:p w14:paraId="7929FB01" w14:textId="4888207D" w:rsidR="000B797C" w:rsidRDefault="000B797C" w:rsidP="000B79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K-means clustering was used to identify candidate subtypes of TTM based on automatic and focused scores from the MIST. K-means clustering is a data-driven statistical approach that fits a number of centroids and then assigns each datapoint (here, represented by an individual’s MIST-A scores) to the best fitting cluster. Put differently, the method attempts to fit a set of data to a number of distinct clusters that are separated across multidimensional space.</w:t>
      </w:r>
    </w:p>
    <w:p w14:paraId="2EEFF483" w14:textId="2F417F56" w:rsidR="000C5EC8" w:rsidRPr="00837164" w:rsidRDefault="000B797C" w:rsidP="00A17AEE">
      <w:pPr>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rPr>
        <w:t>We first fitted k-means models stepwise from 1 cluster upwards, to examine whether a cluster solution would converge, using Cubic Clustering Criterion (CCC) values. Then, b</w:t>
      </w:r>
      <w:r w:rsidR="001A7E6E">
        <w:rPr>
          <w:rFonts w:ascii="Times New Roman" w:hAnsi="Times New Roman" w:cs="Times New Roman"/>
          <w:sz w:val="24"/>
          <w:szCs w:val="24"/>
        </w:rPr>
        <w:t xml:space="preserve">ased on the prior literature indicating </w:t>
      </w:r>
      <w:r w:rsidR="00042FDF">
        <w:rPr>
          <w:rFonts w:ascii="Times New Roman" w:hAnsi="Times New Roman" w:cs="Times New Roman"/>
          <w:sz w:val="24"/>
          <w:szCs w:val="24"/>
        </w:rPr>
        <w:t xml:space="preserve">there may be </w:t>
      </w:r>
      <w:r w:rsidR="001A7E6E">
        <w:rPr>
          <w:rFonts w:ascii="Times New Roman" w:hAnsi="Times New Roman" w:cs="Times New Roman"/>
          <w:sz w:val="24"/>
          <w:szCs w:val="24"/>
        </w:rPr>
        <w:t>four subtypes of trichotillomania based on the MIST</w:t>
      </w:r>
      <w:r w:rsidR="007D2BCF">
        <w:rPr>
          <w:rFonts w:ascii="Times New Roman" w:hAnsi="Times New Roman" w:cs="Times New Roman"/>
          <w:sz w:val="24"/>
          <w:szCs w:val="24"/>
        </w:rPr>
        <w:t xml:space="preserve"> (low-low, low-high, high-low, high-high)</w:t>
      </w:r>
      <w:r w:rsidR="00042FDF">
        <w:rPr>
          <w:rFonts w:ascii="Times New Roman" w:hAnsi="Times New Roman" w:cs="Times New Roman"/>
          <w:sz w:val="24"/>
          <w:szCs w:val="24"/>
        </w:rPr>
        <w:t xml:space="preserve"> (Flessner et al., 2008a)</w:t>
      </w:r>
      <w:r w:rsidR="001A7E6E">
        <w:rPr>
          <w:rFonts w:ascii="Times New Roman" w:hAnsi="Times New Roman" w:cs="Times New Roman"/>
          <w:sz w:val="24"/>
          <w:szCs w:val="24"/>
        </w:rPr>
        <w:t>, we</w:t>
      </w:r>
      <w:r w:rsidR="00737190">
        <w:rPr>
          <w:rFonts w:ascii="Times New Roman" w:hAnsi="Times New Roman" w:cs="Times New Roman"/>
          <w:sz w:val="24"/>
          <w:szCs w:val="24"/>
        </w:rPr>
        <w:t xml:space="preserve"> used</w:t>
      </w:r>
      <w:r w:rsidR="00737190" w:rsidRPr="00737190">
        <w:rPr>
          <w:rFonts w:ascii="Times New Roman" w:hAnsi="Times New Roman" w:cs="Times New Roman"/>
          <w:sz w:val="24"/>
          <w:szCs w:val="24"/>
        </w:rPr>
        <w:t xml:space="preserve"> k-means clustering to </w:t>
      </w:r>
      <w:r w:rsidR="007D2BCF">
        <w:rPr>
          <w:rFonts w:ascii="Times New Roman" w:hAnsi="Times New Roman" w:cs="Times New Roman"/>
          <w:sz w:val="24"/>
          <w:szCs w:val="24"/>
        </w:rPr>
        <w:t>force</w:t>
      </w:r>
      <w:r w:rsidR="00291188">
        <w:rPr>
          <w:rFonts w:ascii="Times New Roman" w:hAnsi="Times New Roman" w:cs="Times New Roman"/>
          <w:sz w:val="24"/>
          <w:szCs w:val="24"/>
        </w:rPr>
        <w:t xml:space="preserve"> f</w:t>
      </w:r>
      <w:r w:rsidR="00737190" w:rsidRPr="00737190">
        <w:rPr>
          <w:rFonts w:ascii="Times New Roman" w:hAnsi="Times New Roman" w:cs="Times New Roman"/>
          <w:sz w:val="24"/>
          <w:szCs w:val="24"/>
        </w:rPr>
        <w:t>it four clusters</w:t>
      </w:r>
      <w:r w:rsidR="00737190">
        <w:rPr>
          <w:rFonts w:ascii="Times New Roman" w:hAnsi="Times New Roman" w:cs="Times New Roman"/>
          <w:sz w:val="24"/>
          <w:szCs w:val="24"/>
        </w:rPr>
        <w:t xml:space="preserve"> </w:t>
      </w:r>
      <w:r w:rsidR="00A33BAD">
        <w:rPr>
          <w:rFonts w:ascii="Times New Roman" w:hAnsi="Times New Roman" w:cs="Times New Roman"/>
          <w:sz w:val="24"/>
          <w:szCs w:val="24"/>
        </w:rPr>
        <w:t>based on t</w:t>
      </w:r>
      <w:r w:rsidR="00737190">
        <w:rPr>
          <w:rFonts w:ascii="Times New Roman" w:hAnsi="Times New Roman" w:cs="Times New Roman"/>
          <w:sz w:val="24"/>
          <w:szCs w:val="24"/>
        </w:rPr>
        <w:t>he MIST-A</w:t>
      </w:r>
      <w:r w:rsidR="00A33BAD">
        <w:rPr>
          <w:rFonts w:ascii="Times New Roman" w:hAnsi="Times New Roman" w:cs="Times New Roman"/>
          <w:sz w:val="24"/>
          <w:szCs w:val="24"/>
        </w:rPr>
        <w:t xml:space="preserve"> automatic and focused subscores</w:t>
      </w:r>
      <w:r w:rsidR="00737190" w:rsidRPr="00737190">
        <w:rPr>
          <w:rFonts w:ascii="Times New Roman" w:hAnsi="Times New Roman" w:cs="Times New Roman"/>
          <w:sz w:val="24"/>
          <w:szCs w:val="24"/>
        </w:rPr>
        <w:t>.</w:t>
      </w:r>
      <w:r w:rsidR="00A33BAD">
        <w:rPr>
          <w:rFonts w:ascii="Times New Roman" w:hAnsi="Times New Roman" w:cs="Times New Roman"/>
          <w:sz w:val="24"/>
          <w:szCs w:val="24"/>
        </w:rPr>
        <w:t xml:space="preserve"> </w:t>
      </w:r>
      <w:r>
        <w:rPr>
          <w:rFonts w:ascii="Times New Roman" w:hAnsi="Times New Roman" w:cs="Times New Roman"/>
          <w:sz w:val="24"/>
          <w:szCs w:val="24"/>
        </w:rPr>
        <w:t xml:space="preserve"> We then</w:t>
      </w:r>
      <w:r w:rsidR="001D53AE">
        <w:rPr>
          <w:rFonts w:ascii="Times New Roman" w:hAnsi="Times New Roman" w:cs="Times New Roman"/>
          <w:sz w:val="24"/>
          <w:szCs w:val="24"/>
        </w:rPr>
        <w:t xml:space="preserve"> compared these putative subtypes on demographic, clinical, and cognitive measures. </w:t>
      </w:r>
      <w:r w:rsidR="000C5EC8" w:rsidRPr="00837164">
        <w:rPr>
          <w:rFonts w:ascii="Times New Roman" w:eastAsia="Times New Roman" w:hAnsi="Times New Roman" w:cs="Times New Roman"/>
          <w:color w:val="000000"/>
          <w:sz w:val="24"/>
          <w:szCs w:val="24"/>
        </w:rPr>
        <w:t xml:space="preserve">Groups were compared on </w:t>
      </w:r>
      <w:r w:rsidR="000C5EC8">
        <w:rPr>
          <w:rFonts w:ascii="Times New Roman" w:eastAsia="Times New Roman" w:hAnsi="Times New Roman" w:cs="Times New Roman"/>
          <w:color w:val="000000"/>
          <w:sz w:val="24"/>
          <w:szCs w:val="24"/>
        </w:rPr>
        <w:t xml:space="preserve">measures of interest using analysis of variance (ANOVA) with follow-up t-tests as appropriate for continuous data; or likelihood ratio tests with follow-up post hoc tests as appropriate for categorical data. </w:t>
      </w:r>
      <w:r w:rsidR="000C5EC8" w:rsidRPr="00837164">
        <w:rPr>
          <w:rFonts w:ascii="Times New Roman" w:hAnsi="Times New Roman" w:cs="Times New Roman"/>
          <w:sz w:val="24"/>
          <w:szCs w:val="24"/>
          <w:lang w:val="en-GB"/>
        </w:rPr>
        <w:t xml:space="preserve">This being an exploratory study, and in view of the sample size, statistical significance was defined as p&lt;0.05 uncorrected. All analyses were conducted using JMP Pro software. </w:t>
      </w:r>
      <w:r w:rsidR="00314C02">
        <w:rPr>
          <w:rFonts w:ascii="Times New Roman" w:hAnsi="Times New Roman" w:cs="Times New Roman"/>
          <w:sz w:val="24"/>
          <w:szCs w:val="24"/>
        </w:rPr>
        <w:t xml:space="preserve">For k-means modelling, </w:t>
      </w:r>
      <w:r w:rsidR="00E9385C">
        <w:rPr>
          <w:rFonts w:ascii="Times New Roman" w:hAnsi="Times New Roman" w:cs="Times New Roman"/>
          <w:sz w:val="24"/>
          <w:szCs w:val="24"/>
        </w:rPr>
        <w:t>while there is no hard rule regarding required sample size, it is generally recommended that sample size is at least 70 times the number of variables (Dolnicar et al., 2014). Here, with two variables (automatic and focused subscores</w:t>
      </w:r>
      <w:r w:rsidR="00291188">
        <w:rPr>
          <w:rFonts w:ascii="Times New Roman" w:hAnsi="Times New Roman" w:cs="Times New Roman"/>
          <w:sz w:val="24"/>
          <w:szCs w:val="24"/>
        </w:rPr>
        <w:t>), the recommended sample size wa</w:t>
      </w:r>
      <w:r w:rsidR="00E9385C">
        <w:rPr>
          <w:rFonts w:ascii="Times New Roman" w:hAnsi="Times New Roman" w:cs="Times New Roman"/>
          <w:sz w:val="24"/>
          <w:szCs w:val="24"/>
        </w:rPr>
        <w:t xml:space="preserve">s &gt;140 subjects. </w:t>
      </w:r>
    </w:p>
    <w:p w14:paraId="4D560D88" w14:textId="77777777" w:rsidR="001D53AE" w:rsidRDefault="001D53AE" w:rsidP="00737190">
      <w:pPr>
        <w:spacing w:after="0" w:line="480" w:lineRule="auto"/>
        <w:ind w:firstLine="720"/>
        <w:rPr>
          <w:rFonts w:ascii="Times New Roman" w:hAnsi="Times New Roman" w:cs="Times New Roman"/>
          <w:sz w:val="24"/>
          <w:szCs w:val="24"/>
        </w:rPr>
      </w:pPr>
    </w:p>
    <w:p w14:paraId="2FDF6E36" w14:textId="623D5478" w:rsidR="00E82802" w:rsidRPr="0002143F" w:rsidRDefault="00E82802" w:rsidP="0002143F">
      <w:pPr>
        <w:pStyle w:val="ListParagraph"/>
        <w:numPr>
          <w:ilvl w:val="0"/>
          <w:numId w:val="17"/>
        </w:numPr>
        <w:spacing w:after="0" w:line="480" w:lineRule="auto"/>
        <w:rPr>
          <w:rFonts w:ascii="Times New Roman" w:eastAsia="Times New Roman" w:hAnsi="Times New Roman" w:cs="Times New Roman"/>
          <w:b/>
          <w:sz w:val="24"/>
          <w:szCs w:val="24"/>
        </w:rPr>
      </w:pPr>
      <w:r w:rsidRPr="0002143F">
        <w:rPr>
          <w:rFonts w:ascii="Times New Roman" w:eastAsia="Times New Roman" w:hAnsi="Times New Roman" w:cs="Times New Roman"/>
          <w:b/>
          <w:sz w:val="24"/>
          <w:szCs w:val="24"/>
        </w:rPr>
        <w:t>RESULTS</w:t>
      </w:r>
    </w:p>
    <w:p w14:paraId="42636F58" w14:textId="77777777" w:rsidR="002C6FCF" w:rsidRDefault="00E82802" w:rsidP="000C5EC8">
      <w:pPr>
        <w:spacing w:after="0" w:line="480" w:lineRule="auto"/>
        <w:ind w:firstLine="720"/>
        <w:rPr>
          <w:rFonts w:ascii="Times New Roman" w:eastAsia="Times New Roman" w:hAnsi="Times New Roman" w:cs="Times New Roman"/>
          <w:color w:val="000000"/>
          <w:sz w:val="24"/>
          <w:szCs w:val="24"/>
        </w:rPr>
      </w:pPr>
      <w:r w:rsidRPr="00837164">
        <w:rPr>
          <w:rFonts w:ascii="Times New Roman" w:eastAsia="Times New Roman" w:hAnsi="Times New Roman" w:cs="Times New Roman"/>
          <w:color w:val="000000"/>
          <w:sz w:val="24"/>
          <w:szCs w:val="24"/>
        </w:rPr>
        <w:t xml:space="preserve">The sample consisted of </w:t>
      </w:r>
      <w:r w:rsidR="00737190">
        <w:rPr>
          <w:rFonts w:ascii="Times New Roman" w:eastAsia="Times New Roman" w:hAnsi="Times New Roman" w:cs="Times New Roman"/>
          <w:color w:val="000000"/>
          <w:sz w:val="24"/>
          <w:szCs w:val="24"/>
        </w:rPr>
        <w:t>238</w:t>
      </w:r>
      <w:r w:rsidR="00F72F98" w:rsidRPr="00837164">
        <w:rPr>
          <w:rFonts w:ascii="Times New Roman" w:eastAsia="Times New Roman" w:hAnsi="Times New Roman" w:cs="Times New Roman"/>
          <w:color w:val="000000"/>
          <w:sz w:val="24"/>
          <w:szCs w:val="24"/>
        </w:rPr>
        <w:t xml:space="preserve"> adults with </w:t>
      </w:r>
      <w:r w:rsidR="00430D5D">
        <w:rPr>
          <w:rFonts w:ascii="Times New Roman" w:eastAsia="Times New Roman" w:hAnsi="Times New Roman" w:cs="Times New Roman"/>
          <w:color w:val="000000"/>
          <w:sz w:val="24"/>
          <w:szCs w:val="24"/>
        </w:rPr>
        <w:t>trichotillomania (mean age=30.1 [SD 8.2] years; 91.6%</w:t>
      </w:r>
      <w:r w:rsidR="00737190">
        <w:rPr>
          <w:rFonts w:ascii="Times New Roman" w:eastAsia="Times New Roman" w:hAnsi="Times New Roman" w:cs="Times New Roman"/>
          <w:color w:val="000000"/>
          <w:sz w:val="24"/>
          <w:szCs w:val="24"/>
        </w:rPr>
        <w:t xml:space="preserve"> females). </w:t>
      </w:r>
    </w:p>
    <w:p w14:paraId="7693FA3D" w14:textId="22A93F18" w:rsidR="002C6FCF" w:rsidRDefault="002C6FCF" w:rsidP="002C6FC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k-means cluster models were then fitted iteratively, CCC values were found to be negative and decreasing as the number of clusters increased from 1 upwards, indicating that the structure of the data did not converge on a cluster solution. This indicates that MIST automatic and focused subscores could not identify subtypes of TTM, within this statistical framework, using the CCC values.  </w:t>
      </w:r>
    </w:p>
    <w:p w14:paraId="2454068F" w14:textId="027ABCF8" w:rsidR="000C5EC8" w:rsidRDefault="002C6FCF" w:rsidP="000C5EC8">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Based on prior literature</w:t>
      </w:r>
      <w:r w:rsidR="00E70D2B">
        <w:rPr>
          <w:rFonts w:ascii="Times New Roman" w:eastAsia="Times New Roman" w:hAnsi="Times New Roman" w:cs="Times New Roman"/>
          <w:color w:val="000000"/>
          <w:sz w:val="24"/>
          <w:szCs w:val="24"/>
        </w:rPr>
        <w:t xml:space="preserve"> (Flessner et al., 2008a)</w:t>
      </w:r>
      <w:r>
        <w:rPr>
          <w:rFonts w:ascii="Times New Roman" w:eastAsia="Times New Roman" w:hAnsi="Times New Roman" w:cs="Times New Roman"/>
          <w:color w:val="000000"/>
          <w:sz w:val="24"/>
          <w:szCs w:val="24"/>
        </w:rPr>
        <w:t>, we then</w:t>
      </w:r>
      <w:r w:rsidR="00DF381F">
        <w:rPr>
          <w:rFonts w:ascii="Times New Roman" w:eastAsia="Times New Roman" w:hAnsi="Times New Roman" w:cs="Times New Roman"/>
          <w:color w:val="000000"/>
          <w:sz w:val="24"/>
          <w:szCs w:val="24"/>
        </w:rPr>
        <w:t xml:space="preserve"> force-</w:t>
      </w:r>
      <w:r>
        <w:rPr>
          <w:rFonts w:ascii="Times New Roman" w:eastAsia="Times New Roman" w:hAnsi="Times New Roman" w:cs="Times New Roman"/>
          <w:color w:val="000000"/>
          <w:sz w:val="24"/>
          <w:szCs w:val="24"/>
        </w:rPr>
        <w:t xml:space="preserve">fitted a four cluster solution using </w:t>
      </w:r>
      <w:r w:rsidR="001D53AE">
        <w:rPr>
          <w:rFonts w:ascii="Times New Roman" w:hAnsi="Times New Roman" w:cs="Times New Roman"/>
          <w:sz w:val="24"/>
          <w:szCs w:val="24"/>
        </w:rPr>
        <w:t>K-means</w:t>
      </w:r>
      <w:r>
        <w:rPr>
          <w:rFonts w:ascii="Times New Roman" w:hAnsi="Times New Roman" w:cs="Times New Roman"/>
          <w:sz w:val="24"/>
          <w:szCs w:val="24"/>
        </w:rPr>
        <w:t xml:space="preserve"> clustering, which </w:t>
      </w:r>
      <w:r w:rsidR="000C5EC8">
        <w:rPr>
          <w:rFonts w:ascii="Times New Roman" w:hAnsi="Times New Roman" w:cs="Times New Roman"/>
          <w:sz w:val="24"/>
          <w:szCs w:val="24"/>
        </w:rPr>
        <w:t xml:space="preserve">yielded groups hereafter referred to as: </w:t>
      </w:r>
      <w:r w:rsidR="000C5EC8" w:rsidRPr="00737190">
        <w:rPr>
          <w:rFonts w:ascii="Times New Roman" w:hAnsi="Times New Roman" w:cs="Times New Roman"/>
          <w:sz w:val="24"/>
          <w:szCs w:val="24"/>
        </w:rPr>
        <w:t>low</w:t>
      </w:r>
      <w:r w:rsidR="000C5EC8">
        <w:rPr>
          <w:rFonts w:ascii="Times New Roman" w:hAnsi="Times New Roman" w:cs="Times New Roman"/>
          <w:sz w:val="24"/>
          <w:szCs w:val="24"/>
        </w:rPr>
        <w:t xml:space="preserve"> focused</w:t>
      </w:r>
      <w:r w:rsidR="000C5EC8" w:rsidRPr="00737190">
        <w:rPr>
          <w:rFonts w:ascii="Times New Roman" w:hAnsi="Times New Roman" w:cs="Times New Roman"/>
          <w:sz w:val="24"/>
          <w:szCs w:val="24"/>
        </w:rPr>
        <w:t>-low</w:t>
      </w:r>
      <w:r w:rsidR="000C5EC8">
        <w:rPr>
          <w:rFonts w:ascii="Times New Roman" w:hAnsi="Times New Roman" w:cs="Times New Roman"/>
          <w:sz w:val="24"/>
          <w:szCs w:val="24"/>
        </w:rPr>
        <w:t xml:space="preserve"> automatic</w:t>
      </w:r>
      <w:r w:rsidR="000C5EC8" w:rsidRPr="00737190">
        <w:rPr>
          <w:rFonts w:ascii="Times New Roman" w:hAnsi="Times New Roman" w:cs="Times New Roman"/>
          <w:sz w:val="24"/>
          <w:szCs w:val="24"/>
        </w:rPr>
        <w:t>, low</w:t>
      </w:r>
      <w:r w:rsidR="000C5EC8">
        <w:rPr>
          <w:rFonts w:ascii="Times New Roman" w:hAnsi="Times New Roman" w:cs="Times New Roman"/>
          <w:sz w:val="24"/>
          <w:szCs w:val="24"/>
        </w:rPr>
        <w:t xml:space="preserve"> focused</w:t>
      </w:r>
      <w:r w:rsidR="000C5EC8" w:rsidRPr="00737190">
        <w:rPr>
          <w:rFonts w:ascii="Times New Roman" w:hAnsi="Times New Roman" w:cs="Times New Roman"/>
          <w:sz w:val="24"/>
          <w:szCs w:val="24"/>
        </w:rPr>
        <w:t>-high</w:t>
      </w:r>
      <w:r w:rsidR="000C5EC8">
        <w:rPr>
          <w:rFonts w:ascii="Times New Roman" w:hAnsi="Times New Roman" w:cs="Times New Roman"/>
          <w:sz w:val="24"/>
          <w:szCs w:val="24"/>
        </w:rPr>
        <w:t xml:space="preserve"> automatic</w:t>
      </w:r>
      <w:r w:rsidR="000C5EC8" w:rsidRPr="00737190">
        <w:rPr>
          <w:rFonts w:ascii="Times New Roman" w:hAnsi="Times New Roman" w:cs="Times New Roman"/>
          <w:sz w:val="24"/>
          <w:szCs w:val="24"/>
        </w:rPr>
        <w:t>, high</w:t>
      </w:r>
      <w:r w:rsidR="000C5EC8">
        <w:rPr>
          <w:rFonts w:ascii="Times New Roman" w:hAnsi="Times New Roman" w:cs="Times New Roman"/>
          <w:sz w:val="24"/>
          <w:szCs w:val="24"/>
        </w:rPr>
        <w:t xml:space="preserve"> focused</w:t>
      </w:r>
      <w:r w:rsidR="000C5EC8" w:rsidRPr="00737190">
        <w:rPr>
          <w:rFonts w:ascii="Times New Roman" w:hAnsi="Times New Roman" w:cs="Times New Roman"/>
          <w:sz w:val="24"/>
          <w:szCs w:val="24"/>
        </w:rPr>
        <w:t>-low</w:t>
      </w:r>
      <w:r w:rsidR="000C5EC8">
        <w:rPr>
          <w:rFonts w:ascii="Times New Roman" w:hAnsi="Times New Roman" w:cs="Times New Roman"/>
          <w:sz w:val="24"/>
          <w:szCs w:val="24"/>
        </w:rPr>
        <w:t xml:space="preserve"> automatic</w:t>
      </w:r>
      <w:r w:rsidR="000C5EC8" w:rsidRPr="00737190">
        <w:rPr>
          <w:rFonts w:ascii="Times New Roman" w:hAnsi="Times New Roman" w:cs="Times New Roman"/>
          <w:sz w:val="24"/>
          <w:szCs w:val="24"/>
        </w:rPr>
        <w:t>,</w:t>
      </w:r>
      <w:r w:rsidR="000C5EC8">
        <w:rPr>
          <w:rFonts w:ascii="Times New Roman" w:hAnsi="Times New Roman" w:cs="Times New Roman"/>
          <w:sz w:val="24"/>
          <w:szCs w:val="24"/>
        </w:rPr>
        <w:t xml:space="preserve"> and</w:t>
      </w:r>
      <w:r w:rsidR="000C5EC8" w:rsidRPr="00737190">
        <w:rPr>
          <w:rFonts w:ascii="Times New Roman" w:hAnsi="Times New Roman" w:cs="Times New Roman"/>
          <w:sz w:val="24"/>
          <w:szCs w:val="24"/>
        </w:rPr>
        <w:t xml:space="preserve"> high</w:t>
      </w:r>
      <w:r w:rsidR="000C5EC8">
        <w:rPr>
          <w:rFonts w:ascii="Times New Roman" w:hAnsi="Times New Roman" w:cs="Times New Roman"/>
          <w:sz w:val="24"/>
          <w:szCs w:val="24"/>
        </w:rPr>
        <w:t xml:space="preserve"> focused</w:t>
      </w:r>
      <w:r w:rsidR="000C5EC8" w:rsidRPr="00737190">
        <w:rPr>
          <w:rFonts w:ascii="Times New Roman" w:hAnsi="Times New Roman" w:cs="Times New Roman"/>
          <w:sz w:val="24"/>
          <w:szCs w:val="24"/>
        </w:rPr>
        <w:t>-high</w:t>
      </w:r>
      <w:r w:rsidR="000C5EC8">
        <w:rPr>
          <w:rFonts w:ascii="Times New Roman" w:hAnsi="Times New Roman" w:cs="Times New Roman"/>
          <w:sz w:val="24"/>
          <w:szCs w:val="24"/>
        </w:rPr>
        <w:t xml:space="preserve"> automatic pulling (Table 1).  </w:t>
      </w:r>
    </w:p>
    <w:p w14:paraId="23369506" w14:textId="30E881DD" w:rsidR="001D53AE" w:rsidRDefault="001D53AE" w:rsidP="001D53AE">
      <w:pPr>
        <w:spacing w:after="0" w:line="480" w:lineRule="auto"/>
        <w:ind w:firstLine="720"/>
        <w:rPr>
          <w:rFonts w:ascii="Times New Roman" w:hAnsi="Times New Roman" w:cs="Times New Roman"/>
          <w:sz w:val="24"/>
          <w:szCs w:val="24"/>
        </w:rPr>
      </w:pPr>
    </w:p>
    <w:p w14:paraId="62CABA73" w14:textId="77510419" w:rsidR="001D53AE" w:rsidRDefault="001D53AE" w:rsidP="001D53A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[TABLE 1 AROUND HERE PLEASE]</w:t>
      </w:r>
    </w:p>
    <w:p w14:paraId="78C50581" w14:textId="77777777" w:rsidR="001D53AE" w:rsidRDefault="001D53AE" w:rsidP="001D53AE">
      <w:pPr>
        <w:spacing w:after="0" w:line="480" w:lineRule="auto"/>
        <w:ind w:firstLine="720"/>
        <w:rPr>
          <w:rFonts w:ascii="Times New Roman" w:hAnsi="Times New Roman" w:cs="Times New Roman"/>
          <w:sz w:val="24"/>
          <w:szCs w:val="24"/>
        </w:rPr>
      </w:pPr>
    </w:p>
    <w:p w14:paraId="11154B41" w14:textId="09CBA545" w:rsidR="001D53AE" w:rsidRDefault="001D53AE" w:rsidP="00430D5D">
      <w:pPr>
        <w:spacing w:after="0" w:line="480" w:lineRule="auto"/>
        <w:outlineLvl w:val="3"/>
        <w:rPr>
          <w:rFonts w:ascii="Times New Roman" w:eastAsia="Times New Roman" w:hAnsi="Times New Roman" w:cs="Times New Roman"/>
          <w:color w:val="000000"/>
          <w:sz w:val="24"/>
          <w:szCs w:val="24"/>
        </w:rPr>
      </w:pPr>
    </w:p>
    <w:p w14:paraId="27AF1237" w14:textId="38B84AAB" w:rsidR="00430D5D" w:rsidRPr="00837164" w:rsidRDefault="00430D5D" w:rsidP="00430D5D">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Of the 238 adults, 71 (29.8%) were</w:t>
      </w:r>
      <w:r w:rsidR="001D53AE">
        <w:rPr>
          <w:rFonts w:ascii="Times New Roman" w:eastAsia="Times New Roman" w:hAnsi="Times New Roman" w:cs="Times New Roman"/>
          <w:sz w:val="24"/>
          <w:szCs w:val="24"/>
        </w:rPr>
        <w:t xml:space="preserve"> classified as</w:t>
      </w:r>
      <w:r>
        <w:rPr>
          <w:rFonts w:ascii="Times New Roman" w:eastAsia="Times New Roman" w:hAnsi="Times New Roman" w:cs="Times New Roman"/>
          <w:sz w:val="24"/>
          <w:szCs w:val="24"/>
        </w:rPr>
        <w:t xml:space="preserve"> </w:t>
      </w:r>
      <w:r w:rsidRPr="00737190">
        <w:rPr>
          <w:rFonts w:ascii="Times New Roman" w:hAnsi="Times New Roman" w:cs="Times New Roman"/>
          <w:sz w:val="24"/>
          <w:szCs w:val="24"/>
        </w:rPr>
        <w:t>low</w:t>
      </w:r>
      <w:r>
        <w:rPr>
          <w:rFonts w:ascii="Times New Roman" w:hAnsi="Times New Roman" w:cs="Times New Roman"/>
          <w:sz w:val="24"/>
          <w:szCs w:val="24"/>
        </w:rPr>
        <w:t xml:space="preserve"> focused</w:t>
      </w:r>
      <w:r w:rsidRPr="00737190">
        <w:rPr>
          <w:rFonts w:ascii="Times New Roman" w:hAnsi="Times New Roman" w:cs="Times New Roman"/>
          <w:sz w:val="24"/>
          <w:szCs w:val="24"/>
        </w:rPr>
        <w:t>-low</w:t>
      </w:r>
      <w:r>
        <w:rPr>
          <w:rFonts w:ascii="Times New Roman" w:hAnsi="Times New Roman" w:cs="Times New Roman"/>
          <w:sz w:val="24"/>
          <w:szCs w:val="24"/>
        </w:rPr>
        <w:t xml:space="preserve"> automatic</w:t>
      </w:r>
      <w:r w:rsidRPr="00737190">
        <w:rPr>
          <w:rFonts w:ascii="Times New Roman" w:hAnsi="Times New Roman" w:cs="Times New Roman"/>
          <w:sz w:val="24"/>
          <w:szCs w:val="24"/>
        </w:rPr>
        <w:t xml:space="preserve">, </w:t>
      </w:r>
      <w:r>
        <w:rPr>
          <w:rFonts w:ascii="Times New Roman" w:hAnsi="Times New Roman" w:cs="Times New Roman"/>
          <w:sz w:val="24"/>
          <w:szCs w:val="24"/>
        </w:rPr>
        <w:t xml:space="preserve">67 (28.2%) </w:t>
      </w:r>
      <w:r w:rsidRPr="00737190">
        <w:rPr>
          <w:rFonts w:ascii="Times New Roman" w:hAnsi="Times New Roman" w:cs="Times New Roman"/>
          <w:sz w:val="24"/>
          <w:szCs w:val="24"/>
        </w:rPr>
        <w:t>low</w:t>
      </w:r>
      <w:r>
        <w:rPr>
          <w:rFonts w:ascii="Times New Roman" w:hAnsi="Times New Roman" w:cs="Times New Roman"/>
          <w:sz w:val="24"/>
          <w:szCs w:val="24"/>
        </w:rPr>
        <w:t xml:space="preserve"> focused</w:t>
      </w:r>
      <w:r w:rsidRPr="00737190">
        <w:rPr>
          <w:rFonts w:ascii="Times New Roman" w:hAnsi="Times New Roman" w:cs="Times New Roman"/>
          <w:sz w:val="24"/>
          <w:szCs w:val="24"/>
        </w:rPr>
        <w:t>-high</w:t>
      </w:r>
      <w:r>
        <w:rPr>
          <w:rFonts w:ascii="Times New Roman" w:hAnsi="Times New Roman" w:cs="Times New Roman"/>
          <w:sz w:val="24"/>
          <w:szCs w:val="24"/>
        </w:rPr>
        <w:t xml:space="preserve"> automatic</w:t>
      </w:r>
      <w:r w:rsidRPr="00737190">
        <w:rPr>
          <w:rFonts w:ascii="Times New Roman" w:hAnsi="Times New Roman" w:cs="Times New Roman"/>
          <w:sz w:val="24"/>
          <w:szCs w:val="24"/>
        </w:rPr>
        <w:t xml:space="preserve">, </w:t>
      </w:r>
      <w:r>
        <w:rPr>
          <w:rFonts w:ascii="Times New Roman" w:hAnsi="Times New Roman" w:cs="Times New Roman"/>
          <w:sz w:val="24"/>
          <w:szCs w:val="24"/>
        </w:rPr>
        <w:t xml:space="preserve">38 (16.0%) </w:t>
      </w:r>
      <w:r w:rsidRPr="00737190">
        <w:rPr>
          <w:rFonts w:ascii="Times New Roman" w:hAnsi="Times New Roman" w:cs="Times New Roman"/>
          <w:sz w:val="24"/>
          <w:szCs w:val="24"/>
        </w:rPr>
        <w:t>high</w:t>
      </w:r>
      <w:r>
        <w:rPr>
          <w:rFonts w:ascii="Times New Roman" w:hAnsi="Times New Roman" w:cs="Times New Roman"/>
          <w:sz w:val="24"/>
          <w:szCs w:val="24"/>
        </w:rPr>
        <w:t xml:space="preserve"> focused</w:t>
      </w:r>
      <w:r w:rsidRPr="00737190">
        <w:rPr>
          <w:rFonts w:ascii="Times New Roman" w:hAnsi="Times New Roman" w:cs="Times New Roman"/>
          <w:sz w:val="24"/>
          <w:szCs w:val="24"/>
        </w:rPr>
        <w:t>-low</w:t>
      </w:r>
      <w:r>
        <w:rPr>
          <w:rFonts w:ascii="Times New Roman" w:hAnsi="Times New Roman" w:cs="Times New Roman"/>
          <w:sz w:val="24"/>
          <w:szCs w:val="24"/>
        </w:rPr>
        <w:t xml:space="preserve"> automatic</w:t>
      </w:r>
      <w:r w:rsidRPr="00737190">
        <w:rPr>
          <w:rFonts w:ascii="Times New Roman" w:hAnsi="Times New Roman" w:cs="Times New Roman"/>
          <w:sz w:val="24"/>
          <w:szCs w:val="24"/>
        </w:rPr>
        <w:t>,</w:t>
      </w:r>
      <w:r>
        <w:rPr>
          <w:rFonts w:ascii="Times New Roman" w:hAnsi="Times New Roman" w:cs="Times New Roman"/>
          <w:sz w:val="24"/>
          <w:szCs w:val="24"/>
        </w:rPr>
        <w:t xml:space="preserve"> and</w:t>
      </w:r>
      <w:r w:rsidRPr="00737190">
        <w:rPr>
          <w:rFonts w:ascii="Times New Roman" w:hAnsi="Times New Roman" w:cs="Times New Roman"/>
          <w:sz w:val="24"/>
          <w:szCs w:val="24"/>
        </w:rPr>
        <w:t xml:space="preserve"> </w:t>
      </w:r>
      <w:r>
        <w:rPr>
          <w:rFonts w:ascii="Times New Roman" w:hAnsi="Times New Roman" w:cs="Times New Roman"/>
          <w:sz w:val="24"/>
          <w:szCs w:val="24"/>
        </w:rPr>
        <w:t xml:space="preserve">62 (26.1%) </w:t>
      </w:r>
      <w:r w:rsidRPr="00737190">
        <w:rPr>
          <w:rFonts w:ascii="Times New Roman" w:hAnsi="Times New Roman" w:cs="Times New Roman"/>
          <w:sz w:val="24"/>
          <w:szCs w:val="24"/>
        </w:rPr>
        <w:t>high</w:t>
      </w:r>
      <w:r>
        <w:rPr>
          <w:rFonts w:ascii="Times New Roman" w:hAnsi="Times New Roman" w:cs="Times New Roman"/>
          <w:sz w:val="24"/>
          <w:szCs w:val="24"/>
        </w:rPr>
        <w:t xml:space="preserve"> focused</w:t>
      </w:r>
      <w:r w:rsidRPr="00737190">
        <w:rPr>
          <w:rFonts w:ascii="Times New Roman" w:hAnsi="Times New Roman" w:cs="Times New Roman"/>
          <w:sz w:val="24"/>
          <w:szCs w:val="24"/>
        </w:rPr>
        <w:t>-high</w:t>
      </w:r>
      <w:r>
        <w:rPr>
          <w:rFonts w:ascii="Times New Roman" w:hAnsi="Times New Roman" w:cs="Times New Roman"/>
          <w:sz w:val="24"/>
          <w:szCs w:val="24"/>
        </w:rPr>
        <w:t xml:space="preserve"> automatic.  </w:t>
      </w:r>
    </w:p>
    <w:p w14:paraId="1D3C646F" w14:textId="11D612A1" w:rsidR="00517B9C" w:rsidRDefault="00F72F98" w:rsidP="00517B9C">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sidRPr="00837164">
        <w:rPr>
          <w:rFonts w:ascii="Times New Roman" w:eastAsia="Times New Roman" w:hAnsi="Times New Roman" w:cs="Times New Roman"/>
          <w:color w:val="000000"/>
          <w:sz w:val="24"/>
          <w:szCs w:val="24"/>
        </w:rPr>
        <w:t>The demographic</w:t>
      </w:r>
      <w:r w:rsidR="00100687">
        <w:rPr>
          <w:rFonts w:ascii="Times New Roman" w:eastAsia="Times New Roman" w:hAnsi="Times New Roman" w:cs="Times New Roman"/>
          <w:color w:val="000000"/>
          <w:sz w:val="24"/>
          <w:szCs w:val="24"/>
        </w:rPr>
        <w:t xml:space="preserve"> and </w:t>
      </w:r>
      <w:r w:rsidR="00430D5D">
        <w:rPr>
          <w:rFonts w:ascii="Times New Roman" w:eastAsia="Times New Roman" w:hAnsi="Times New Roman" w:cs="Times New Roman"/>
          <w:color w:val="000000"/>
          <w:sz w:val="24"/>
          <w:szCs w:val="24"/>
        </w:rPr>
        <w:t xml:space="preserve">clinical </w:t>
      </w:r>
      <w:r w:rsidR="00EC1A6B">
        <w:rPr>
          <w:rFonts w:ascii="Times New Roman" w:eastAsia="Times New Roman" w:hAnsi="Times New Roman" w:cs="Times New Roman"/>
          <w:color w:val="000000"/>
          <w:sz w:val="24"/>
          <w:szCs w:val="24"/>
        </w:rPr>
        <w:t>characteristics</w:t>
      </w:r>
      <w:r w:rsidRPr="00837164">
        <w:rPr>
          <w:rFonts w:ascii="Times New Roman" w:eastAsia="Times New Roman" w:hAnsi="Times New Roman" w:cs="Times New Roman"/>
          <w:color w:val="000000"/>
          <w:sz w:val="24"/>
          <w:szCs w:val="24"/>
        </w:rPr>
        <w:t xml:space="preserve"> of the </w:t>
      </w:r>
      <w:r w:rsidR="00430D5D">
        <w:rPr>
          <w:rFonts w:ascii="Times New Roman" w:eastAsia="Times New Roman" w:hAnsi="Times New Roman" w:cs="Times New Roman"/>
          <w:color w:val="000000"/>
          <w:sz w:val="24"/>
          <w:szCs w:val="24"/>
        </w:rPr>
        <w:t>groups</w:t>
      </w:r>
      <w:r w:rsidRPr="00837164">
        <w:rPr>
          <w:rFonts w:ascii="Times New Roman" w:eastAsia="Times New Roman" w:hAnsi="Times New Roman" w:cs="Times New Roman"/>
          <w:color w:val="000000"/>
          <w:sz w:val="24"/>
          <w:szCs w:val="24"/>
        </w:rPr>
        <w:t xml:space="preserve"> are presented in Table </w:t>
      </w:r>
      <w:r w:rsidR="001D53AE">
        <w:rPr>
          <w:rFonts w:ascii="Times New Roman" w:eastAsia="Times New Roman" w:hAnsi="Times New Roman" w:cs="Times New Roman"/>
          <w:color w:val="000000"/>
          <w:sz w:val="24"/>
          <w:szCs w:val="24"/>
        </w:rPr>
        <w:t>2</w:t>
      </w:r>
      <w:r w:rsidR="00100687">
        <w:rPr>
          <w:rFonts w:ascii="Times New Roman" w:eastAsia="Times New Roman" w:hAnsi="Times New Roman" w:cs="Times New Roman"/>
          <w:color w:val="000000"/>
          <w:sz w:val="24"/>
          <w:szCs w:val="24"/>
        </w:rPr>
        <w:t>, along with results from the two cognitive measures</w:t>
      </w:r>
      <w:r w:rsidRPr="00837164">
        <w:rPr>
          <w:rFonts w:ascii="Times New Roman" w:eastAsia="Times New Roman" w:hAnsi="Times New Roman" w:cs="Times New Roman"/>
          <w:color w:val="000000"/>
          <w:sz w:val="24"/>
          <w:szCs w:val="24"/>
        </w:rPr>
        <w:t>.</w:t>
      </w:r>
      <w:r w:rsidR="00100687">
        <w:rPr>
          <w:rFonts w:ascii="Times New Roman" w:eastAsia="Times New Roman" w:hAnsi="Times New Roman" w:cs="Times New Roman"/>
          <w:color w:val="000000"/>
          <w:sz w:val="24"/>
          <w:szCs w:val="24"/>
        </w:rPr>
        <w:t xml:space="preserve"> The subtypes did not differ significantly for age, race/ethnicity, sex, education levels, age of symptom onset, duration of illness, or cognitive functioning. However, significant differences were found across subtypes for symptom severity on the MGH-HPS and</w:t>
      </w:r>
      <w:r w:rsidR="00E65651">
        <w:rPr>
          <w:rFonts w:ascii="Times New Roman" w:eastAsia="Times New Roman" w:hAnsi="Times New Roman" w:cs="Times New Roman"/>
          <w:color w:val="000000"/>
          <w:sz w:val="24"/>
          <w:szCs w:val="24"/>
        </w:rPr>
        <w:t xml:space="preserve"> – to a lesser extent – </w:t>
      </w:r>
      <w:r w:rsidR="00100687">
        <w:rPr>
          <w:rFonts w:ascii="Times New Roman" w:eastAsia="Times New Roman" w:hAnsi="Times New Roman" w:cs="Times New Roman"/>
          <w:color w:val="000000"/>
          <w:sz w:val="24"/>
          <w:szCs w:val="24"/>
        </w:rPr>
        <w:t xml:space="preserve">quality of life. </w:t>
      </w:r>
      <w:r w:rsidR="00CB4E17">
        <w:rPr>
          <w:rFonts w:ascii="Times New Roman" w:eastAsia="Times New Roman" w:hAnsi="Times New Roman" w:cs="Times New Roman"/>
          <w:color w:val="000000"/>
          <w:sz w:val="24"/>
          <w:szCs w:val="24"/>
        </w:rPr>
        <w:t xml:space="preserve">The high-focused high-automatic subtype had significantly worse symptom severity than each other subtype. Interestingly, the high-focused low-automatic subtype had significantly lower quality of life than the low-focused high-automatic subtype. </w:t>
      </w:r>
    </w:p>
    <w:p w14:paraId="7C4A3EC5" w14:textId="7A0AD646" w:rsidR="00E65651" w:rsidRDefault="00CB4E17" w:rsidP="00517B9C">
      <w:pPr>
        <w:autoSpaceDE w:val="0"/>
        <w:autoSpaceDN w:val="0"/>
        <w:adjustRightInd w:val="0"/>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1D53A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shows the number and percentages of people in each subtype with comorbidities. The subtypes did not differ significantly in terms of rates of OCD, PTSD, psychosis, panic disorder, bipolar disorder, body dysmorphic disorder, ADHD, personality disorder, or alcohol / substance use disorders. </w:t>
      </w:r>
      <w:r w:rsidR="00E65651">
        <w:rPr>
          <w:rFonts w:ascii="Times New Roman" w:eastAsia="Times New Roman" w:hAnsi="Times New Roman" w:cs="Times New Roman"/>
          <w:color w:val="000000"/>
          <w:sz w:val="24"/>
          <w:szCs w:val="24"/>
        </w:rPr>
        <w:t xml:space="preserve">Depression was more common in the low-focused low-automatic and high-focused low-automatic subtypes, as compared to the low-focused high-automatic and high-focused high-automatic subtypes. Anxiety was more common in the high-focused low-automatic subtype than the other subtypes. </w:t>
      </w:r>
      <w:r w:rsidR="00B83C5D">
        <w:rPr>
          <w:rFonts w:ascii="Times New Roman" w:eastAsia="Times New Roman" w:hAnsi="Times New Roman" w:cs="Times New Roman"/>
          <w:color w:val="000000"/>
          <w:sz w:val="24"/>
          <w:szCs w:val="24"/>
        </w:rPr>
        <w:t>F</w:t>
      </w:r>
      <w:r w:rsidR="00E65651">
        <w:rPr>
          <w:rFonts w:ascii="Times New Roman" w:eastAsia="Times New Roman" w:hAnsi="Times New Roman" w:cs="Times New Roman"/>
          <w:color w:val="000000"/>
          <w:sz w:val="24"/>
          <w:szCs w:val="24"/>
        </w:rPr>
        <w:t xml:space="preserve">our cases of eating disorder were found in the low-automatic low-focused subtype, with none in the other subtypes. </w:t>
      </w:r>
    </w:p>
    <w:p w14:paraId="0314E39A" w14:textId="722F429C" w:rsidR="000B797C" w:rsidRDefault="000B797C" w:rsidP="000C5EC8">
      <w:pPr>
        <w:spacing w:after="0" w:line="480" w:lineRule="auto"/>
        <w:ind w:firstLine="720"/>
        <w:rPr>
          <w:rFonts w:ascii="Times New Roman" w:hAnsi="Times New Roman" w:cs="Times New Roman"/>
          <w:sz w:val="24"/>
          <w:szCs w:val="24"/>
        </w:rPr>
      </w:pPr>
    </w:p>
    <w:p w14:paraId="7062E235" w14:textId="77777777" w:rsidR="00E65651" w:rsidRDefault="00E65651" w:rsidP="000C5EC8">
      <w:pPr>
        <w:autoSpaceDE w:val="0"/>
        <w:autoSpaceDN w:val="0"/>
        <w:adjustRightInd w:val="0"/>
        <w:spacing w:after="0" w:line="480" w:lineRule="auto"/>
        <w:ind w:firstLine="720"/>
        <w:rPr>
          <w:rFonts w:ascii="Times New Roman" w:eastAsia="Times New Roman" w:hAnsi="Times New Roman" w:cs="Times New Roman"/>
          <w:color w:val="000000"/>
          <w:sz w:val="24"/>
          <w:szCs w:val="24"/>
        </w:rPr>
      </w:pPr>
    </w:p>
    <w:p w14:paraId="507453AB" w14:textId="57395C67" w:rsidR="00784E08" w:rsidRPr="00837164" w:rsidRDefault="00784E08" w:rsidP="00784E08">
      <w:pPr>
        <w:spacing w:after="0" w:line="480" w:lineRule="auto"/>
        <w:outlineLvl w:val="3"/>
        <w:rPr>
          <w:rFonts w:ascii="Times New Roman" w:eastAsia="Times New Roman" w:hAnsi="Times New Roman" w:cs="Times New Roman"/>
          <w:sz w:val="24"/>
          <w:szCs w:val="24"/>
        </w:rPr>
      </w:pPr>
      <w:r w:rsidRPr="00837164">
        <w:rPr>
          <w:rFonts w:ascii="Times New Roman" w:hAnsi="Times New Roman" w:cs="Times New Roman"/>
          <w:color w:val="000000"/>
          <w:sz w:val="24"/>
          <w:szCs w:val="24"/>
          <w:lang w:val="en-GB"/>
        </w:rPr>
        <w:tab/>
      </w:r>
    </w:p>
    <w:p w14:paraId="7786B858" w14:textId="5B17699A" w:rsidR="001F418C" w:rsidRDefault="00BC5489" w:rsidP="00875FC5">
      <w:pPr>
        <w:spacing w:after="0" w:line="48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[TABLES </w:t>
      </w:r>
      <w:r w:rsidR="001D53A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AND </w:t>
      </w:r>
      <w:r w:rsidR="001D53A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AROUND HERE PLEASE]</w:t>
      </w:r>
    </w:p>
    <w:p w14:paraId="76AA8D5F" w14:textId="07FE7BA3" w:rsidR="001A7E6E" w:rsidRDefault="001A7E6E" w:rsidP="00875FC5">
      <w:pPr>
        <w:spacing w:after="0" w:line="480" w:lineRule="auto"/>
        <w:outlineLvl w:val="3"/>
        <w:rPr>
          <w:rFonts w:ascii="Times New Roman" w:eastAsia="Times New Roman" w:hAnsi="Times New Roman" w:cs="Times New Roman"/>
          <w:sz w:val="24"/>
          <w:szCs w:val="24"/>
        </w:rPr>
      </w:pPr>
    </w:p>
    <w:p w14:paraId="48D9D516" w14:textId="77777777" w:rsidR="001A7E6E" w:rsidRPr="00837164" w:rsidRDefault="001A7E6E" w:rsidP="00875FC5">
      <w:pPr>
        <w:spacing w:after="0" w:line="480" w:lineRule="auto"/>
        <w:outlineLvl w:val="3"/>
        <w:rPr>
          <w:rFonts w:ascii="Times New Roman" w:eastAsia="Times New Roman" w:hAnsi="Times New Roman" w:cs="Times New Roman"/>
          <w:sz w:val="24"/>
          <w:szCs w:val="24"/>
        </w:rPr>
      </w:pPr>
    </w:p>
    <w:p w14:paraId="6CFF159C" w14:textId="153E4905" w:rsidR="001F418C" w:rsidRPr="0002143F" w:rsidRDefault="001F418C" w:rsidP="0002143F">
      <w:pPr>
        <w:pStyle w:val="ListParagraph"/>
        <w:numPr>
          <w:ilvl w:val="0"/>
          <w:numId w:val="17"/>
        </w:numPr>
        <w:spacing w:after="0" w:line="480" w:lineRule="auto"/>
        <w:outlineLvl w:val="3"/>
        <w:rPr>
          <w:rFonts w:ascii="Times New Roman" w:eastAsia="Times New Roman" w:hAnsi="Times New Roman" w:cs="Times New Roman"/>
          <w:b/>
          <w:sz w:val="24"/>
          <w:szCs w:val="24"/>
        </w:rPr>
      </w:pPr>
      <w:r w:rsidRPr="0002143F">
        <w:rPr>
          <w:rFonts w:ascii="Times New Roman" w:eastAsia="Times New Roman" w:hAnsi="Times New Roman" w:cs="Times New Roman"/>
          <w:b/>
          <w:sz w:val="24"/>
          <w:szCs w:val="24"/>
        </w:rPr>
        <w:t>D</w:t>
      </w:r>
      <w:r w:rsidR="00AA2B25" w:rsidRPr="0002143F">
        <w:rPr>
          <w:rFonts w:ascii="Times New Roman" w:eastAsia="Times New Roman" w:hAnsi="Times New Roman" w:cs="Times New Roman"/>
          <w:b/>
          <w:sz w:val="24"/>
          <w:szCs w:val="24"/>
        </w:rPr>
        <w:t>ISCUSSION</w:t>
      </w:r>
    </w:p>
    <w:p w14:paraId="266C8B98" w14:textId="0B4DBD31" w:rsidR="00F72F98" w:rsidRDefault="001F418C" w:rsidP="00094281">
      <w:pPr>
        <w:spacing w:after="0" w:line="480" w:lineRule="auto"/>
        <w:outlineLvl w:val="3"/>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r>
      <w:r w:rsidR="00074C88">
        <w:rPr>
          <w:rFonts w:ascii="Times New Roman" w:eastAsia="Times New Roman" w:hAnsi="Times New Roman" w:cs="Times New Roman"/>
          <w:sz w:val="24"/>
          <w:szCs w:val="24"/>
        </w:rPr>
        <w:t>This study found that the style of hair pulling (i.e. automatic and focused) had some associations with clinical variables</w:t>
      </w:r>
      <w:r w:rsidR="0041229D">
        <w:rPr>
          <w:rFonts w:ascii="Times New Roman" w:eastAsia="Times New Roman" w:hAnsi="Times New Roman" w:cs="Times New Roman"/>
          <w:sz w:val="24"/>
          <w:szCs w:val="24"/>
        </w:rPr>
        <w:t xml:space="preserve">, but that trichotillomania did not form coherent subtypes based on these variables when k-means clustering was used. </w:t>
      </w:r>
      <w:r w:rsidR="00074C88">
        <w:rPr>
          <w:rFonts w:ascii="Times New Roman" w:eastAsia="Times New Roman" w:hAnsi="Times New Roman" w:cs="Times New Roman"/>
          <w:sz w:val="24"/>
          <w:szCs w:val="24"/>
        </w:rPr>
        <w:t xml:space="preserve"> In fact, high scores of both automatic and focused pulling was associated with more severe symptoms of trichotillomania. This is only somewhat consistent with the Flessner and colleagues study </w:t>
      </w:r>
      <w:r w:rsidR="00EA2543">
        <w:rPr>
          <w:rFonts w:ascii="Times New Roman" w:eastAsia="Times New Roman" w:hAnsi="Times New Roman" w:cs="Times New Roman"/>
          <w:sz w:val="24"/>
          <w:szCs w:val="24"/>
        </w:rPr>
        <w:t>(Flessner et al., 2008b)</w:t>
      </w:r>
      <w:r w:rsidR="00074C88">
        <w:rPr>
          <w:rFonts w:ascii="Times New Roman" w:eastAsia="Times New Roman" w:hAnsi="Times New Roman" w:cs="Times New Roman"/>
          <w:sz w:val="24"/>
          <w:szCs w:val="24"/>
        </w:rPr>
        <w:t xml:space="preserve"> </w:t>
      </w:r>
      <w:r w:rsidR="00342720">
        <w:rPr>
          <w:rFonts w:ascii="Times New Roman" w:eastAsia="Times New Roman" w:hAnsi="Times New Roman" w:cs="Times New Roman"/>
          <w:sz w:val="24"/>
          <w:szCs w:val="24"/>
        </w:rPr>
        <w:t>that reported</w:t>
      </w:r>
      <w:r w:rsidR="00074C88">
        <w:rPr>
          <w:rFonts w:ascii="Times New Roman" w:eastAsia="Times New Roman" w:hAnsi="Times New Roman" w:cs="Times New Roman"/>
          <w:sz w:val="24"/>
          <w:szCs w:val="24"/>
        </w:rPr>
        <w:t xml:space="preserve"> high scores on either automatic or focused pulling were associated with more severe symptoms. </w:t>
      </w:r>
      <w:r w:rsidR="00342720">
        <w:rPr>
          <w:rFonts w:ascii="Times New Roman" w:eastAsia="Times New Roman" w:hAnsi="Times New Roman" w:cs="Times New Roman"/>
          <w:sz w:val="24"/>
          <w:szCs w:val="24"/>
        </w:rPr>
        <w:t xml:space="preserve">The current study also found that a different style of hair pulling (high focused and low automatic pulling) was associated with </w:t>
      </w:r>
      <w:r w:rsidR="00D02B71">
        <w:rPr>
          <w:rFonts w:ascii="Times New Roman" w:eastAsia="Times New Roman" w:hAnsi="Times New Roman" w:cs="Times New Roman"/>
          <w:sz w:val="24"/>
          <w:szCs w:val="24"/>
        </w:rPr>
        <w:t xml:space="preserve">worse </w:t>
      </w:r>
      <w:r w:rsidR="00342720">
        <w:rPr>
          <w:rFonts w:ascii="Times New Roman" w:eastAsia="Times New Roman" w:hAnsi="Times New Roman" w:cs="Times New Roman"/>
          <w:sz w:val="24"/>
          <w:szCs w:val="24"/>
        </w:rPr>
        <w:t xml:space="preserve">quality of life, more anxiety, and more depression (although depression was also associated with low focused and low automatic pulling). These findings suggest that different styles may have </w:t>
      </w:r>
      <w:r w:rsidR="00D02B71">
        <w:rPr>
          <w:rFonts w:ascii="Times New Roman" w:eastAsia="Times New Roman" w:hAnsi="Times New Roman" w:cs="Times New Roman"/>
          <w:sz w:val="24"/>
          <w:szCs w:val="24"/>
        </w:rPr>
        <w:t xml:space="preserve">variable </w:t>
      </w:r>
      <w:r w:rsidR="00342720">
        <w:rPr>
          <w:rFonts w:ascii="Times New Roman" w:eastAsia="Times New Roman" w:hAnsi="Times New Roman" w:cs="Times New Roman"/>
          <w:sz w:val="24"/>
          <w:szCs w:val="24"/>
        </w:rPr>
        <w:t xml:space="preserve">associations with different aspects of trichotillomania. </w:t>
      </w:r>
    </w:p>
    <w:p w14:paraId="611B77AB" w14:textId="69E2FA13" w:rsidR="00342720" w:rsidRPr="00837164" w:rsidRDefault="00342720" w:rsidP="00342720">
      <w:pPr>
        <w:spacing w:after="0" w:line="480" w:lineRule="auto"/>
        <w:ind w:firstLine="720"/>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If both high focused and high automatic pulling are associated with greater symptom severity, then these findings may highlight why many people do n</w:t>
      </w:r>
      <w:r w:rsidR="002F5AA8">
        <w:rPr>
          <w:rFonts w:ascii="Times New Roman" w:eastAsia="Times New Roman" w:hAnsi="Times New Roman" w:cs="Times New Roman"/>
          <w:sz w:val="24"/>
          <w:szCs w:val="24"/>
        </w:rPr>
        <w:t>ot</w:t>
      </w:r>
      <w:r>
        <w:rPr>
          <w:rFonts w:ascii="Times New Roman" w:eastAsia="Times New Roman" w:hAnsi="Times New Roman" w:cs="Times New Roman"/>
          <w:sz w:val="24"/>
          <w:szCs w:val="24"/>
        </w:rPr>
        <w:t xml:space="preserve"> respond to </w:t>
      </w:r>
      <w:r w:rsidR="002F5AA8">
        <w:rPr>
          <w:rFonts w:ascii="Times New Roman" w:eastAsia="Times New Roman" w:hAnsi="Times New Roman" w:cs="Times New Roman"/>
          <w:sz w:val="24"/>
          <w:szCs w:val="24"/>
        </w:rPr>
        <w:t xml:space="preserve">most available psychotherapy </w:t>
      </w:r>
      <w:r>
        <w:rPr>
          <w:rFonts w:ascii="Times New Roman" w:eastAsia="Times New Roman" w:hAnsi="Times New Roman" w:cs="Times New Roman"/>
          <w:sz w:val="24"/>
          <w:szCs w:val="24"/>
        </w:rPr>
        <w:t>treatment</w:t>
      </w:r>
      <w:r w:rsidR="002F5A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There is some indication that habit reversal therapy </w:t>
      </w:r>
      <w:r w:rsidR="002F5AA8">
        <w:rPr>
          <w:rFonts w:ascii="Times New Roman" w:eastAsia="Times New Roman" w:hAnsi="Times New Roman" w:cs="Times New Roman"/>
          <w:sz w:val="24"/>
          <w:szCs w:val="24"/>
        </w:rPr>
        <w:t xml:space="preserve">(which has been incorporated to some degree in most therapies for trichotillomania) </w:t>
      </w:r>
      <w:r>
        <w:rPr>
          <w:rFonts w:ascii="Times New Roman" w:eastAsia="Times New Roman" w:hAnsi="Times New Roman" w:cs="Times New Roman"/>
          <w:sz w:val="24"/>
          <w:szCs w:val="24"/>
        </w:rPr>
        <w:t xml:space="preserve">works best for </w:t>
      </w:r>
      <w:r w:rsidR="002F5AA8">
        <w:rPr>
          <w:rFonts w:ascii="Times New Roman" w:eastAsia="Times New Roman" w:hAnsi="Times New Roman" w:cs="Times New Roman"/>
          <w:sz w:val="24"/>
          <w:szCs w:val="24"/>
        </w:rPr>
        <w:t>focused</w:t>
      </w:r>
      <w:r>
        <w:rPr>
          <w:rFonts w:ascii="Times New Roman" w:eastAsia="Times New Roman" w:hAnsi="Times New Roman" w:cs="Times New Roman"/>
          <w:sz w:val="24"/>
          <w:szCs w:val="24"/>
        </w:rPr>
        <w:t xml:space="preserve"> pulling </w:t>
      </w:r>
      <w:r w:rsidR="00EA2543">
        <w:rPr>
          <w:rFonts w:ascii="Times New Roman" w:eastAsia="Times New Roman" w:hAnsi="Times New Roman" w:cs="Times New Roman"/>
          <w:sz w:val="24"/>
          <w:szCs w:val="24"/>
        </w:rPr>
        <w:t>(McGuire et al., 2020)</w:t>
      </w:r>
      <w:r w:rsidR="002F5A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w:t>
      </w:r>
      <w:r w:rsidR="002F5AA8">
        <w:rPr>
          <w:rFonts w:ascii="Times New Roman" w:eastAsia="Times New Roman" w:hAnsi="Times New Roman" w:cs="Times New Roman"/>
          <w:sz w:val="24"/>
          <w:szCs w:val="24"/>
        </w:rPr>
        <w:t>pulling may be driven by both high focused and high automatic styles, not just one</w:t>
      </w:r>
      <w:r>
        <w:rPr>
          <w:rFonts w:ascii="Times New Roman" w:eastAsia="Times New Roman" w:hAnsi="Times New Roman" w:cs="Times New Roman"/>
          <w:sz w:val="24"/>
          <w:szCs w:val="24"/>
        </w:rPr>
        <w:t>. Therefore, one could imagine that a therapy to ameliorate the automatic behavior, combined with habit reversal therapy for the focused style, would be optimal to reduce symptom severity.</w:t>
      </w:r>
      <w:r w:rsidR="0041229D">
        <w:rPr>
          <w:rFonts w:ascii="Times New Roman" w:eastAsia="Times New Roman" w:hAnsi="Times New Roman" w:cs="Times New Roman"/>
          <w:sz w:val="24"/>
          <w:szCs w:val="24"/>
        </w:rPr>
        <w:t xml:space="preserve"> Alternatively, perhaps strengthening/extending the ‘awareness training’ component of habit reversal therapy could aid its ability to target automatic pulling in conjunction with focused pulling. </w:t>
      </w:r>
    </w:p>
    <w:p w14:paraId="5EF2D78E" w14:textId="35F47729" w:rsidR="00577F38" w:rsidRDefault="00342720" w:rsidP="00C17DAB">
      <w:pPr>
        <w:pStyle w:val="PlainText"/>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7849E3">
        <w:rPr>
          <w:rFonts w:ascii="Times New Roman" w:eastAsia="Times New Roman" w:hAnsi="Times New Roman" w:cs="Times New Roman"/>
          <w:sz w:val="24"/>
          <w:szCs w:val="24"/>
        </w:rPr>
        <w:t xml:space="preserve">The </w:t>
      </w:r>
      <w:r w:rsidR="007849E3" w:rsidRPr="007849E3">
        <w:rPr>
          <w:rFonts w:ascii="Times New Roman" w:eastAsia="Times New Roman" w:hAnsi="Times New Roman" w:cs="Times New Roman"/>
          <w:sz w:val="24"/>
          <w:szCs w:val="24"/>
        </w:rPr>
        <w:t>other finding fro</w:t>
      </w:r>
      <w:r w:rsidRPr="007849E3">
        <w:rPr>
          <w:rFonts w:ascii="Times New Roman" w:eastAsia="Times New Roman" w:hAnsi="Times New Roman" w:cs="Times New Roman"/>
          <w:sz w:val="24"/>
          <w:szCs w:val="24"/>
        </w:rPr>
        <w:t xml:space="preserve">m this study is that the idea of automatic and focused pulling may not be particularly helpful in </w:t>
      </w:r>
      <w:r w:rsidR="00F026F5">
        <w:rPr>
          <w:rFonts w:ascii="Times New Roman" w:eastAsia="Times New Roman" w:hAnsi="Times New Roman" w:cs="Times New Roman"/>
          <w:sz w:val="24"/>
          <w:szCs w:val="24"/>
        </w:rPr>
        <w:t>subtyping</w:t>
      </w:r>
      <w:r w:rsidR="0041229D">
        <w:rPr>
          <w:rFonts w:ascii="Times New Roman" w:eastAsia="Times New Roman" w:hAnsi="Times New Roman" w:cs="Times New Roman"/>
          <w:sz w:val="24"/>
          <w:szCs w:val="24"/>
        </w:rPr>
        <w:t xml:space="preserve"> </w:t>
      </w:r>
      <w:r w:rsidRPr="007849E3">
        <w:rPr>
          <w:rFonts w:ascii="Times New Roman" w:eastAsia="Times New Roman" w:hAnsi="Times New Roman" w:cs="Times New Roman"/>
          <w:sz w:val="24"/>
          <w:szCs w:val="24"/>
        </w:rPr>
        <w:t>tri</w:t>
      </w:r>
      <w:r w:rsidR="002F5AA8">
        <w:rPr>
          <w:rFonts w:ascii="Times New Roman" w:eastAsia="Times New Roman" w:hAnsi="Times New Roman" w:cs="Times New Roman"/>
          <w:sz w:val="24"/>
          <w:szCs w:val="24"/>
        </w:rPr>
        <w:t>c</w:t>
      </w:r>
      <w:r w:rsidRPr="007849E3">
        <w:rPr>
          <w:rFonts w:ascii="Times New Roman" w:eastAsia="Times New Roman" w:hAnsi="Times New Roman" w:cs="Times New Roman"/>
          <w:sz w:val="24"/>
          <w:szCs w:val="24"/>
        </w:rPr>
        <w:t>ho</w:t>
      </w:r>
      <w:r w:rsidR="002F5AA8">
        <w:rPr>
          <w:rFonts w:ascii="Times New Roman" w:eastAsia="Times New Roman" w:hAnsi="Times New Roman" w:cs="Times New Roman"/>
          <w:sz w:val="24"/>
          <w:szCs w:val="24"/>
        </w:rPr>
        <w:t>t</w:t>
      </w:r>
      <w:r w:rsidRPr="007849E3">
        <w:rPr>
          <w:rFonts w:ascii="Times New Roman" w:eastAsia="Times New Roman" w:hAnsi="Times New Roman" w:cs="Times New Roman"/>
          <w:sz w:val="24"/>
          <w:szCs w:val="24"/>
        </w:rPr>
        <w:t>illomania</w:t>
      </w:r>
      <w:r w:rsidR="00F026F5">
        <w:rPr>
          <w:rFonts w:ascii="Times New Roman" w:eastAsia="Times New Roman" w:hAnsi="Times New Roman" w:cs="Times New Roman"/>
          <w:sz w:val="24"/>
          <w:szCs w:val="24"/>
        </w:rPr>
        <w:t>.</w:t>
      </w:r>
      <w:r w:rsidRPr="007849E3">
        <w:rPr>
          <w:rFonts w:ascii="Times New Roman" w:eastAsia="Times New Roman" w:hAnsi="Times New Roman" w:cs="Times New Roman"/>
          <w:sz w:val="24"/>
          <w:szCs w:val="24"/>
        </w:rPr>
        <w:t xml:space="preserve"> </w:t>
      </w:r>
      <w:r w:rsidR="004E5C83">
        <w:rPr>
          <w:rFonts w:ascii="Times New Roman" w:eastAsia="Times New Roman" w:hAnsi="Times New Roman" w:cs="Times New Roman"/>
          <w:sz w:val="24"/>
          <w:szCs w:val="24"/>
        </w:rPr>
        <w:t>We found that the k-means clustering modelling did not converge on an</w:t>
      </w:r>
      <w:r w:rsidR="005B2C05">
        <w:rPr>
          <w:rFonts w:ascii="Times New Roman" w:eastAsia="Times New Roman" w:hAnsi="Times New Roman" w:cs="Times New Roman"/>
          <w:sz w:val="24"/>
          <w:szCs w:val="24"/>
        </w:rPr>
        <w:t xml:space="preserve"> optimal solution, despite the large</w:t>
      </w:r>
      <w:r w:rsidR="004E5C83">
        <w:rPr>
          <w:rFonts w:ascii="Times New Roman" w:eastAsia="Times New Roman" w:hAnsi="Times New Roman" w:cs="Times New Roman"/>
          <w:sz w:val="24"/>
          <w:szCs w:val="24"/>
        </w:rPr>
        <w:t xml:space="preserve"> sample size</w:t>
      </w:r>
      <w:r w:rsidR="005B2C05">
        <w:rPr>
          <w:rFonts w:ascii="Times New Roman" w:eastAsia="Times New Roman" w:hAnsi="Times New Roman" w:cs="Times New Roman"/>
          <w:sz w:val="24"/>
          <w:szCs w:val="24"/>
        </w:rPr>
        <w:t xml:space="preserve"> in this </w:t>
      </w:r>
      <w:r w:rsidR="0041229D">
        <w:rPr>
          <w:rFonts w:ascii="Times New Roman" w:eastAsia="Times New Roman" w:hAnsi="Times New Roman" w:cs="Times New Roman"/>
          <w:sz w:val="24"/>
          <w:szCs w:val="24"/>
        </w:rPr>
        <w:t>study</w:t>
      </w:r>
      <w:r w:rsidR="004E5C83">
        <w:rPr>
          <w:rFonts w:ascii="Times New Roman" w:eastAsia="Times New Roman" w:hAnsi="Times New Roman" w:cs="Times New Roman"/>
          <w:sz w:val="24"/>
          <w:szCs w:val="24"/>
        </w:rPr>
        <w:t>, indicating that while automatic and focused hair pulling may have some clinical relevance, the</w:t>
      </w:r>
      <w:r w:rsidR="0041229D">
        <w:rPr>
          <w:rFonts w:ascii="Times New Roman" w:eastAsia="Times New Roman" w:hAnsi="Times New Roman" w:cs="Times New Roman"/>
          <w:sz w:val="24"/>
          <w:szCs w:val="24"/>
        </w:rPr>
        <w:t xml:space="preserve">re were not any coherent </w:t>
      </w:r>
      <w:r w:rsidR="004E5C83">
        <w:rPr>
          <w:rFonts w:ascii="Times New Roman" w:eastAsia="Times New Roman" w:hAnsi="Times New Roman" w:cs="Times New Roman"/>
          <w:sz w:val="24"/>
          <w:szCs w:val="24"/>
        </w:rPr>
        <w:t>subtypes</w:t>
      </w:r>
      <w:r w:rsidR="0041229D">
        <w:rPr>
          <w:rFonts w:ascii="Times New Roman" w:eastAsia="Times New Roman" w:hAnsi="Times New Roman" w:cs="Times New Roman"/>
          <w:sz w:val="24"/>
          <w:szCs w:val="24"/>
        </w:rPr>
        <w:t xml:space="preserve"> of the disorder based on these variables</w:t>
      </w:r>
      <w:r w:rsidR="004E5C83">
        <w:rPr>
          <w:rFonts w:ascii="Times New Roman" w:eastAsia="Times New Roman" w:hAnsi="Times New Roman" w:cs="Times New Roman"/>
          <w:sz w:val="24"/>
          <w:szCs w:val="24"/>
        </w:rPr>
        <w:t>.</w:t>
      </w:r>
      <w:r w:rsidR="005B2C05">
        <w:rPr>
          <w:rFonts w:ascii="Times New Roman" w:eastAsia="Times New Roman" w:hAnsi="Times New Roman" w:cs="Times New Roman"/>
          <w:sz w:val="24"/>
          <w:szCs w:val="24"/>
        </w:rPr>
        <w:t xml:space="preserve"> This would be in keeping with the notion that automatic and focused pulling commonly co-occur in the same individual. </w:t>
      </w:r>
      <w:r w:rsidR="00F026F5">
        <w:rPr>
          <w:rFonts w:ascii="Times New Roman" w:eastAsia="Times New Roman" w:hAnsi="Times New Roman" w:cs="Times New Roman"/>
          <w:sz w:val="24"/>
          <w:szCs w:val="24"/>
        </w:rPr>
        <w:t xml:space="preserve">When we force fitted four subtypes, the findings were not coherent. Collectively, this may be unsurprising as </w:t>
      </w:r>
      <w:r w:rsidR="00F026F5" w:rsidRPr="00F026F5">
        <w:rPr>
          <w:rFonts w:ascii="Times New Roman" w:eastAsia="Times New Roman" w:hAnsi="Times New Roman" w:cs="Times New Roman"/>
          <w:sz w:val="24"/>
          <w:szCs w:val="24"/>
        </w:rPr>
        <w:t>both focused and automatic pulling may characterize the same pulling episode, or certainly the same person across episodes (</w:t>
      </w:r>
      <w:r w:rsidR="00F026F5">
        <w:rPr>
          <w:rFonts w:ascii="Times New Roman" w:eastAsia="Times New Roman" w:hAnsi="Times New Roman" w:cs="Times New Roman"/>
          <w:sz w:val="24"/>
          <w:szCs w:val="24"/>
        </w:rPr>
        <w:t xml:space="preserve">Christenson et al., 1991, 1993); and therefore not be useful for subtyping. </w:t>
      </w:r>
      <w:r w:rsidR="00F026F5" w:rsidRPr="00F026F5">
        <w:rPr>
          <w:rFonts w:ascii="Times New Roman" w:eastAsia="Times New Roman" w:hAnsi="Times New Roman" w:cs="Times New Roman"/>
          <w:sz w:val="24"/>
          <w:szCs w:val="24"/>
        </w:rPr>
        <w:t xml:space="preserve"> </w:t>
      </w:r>
    </w:p>
    <w:p w14:paraId="21E82E94" w14:textId="100EFD8C" w:rsidR="00577F38" w:rsidRPr="006222A0" w:rsidRDefault="00577F38" w:rsidP="00C17DAB">
      <w:pPr>
        <w:pStyle w:val="PlainText"/>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5D6FA7">
        <w:rPr>
          <w:rFonts w:ascii="Times New Roman" w:eastAsia="Times New Roman" w:hAnsi="Times New Roman" w:cs="Times New Roman"/>
          <w:sz w:val="24"/>
          <w:szCs w:val="24"/>
        </w:rPr>
        <w:t>Potential advantages of this study involve the use of a data-driven clustering methodology, and the relatively large sample size; however, the</w:t>
      </w:r>
      <w:r>
        <w:rPr>
          <w:rFonts w:ascii="Times New Roman" w:eastAsia="Times New Roman" w:hAnsi="Times New Roman" w:cs="Times New Roman"/>
          <w:sz w:val="24"/>
          <w:szCs w:val="24"/>
        </w:rPr>
        <w:t xml:space="preserve"> study has some notable limitations. First, these </w:t>
      </w:r>
      <w:r w:rsidR="00F026F5">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are</w:t>
      </w:r>
      <w:r w:rsidRPr="006222A0">
        <w:rPr>
          <w:rFonts w:ascii="Times New Roman" w:hAnsi="Times New Roman" w:cs="Times New Roman"/>
          <w:sz w:val="24"/>
          <w:szCs w:val="24"/>
        </w:rPr>
        <w:t xml:space="preserve"> based on secondary analysis of archival data </w:t>
      </w:r>
      <w:r w:rsidR="00F026F5">
        <w:rPr>
          <w:rFonts w:ascii="Times New Roman" w:hAnsi="Times New Roman" w:cs="Times New Roman"/>
          <w:sz w:val="24"/>
          <w:szCs w:val="24"/>
        </w:rPr>
        <w:t xml:space="preserve">originally </w:t>
      </w:r>
      <w:r w:rsidRPr="006222A0">
        <w:rPr>
          <w:rFonts w:ascii="Times New Roman" w:hAnsi="Times New Roman" w:cs="Times New Roman"/>
          <w:sz w:val="24"/>
          <w:szCs w:val="24"/>
        </w:rPr>
        <w:t xml:space="preserve">collected for other purposes. </w:t>
      </w:r>
      <w:r w:rsidR="005B2C05">
        <w:rPr>
          <w:rFonts w:ascii="Times New Roman" w:hAnsi="Times New Roman" w:cs="Times New Roman"/>
          <w:sz w:val="24"/>
          <w:szCs w:val="24"/>
        </w:rPr>
        <w:t>Second, t</w:t>
      </w:r>
      <w:r w:rsidRPr="006222A0">
        <w:rPr>
          <w:rFonts w:ascii="Times New Roman" w:hAnsi="Times New Roman" w:cs="Times New Roman"/>
          <w:sz w:val="24"/>
          <w:szCs w:val="24"/>
        </w:rPr>
        <w:t>reatment response was not available</w:t>
      </w:r>
      <w:r>
        <w:rPr>
          <w:rFonts w:ascii="Times New Roman" w:hAnsi="Times New Roman" w:cs="Times New Roman"/>
          <w:sz w:val="24"/>
          <w:szCs w:val="24"/>
        </w:rPr>
        <w:t xml:space="preserve"> and so we cannot </w:t>
      </w:r>
      <w:r w:rsidR="005B2C05">
        <w:rPr>
          <w:rFonts w:ascii="Times New Roman" w:hAnsi="Times New Roman" w:cs="Times New Roman"/>
          <w:sz w:val="24"/>
          <w:szCs w:val="24"/>
        </w:rPr>
        <w:t xml:space="preserve">evaluate the relationship between automatic and focused pulling and treatment response. </w:t>
      </w:r>
      <w:r w:rsidR="00740CB5">
        <w:rPr>
          <w:rFonts w:ascii="Times New Roman" w:hAnsi="Times New Roman" w:cs="Times New Roman"/>
          <w:sz w:val="24"/>
          <w:szCs w:val="24"/>
        </w:rPr>
        <w:t xml:space="preserve">Third, we </w:t>
      </w:r>
      <w:r w:rsidR="00F026F5">
        <w:rPr>
          <w:rFonts w:ascii="Times New Roman" w:hAnsi="Times New Roman" w:cs="Times New Roman"/>
          <w:sz w:val="24"/>
          <w:szCs w:val="24"/>
        </w:rPr>
        <w:t>considered</w:t>
      </w:r>
      <w:r w:rsidR="00740CB5">
        <w:rPr>
          <w:rFonts w:ascii="Times New Roman" w:hAnsi="Times New Roman" w:cs="Times New Roman"/>
          <w:sz w:val="24"/>
          <w:szCs w:val="24"/>
        </w:rPr>
        <w:t xml:space="preserve"> automatic and focused pulling scores from the MIST-A, since our studies collected these total scores in particular</w:t>
      </w:r>
      <w:r w:rsidR="00F026F5">
        <w:rPr>
          <w:rFonts w:ascii="Times New Roman" w:hAnsi="Times New Roman" w:cs="Times New Roman"/>
          <w:sz w:val="24"/>
          <w:szCs w:val="24"/>
        </w:rPr>
        <w:t>. F</w:t>
      </w:r>
      <w:r w:rsidR="00740CB5">
        <w:rPr>
          <w:rFonts w:ascii="Times New Roman" w:hAnsi="Times New Roman" w:cs="Times New Roman"/>
          <w:sz w:val="24"/>
          <w:szCs w:val="24"/>
        </w:rPr>
        <w:t xml:space="preserve">uture work could examine other operationalisations of the full MIST </w:t>
      </w:r>
      <w:r w:rsidR="00F026F5">
        <w:rPr>
          <w:rFonts w:ascii="Times New Roman" w:hAnsi="Times New Roman" w:cs="Times New Roman"/>
          <w:sz w:val="24"/>
          <w:szCs w:val="24"/>
        </w:rPr>
        <w:t>such as more recent analysis suggesting Intention and Emotion subscores (Keuthen et al., 201</w:t>
      </w:r>
      <w:r w:rsidR="00CF19AB">
        <w:rPr>
          <w:rFonts w:ascii="Times New Roman" w:hAnsi="Times New Roman" w:cs="Times New Roman"/>
          <w:sz w:val="24"/>
          <w:szCs w:val="24"/>
        </w:rPr>
        <w:t>5</w:t>
      </w:r>
      <w:r w:rsidR="00F026F5">
        <w:rPr>
          <w:rFonts w:ascii="Times New Roman" w:hAnsi="Times New Roman" w:cs="Times New Roman"/>
          <w:sz w:val="24"/>
          <w:szCs w:val="24"/>
        </w:rPr>
        <w:t>)</w:t>
      </w:r>
      <w:r w:rsidR="00740CB5">
        <w:rPr>
          <w:rFonts w:ascii="Times New Roman" w:hAnsi="Times New Roman" w:cs="Times New Roman"/>
          <w:sz w:val="24"/>
          <w:szCs w:val="24"/>
        </w:rPr>
        <w:t xml:space="preserve">. Fourth, </w:t>
      </w:r>
      <w:r w:rsidR="005B2C05">
        <w:rPr>
          <w:rFonts w:ascii="Times New Roman" w:hAnsi="Times New Roman" w:cs="Times New Roman"/>
          <w:sz w:val="24"/>
          <w:szCs w:val="24"/>
        </w:rPr>
        <w:t xml:space="preserve">there are of course other methods that could be used to identify potential subtypes; but our approach has the advantage of being </w:t>
      </w:r>
      <w:r w:rsidR="005D6FA7">
        <w:rPr>
          <w:rFonts w:ascii="Times New Roman" w:hAnsi="Times New Roman" w:cs="Times New Roman"/>
          <w:sz w:val="24"/>
          <w:szCs w:val="24"/>
        </w:rPr>
        <w:t>relatively scientifically</w:t>
      </w:r>
      <w:r w:rsidR="005B2C05">
        <w:rPr>
          <w:rFonts w:ascii="Times New Roman" w:hAnsi="Times New Roman" w:cs="Times New Roman"/>
          <w:sz w:val="24"/>
          <w:szCs w:val="24"/>
        </w:rPr>
        <w:t xml:space="preserve"> neutral a</w:t>
      </w:r>
      <w:r w:rsidR="005D6FA7">
        <w:rPr>
          <w:rFonts w:ascii="Times New Roman" w:hAnsi="Times New Roman" w:cs="Times New Roman"/>
          <w:sz w:val="24"/>
          <w:szCs w:val="24"/>
        </w:rPr>
        <w:t>s it was data-</w:t>
      </w:r>
      <w:r w:rsidR="005B2C05">
        <w:rPr>
          <w:rFonts w:ascii="Times New Roman" w:hAnsi="Times New Roman" w:cs="Times New Roman"/>
          <w:sz w:val="24"/>
          <w:szCs w:val="24"/>
        </w:rPr>
        <w:t xml:space="preserve">driven. </w:t>
      </w:r>
    </w:p>
    <w:p w14:paraId="42F74ABF" w14:textId="6D56DA64" w:rsidR="00094281" w:rsidRPr="007849E3" w:rsidRDefault="005B2C05" w:rsidP="00C17DAB">
      <w:pPr>
        <w:pStyle w:val="PlainTex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849E3" w:rsidRPr="007849E3">
        <w:rPr>
          <w:rFonts w:ascii="Times New Roman" w:eastAsia="Times New Roman" w:hAnsi="Times New Roman" w:cs="Times New Roman"/>
          <w:sz w:val="24"/>
          <w:szCs w:val="24"/>
        </w:rPr>
        <w:t xml:space="preserve">There is no current evidence that the four </w:t>
      </w:r>
      <w:r w:rsidR="00D02B71">
        <w:rPr>
          <w:rFonts w:ascii="Times New Roman" w:eastAsia="Times New Roman" w:hAnsi="Times New Roman" w:cs="Times New Roman"/>
          <w:sz w:val="24"/>
          <w:szCs w:val="24"/>
        </w:rPr>
        <w:t xml:space="preserve">proposed </w:t>
      </w:r>
      <w:r w:rsidR="007849E3" w:rsidRPr="007849E3">
        <w:rPr>
          <w:rFonts w:ascii="Times New Roman" w:eastAsia="Times New Roman" w:hAnsi="Times New Roman" w:cs="Times New Roman"/>
          <w:sz w:val="24"/>
          <w:szCs w:val="24"/>
        </w:rPr>
        <w:t>types of automatic and focused pulling have distinct neurobiological underpinnings either and thus we are left with multiple and somewhat conflicting reports as to the relevance importance of pulling style in maintaining the behavior.</w:t>
      </w:r>
      <w:r w:rsidR="00D02B71">
        <w:rPr>
          <w:rFonts w:ascii="Times New Roman" w:eastAsia="Times New Roman" w:hAnsi="Times New Roman" w:cs="Times New Roman"/>
          <w:sz w:val="24"/>
          <w:szCs w:val="24"/>
        </w:rPr>
        <w:t xml:space="preserve"> We propose that studies into trichotillomania need to revisit whether subtypes based on focused vs automatic hair pulling have statistical validity and clinical utility. </w:t>
      </w:r>
      <w:r w:rsidR="0041229D">
        <w:rPr>
          <w:rFonts w:ascii="Times New Roman" w:eastAsia="Times New Roman" w:hAnsi="Times New Roman" w:cs="Times New Roman"/>
          <w:sz w:val="24"/>
          <w:szCs w:val="24"/>
        </w:rPr>
        <w:t xml:space="preserve">To properly define </w:t>
      </w:r>
      <w:r w:rsidR="00C7160E">
        <w:rPr>
          <w:rFonts w:ascii="Times New Roman" w:eastAsia="Times New Roman" w:hAnsi="Times New Roman" w:cs="Times New Roman"/>
          <w:sz w:val="24"/>
          <w:szCs w:val="24"/>
        </w:rPr>
        <w:t>reproducible</w:t>
      </w:r>
      <w:r w:rsidR="0041229D">
        <w:rPr>
          <w:rFonts w:ascii="Times New Roman" w:eastAsia="Times New Roman" w:hAnsi="Times New Roman" w:cs="Times New Roman"/>
          <w:sz w:val="24"/>
          <w:szCs w:val="24"/>
        </w:rPr>
        <w:t xml:space="preserve"> </w:t>
      </w:r>
      <w:r w:rsidR="00C7160E">
        <w:rPr>
          <w:rFonts w:ascii="Times New Roman" w:eastAsia="Times New Roman" w:hAnsi="Times New Roman" w:cs="Times New Roman"/>
          <w:sz w:val="24"/>
          <w:szCs w:val="24"/>
        </w:rPr>
        <w:t>subtypes,</w:t>
      </w:r>
      <w:r w:rsidR="0041229D">
        <w:rPr>
          <w:rFonts w:ascii="Times New Roman" w:eastAsia="Times New Roman" w:hAnsi="Times New Roman" w:cs="Times New Roman"/>
          <w:sz w:val="24"/>
          <w:szCs w:val="24"/>
        </w:rPr>
        <w:t xml:space="preserve"> it is likely going to be necessary to capture a comprehensiv</w:t>
      </w:r>
      <w:r w:rsidR="00C7160E">
        <w:rPr>
          <w:rFonts w:ascii="Times New Roman" w:eastAsia="Times New Roman" w:hAnsi="Times New Roman" w:cs="Times New Roman"/>
          <w:sz w:val="24"/>
          <w:szCs w:val="24"/>
        </w:rPr>
        <w:t xml:space="preserve">e range of measurement domains at large sample size. Some initial work has been conducted in efforts to address this (Grant et al., 2020). However, clarification of subtypes is likely to require longitudinal data collection since subtypes may only be apparent over time. It would also be interesting to explore subtypes in terms of response to different treatment modalities for trichotillomania. </w:t>
      </w:r>
    </w:p>
    <w:p w14:paraId="7C452915" w14:textId="52AAA9B1" w:rsidR="00AA2B25" w:rsidRDefault="00AA2B2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CB83FB" w14:textId="77777777" w:rsidR="00AA2B25" w:rsidRPr="00837164" w:rsidRDefault="00AA2B25" w:rsidP="00AA2B25">
      <w:pPr>
        <w:spacing w:after="160" w:line="480" w:lineRule="auto"/>
        <w:rPr>
          <w:rFonts w:ascii="Times New Roman" w:eastAsia="Times New Roman" w:hAnsi="Times New Roman" w:cs="Times New Roman"/>
          <w:sz w:val="24"/>
          <w:szCs w:val="24"/>
        </w:rPr>
      </w:pPr>
      <w:r w:rsidRPr="00837164">
        <w:rPr>
          <w:rFonts w:ascii="Times New Roman" w:eastAsia="Times New Roman" w:hAnsi="Times New Roman" w:cs="Times New Roman"/>
          <w:b/>
          <w:sz w:val="24"/>
          <w:szCs w:val="24"/>
        </w:rPr>
        <w:t>Funding:</w:t>
      </w:r>
      <w:r w:rsidRPr="00837164">
        <w:rPr>
          <w:rFonts w:ascii="Times New Roman" w:eastAsia="Times New Roman" w:hAnsi="Times New Roman" w:cs="Times New Roman"/>
          <w:sz w:val="24"/>
          <w:szCs w:val="24"/>
        </w:rPr>
        <w:t xml:space="preserve"> </w:t>
      </w:r>
      <w:r w:rsidRPr="00837164">
        <w:rPr>
          <w:rFonts w:ascii="Times New Roman" w:hAnsi="Times New Roman" w:cs="Times New Roman"/>
          <w:sz w:val="24"/>
          <w:szCs w:val="24"/>
          <w:shd w:val="clear" w:color="auto" w:fill="FFFFFF"/>
        </w:rPr>
        <w:t>This research did not receive any specific grant from funding agencies in the public, commercial, or not-for-profit sectors.</w:t>
      </w:r>
    </w:p>
    <w:p w14:paraId="7792DCDE" w14:textId="77777777" w:rsidR="00AA2B25" w:rsidRPr="0041367C" w:rsidRDefault="00AA2B25" w:rsidP="00AA2B25">
      <w:pPr>
        <w:spacing w:after="160" w:line="480" w:lineRule="auto"/>
        <w:rPr>
          <w:rFonts w:ascii="Times New Roman" w:eastAsia="Times New Roman" w:hAnsi="Times New Roman" w:cs="Times New Roman"/>
          <w:sz w:val="24"/>
          <w:szCs w:val="24"/>
        </w:rPr>
      </w:pPr>
      <w:r w:rsidRPr="00837164">
        <w:rPr>
          <w:rFonts w:ascii="Times New Roman" w:eastAsia="Times New Roman" w:hAnsi="Times New Roman" w:cs="Times New Roman"/>
          <w:b/>
          <w:sz w:val="24"/>
          <w:szCs w:val="24"/>
        </w:rPr>
        <w:t>Disclosures:</w:t>
      </w:r>
      <w:r w:rsidRPr="00837164">
        <w:rPr>
          <w:rFonts w:ascii="Times New Roman" w:eastAsia="Times New Roman" w:hAnsi="Times New Roman" w:cs="Times New Roman"/>
          <w:sz w:val="24"/>
          <w:szCs w:val="24"/>
        </w:rPr>
        <w:t xml:space="preserve"> Dr. Grant has received research grants from the TLC Foundation for Body-Focused Repetitive Behaviors, Otsuka, Biohaven, Promentis, and Avanir Pharmaceuticals. He receives yearly compensation for acting as editor-in-chief of the Journal of Gambling Studies and has received royalties from Oxford University Press, American Psychiatric Publishing, Inc., Norton Press, and McGraw Hill. Dr. Chamberlain receives honoraria from Elsevier for editorial work at Comprehensive Psychiatry; and Neuroscience and Biobehavioral Reviews. Dr. Chamberlain’s role in this study was funded by a Wellcome Trust Clinical Fellowship (110049/Z/15/Z). Dr. Chamberlain previously consulted for Promentis</w:t>
      </w:r>
      <w:r>
        <w:rPr>
          <w:rFonts w:ascii="Times New Roman" w:eastAsia="Times New Roman" w:hAnsi="Times New Roman" w:cs="Times New Roman"/>
          <w:sz w:val="24"/>
          <w:szCs w:val="24"/>
        </w:rPr>
        <w:t>.</w:t>
      </w:r>
    </w:p>
    <w:p w14:paraId="783CD000" w14:textId="77777777" w:rsidR="00094281" w:rsidRDefault="00094281" w:rsidP="0076066D">
      <w:pPr>
        <w:spacing w:after="160" w:line="480" w:lineRule="auto"/>
        <w:rPr>
          <w:rFonts w:ascii="Times New Roman" w:eastAsia="Times New Roman" w:hAnsi="Times New Roman" w:cs="Times New Roman"/>
          <w:b/>
          <w:sz w:val="24"/>
          <w:szCs w:val="24"/>
        </w:rPr>
      </w:pPr>
    </w:p>
    <w:p w14:paraId="0EF4D54D" w14:textId="77777777" w:rsidR="00094281" w:rsidRDefault="00094281" w:rsidP="0076066D">
      <w:pPr>
        <w:spacing w:after="160" w:line="480" w:lineRule="auto"/>
        <w:rPr>
          <w:rFonts w:ascii="Times New Roman" w:eastAsia="Times New Roman" w:hAnsi="Times New Roman" w:cs="Times New Roman"/>
          <w:b/>
          <w:sz w:val="24"/>
          <w:szCs w:val="24"/>
        </w:rPr>
      </w:pPr>
    </w:p>
    <w:p w14:paraId="767F130F" w14:textId="77777777" w:rsidR="00094281" w:rsidRDefault="00094281" w:rsidP="0076066D">
      <w:pPr>
        <w:spacing w:after="160" w:line="480" w:lineRule="auto"/>
        <w:rPr>
          <w:rFonts w:ascii="Times New Roman" w:eastAsia="Times New Roman" w:hAnsi="Times New Roman" w:cs="Times New Roman"/>
          <w:b/>
          <w:sz w:val="24"/>
          <w:szCs w:val="24"/>
        </w:rPr>
      </w:pPr>
    </w:p>
    <w:p w14:paraId="3E666EAE" w14:textId="77777777" w:rsidR="00F72F98" w:rsidRDefault="00F72F98" w:rsidP="00547611">
      <w:pPr>
        <w:spacing w:after="0"/>
        <w:outlineLvl w:val="3"/>
        <w:rPr>
          <w:rFonts w:ascii="Times New Roman" w:eastAsia="Times New Roman" w:hAnsi="Times New Roman" w:cs="Times New Roman"/>
          <w:sz w:val="24"/>
          <w:szCs w:val="24"/>
        </w:rPr>
      </w:pPr>
    </w:p>
    <w:p w14:paraId="6DC7D28C" w14:textId="77777777" w:rsidR="00F72F98" w:rsidRDefault="00F72F98" w:rsidP="00547611">
      <w:pPr>
        <w:spacing w:after="0"/>
        <w:outlineLvl w:val="3"/>
        <w:rPr>
          <w:rFonts w:ascii="Times New Roman" w:eastAsia="Times New Roman" w:hAnsi="Times New Roman" w:cs="Times New Roman"/>
          <w:sz w:val="24"/>
          <w:szCs w:val="24"/>
        </w:rPr>
      </w:pPr>
    </w:p>
    <w:p w14:paraId="3F3E895C" w14:textId="7947DE3C" w:rsidR="00E82802" w:rsidRPr="00547611" w:rsidRDefault="00F72F98" w:rsidP="00547611">
      <w:pPr>
        <w:spacing w:after="0"/>
        <w:outlineLvl w:val="3"/>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00E82802" w:rsidRPr="0041367C">
        <w:rPr>
          <w:rFonts w:ascii="Times New Roman" w:eastAsia="Times New Roman" w:hAnsi="Times New Roman" w:cs="Times New Roman"/>
          <w:sz w:val="24"/>
          <w:szCs w:val="24"/>
        </w:rPr>
        <w:br w:type="page"/>
      </w:r>
    </w:p>
    <w:p w14:paraId="100B6304" w14:textId="6AE6F7F5" w:rsidR="00813732" w:rsidRDefault="00813732" w:rsidP="00813732">
      <w:pPr>
        <w:spacing w:after="0" w:line="480" w:lineRule="auto"/>
        <w:jc w:val="center"/>
        <w:rPr>
          <w:rFonts w:ascii="Times New Roman" w:eastAsia="Times New Roman" w:hAnsi="Times New Roman" w:cs="Times New Roman"/>
          <w:b/>
          <w:sz w:val="24"/>
          <w:szCs w:val="24"/>
        </w:rPr>
      </w:pPr>
      <w:r w:rsidRPr="0041367C">
        <w:rPr>
          <w:rFonts w:ascii="Times New Roman" w:eastAsia="Times New Roman" w:hAnsi="Times New Roman" w:cs="Times New Roman"/>
          <w:b/>
          <w:sz w:val="24"/>
          <w:szCs w:val="24"/>
        </w:rPr>
        <w:t>References</w:t>
      </w:r>
    </w:p>
    <w:p w14:paraId="39C35C54" w14:textId="16B9D2C4" w:rsidR="0050660F" w:rsidRDefault="0050660F" w:rsidP="00683FC0">
      <w:pPr>
        <w:spacing w:after="0" w:line="480" w:lineRule="auto"/>
        <w:rPr>
          <w:rFonts w:ascii="Times New Roman" w:eastAsia="Times New Roman" w:hAnsi="Times New Roman" w:cs="Times New Roman"/>
          <w:b/>
          <w:sz w:val="24"/>
          <w:szCs w:val="24"/>
        </w:rPr>
      </w:pPr>
    </w:p>
    <w:p w14:paraId="0E7866B3" w14:textId="77777777" w:rsidR="00683FC0" w:rsidRPr="002F5AA8" w:rsidRDefault="00683FC0" w:rsidP="00683FC0">
      <w:pPr>
        <w:pStyle w:val="ListParagraph"/>
        <w:shd w:val="clear" w:color="auto" w:fill="FFFFFF"/>
        <w:spacing w:after="0"/>
        <w:ind w:left="360"/>
        <w:rPr>
          <w:rFonts w:ascii="Times New Roman" w:hAnsi="Times New Roman" w:cs="Times New Roman"/>
          <w:sz w:val="24"/>
          <w:szCs w:val="24"/>
        </w:rPr>
      </w:pPr>
      <w:r w:rsidRPr="002F5AA8">
        <w:rPr>
          <w:rFonts w:ascii="Times New Roman" w:hAnsi="Times New Roman" w:cs="Times New Roman"/>
          <w:color w:val="000000"/>
          <w:sz w:val="24"/>
          <w:szCs w:val="24"/>
          <w:shd w:val="clear" w:color="auto" w:fill="FFFFFF"/>
        </w:rPr>
        <w:t xml:space="preserve">Aron A.R., Durston S., Eagle D.M., Logan G.D., Stinear C.M., Stuphorn V. </w:t>
      </w:r>
      <w:r>
        <w:rPr>
          <w:rFonts w:ascii="Times New Roman" w:hAnsi="Times New Roman" w:cs="Times New Roman"/>
          <w:color w:val="000000"/>
          <w:sz w:val="24"/>
          <w:szCs w:val="24"/>
          <w:shd w:val="clear" w:color="auto" w:fill="FFFFFF"/>
        </w:rPr>
        <w:t xml:space="preserve">2007. </w:t>
      </w:r>
      <w:r w:rsidRPr="002F5AA8">
        <w:rPr>
          <w:rFonts w:ascii="Times New Roman" w:hAnsi="Times New Roman" w:cs="Times New Roman"/>
          <w:color w:val="000000"/>
          <w:sz w:val="24"/>
          <w:szCs w:val="24"/>
          <w:shd w:val="clear" w:color="auto" w:fill="FFFFFF"/>
        </w:rPr>
        <w:t>Converging evidence for a fronto-basal-ganglia network for inhibitory control of action and cognition. </w:t>
      </w:r>
      <w:r w:rsidRPr="002F5AA8">
        <w:rPr>
          <w:rStyle w:val="ref-journal"/>
          <w:rFonts w:ascii="Times New Roman" w:hAnsi="Times New Roman" w:cs="Times New Roman"/>
          <w:i/>
          <w:iCs/>
          <w:color w:val="000000"/>
          <w:sz w:val="24"/>
          <w:szCs w:val="24"/>
          <w:shd w:val="clear" w:color="auto" w:fill="FFFFFF"/>
        </w:rPr>
        <w:t>J.</w:t>
      </w:r>
      <w:r>
        <w:rPr>
          <w:rStyle w:val="ref-journal"/>
          <w:rFonts w:ascii="Times New Roman" w:hAnsi="Times New Roman" w:cs="Times New Roman"/>
          <w:i/>
          <w:iCs/>
          <w:color w:val="000000"/>
          <w:sz w:val="24"/>
          <w:szCs w:val="24"/>
          <w:shd w:val="clear" w:color="auto" w:fill="FFFFFF"/>
        </w:rPr>
        <w:t xml:space="preserve"> </w:t>
      </w:r>
      <w:r w:rsidRPr="002F5AA8">
        <w:rPr>
          <w:rStyle w:val="ref-journal"/>
          <w:rFonts w:ascii="Times New Roman" w:hAnsi="Times New Roman" w:cs="Times New Roman"/>
          <w:i/>
          <w:iCs/>
          <w:color w:val="000000"/>
          <w:sz w:val="24"/>
          <w:szCs w:val="24"/>
          <w:shd w:val="clear" w:color="auto" w:fill="FFFFFF"/>
        </w:rPr>
        <w:t>Neurosci. </w:t>
      </w:r>
      <w:r w:rsidRPr="002F5AA8">
        <w:rPr>
          <w:rStyle w:val="ref-vol"/>
          <w:rFonts w:ascii="Times New Roman" w:hAnsi="Times New Roman" w:cs="Times New Roman"/>
          <w:b/>
          <w:bCs/>
          <w:color w:val="000000"/>
          <w:sz w:val="24"/>
          <w:szCs w:val="24"/>
          <w:shd w:val="clear" w:color="auto" w:fill="FFFFFF"/>
        </w:rPr>
        <w:t>27</w:t>
      </w:r>
      <w:r w:rsidRPr="002F5AA8">
        <w:rPr>
          <w:rFonts w:ascii="Times New Roman" w:hAnsi="Times New Roman" w:cs="Times New Roman"/>
          <w:color w:val="000000"/>
          <w:sz w:val="24"/>
          <w:szCs w:val="24"/>
          <w:shd w:val="clear" w:color="auto" w:fill="FFFFFF"/>
        </w:rPr>
        <w:t>(44):11860–11864. doi: 10.1523/JNEUROSCI.3644-07.2007.</w:t>
      </w:r>
    </w:p>
    <w:p w14:paraId="38E8DEDA" w14:textId="77777777" w:rsidR="00683FC0" w:rsidRDefault="00683FC0"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0FE57D26" w14:textId="46217E94" w:rsidR="00D04373" w:rsidRDefault="00D04373" w:rsidP="00D04373">
      <w:pPr>
        <w:pStyle w:val="ListParagraph"/>
        <w:shd w:val="clear" w:color="auto" w:fill="FFFFFF"/>
        <w:spacing w:after="0"/>
        <w:ind w:left="360"/>
        <w:rPr>
          <w:rFonts w:ascii="Times New Roman" w:hAnsi="Times New Roman" w:cs="Times New Roman"/>
          <w:color w:val="212121"/>
          <w:sz w:val="24"/>
          <w:szCs w:val="24"/>
          <w:shd w:val="clear" w:color="auto" w:fill="FFFFFF"/>
        </w:rPr>
      </w:pPr>
      <w:r w:rsidRPr="00D04373">
        <w:rPr>
          <w:rFonts w:ascii="Times New Roman" w:hAnsi="Times New Roman" w:cs="Times New Roman"/>
          <w:color w:val="212121"/>
          <w:sz w:val="24"/>
          <w:szCs w:val="24"/>
          <w:shd w:val="clear" w:color="auto" w:fill="FFFFFF"/>
        </w:rPr>
        <w:t>Chamberlain SR, Fineberg NA, Blackwell AD,</w:t>
      </w:r>
      <w:r>
        <w:rPr>
          <w:rFonts w:ascii="Times New Roman" w:hAnsi="Times New Roman" w:cs="Times New Roman"/>
          <w:color w:val="212121"/>
          <w:sz w:val="24"/>
          <w:szCs w:val="24"/>
          <w:shd w:val="clear" w:color="auto" w:fill="FFFFFF"/>
        </w:rPr>
        <w:t xml:space="preserve"> Robbins TW, Sahakian BJ. Motor </w:t>
      </w:r>
      <w:r w:rsidRPr="00D04373">
        <w:rPr>
          <w:rFonts w:ascii="Times New Roman" w:hAnsi="Times New Roman" w:cs="Times New Roman"/>
          <w:color w:val="212121"/>
          <w:sz w:val="24"/>
          <w:szCs w:val="24"/>
          <w:shd w:val="clear" w:color="auto" w:fill="FFFFFF"/>
        </w:rPr>
        <w:t>inhibition and cognitive flexibility in ob</w:t>
      </w:r>
      <w:r>
        <w:rPr>
          <w:rFonts w:ascii="Times New Roman" w:hAnsi="Times New Roman" w:cs="Times New Roman"/>
          <w:color w:val="212121"/>
          <w:sz w:val="24"/>
          <w:szCs w:val="24"/>
          <w:shd w:val="clear" w:color="auto" w:fill="FFFFFF"/>
        </w:rPr>
        <w:t>sessive-compulsive disorder and</w:t>
      </w:r>
      <w:r w:rsidRPr="00D04373">
        <w:rPr>
          <w:rFonts w:ascii="Times New Roman" w:hAnsi="Times New Roman" w:cs="Times New Roman"/>
          <w:color w:val="212121"/>
          <w:sz w:val="24"/>
          <w:szCs w:val="24"/>
          <w:shd w:val="clear" w:color="auto" w:fill="FFFFFF"/>
        </w:rPr>
        <w:t>trichotillomania. Am J Psychiatr</w:t>
      </w:r>
      <w:r>
        <w:rPr>
          <w:rFonts w:ascii="Times New Roman" w:hAnsi="Times New Roman" w:cs="Times New Roman"/>
          <w:color w:val="212121"/>
          <w:sz w:val="24"/>
          <w:szCs w:val="24"/>
          <w:shd w:val="clear" w:color="auto" w:fill="FFFFFF"/>
        </w:rPr>
        <w:t xml:space="preserve">y. 2006 Jul;163(7):1282-4. doi: </w:t>
      </w:r>
      <w:r w:rsidRPr="00D04373">
        <w:rPr>
          <w:rFonts w:ascii="Times New Roman" w:hAnsi="Times New Roman" w:cs="Times New Roman"/>
          <w:color w:val="212121"/>
          <w:sz w:val="24"/>
          <w:szCs w:val="24"/>
          <w:shd w:val="clear" w:color="auto" w:fill="FFFFFF"/>
        </w:rPr>
        <w:t>10.1176/appi.ajp.163.7.1282. PMID: 16816237.</w:t>
      </w:r>
    </w:p>
    <w:p w14:paraId="727BB78D" w14:textId="77777777" w:rsidR="00D04373" w:rsidRDefault="00D04373"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0853AD09" w14:textId="15A206DC" w:rsidR="00683FC0" w:rsidRDefault="00683FC0"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r w:rsidRPr="002F5AA8">
        <w:rPr>
          <w:rFonts w:ascii="Times New Roman" w:hAnsi="Times New Roman" w:cs="Times New Roman"/>
          <w:color w:val="212121"/>
          <w:sz w:val="24"/>
          <w:szCs w:val="24"/>
          <w:shd w:val="clear" w:color="auto" w:fill="FFFFFF"/>
        </w:rPr>
        <w:t>Chamberlain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Grant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E. </w:t>
      </w:r>
      <w:r>
        <w:rPr>
          <w:rFonts w:ascii="Times New Roman" w:hAnsi="Times New Roman" w:cs="Times New Roman"/>
          <w:color w:val="212121"/>
          <w:sz w:val="24"/>
          <w:szCs w:val="24"/>
          <w:shd w:val="clear" w:color="auto" w:fill="FFFFFF"/>
        </w:rPr>
        <w:t xml:space="preserve">2018. </w:t>
      </w:r>
      <w:r w:rsidRPr="002F5AA8">
        <w:rPr>
          <w:rFonts w:ascii="Times New Roman" w:hAnsi="Times New Roman" w:cs="Times New Roman"/>
          <w:color w:val="212121"/>
          <w:sz w:val="24"/>
          <w:szCs w:val="24"/>
          <w:shd w:val="clear" w:color="auto" w:fill="FFFFFF"/>
        </w:rPr>
        <w:t>Minnesota Impulse Disorders Interview (MIDI): Validation of a structured diagnostic clinical interview for impulse control disorders in an enriched community s</w:t>
      </w:r>
      <w:r>
        <w:rPr>
          <w:rFonts w:ascii="Times New Roman" w:hAnsi="Times New Roman" w:cs="Times New Roman"/>
          <w:color w:val="212121"/>
          <w:sz w:val="24"/>
          <w:szCs w:val="24"/>
          <w:shd w:val="clear" w:color="auto" w:fill="FFFFFF"/>
        </w:rPr>
        <w:t xml:space="preserve">ample. Psychiatry Res. </w:t>
      </w:r>
      <w:r w:rsidRPr="002F5AA8">
        <w:rPr>
          <w:rFonts w:ascii="Times New Roman" w:hAnsi="Times New Roman" w:cs="Times New Roman"/>
          <w:color w:val="212121"/>
          <w:sz w:val="24"/>
          <w:szCs w:val="24"/>
          <w:shd w:val="clear" w:color="auto" w:fill="FFFFFF"/>
        </w:rPr>
        <w:t>265:279-283. doi: 10.1016/j.psychres.2018.05.006. Epub 2018 May 8. PMID: 29772488; PMCID: PMC5985960.</w:t>
      </w:r>
    </w:p>
    <w:p w14:paraId="03EDDEF2" w14:textId="7F5F7291" w:rsidR="00D04373" w:rsidRDefault="00D04373"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0BBB28EE" w14:textId="04E8A0C2" w:rsidR="00D04373" w:rsidRPr="002F5AA8" w:rsidRDefault="00D04373" w:rsidP="00D04373">
      <w:pPr>
        <w:pStyle w:val="ListParagraph"/>
        <w:shd w:val="clear" w:color="auto" w:fill="FFFFFF"/>
        <w:spacing w:after="0"/>
        <w:ind w:left="360"/>
        <w:rPr>
          <w:rFonts w:ascii="Times New Roman" w:hAnsi="Times New Roman" w:cs="Times New Roman"/>
          <w:sz w:val="24"/>
          <w:szCs w:val="24"/>
        </w:rPr>
      </w:pPr>
      <w:r w:rsidRPr="00D04373">
        <w:rPr>
          <w:rFonts w:ascii="Times New Roman" w:hAnsi="Times New Roman" w:cs="Times New Roman"/>
          <w:sz w:val="24"/>
          <w:szCs w:val="24"/>
        </w:rPr>
        <w:t xml:space="preserve">Chamberlain SR, Solly JE, Hook RW, </w:t>
      </w:r>
      <w:r>
        <w:rPr>
          <w:rFonts w:ascii="Times New Roman" w:hAnsi="Times New Roman" w:cs="Times New Roman"/>
          <w:sz w:val="24"/>
          <w:szCs w:val="24"/>
        </w:rPr>
        <w:t xml:space="preserve">Vaghi MM, Robbins TW. Cognitive </w:t>
      </w:r>
      <w:r w:rsidRPr="00D04373">
        <w:rPr>
          <w:rFonts w:ascii="Times New Roman" w:hAnsi="Times New Roman" w:cs="Times New Roman"/>
          <w:sz w:val="24"/>
          <w:szCs w:val="24"/>
        </w:rPr>
        <w:t>Inflexibility in OCD and Related Diso</w:t>
      </w:r>
      <w:r>
        <w:rPr>
          <w:rFonts w:ascii="Times New Roman" w:hAnsi="Times New Roman" w:cs="Times New Roman"/>
          <w:sz w:val="24"/>
          <w:szCs w:val="24"/>
        </w:rPr>
        <w:t xml:space="preserve">rders. Curr Top Behav Neurosci. </w:t>
      </w:r>
      <w:r w:rsidRPr="00D04373">
        <w:rPr>
          <w:rFonts w:ascii="Times New Roman" w:hAnsi="Times New Roman" w:cs="Times New Roman"/>
          <w:sz w:val="24"/>
          <w:szCs w:val="24"/>
        </w:rPr>
        <w:t xml:space="preserve">2021;49:125-145. doi: 10.1007/7854_2020_198. </w:t>
      </w:r>
    </w:p>
    <w:p w14:paraId="6ABCF47F" w14:textId="77777777" w:rsidR="00683FC0" w:rsidRDefault="00683FC0" w:rsidP="00683FC0">
      <w:pPr>
        <w:pStyle w:val="ListParagraph"/>
        <w:spacing w:after="0"/>
        <w:ind w:left="360"/>
        <w:rPr>
          <w:rFonts w:ascii="Times New Roman" w:hAnsi="Times New Roman" w:cs="Times New Roman"/>
          <w:color w:val="212121"/>
          <w:sz w:val="24"/>
          <w:szCs w:val="24"/>
          <w:shd w:val="clear" w:color="auto" w:fill="FFFFFF"/>
        </w:rPr>
      </w:pPr>
    </w:p>
    <w:p w14:paraId="13F0B5D7" w14:textId="683F9827"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Christenson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Mackenzie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Mitchell</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E. </w:t>
      </w:r>
      <w:r>
        <w:rPr>
          <w:rFonts w:ascii="Times New Roman" w:hAnsi="Times New Roman" w:cs="Times New Roman"/>
          <w:color w:val="212121"/>
          <w:sz w:val="24"/>
          <w:szCs w:val="24"/>
          <w:shd w:val="clear" w:color="auto" w:fill="FFFFFF"/>
        </w:rPr>
        <w:t xml:space="preserve">1991. </w:t>
      </w:r>
      <w:r w:rsidRPr="002F5AA8">
        <w:rPr>
          <w:rFonts w:ascii="Times New Roman" w:hAnsi="Times New Roman" w:cs="Times New Roman"/>
          <w:color w:val="212121"/>
          <w:sz w:val="24"/>
          <w:szCs w:val="24"/>
          <w:shd w:val="clear" w:color="auto" w:fill="FFFFFF"/>
        </w:rPr>
        <w:t>Characteristics of 60 adult chronic hair pul</w:t>
      </w:r>
      <w:r>
        <w:rPr>
          <w:rFonts w:ascii="Times New Roman" w:hAnsi="Times New Roman" w:cs="Times New Roman"/>
          <w:color w:val="212121"/>
          <w:sz w:val="24"/>
          <w:szCs w:val="24"/>
          <w:shd w:val="clear" w:color="auto" w:fill="FFFFFF"/>
        </w:rPr>
        <w:t xml:space="preserve">lers. Am J Psychiatry. </w:t>
      </w:r>
      <w:r w:rsidRPr="002F5AA8">
        <w:rPr>
          <w:rFonts w:ascii="Times New Roman" w:hAnsi="Times New Roman" w:cs="Times New Roman"/>
          <w:color w:val="212121"/>
          <w:sz w:val="24"/>
          <w:szCs w:val="24"/>
          <w:shd w:val="clear" w:color="auto" w:fill="FFFFFF"/>
        </w:rPr>
        <w:t>148(3):365-70. doi: 10.1176/ajp.148.3.365. PMID: 1992841.</w:t>
      </w:r>
    </w:p>
    <w:p w14:paraId="4DB4413A" w14:textId="77777777" w:rsidR="00683FC0" w:rsidRDefault="00683FC0" w:rsidP="00683FC0">
      <w:pPr>
        <w:pStyle w:val="ListParagraph"/>
        <w:spacing w:after="0"/>
        <w:ind w:left="360"/>
        <w:rPr>
          <w:rFonts w:ascii="Times New Roman" w:hAnsi="Times New Roman" w:cs="Times New Roman"/>
          <w:color w:val="212121"/>
          <w:sz w:val="24"/>
          <w:szCs w:val="24"/>
          <w:shd w:val="clear" w:color="auto" w:fill="FFFFFF"/>
        </w:rPr>
      </w:pPr>
    </w:p>
    <w:p w14:paraId="1CAF5AB1" w14:textId="3E5493BB"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Christenson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Ristvedt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Mackenzie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B. </w:t>
      </w:r>
      <w:r>
        <w:rPr>
          <w:rFonts w:ascii="Times New Roman" w:hAnsi="Times New Roman" w:cs="Times New Roman"/>
          <w:color w:val="212121"/>
          <w:sz w:val="24"/>
          <w:szCs w:val="24"/>
          <w:shd w:val="clear" w:color="auto" w:fill="FFFFFF"/>
        </w:rPr>
        <w:t xml:space="preserve">1993. </w:t>
      </w:r>
      <w:r w:rsidRPr="002F5AA8">
        <w:rPr>
          <w:rFonts w:ascii="Times New Roman" w:hAnsi="Times New Roman" w:cs="Times New Roman"/>
          <w:color w:val="212121"/>
          <w:sz w:val="24"/>
          <w:szCs w:val="24"/>
          <w:shd w:val="clear" w:color="auto" w:fill="FFFFFF"/>
        </w:rPr>
        <w:t>Identification of trichotillomania cue profiles. Behav Res Ther. 31(3):315-20. doi: 10.1016/0005-7967(93)90030-x. PMID: 8476406.</w:t>
      </w:r>
    </w:p>
    <w:p w14:paraId="2E251A24" w14:textId="0958F64F" w:rsidR="00683FC0" w:rsidRDefault="00683FC0" w:rsidP="00342D5A">
      <w:pPr>
        <w:pStyle w:val="ListParagraph"/>
        <w:spacing w:after="0"/>
        <w:ind w:left="360"/>
        <w:rPr>
          <w:rFonts w:ascii="Times New Roman" w:hAnsi="Times New Roman" w:cs="Times New Roman"/>
          <w:color w:val="212121"/>
          <w:sz w:val="24"/>
          <w:szCs w:val="24"/>
          <w:shd w:val="clear" w:color="auto" w:fill="FFFFFF"/>
        </w:rPr>
      </w:pPr>
    </w:p>
    <w:p w14:paraId="30520DA0" w14:textId="1E5DE9C5" w:rsidR="00E9385C" w:rsidRPr="00E9385C" w:rsidRDefault="00E9385C" w:rsidP="00E9385C">
      <w:pPr>
        <w:pStyle w:val="ListParagraph"/>
        <w:spacing w:after="0"/>
        <w:ind w:left="360"/>
        <w:rPr>
          <w:rFonts w:ascii="Times New Roman" w:hAnsi="Times New Roman" w:cs="Times New Roman"/>
          <w:color w:val="212121"/>
          <w:sz w:val="24"/>
          <w:szCs w:val="24"/>
          <w:shd w:val="clear" w:color="auto" w:fill="FFFFFF"/>
        </w:rPr>
      </w:pPr>
      <w:r w:rsidRPr="00E9385C">
        <w:rPr>
          <w:rFonts w:ascii="Times New Roman" w:hAnsi="Times New Roman" w:cs="Times New Roman"/>
          <w:color w:val="212121"/>
          <w:sz w:val="24"/>
          <w:szCs w:val="24"/>
          <w:shd w:val="clear" w:color="auto" w:fill="FFFFFF"/>
        </w:rPr>
        <w:t>Dolnicar S, Grün B, Leisch F, Schmidt K. Required Sample Sizes for Data-Driven Market Segmentation Analyses in Tourism. Journal of Travel Research. 2014;53(3):296-306.</w:t>
      </w:r>
    </w:p>
    <w:p w14:paraId="33C00273" w14:textId="77777777" w:rsidR="00E9385C" w:rsidRDefault="00E9385C" w:rsidP="00683FC0">
      <w:pPr>
        <w:pStyle w:val="ListParagraph"/>
        <w:spacing w:after="0"/>
        <w:ind w:left="360"/>
        <w:rPr>
          <w:rFonts w:ascii="Times New Roman" w:hAnsi="Times New Roman" w:cs="Times New Roman"/>
          <w:color w:val="212121"/>
          <w:sz w:val="24"/>
          <w:szCs w:val="24"/>
          <w:shd w:val="clear" w:color="auto" w:fill="FFFFFF"/>
        </w:rPr>
      </w:pPr>
    </w:p>
    <w:p w14:paraId="1EC65170" w14:textId="36108B62"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du Toit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van Kradenburg</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Niehaus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Stein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J. </w:t>
      </w:r>
      <w:r>
        <w:rPr>
          <w:rFonts w:ascii="Times New Roman" w:hAnsi="Times New Roman" w:cs="Times New Roman"/>
          <w:color w:val="212121"/>
          <w:sz w:val="24"/>
          <w:szCs w:val="24"/>
          <w:shd w:val="clear" w:color="auto" w:fill="FFFFFF"/>
        </w:rPr>
        <w:t xml:space="preserve">2001. </w:t>
      </w:r>
      <w:r w:rsidRPr="002F5AA8">
        <w:rPr>
          <w:rFonts w:ascii="Times New Roman" w:hAnsi="Times New Roman" w:cs="Times New Roman"/>
          <w:color w:val="212121"/>
          <w:sz w:val="24"/>
          <w:szCs w:val="24"/>
          <w:shd w:val="clear" w:color="auto" w:fill="FFFFFF"/>
        </w:rPr>
        <w:t>Characteristics and phenomenology of hair-pulling: an exploration of subtypes. Compr Psychiatry. 42(3):247-56. doi: 10.1053/comp.2001.23134. PMID: 11349246.</w:t>
      </w:r>
    </w:p>
    <w:p w14:paraId="10B8D526" w14:textId="77777777" w:rsidR="00683FC0" w:rsidRDefault="00683FC0" w:rsidP="00342D5A">
      <w:pPr>
        <w:pStyle w:val="ListParagraph"/>
        <w:spacing w:after="0"/>
        <w:ind w:left="360"/>
        <w:rPr>
          <w:rFonts w:ascii="Times New Roman" w:hAnsi="Times New Roman" w:cs="Times New Roman"/>
          <w:color w:val="212121"/>
          <w:sz w:val="24"/>
          <w:szCs w:val="24"/>
          <w:shd w:val="clear" w:color="auto" w:fill="FFFFFF"/>
        </w:rPr>
      </w:pPr>
    </w:p>
    <w:p w14:paraId="69A5DF82" w14:textId="6AA41EF0" w:rsidR="00CF0F5F" w:rsidRDefault="00CF0F5F" w:rsidP="00342D5A">
      <w:pPr>
        <w:pStyle w:val="ListParagraph"/>
        <w:spacing w:after="0"/>
        <w:ind w:left="360"/>
        <w:rPr>
          <w:rFonts w:ascii="Times New Roman" w:hAnsi="Times New Roman" w:cs="Times New Roman"/>
          <w:color w:val="212121"/>
          <w:sz w:val="24"/>
          <w:szCs w:val="24"/>
          <w:shd w:val="clear" w:color="auto" w:fill="FFFFFF"/>
        </w:rPr>
      </w:pPr>
      <w:r w:rsidRPr="002F5AA8">
        <w:rPr>
          <w:rFonts w:ascii="Times New Roman" w:hAnsi="Times New Roman" w:cs="Times New Roman"/>
          <w:color w:val="212121"/>
          <w:sz w:val="24"/>
          <w:szCs w:val="24"/>
          <w:shd w:val="clear" w:color="auto" w:fill="FFFFFF"/>
        </w:rPr>
        <w:t>Farhat</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L</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C</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Olfson</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Nasir</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Levine</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L</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S</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Li</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F</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Miguel</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C</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Bloch</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H. </w:t>
      </w:r>
      <w:r w:rsidR="00F34D0F">
        <w:rPr>
          <w:rFonts w:ascii="Times New Roman" w:hAnsi="Times New Roman" w:cs="Times New Roman"/>
          <w:color w:val="212121"/>
          <w:sz w:val="24"/>
          <w:szCs w:val="24"/>
          <w:shd w:val="clear" w:color="auto" w:fill="FFFFFF"/>
        </w:rPr>
        <w:t xml:space="preserve">2020. </w:t>
      </w:r>
      <w:r w:rsidRPr="002F5AA8">
        <w:rPr>
          <w:rFonts w:ascii="Times New Roman" w:hAnsi="Times New Roman" w:cs="Times New Roman"/>
          <w:color w:val="212121"/>
          <w:sz w:val="24"/>
          <w:szCs w:val="24"/>
          <w:shd w:val="clear" w:color="auto" w:fill="FFFFFF"/>
        </w:rPr>
        <w:t>Pharmacological and behavioral treatment for trichotillomania: An updated systematic review with meta-analysis. Depress Anxiety. 37(8):715-727. doi: 10.1002/da.23028. Epub 2020 May 10. PMID: 32390221.</w:t>
      </w:r>
    </w:p>
    <w:p w14:paraId="3543D8D2" w14:textId="77777777" w:rsidR="00683FC0" w:rsidRPr="002F5AA8" w:rsidRDefault="00683FC0" w:rsidP="00342D5A">
      <w:pPr>
        <w:pStyle w:val="ListParagraph"/>
        <w:spacing w:after="0"/>
        <w:ind w:left="360"/>
        <w:rPr>
          <w:rFonts w:ascii="Times New Roman" w:hAnsi="Times New Roman" w:cs="Times New Roman"/>
          <w:color w:val="000000"/>
          <w:sz w:val="24"/>
          <w:szCs w:val="24"/>
          <w:shd w:val="clear" w:color="auto" w:fill="FFFFFF"/>
        </w:rPr>
      </w:pPr>
    </w:p>
    <w:p w14:paraId="4EBD8CE0" w14:textId="3DB14016"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Flessner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Conelea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Woods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Franklin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Keuthen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Cashin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E. </w:t>
      </w:r>
      <w:r>
        <w:rPr>
          <w:rFonts w:ascii="Times New Roman" w:hAnsi="Times New Roman" w:cs="Times New Roman"/>
          <w:color w:val="212121"/>
          <w:sz w:val="24"/>
          <w:szCs w:val="24"/>
          <w:shd w:val="clear" w:color="auto" w:fill="FFFFFF"/>
        </w:rPr>
        <w:t xml:space="preserve">2008a. </w:t>
      </w:r>
      <w:r w:rsidRPr="002F5AA8">
        <w:rPr>
          <w:rFonts w:ascii="Times New Roman" w:hAnsi="Times New Roman" w:cs="Times New Roman"/>
          <w:color w:val="212121"/>
          <w:sz w:val="24"/>
          <w:szCs w:val="24"/>
          <w:shd w:val="clear" w:color="auto" w:fill="FFFFFF"/>
        </w:rPr>
        <w:t>Styles of pulling in trichotillomania: exploring differences in symptom severity, phenomenology, and functional impact. Behav Res Ther. 46(3):345-57. doi: 10.1016/j.brat.2007.12.009. Epub 2008 Jan 3. PMID: 18249363.</w:t>
      </w:r>
    </w:p>
    <w:p w14:paraId="786A6895" w14:textId="77777777" w:rsidR="00683FC0" w:rsidRDefault="00683FC0" w:rsidP="00683FC0">
      <w:pPr>
        <w:pStyle w:val="ListParagraph"/>
        <w:spacing w:after="0"/>
        <w:ind w:left="360"/>
        <w:rPr>
          <w:rFonts w:ascii="Times New Roman" w:hAnsi="Times New Roman" w:cs="Times New Roman"/>
          <w:color w:val="212121"/>
          <w:sz w:val="24"/>
          <w:szCs w:val="24"/>
          <w:shd w:val="clear" w:color="auto" w:fill="FFFFFF"/>
        </w:rPr>
      </w:pPr>
    </w:p>
    <w:p w14:paraId="26FBB661" w14:textId="5EC941B7"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Flessner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Woods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Franklin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Keuthen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Piacentini</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Trichotillomania Learning Center-Scientific Advisory Board TLC-SAB. </w:t>
      </w:r>
      <w:r>
        <w:rPr>
          <w:rFonts w:ascii="Times New Roman" w:hAnsi="Times New Roman" w:cs="Times New Roman"/>
          <w:color w:val="212121"/>
          <w:sz w:val="24"/>
          <w:szCs w:val="24"/>
          <w:shd w:val="clear" w:color="auto" w:fill="FFFFFF"/>
        </w:rPr>
        <w:t xml:space="preserve">2008b. </w:t>
      </w:r>
      <w:r w:rsidRPr="002F5AA8">
        <w:rPr>
          <w:rFonts w:ascii="Times New Roman" w:hAnsi="Times New Roman" w:cs="Times New Roman"/>
          <w:color w:val="212121"/>
          <w:sz w:val="24"/>
          <w:szCs w:val="24"/>
          <w:shd w:val="clear" w:color="auto" w:fill="FFFFFF"/>
        </w:rPr>
        <w:t>Styles of pulling in youths with trichotillomania: exploring differences in symptom severity, phenomenology, and comorbid psychiatric sym</w:t>
      </w:r>
      <w:r>
        <w:rPr>
          <w:rFonts w:ascii="Times New Roman" w:hAnsi="Times New Roman" w:cs="Times New Roman"/>
          <w:color w:val="212121"/>
          <w:sz w:val="24"/>
          <w:szCs w:val="24"/>
          <w:shd w:val="clear" w:color="auto" w:fill="FFFFFF"/>
        </w:rPr>
        <w:t xml:space="preserve">ptoms. Behav Res Ther. </w:t>
      </w:r>
      <w:r w:rsidRPr="002F5AA8">
        <w:rPr>
          <w:rFonts w:ascii="Times New Roman" w:hAnsi="Times New Roman" w:cs="Times New Roman"/>
          <w:color w:val="212121"/>
          <w:sz w:val="24"/>
          <w:szCs w:val="24"/>
          <w:shd w:val="clear" w:color="auto" w:fill="FFFFFF"/>
        </w:rPr>
        <w:t>46(9):1055-61. doi: 10.1016/j.brat.2008.06.006. Epub 2008 Jun 27. PMID: 18675401.</w:t>
      </w:r>
    </w:p>
    <w:p w14:paraId="416E9D14"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3238791D" w14:textId="23CB1844" w:rsidR="00683FC0" w:rsidRPr="002F5AA8" w:rsidRDefault="00683FC0" w:rsidP="00683FC0">
      <w:pPr>
        <w:pStyle w:val="ListParagraph"/>
        <w:shd w:val="clear" w:color="auto" w:fill="FFFFFF"/>
        <w:spacing w:after="0"/>
        <w:ind w:left="360"/>
        <w:rPr>
          <w:rFonts w:ascii="Times New Roman" w:hAnsi="Times New Roman" w:cs="Times New Roman"/>
          <w:sz w:val="24"/>
          <w:szCs w:val="24"/>
        </w:rPr>
      </w:pPr>
      <w:r w:rsidRPr="002F5AA8">
        <w:rPr>
          <w:rFonts w:ascii="Times New Roman" w:hAnsi="Times New Roman" w:cs="Times New Roman"/>
          <w:color w:val="000000"/>
          <w:sz w:val="24"/>
          <w:szCs w:val="24"/>
          <w:shd w:val="clear" w:color="auto" w:fill="FFFFFF"/>
        </w:rPr>
        <w:t>Frisch</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w:t>
      </w:r>
      <w:r w:rsidRPr="002F5AA8">
        <w:rPr>
          <w:rFonts w:ascii="Times New Roman" w:hAnsi="Times New Roman" w:cs="Times New Roman"/>
          <w:color w:val="000000"/>
          <w:sz w:val="24"/>
          <w:szCs w:val="24"/>
          <w:shd w:val="clear" w:color="auto" w:fill="FFFFFF"/>
        </w:rPr>
        <w:t>B, Clark</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M</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Rouse</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S</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V</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Rudd</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M</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Paweleck</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J</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K</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Greenstone</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A</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Kopplin</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w:t>
      </w:r>
      <w:r w:rsidRPr="002F5AA8">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2005.</w:t>
      </w:r>
      <w:r w:rsidRPr="002F5AA8">
        <w:rPr>
          <w:rFonts w:ascii="Times New Roman" w:hAnsi="Times New Roman" w:cs="Times New Roman"/>
          <w:color w:val="000000"/>
          <w:sz w:val="24"/>
          <w:szCs w:val="24"/>
          <w:shd w:val="clear" w:color="auto" w:fill="FFFFFF"/>
        </w:rPr>
        <w:t xml:space="preserve"> Predictive and treatment validity of life satisfaction and the quality of life inventory. </w:t>
      </w:r>
      <w:r w:rsidRPr="002F5AA8">
        <w:rPr>
          <w:rStyle w:val="ref-journal"/>
          <w:rFonts w:ascii="Times New Roman" w:hAnsi="Times New Roman" w:cs="Times New Roman"/>
          <w:i/>
          <w:iCs/>
          <w:color w:val="000000"/>
          <w:sz w:val="24"/>
          <w:szCs w:val="24"/>
          <w:shd w:val="clear" w:color="auto" w:fill="FFFFFF"/>
        </w:rPr>
        <w:t>Assessment. </w:t>
      </w:r>
      <w:r w:rsidRPr="002F5AA8">
        <w:rPr>
          <w:rStyle w:val="ref-vol"/>
          <w:rFonts w:ascii="Times New Roman" w:hAnsi="Times New Roman" w:cs="Times New Roman"/>
          <w:b/>
          <w:bCs/>
          <w:color w:val="000000"/>
          <w:sz w:val="24"/>
          <w:szCs w:val="24"/>
          <w:shd w:val="clear" w:color="auto" w:fill="FFFFFF"/>
        </w:rPr>
        <w:t>12</w:t>
      </w:r>
      <w:r w:rsidRPr="002F5AA8">
        <w:rPr>
          <w:rFonts w:ascii="Times New Roman" w:hAnsi="Times New Roman" w:cs="Times New Roman"/>
          <w:color w:val="000000"/>
          <w:sz w:val="24"/>
          <w:szCs w:val="24"/>
          <w:shd w:val="clear" w:color="auto" w:fill="FFFFFF"/>
        </w:rPr>
        <w:t>(1):66–78. doi: 10.1177/1073191104268006. </w:t>
      </w:r>
    </w:p>
    <w:p w14:paraId="1711443B" w14:textId="77777777" w:rsidR="00342D5A" w:rsidRDefault="00342D5A" w:rsidP="00342D5A">
      <w:pPr>
        <w:pStyle w:val="ListParagraph"/>
        <w:spacing w:after="0"/>
        <w:ind w:left="360"/>
        <w:rPr>
          <w:rFonts w:ascii="Times New Roman" w:hAnsi="Times New Roman" w:cs="Times New Roman"/>
          <w:sz w:val="24"/>
          <w:szCs w:val="24"/>
          <w:shd w:val="clear" w:color="auto" w:fill="FFFFFF"/>
        </w:rPr>
      </w:pPr>
    </w:p>
    <w:p w14:paraId="5CFF6A0B" w14:textId="77777777" w:rsidR="00683FC0" w:rsidRPr="002F5AA8" w:rsidRDefault="00683FC0" w:rsidP="00683FC0">
      <w:pPr>
        <w:pStyle w:val="ListParagraph"/>
        <w:shd w:val="clear" w:color="auto" w:fill="FFFFFF"/>
        <w:spacing w:after="0"/>
        <w:ind w:left="360"/>
        <w:rPr>
          <w:rFonts w:ascii="Times New Roman" w:hAnsi="Times New Roman" w:cs="Times New Roman"/>
          <w:sz w:val="24"/>
          <w:szCs w:val="24"/>
        </w:rPr>
      </w:pPr>
      <w:r w:rsidRPr="002F5AA8">
        <w:rPr>
          <w:rFonts w:ascii="Times New Roman" w:eastAsia="Times New Roman" w:hAnsi="Times New Roman" w:cs="Times New Roman"/>
          <w:sz w:val="24"/>
          <w:szCs w:val="24"/>
        </w:rPr>
        <w:t xml:space="preserve">Grant JE. </w:t>
      </w:r>
      <w:r>
        <w:rPr>
          <w:rFonts w:ascii="Times New Roman" w:eastAsia="Times New Roman" w:hAnsi="Times New Roman" w:cs="Times New Roman"/>
          <w:sz w:val="24"/>
          <w:szCs w:val="24"/>
        </w:rPr>
        <w:t xml:space="preserve">2008. </w:t>
      </w:r>
      <w:r w:rsidRPr="002F5AA8">
        <w:rPr>
          <w:rFonts w:ascii="Times New Roman" w:eastAsia="Times New Roman" w:hAnsi="Times New Roman" w:cs="Times New Roman"/>
          <w:sz w:val="24"/>
          <w:szCs w:val="24"/>
        </w:rPr>
        <w:t>Impulse Control Disorders: A Clinician’s Guide to Understanding and Treating Behvaioral Addictions</w:t>
      </w:r>
      <w:r w:rsidRPr="002F5AA8">
        <w:rPr>
          <w:rFonts w:ascii="Times New Roman" w:hAnsi="Times New Roman" w:cs="Times New Roman"/>
          <w:sz w:val="24"/>
          <w:szCs w:val="24"/>
        </w:rPr>
        <w:t>. Norton Press</w:t>
      </w:r>
      <w:r>
        <w:rPr>
          <w:rFonts w:ascii="Times New Roman" w:hAnsi="Times New Roman" w:cs="Times New Roman"/>
          <w:sz w:val="24"/>
          <w:szCs w:val="24"/>
        </w:rPr>
        <w:t>.</w:t>
      </w:r>
    </w:p>
    <w:p w14:paraId="4D941F95" w14:textId="77777777" w:rsidR="00683FC0" w:rsidRDefault="00683FC0"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52BF6F87" w14:textId="23A484D8" w:rsidR="00342D5A" w:rsidRDefault="00342D5A" w:rsidP="00342D5A">
      <w:pPr>
        <w:pStyle w:val="ListParagraph"/>
        <w:spacing w:after="0"/>
        <w:ind w:left="360"/>
        <w:rPr>
          <w:rFonts w:ascii="Times New Roman" w:hAnsi="Times New Roman" w:cs="Times New Roman"/>
          <w:sz w:val="24"/>
          <w:szCs w:val="24"/>
          <w:shd w:val="clear" w:color="auto" w:fill="FFFFFF"/>
        </w:rPr>
      </w:pPr>
      <w:r w:rsidRPr="002F5AA8">
        <w:rPr>
          <w:rFonts w:ascii="Times New Roman" w:hAnsi="Times New Roman" w:cs="Times New Roman"/>
          <w:sz w:val="24"/>
          <w:szCs w:val="24"/>
          <w:shd w:val="clear" w:color="auto" w:fill="FFFFFF"/>
        </w:rPr>
        <w:t>Grant, J.E., Chamberlain, S.R. 2016. Trichotillomania. </w:t>
      </w:r>
      <w:r w:rsidRPr="002F5AA8">
        <w:rPr>
          <w:rFonts w:ascii="Times New Roman" w:hAnsi="Times New Roman" w:cs="Times New Roman"/>
          <w:iCs/>
          <w:sz w:val="24"/>
          <w:szCs w:val="24"/>
          <w:shd w:val="clear" w:color="auto" w:fill="FFFFFF"/>
        </w:rPr>
        <w:t>Am J Psychiatry</w:t>
      </w:r>
      <w:r w:rsidRPr="002F5AA8">
        <w:rPr>
          <w:rFonts w:ascii="Times New Roman" w:hAnsi="Times New Roman" w:cs="Times New Roman"/>
          <w:sz w:val="24"/>
          <w:szCs w:val="24"/>
          <w:shd w:val="clear" w:color="auto" w:fill="FFFFFF"/>
        </w:rPr>
        <w:t>.173(9):868-874. doi:10.1176/appi.ajp.2016.15111432</w:t>
      </w:r>
    </w:p>
    <w:p w14:paraId="79890D22" w14:textId="2D30C968" w:rsidR="00342D5A" w:rsidRDefault="00342D5A" w:rsidP="00342D5A">
      <w:pPr>
        <w:pStyle w:val="ListParagraph"/>
        <w:spacing w:after="0"/>
        <w:ind w:left="360"/>
        <w:rPr>
          <w:rFonts w:ascii="Times New Roman" w:hAnsi="Times New Roman" w:cs="Times New Roman"/>
          <w:sz w:val="24"/>
          <w:szCs w:val="24"/>
          <w:shd w:val="clear" w:color="auto" w:fill="FFFFFF"/>
        </w:rPr>
      </w:pPr>
    </w:p>
    <w:p w14:paraId="4DF8D73F" w14:textId="77777777" w:rsidR="00342D5A" w:rsidRPr="002F5AA8" w:rsidRDefault="00342D5A" w:rsidP="00342D5A">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Grant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Peris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Ricketts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Lochner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Stein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Stochl</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Chamberlain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Scharf</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Dougherty</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Woods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Piacentini</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Keuthen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J. </w:t>
      </w:r>
      <w:r>
        <w:rPr>
          <w:rFonts w:ascii="Times New Roman" w:hAnsi="Times New Roman" w:cs="Times New Roman"/>
          <w:color w:val="212121"/>
          <w:sz w:val="24"/>
          <w:szCs w:val="24"/>
          <w:shd w:val="clear" w:color="auto" w:fill="FFFFFF"/>
        </w:rPr>
        <w:t xml:space="preserve">2021. </w:t>
      </w:r>
      <w:r w:rsidRPr="002F5AA8">
        <w:rPr>
          <w:rFonts w:ascii="Times New Roman" w:hAnsi="Times New Roman" w:cs="Times New Roman"/>
          <w:color w:val="212121"/>
          <w:sz w:val="24"/>
          <w:szCs w:val="24"/>
          <w:shd w:val="clear" w:color="auto" w:fill="FFFFFF"/>
        </w:rPr>
        <w:t>Identifying subtypes of trichotillomania (hair pulling disorder) and excoriation (skin picking) disorder using mixture modeling in a multicenter sample. J Psychiatr Res. 137:603-612. doi: 10.1016/j.jpsychires.2020.11.001. Epub 2020 Nov 4. PMID: 33172654; PMCID: PMC7610704.</w:t>
      </w:r>
    </w:p>
    <w:p w14:paraId="285D2855"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1CCC9085" w14:textId="05EB20FC" w:rsidR="00683FC0" w:rsidRPr="000054A1" w:rsidRDefault="00683FC0" w:rsidP="00683FC0">
      <w:pPr>
        <w:pStyle w:val="ListParagraph"/>
        <w:shd w:val="clear" w:color="auto" w:fill="FFFFFF"/>
        <w:spacing w:after="0"/>
        <w:ind w:left="360"/>
        <w:rPr>
          <w:rFonts w:ascii="Times New Roman" w:hAnsi="Times New Roman" w:cs="Times New Roman"/>
          <w:sz w:val="24"/>
          <w:szCs w:val="24"/>
        </w:rPr>
      </w:pPr>
      <w:r w:rsidRPr="000054A1">
        <w:rPr>
          <w:rFonts w:ascii="Times New Roman" w:hAnsi="Times New Roman" w:cs="Times New Roman"/>
          <w:color w:val="000000"/>
          <w:sz w:val="24"/>
          <w:szCs w:val="24"/>
          <w:shd w:val="clear" w:color="auto" w:fill="FFFFFF"/>
        </w:rPr>
        <w:t>Keuthen N.J., O'Sullivan R.L., Ricciardi J.N., Shera D., Savage C.R., Borgmann A.S. 2005. The Massachusetts general hospital (MGH) hairpulling scale: 1. Development and factor analyses. </w:t>
      </w:r>
      <w:r w:rsidRPr="00773288">
        <w:rPr>
          <w:rStyle w:val="ref-journal"/>
          <w:rFonts w:ascii="Times New Roman" w:hAnsi="Times New Roman" w:cs="Times New Roman"/>
          <w:i/>
          <w:iCs/>
          <w:color w:val="000000"/>
          <w:sz w:val="24"/>
          <w:szCs w:val="24"/>
          <w:shd w:val="clear" w:color="auto" w:fill="FFFFFF"/>
        </w:rPr>
        <w:t>Psychother. Psychosom. </w:t>
      </w:r>
      <w:r w:rsidRPr="000054A1">
        <w:rPr>
          <w:rStyle w:val="ref-vol"/>
          <w:rFonts w:ascii="Times New Roman" w:hAnsi="Times New Roman" w:cs="Times New Roman"/>
          <w:b/>
          <w:bCs/>
          <w:color w:val="000000"/>
          <w:sz w:val="24"/>
          <w:szCs w:val="24"/>
          <w:shd w:val="clear" w:color="auto" w:fill="FFFFFF"/>
        </w:rPr>
        <w:t>64</w:t>
      </w:r>
      <w:r w:rsidRPr="000054A1">
        <w:rPr>
          <w:rFonts w:ascii="Times New Roman" w:hAnsi="Times New Roman" w:cs="Times New Roman"/>
          <w:color w:val="000000"/>
          <w:sz w:val="24"/>
          <w:szCs w:val="24"/>
          <w:shd w:val="clear" w:color="auto" w:fill="FFFFFF"/>
        </w:rPr>
        <w:t>(3–4):141–145. doi: 10.1159/000289003. </w:t>
      </w:r>
    </w:p>
    <w:p w14:paraId="1D11E524" w14:textId="77777777" w:rsidR="00342D5A" w:rsidRPr="000054A1" w:rsidRDefault="00342D5A" w:rsidP="00342D5A">
      <w:pPr>
        <w:pStyle w:val="ListParagraph"/>
        <w:spacing w:after="0"/>
        <w:ind w:left="360"/>
        <w:rPr>
          <w:rFonts w:ascii="Times New Roman" w:hAnsi="Times New Roman" w:cs="Times New Roman"/>
          <w:color w:val="000000"/>
          <w:sz w:val="24"/>
          <w:szCs w:val="24"/>
          <w:shd w:val="clear" w:color="auto" w:fill="FFFFFF"/>
        </w:rPr>
      </w:pPr>
    </w:p>
    <w:p w14:paraId="71B61ADC" w14:textId="5E5A13DE" w:rsidR="000054A1" w:rsidRPr="000054A1" w:rsidRDefault="000054A1" w:rsidP="00342D5A">
      <w:pPr>
        <w:pStyle w:val="ListParagraph"/>
        <w:spacing w:after="0"/>
        <w:ind w:left="360"/>
        <w:rPr>
          <w:rFonts w:ascii="Times New Roman" w:hAnsi="Times New Roman" w:cs="Times New Roman"/>
          <w:color w:val="000000"/>
          <w:sz w:val="24"/>
          <w:szCs w:val="24"/>
          <w:shd w:val="clear" w:color="auto" w:fill="FFFFFF"/>
        </w:rPr>
      </w:pPr>
      <w:r w:rsidRPr="00C17DAB">
        <w:rPr>
          <w:rFonts w:ascii="Times New Roman" w:hAnsi="Times New Roman" w:cs="Times New Roman"/>
          <w:sz w:val="24"/>
          <w:szCs w:val="24"/>
        </w:rPr>
        <w:t>Keuthen</w:t>
      </w:r>
      <w:r>
        <w:rPr>
          <w:rFonts w:ascii="Times New Roman" w:hAnsi="Times New Roman" w:cs="Times New Roman"/>
          <w:sz w:val="24"/>
          <w:szCs w:val="24"/>
        </w:rPr>
        <w:t>,</w:t>
      </w:r>
      <w:r w:rsidRPr="00C17DAB">
        <w:rPr>
          <w:rFonts w:ascii="Times New Roman" w:hAnsi="Times New Roman" w:cs="Times New Roman"/>
          <w:sz w:val="24"/>
          <w:szCs w:val="24"/>
        </w:rPr>
        <w:t xml:space="preserve"> N</w:t>
      </w:r>
      <w:r>
        <w:rPr>
          <w:rFonts w:ascii="Times New Roman" w:hAnsi="Times New Roman" w:cs="Times New Roman"/>
          <w:sz w:val="24"/>
          <w:szCs w:val="24"/>
        </w:rPr>
        <w:t>.</w:t>
      </w:r>
      <w:r w:rsidRPr="00C17DAB">
        <w:rPr>
          <w:rFonts w:ascii="Times New Roman" w:hAnsi="Times New Roman" w:cs="Times New Roman"/>
          <w:sz w:val="24"/>
          <w:szCs w:val="24"/>
        </w:rPr>
        <w:t>J</w:t>
      </w:r>
      <w:r>
        <w:rPr>
          <w:rFonts w:ascii="Times New Roman" w:hAnsi="Times New Roman" w:cs="Times New Roman"/>
          <w:sz w:val="24"/>
          <w:szCs w:val="24"/>
        </w:rPr>
        <w:t>.</w:t>
      </w:r>
      <w:r w:rsidRPr="00C17DAB">
        <w:rPr>
          <w:rFonts w:ascii="Times New Roman" w:hAnsi="Times New Roman" w:cs="Times New Roman"/>
          <w:sz w:val="24"/>
          <w:szCs w:val="24"/>
        </w:rPr>
        <w:t>, Tung</w:t>
      </w:r>
      <w:r>
        <w:rPr>
          <w:rFonts w:ascii="Times New Roman" w:hAnsi="Times New Roman" w:cs="Times New Roman"/>
          <w:sz w:val="24"/>
          <w:szCs w:val="24"/>
        </w:rPr>
        <w:t>,</w:t>
      </w:r>
      <w:r w:rsidRPr="00C17DAB">
        <w:rPr>
          <w:rFonts w:ascii="Times New Roman" w:hAnsi="Times New Roman" w:cs="Times New Roman"/>
          <w:sz w:val="24"/>
          <w:szCs w:val="24"/>
        </w:rPr>
        <w:t xml:space="preserve"> E</w:t>
      </w:r>
      <w:r>
        <w:rPr>
          <w:rFonts w:ascii="Times New Roman" w:hAnsi="Times New Roman" w:cs="Times New Roman"/>
          <w:sz w:val="24"/>
          <w:szCs w:val="24"/>
        </w:rPr>
        <w:t>.</w:t>
      </w:r>
      <w:r w:rsidRPr="00C17DAB">
        <w:rPr>
          <w:rFonts w:ascii="Times New Roman" w:hAnsi="Times New Roman" w:cs="Times New Roman"/>
          <w:sz w:val="24"/>
          <w:szCs w:val="24"/>
        </w:rPr>
        <w:t>S</w:t>
      </w:r>
      <w:r>
        <w:rPr>
          <w:rFonts w:ascii="Times New Roman" w:hAnsi="Times New Roman" w:cs="Times New Roman"/>
          <w:sz w:val="24"/>
          <w:szCs w:val="24"/>
        </w:rPr>
        <w:t>.</w:t>
      </w:r>
      <w:r w:rsidRPr="00C17DAB">
        <w:rPr>
          <w:rFonts w:ascii="Times New Roman" w:hAnsi="Times New Roman" w:cs="Times New Roman"/>
          <w:sz w:val="24"/>
          <w:szCs w:val="24"/>
        </w:rPr>
        <w:t>, Woods</w:t>
      </w:r>
      <w:r>
        <w:rPr>
          <w:rFonts w:ascii="Times New Roman" w:hAnsi="Times New Roman" w:cs="Times New Roman"/>
          <w:sz w:val="24"/>
          <w:szCs w:val="24"/>
        </w:rPr>
        <w:t>,</w:t>
      </w:r>
      <w:r w:rsidRPr="00C17DAB">
        <w:rPr>
          <w:rFonts w:ascii="Times New Roman" w:hAnsi="Times New Roman" w:cs="Times New Roman"/>
          <w:sz w:val="24"/>
          <w:szCs w:val="24"/>
        </w:rPr>
        <w:t xml:space="preserve"> D</w:t>
      </w:r>
      <w:r>
        <w:rPr>
          <w:rFonts w:ascii="Times New Roman" w:hAnsi="Times New Roman" w:cs="Times New Roman"/>
          <w:sz w:val="24"/>
          <w:szCs w:val="24"/>
        </w:rPr>
        <w:t>.</w:t>
      </w:r>
      <w:r w:rsidRPr="00C17DAB">
        <w:rPr>
          <w:rFonts w:ascii="Times New Roman" w:hAnsi="Times New Roman" w:cs="Times New Roman"/>
          <w:sz w:val="24"/>
          <w:szCs w:val="24"/>
        </w:rPr>
        <w:t>W</w:t>
      </w:r>
      <w:r>
        <w:rPr>
          <w:rFonts w:ascii="Times New Roman" w:hAnsi="Times New Roman" w:cs="Times New Roman"/>
          <w:sz w:val="24"/>
          <w:szCs w:val="24"/>
        </w:rPr>
        <w:t>.</w:t>
      </w:r>
      <w:r w:rsidRPr="00C17DAB">
        <w:rPr>
          <w:rFonts w:ascii="Times New Roman" w:hAnsi="Times New Roman" w:cs="Times New Roman"/>
          <w:sz w:val="24"/>
          <w:szCs w:val="24"/>
        </w:rPr>
        <w:t>, Franklin</w:t>
      </w:r>
      <w:r>
        <w:rPr>
          <w:rFonts w:ascii="Times New Roman" w:hAnsi="Times New Roman" w:cs="Times New Roman"/>
          <w:sz w:val="24"/>
          <w:szCs w:val="24"/>
        </w:rPr>
        <w:t>,</w:t>
      </w:r>
      <w:r w:rsidRPr="00C17DAB">
        <w:rPr>
          <w:rFonts w:ascii="Times New Roman" w:hAnsi="Times New Roman" w:cs="Times New Roman"/>
          <w:sz w:val="24"/>
          <w:szCs w:val="24"/>
        </w:rPr>
        <w:t xml:space="preserve"> M</w:t>
      </w:r>
      <w:r>
        <w:rPr>
          <w:rFonts w:ascii="Times New Roman" w:hAnsi="Times New Roman" w:cs="Times New Roman"/>
          <w:sz w:val="24"/>
          <w:szCs w:val="24"/>
        </w:rPr>
        <w:t>.</w:t>
      </w:r>
      <w:r w:rsidRPr="00C17DAB">
        <w:rPr>
          <w:rFonts w:ascii="Times New Roman" w:hAnsi="Times New Roman" w:cs="Times New Roman"/>
          <w:sz w:val="24"/>
          <w:szCs w:val="24"/>
        </w:rPr>
        <w:t>E</w:t>
      </w:r>
      <w:r>
        <w:rPr>
          <w:rFonts w:ascii="Times New Roman" w:hAnsi="Times New Roman" w:cs="Times New Roman"/>
          <w:sz w:val="24"/>
          <w:szCs w:val="24"/>
        </w:rPr>
        <w:t>.</w:t>
      </w:r>
      <w:r w:rsidRPr="00C17DAB">
        <w:rPr>
          <w:rFonts w:ascii="Times New Roman" w:hAnsi="Times New Roman" w:cs="Times New Roman"/>
          <w:sz w:val="24"/>
          <w:szCs w:val="24"/>
        </w:rPr>
        <w:t>, Altenburger</w:t>
      </w:r>
      <w:r>
        <w:rPr>
          <w:rFonts w:ascii="Times New Roman" w:hAnsi="Times New Roman" w:cs="Times New Roman"/>
          <w:sz w:val="24"/>
          <w:szCs w:val="24"/>
        </w:rPr>
        <w:t>,</w:t>
      </w:r>
      <w:r w:rsidRPr="00C17DAB">
        <w:rPr>
          <w:rFonts w:ascii="Times New Roman" w:hAnsi="Times New Roman" w:cs="Times New Roman"/>
          <w:sz w:val="24"/>
          <w:szCs w:val="24"/>
        </w:rPr>
        <w:t xml:space="preserve"> E</w:t>
      </w:r>
      <w:r>
        <w:rPr>
          <w:rFonts w:ascii="Times New Roman" w:hAnsi="Times New Roman" w:cs="Times New Roman"/>
          <w:sz w:val="24"/>
          <w:szCs w:val="24"/>
        </w:rPr>
        <w:t>.</w:t>
      </w:r>
      <w:r w:rsidRPr="00C17DAB">
        <w:rPr>
          <w:rFonts w:ascii="Times New Roman" w:hAnsi="Times New Roman" w:cs="Times New Roman"/>
          <w:sz w:val="24"/>
          <w:szCs w:val="24"/>
        </w:rPr>
        <w:t>M</w:t>
      </w:r>
      <w:r>
        <w:rPr>
          <w:rFonts w:ascii="Times New Roman" w:hAnsi="Times New Roman" w:cs="Times New Roman"/>
          <w:sz w:val="24"/>
          <w:szCs w:val="24"/>
        </w:rPr>
        <w:t>.</w:t>
      </w:r>
      <w:r w:rsidRPr="00C17DAB">
        <w:rPr>
          <w:rFonts w:ascii="Times New Roman" w:hAnsi="Times New Roman" w:cs="Times New Roman"/>
          <w:sz w:val="24"/>
          <w:szCs w:val="24"/>
        </w:rPr>
        <w:t>, Pauls</w:t>
      </w:r>
      <w:r>
        <w:rPr>
          <w:rFonts w:ascii="Times New Roman" w:hAnsi="Times New Roman" w:cs="Times New Roman"/>
          <w:sz w:val="24"/>
          <w:szCs w:val="24"/>
        </w:rPr>
        <w:t>,</w:t>
      </w:r>
      <w:r w:rsidRPr="00C17DAB">
        <w:rPr>
          <w:rFonts w:ascii="Times New Roman" w:hAnsi="Times New Roman" w:cs="Times New Roman"/>
          <w:sz w:val="24"/>
          <w:szCs w:val="24"/>
        </w:rPr>
        <w:t xml:space="preserve"> D</w:t>
      </w:r>
      <w:r>
        <w:rPr>
          <w:rFonts w:ascii="Times New Roman" w:hAnsi="Times New Roman" w:cs="Times New Roman"/>
          <w:sz w:val="24"/>
          <w:szCs w:val="24"/>
        </w:rPr>
        <w:t>.</w:t>
      </w:r>
      <w:r w:rsidRPr="00C17DAB">
        <w:rPr>
          <w:rFonts w:ascii="Times New Roman" w:hAnsi="Times New Roman" w:cs="Times New Roman"/>
          <w:sz w:val="24"/>
          <w:szCs w:val="24"/>
        </w:rPr>
        <w:t>L</w:t>
      </w:r>
      <w:r>
        <w:rPr>
          <w:rFonts w:ascii="Times New Roman" w:hAnsi="Times New Roman" w:cs="Times New Roman"/>
          <w:sz w:val="24"/>
          <w:szCs w:val="24"/>
        </w:rPr>
        <w:t>.</w:t>
      </w:r>
      <w:r w:rsidRPr="00C17DAB">
        <w:rPr>
          <w:rFonts w:ascii="Times New Roman" w:hAnsi="Times New Roman" w:cs="Times New Roman"/>
          <w:sz w:val="24"/>
          <w:szCs w:val="24"/>
        </w:rPr>
        <w:t>, Flessner</w:t>
      </w:r>
      <w:r>
        <w:rPr>
          <w:rFonts w:ascii="Times New Roman" w:hAnsi="Times New Roman" w:cs="Times New Roman"/>
          <w:sz w:val="24"/>
          <w:szCs w:val="24"/>
        </w:rPr>
        <w:t>,</w:t>
      </w:r>
      <w:r w:rsidRPr="00C17DAB">
        <w:rPr>
          <w:rFonts w:ascii="Times New Roman" w:hAnsi="Times New Roman" w:cs="Times New Roman"/>
          <w:sz w:val="24"/>
          <w:szCs w:val="24"/>
        </w:rPr>
        <w:t xml:space="preserve"> C</w:t>
      </w:r>
      <w:r>
        <w:rPr>
          <w:rFonts w:ascii="Times New Roman" w:hAnsi="Times New Roman" w:cs="Times New Roman"/>
          <w:sz w:val="24"/>
          <w:szCs w:val="24"/>
        </w:rPr>
        <w:t>.</w:t>
      </w:r>
      <w:r w:rsidRPr="00C17DAB">
        <w:rPr>
          <w:rFonts w:ascii="Times New Roman" w:hAnsi="Times New Roman" w:cs="Times New Roman"/>
          <w:sz w:val="24"/>
          <w:szCs w:val="24"/>
        </w:rPr>
        <w:t>A.</w:t>
      </w:r>
      <w:r>
        <w:rPr>
          <w:rFonts w:ascii="Times New Roman" w:hAnsi="Times New Roman" w:cs="Times New Roman"/>
          <w:sz w:val="24"/>
          <w:szCs w:val="24"/>
        </w:rPr>
        <w:t xml:space="preserve"> 2015. </w:t>
      </w:r>
      <w:r w:rsidRPr="00C17DAB">
        <w:rPr>
          <w:rFonts w:ascii="Times New Roman" w:hAnsi="Times New Roman" w:cs="Times New Roman"/>
          <w:sz w:val="24"/>
          <w:szCs w:val="24"/>
        </w:rPr>
        <w:t>Replication study of the milwaukee inventory for subtypes of trichotillomania-adult version in a clinically characterized sample</w:t>
      </w:r>
      <w:r w:rsidRPr="00C17DAB">
        <w:rPr>
          <w:rFonts w:ascii="Times New Roman" w:hAnsi="Times New Roman" w:cs="Times New Roman"/>
          <w:i/>
          <w:sz w:val="24"/>
          <w:szCs w:val="24"/>
        </w:rPr>
        <w:t>. Behav Modif</w:t>
      </w:r>
      <w:r w:rsidRPr="00C17DAB">
        <w:rPr>
          <w:rFonts w:ascii="Times New Roman" w:hAnsi="Times New Roman" w:cs="Times New Roman"/>
          <w:sz w:val="24"/>
          <w:szCs w:val="24"/>
        </w:rPr>
        <w:t>. 39(4):580-99. doi: 10.1177/0145445515580533. Epub 2015 PMID: 25868534; PMCID: PMC4442072.</w:t>
      </w:r>
    </w:p>
    <w:p w14:paraId="4F4E16E1" w14:textId="77777777" w:rsidR="000054A1" w:rsidRPr="00773288" w:rsidRDefault="000054A1" w:rsidP="00342D5A">
      <w:pPr>
        <w:pStyle w:val="ListParagraph"/>
        <w:spacing w:after="0"/>
        <w:ind w:left="360"/>
        <w:rPr>
          <w:rFonts w:ascii="Times New Roman" w:hAnsi="Times New Roman" w:cs="Times New Roman"/>
          <w:color w:val="000000"/>
          <w:sz w:val="24"/>
          <w:szCs w:val="24"/>
          <w:shd w:val="clear" w:color="auto" w:fill="FFFFFF"/>
        </w:rPr>
      </w:pPr>
    </w:p>
    <w:p w14:paraId="39FC478B" w14:textId="26F195F0" w:rsidR="00342D5A" w:rsidRPr="000054A1" w:rsidRDefault="00342D5A" w:rsidP="00342D5A">
      <w:pPr>
        <w:pStyle w:val="ListParagraph"/>
        <w:spacing w:after="0"/>
        <w:ind w:left="360"/>
        <w:rPr>
          <w:rFonts w:ascii="Times New Roman" w:hAnsi="Times New Roman" w:cs="Times New Roman"/>
          <w:color w:val="000000"/>
          <w:sz w:val="24"/>
          <w:szCs w:val="24"/>
          <w:shd w:val="clear" w:color="auto" w:fill="FFFFFF"/>
        </w:rPr>
      </w:pPr>
      <w:r w:rsidRPr="000054A1">
        <w:rPr>
          <w:rFonts w:ascii="Times New Roman" w:hAnsi="Times New Roman" w:cs="Times New Roman"/>
          <w:color w:val="000000"/>
          <w:sz w:val="24"/>
          <w:szCs w:val="24"/>
          <w:shd w:val="clear" w:color="auto" w:fill="FFFFFF"/>
        </w:rPr>
        <w:t>Lochner C., Keuthen N.J., Curley E.E., Tung E.S., Redden S.A., Ricketts E.J. 2019. Comorbidity in trichotillomania (hair-pulling disorder): a cluster analytical approach. </w:t>
      </w:r>
      <w:r w:rsidRPr="000054A1">
        <w:rPr>
          <w:rStyle w:val="ref-journal"/>
          <w:rFonts w:ascii="Times New Roman" w:hAnsi="Times New Roman" w:cs="Times New Roman"/>
          <w:i/>
          <w:iCs/>
          <w:color w:val="000000"/>
          <w:sz w:val="24"/>
          <w:szCs w:val="24"/>
          <w:shd w:val="clear" w:color="auto" w:fill="FFFFFF"/>
        </w:rPr>
        <w:t>Brain Behav. </w:t>
      </w:r>
      <w:r w:rsidRPr="000054A1">
        <w:rPr>
          <w:rStyle w:val="ref-vol"/>
          <w:rFonts w:ascii="Times New Roman" w:hAnsi="Times New Roman" w:cs="Times New Roman"/>
          <w:b/>
          <w:bCs/>
          <w:color w:val="000000"/>
          <w:sz w:val="24"/>
          <w:szCs w:val="24"/>
          <w:shd w:val="clear" w:color="auto" w:fill="FFFFFF"/>
        </w:rPr>
        <w:t>9</w:t>
      </w:r>
      <w:r w:rsidRPr="000054A1">
        <w:rPr>
          <w:rFonts w:ascii="Times New Roman" w:hAnsi="Times New Roman" w:cs="Times New Roman"/>
          <w:color w:val="000000"/>
          <w:sz w:val="24"/>
          <w:szCs w:val="24"/>
          <w:shd w:val="clear" w:color="auto" w:fill="FFFFFF"/>
        </w:rPr>
        <w:t>(12) doi: 10.1002/brb3.1456. </w:t>
      </w:r>
    </w:p>
    <w:p w14:paraId="44A726CE" w14:textId="77777777" w:rsidR="00683FC0" w:rsidRDefault="00683FC0" w:rsidP="00683FC0">
      <w:pPr>
        <w:shd w:val="clear" w:color="auto" w:fill="FFFFFF"/>
        <w:spacing w:after="0"/>
        <w:ind w:firstLine="360"/>
        <w:rPr>
          <w:rFonts w:ascii="Times New Roman" w:hAnsi="Times New Roman" w:cs="Times New Roman"/>
          <w:color w:val="212121"/>
          <w:sz w:val="24"/>
          <w:szCs w:val="24"/>
          <w:shd w:val="clear" w:color="auto" w:fill="FFFFFF"/>
        </w:rPr>
      </w:pPr>
    </w:p>
    <w:p w14:paraId="61A9A651" w14:textId="02D1C60A" w:rsidR="00683FC0" w:rsidRPr="002F5AA8" w:rsidRDefault="00683FC0" w:rsidP="00683FC0">
      <w:pPr>
        <w:shd w:val="clear" w:color="auto" w:fill="FFFFFF"/>
        <w:spacing w:after="0"/>
        <w:ind w:firstLine="360"/>
        <w:rPr>
          <w:rFonts w:ascii="Times New Roman" w:hAnsi="Times New Roman" w:cs="Times New Roman"/>
          <w:color w:val="212121"/>
          <w:sz w:val="24"/>
          <w:szCs w:val="24"/>
          <w:shd w:val="clear" w:color="auto" w:fill="FFFFFF"/>
        </w:rPr>
      </w:pPr>
      <w:r w:rsidRPr="002F5AA8">
        <w:rPr>
          <w:rFonts w:ascii="Times New Roman" w:hAnsi="Times New Roman" w:cs="Times New Roman"/>
          <w:color w:val="212121"/>
          <w:sz w:val="24"/>
          <w:szCs w:val="24"/>
          <w:shd w:val="clear" w:color="auto" w:fill="FFFFFF"/>
        </w:rPr>
        <w:t>McGuire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F</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Myers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Lewin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Storch</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Rahman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O. </w:t>
      </w:r>
      <w:r>
        <w:rPr>
          <w:rFonts w:ascii="Times New Roman" w:hAnsi="Times New Roman" w:cs="Times New Roman"/>
          <w:color w:val="212121"/>
          <w:sz w:val="24"/>
          <w:szCs w:val="24"/>
          <w:shd w:val="clear" w:color="auto" w:fill="FFFFFF"/>
        </w:rPr>
        <w:t xml:space="preserve">2020. </w:t>
      </w:r>
      <w:r w:rsidRPr="002F5AA8">
        <w:rPr>
          <w:rFonts w:ascii="Times New Roman" w:hAnsi="Times New Roman" w:cs="Times New Roman"/>
          <w:color w:val="212121"/>
          <w:sz w:val="24"/>
          <w:szCs w:val="24"/>
          <w:shd w:val="clear" w:color="auto" w:fill="FFFFFF"/>
        </w:rPr>
        <w:t xml:space="preserve">The Influence of Hair Pulling </w:t>
      </w:r>
    </w:p>
    <w:p w14:paraId="445E62CB" w14:textId="77777777" w:rsidR="00683FC0" w:rsidRPr="002F5AA8" w:rsidRDefault="00683FC0" w:rsidP="00683FC0">
      <w:pPr>
        <w:shd w:val="clear" w:color="auto" w:fill="FFFFFF"/>
        <w:spacing w:after="0"/>
        <w:ind w:left="360"/>
        <w:rPr>
          <w:rFonts w:ascii="Times New Roman" w:hAnsi="Times New Roman" w:cs="Times New Roman"/>
          <w:sz w:val="24"/>
          <w:szCs w:val="24"/>
        </w:rPr>
      </w:pPr>
      <w:r w:rsidRPr="002F5AA8">
        <w:rPr>
          <w:rFonts w:ascii="Times New Roman" w:hAnsi="Times New Roman" w:cs="Times New Roman"/>
          <w:color w:val="212121"/>
          <w:sz w:val="24"/>
          <w:szCs w:val="24"/>
          <w:shd w:val="clear" w:color="auto" w:fill="FFFFFF"/>
        </w:rPr>
        <w:t>Styles in the Treatment of Trichot</w:t>
      </w:r>
      <w:r>
        <w:rPr>
          <w:rFonts w:ascii="Times New Roman" w:hAnsi="Times New Roman" w:cs="Times New Roman"/>
          <w:color w:val="212121"/>
          <w:sz w:val="24"/>
          <w:szCs w:val="24"/>
          <w:shd w:val="clear" w:color="auto" w:fill="FFFFFF"/>
        </w:rPr>
        <w:t xml:space="preserve">illomania. Behav Ther. </w:t>
      </w:r>
      <w:r w:rsidRPr="002F5AA8">
        <w:rPr>
          <w:rFonts w:ascii="Times New Roman" w:hAnsi="Times New Roman" w:cs="Times New Roman"/>
          <w:color w:val="212121"/>
          <w:sz w:val="24"/>
          <w:szCs w:val="24"/>
          <w:shd w:val="clear" w:color="auto" w:fill="FFFFFF"/>
        </w:rPr>
        <w:t>51(6):895-904. doi: 10.1016/j.beth.2019.12.003. Epub 2019 Dec 27. PMID: 33051032.</w:t>
      </w:r>
    </w:p>
    <w:p w14:paraId="1C8D546F"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2D838ED2" w14:textId="15D16145" w:rsidR="00683FC0" w:rsidRPr="002F5AA8" w:rsidRDefault="00683FC0" w:rsidP="00683FC0">
      <w:pPr>
        <w:pStyle w:val="ListParagraph"/>
        <w:shd w:val="clear" w:color="auto" w:fill="FFFFFF"/>
        <w:spacing w:after="0"/>
        <w:ind w:left="360"/>
        <w:rPr>
          <w:rFonts w:ascii="Times New Roman" w:hAnsi="Times New Roman" w:cs="Times New Roman"/>
          <w:sz w:val="24"/>
          <w:szCs w:val="24"/>
        </w:rPr>
      </w:pPr>
      <w:r w:rsidRPr="002F5AA8">
        <w:rPr>
          <w:rFonts w:ascii="Times New Roman" w:hAnsi="Times New Roman" w:cs="Times New Roman"/>
          <w:color w:val="000000"/>
          <w:sz w:val="24"/>
          <w:szCs w:val="24"/>
          <w:shd w:val="clear" w:color="auto" w:fill="FFFFFF"/>
        </w:rPr>
        <w:t xml:space="preserve">Owen A.M., Roberts A.C., Polkey C.E., Sahakian B.J., Robbins T.W. </w:t>
      </w:r>
      <w:r>
        <w:rPr>
          <w:rFonts w:ascii="Times New Roman" w:hAnsi="Times New Roman" w:cs="Times New Roman"/>
          <w:color w:val="000000"/>
          <w:sz w:val="24"/>
          <w:szCs w:val="24"/>
          <w:shd w:val="clear" w:color="auto" w:fill="FFFFFF"/>
        </w:rPr>
        <w:t xml:space="preserve">1991. </w:t>
      </w:r>
      <w:r w:rsidRPr="002F5AA8">
        <w:rPr>
          <w:rFonts w:ascii="Times New Roman" w:hAnsi="Times New Roman" w:cs="Times New Roman"/>
          <w:color w:val="000000"/>
          <w:sz w:val="24"/>
          <w:szCs w:val="24"/>
          <w:shd w:val="clear" w:color="auto" w:fill="FFFFFF"/>
        </w:rPr>
        <w:t>Extra-dimensional versus intra-dimensional set shifting performance following frontal lobe excisions, temporal lobe excisions or amygdalo-hippocampectomy in man. </w:t>
      </w:r>
      <w:r w:rsidRPr="002F5AA8">
        <w:rPr>
          <w:rStyle w:val="ref-journal"/>
          <w:rFonts w:ascii="Times New Roman" w:hAnsi="Times New Roman" w:cs="Times New Roman"/>
          <w:i/>
          <w:iCs/>
          <w:color w:val="000000"/>
          <w:sz w:val="24"/>
          <w:szCs w:val="24"/>
          <w:shd w:val="clear" w:color="auto" w:fill="FFFFFF"/>
        </w:rPr>
        <w:t>Neuropsychologia. </w:t>
      </w:r>
      <w:r w:rsidRPr="002F5AA8">
        <w:rPr>
          <w:rStyle w:val="ref-vol"/>
          <w:rFonts w:ascii="Times New Roman" w:hAnsi="Times New Roman" w:cs="Times New Roman"/>
          <w:b/>
          <w:bCs/>
          <w:color w:val="000000"/>
          <w:sz w:val="24"/>
          <w:szCs w:val="24"/>
          <w:shd w:val="clear" w:color="auto" w:fill="FFFFFF"/>
        </w:rPr>
        <w:t>29</w:t>
      </w:r>
      <w:r w:rsidRPr="002F5AA8">
        <w:rPr>
          <w:rFonts w:ascii="Times New Roman" w:hAnsi="Times New Roman" w:cs="Times New Roman"/>
          <w:color w:val="000000"/>
          <w:sz w:val="24"/>
          <w:szCs w:val="24"/>
          <w:shd w:val="clear" w:color="auto" w:fill="FFFFFF"/>
        </w:rPr>
        <w:t>(10):993–1006. doi: 10.1016/0028-3932(91)90063-e.</w:t>
      </w:r>
    </w:p>
    <w:p w14:paraId="1E5164E2" w14:textId="35CF859C" w:rsidR="00342D5A" w:rsidRDefault="00342D5A" w:rsidP="00342D5A">
      <w:pPr>
        <w:pStyle w:val="ListParagraph"/>
        <w:spacing w:after="0"/>
        <w:ind w:left="360"/>
        <w:rPr>
          <w:rFonts w:ascii="Times New Roman" w:hAnsi="Times New Roman" w:cs="Times New Roman"/>
          <w:color w:val="000000"/>
          <w:sz w:val="24"/>
          <w:szCs w:val="24"/>
          <w:shd w:val="clear" w:color="auto" w:fill="FFFFFF"/>
        </w:rPr>
      </w:pPr>
    </w:p>
    <w:p w14:paraId="16B0B8D4" w14:textId="77777777"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Panza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Pittenger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Bloch</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H. </w:t>
      </w:r>
      <w:r>
        <w:rPr>
          <w:rFonts w:ascii="Times New Roman" w:hAnsi="Times New Roman" w:cs="Times New Roman"/>
          <w:color w:val="212121"/>
          <w:sz w:val="24"/>
          <w:szCs w:val="24"/>
          <w:shd w:val="clear" w:color="auto" w:fill="FFFFFF"/>
        </w:rPr>
        <w:t xml:space="preserve">2013. </w:t>
      </w:r>
      <w:r w:rsidRPr="002F5AA8">
        <w:rPr>
          <w:rFonts w:ascii="Times New Roman" w:hAnsi="Times New Roman" w:cs="Times New Roman"/>
          <w:color w:val="212121"/>
          <w:sz w:val="24"/>
          <w:szCs w:val="24"/>
          <w:shd w:val="clear" w:color="auto" w:fill="FFFFFF"/>
        </w:rPr>
        <w:t>Age and gender correlates of pulling in pediatric trichotillomania. J Am Acad Child Adolesc Psychiatry. 52(3):241-9. doi: 10.1016/j.jaac.2012.12.019. PMID: 23452681; PMCID: PMC3745006.</w:t>
      </w:r>
    </w:p>
    <w:p w14:paraId="7A1DD8E3" w14:textId="77777777" w:rsidR="00683FC0" w:rsidRDefault="00683FC0" w:rsidP="00342D5A">
      <w:pPr>
        <w:pStyle w:val="ListParagraph"/>
        <w:spacing w:after="0"/>
        <w:ind w:left="360"/>
        <w:rPr>
          <w:rFonts w:ascii="Times New Roman" w:hAnsi="Times New Roman" w:cs="Times New Roman"/>
          <w:color w:val="212121"/>
          <w:sz w:val="24"/>
          <w:szCs w:val="24"/>
          <w:shd w:val="clear" w:color="auto" w:fill="FFFFFF"/>
        </w:rPr>
      </w:pPr>
    </w:p>
    <w:p w14:paraId="79001177" w14:textId="7F1C4206" w:rsidR="00342D5A" w:rsidRPr="002F5AA8" w:rsidRDefault="00342D5A" w:rsidP="00342D5A">
      <w:pPr>
        <w:pStyle w:val="ListParagraph"/>
        <w:spacing w:after="0"/>
        <w:ind w:left="360"/>
        <w:rPr>
          <w:rFonts w:ascii="Times New Roman" w:eastAsia="Times New Roman" w:hAnsi="Times New Roman" w:cs="Times New Roman"/>
          <w:sz w:val="24"/>
          <w:szCs w:val="24"/>
        </w:rPr>
      </w:pPr>
      <w:r>
        <w:rPr>
          <w:rFonts w:ascii="Times New Roman" w:hAnsi="Times New Roman" w:cs="Times New Roman"/>
          <w:color w:val="212121"/>
          <w:sz w:val="24"/>
          <w:szCs w:val="24"/>
          <w:shd w:val="clear" w:color="auto" w:fill="FFFFFF"/>
        </w:rPr>
        <w:t>R</w:t>
      </w:r>
      <w:r w:rsidRPr="002F5AA8">
        <w:rPr>
          <w:rFonts w:ascii="Times New Roman" w:hAnsi="Times New Roman" w:cs="Times New Roman"/>
          <w:color w:val="212121"/>
          <w:sz w:val="24"/>
          <w:szCs w:val="24"/>
          <w:shd w:val="clear" w:color="auto" w:fill="FFFFFF"/>
        </w:rPr>
        <w:t>edden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Leppink</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Grant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E. </w:t>
      </w:r>
      <w:r>
        <w:rPr>
          <w:rFonts w:ascii="Times New Roman" w:hAnsi="Times New Roman" w:cs="Times New Roman"/>
          <w:color w:val="212121"/>
          <w:sz w:val="24"/>
          <w:szCs w:val="24"/>
          <w:shd w:val="clear" w:color="auto" w:fill="FFFFFF"/>
        </w:rPr>
        <w:t xml:space="preserve">2016. </w:t>
      </w:r>
      <w:r w:rsidRPr="002F5AA8">
        <w:rPr>
          <w:rFonts w:ascii="Times New Roman" w:hAnsi="Times New Roman" w:cs="Times New Roman"/>
          <w:color w:val="212121"/>
          <w:sz w:val="24"/>
          <w:szCs w:val="24"/>
          <w:shd w:val="clear" w:color="auto" w:fill="FFFFFF"/>
        </w:rPr>
        <w:t>Body focused repetitive behavior disorders: Significance of family hist</w:t>
      </w:r>
      <w:r>
        <w:rPr>
          <w:rFonts w:ascii="Times New Roman" w:hAnsi="Times New Roman" w:cs="Times New Roman"/>
          <w:color w:val="212121"/>
          <w:sz w:val="24"/>
          <w:szCs w:val="24"/>
          <w:shd w:val="clear" w:color="auto" w:fill="FFFFFF"/>
        </w:rPr>
        <w:t xml:space="preserve">ory. Compr Psychiatry. </w:t>
      </w:r>
      <w:r w:rsidRPr="002F5AA8">
        <w:rPr>
          <w:rFonts w:ascii="Times New Roman" w:hAnsi="Times New Roman" w:cs="Times New Roman"/>
          <w:color w:val="212121"/>
          <w:sz w:val="24"/>
          <w:szCs w:val="24"/>
          <w:shd w:val="clear" w:color="auto" w:fill="FFFFFF"/>
        </w:rPr>
        <w:t>66:187-92. doi: 10.1016/j.comppsych.2016.02.003. Epub 2016 Feb 8. PMID: 26995252.</w:t>
      </w:r>
    </w:p>
    <w:p w14:paraId="0AEE1729" w14:textId="77777777" w:rsidR="00342D5A" w:rsidRDefault="00342D5A" w:rsidP="00342D5A">
      <w:pPr>
        <w:pStyle w:val="ListParagraph"/>
        <w:spacing w:after="0"/>
        <w:ind w:left="360"/>
        <w:rPr>
          <w:rFonts w:ascii="Times New Roman" w:hAnsi="Times New Roman" w:cs="Times New Roman"/>
          <w:color w:val="000000"/>
          <w:sz w:val="24"/>
          <w:szCs w:val="24"/>
          <w:shd w:val="clear" w:color="auto" w:fill="FFFFFF"/>
        </w:rPr>
      </w:pPr>
    </w:p>
    <w:p w14:paraId="3397ED39" w14:textId="77777777" w:rsidR="00342D5A" w:rsidRPr="002F5AA8" w:rsidRDefault="00342D5A" w:rsidP="00342D5A">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000000"/>
          <w:sz w:val="24"/>
          <w:szCs w:val="24"/>
          <w:shd w:val="clear" w:color="auto" w:fill="FFFFFF"/>
        </w:rPr>
        <w:t xml:space="preserve">Ricketts E.J., Snorrason I., Kircanski K., Snorrason I., Kircanski K., Alexander J.R., Stiede J.T., Thamrin H., Flessner C.A., Franklin M.E., Keuthen N.J., Walther M.R., Piacentini J., Stein D.J., Woods D.W. </w:t>
      </w:r>
      <w:r>
        <w:rPr>
          <w:rFonts w:ascii="Times New Roman" w:hAnsi="Times New Roman" w:cs="Times New Roman"/>
          <w:color w:val="000000"/>
          <w:sz w:val="24"/>
          <w:szCs w:val="24"/>
          <w:shd w:val="clear" w:color="auto" w:fill="FFFFFF"/>
        </w:rPr>
        <w:t xml:space="preserve">2019. </w:t>
      </w:r>
      <w:r w:rsidRPr="002F5AA8">
        <w:rPr>
          <w:rFonts w:ascii="Times New Roman" w:hAnsi="Times New Roman" w:cs="Times New Roman"/>
          <w:color w:val="000000"/>
          <w:sz w:val="24"/>
          <w:szCs w:val="24"/>
          <w:shd w:val="clear" w:color="auto" w:fill="FFFFFF"/>
        </w:rPr>
        <w:t>A latent profile analysis of age of onset in trichotillomania. </w:t>
      </w:r>
      <w:r w:rsidRPr="002F5AA8">
        <w:rPr>
          <w:rStyle w:val="ref-journal"/>
          <w:rFonts w:ascii="Times New Roman" w:hAnsi="Times New Roman" w:cs="Times New Roman"/>
          <w:i/>
          <w:iCs/>
          <w:color w:val="000000"/>
          <w:sz w:val="24"/>
          <w:szCs w:val="24"/>
          <w:shd w:val="clear" w:color="auto" w:fill="FFFFFF"/>
        </w:rPr>
        <w:t>Ann. Clin. Psychiatr </w:t>
      </w:r>
      <w:r w:rsidRPr="002F5AA8">
        <w:rPr>
          <w:rStyle w:val="ref-vol"/>
          <w:rFonts w:ascii="Times New Roman" w:hAnsi="Times New Roman" w:cs="Times New Roman"/>
          <w:b/>
          <w:bCs/>
          <w:color w:val="000000"/>
          <w:sz w:val="24"/>
          <w:szCs w:val="24"/>
          <w:shd w:val="clear" w:color="auto" w:fill="FFFFFF"/>
        </w:rPr>
        <w:t>31</w:t>
      </w:r>
      <w:r w:rsidRPr="002F5AA8">
        <w:rPr>
          <w:rFonts w:ascii="Times New Roman" w:hAnsi="Times New Roman" w:cs="Times New Roman"/>
          <w:color w:val="000000"/>
          <w:sz w:val="24"/>
          <w:szCs w:val="24"/>
          <w:shd w:val="clear" w:color="auto" w:fill="FFFFFF"/>
        </w:rPr>
        <w:t>(3):169–178.</w:t>
      </w:r>
    </w:p>
    <w:p w14:paraId="152667F6" w14:textId="77777777" w:rsidR="00342D5A" w:rsidRDefault="00342D5A" w:rsidP="00342D5A">
      <w:pPr>
        <w:pStyle w:val="ListParagraph"/>
        <w:spacing w:after="0"/>
        <w:ind w:left="360"/>
        <w:rPr>
          <w:rFonts w:ascii="Times New Roman" w:hAnsi="Times New Roman" w:cs="Times New Roman"/>
          <w:color w:val="212121"/>
          <w:sz w:val="24"/>
          <w:szCs w:val="24"/>
          <w:shd w:val="clear" w:color="auto" w:fill="FFFFFF"/>
        </w:rPr>
      </w:pPr>
    </w:p>
    <w:p w14:paraId="4AABDDA2" w14:textId="68334B74" w:rsidR="00CF0F5F" w:rsidRPr="002F5AA8" w:rsidRDefault="00CF0F5F" w:rsidP="00342D5A">
      <w:pPr>
        <w:pStyle w:val="ListParagraph"/>
        <w:spacing w:after="0"/>
        <w:ind w:left="360"/>
        <w:rPr>
          <w:rFonts w:ascii="Times New Roman" w:hAnsi="Times New Roman" w:cs="Times New Roman"/>
          <w:color w:val="000000"/>
          <w:sz w:val="24"/>
          <w:szCs w:val="24"/>
          <w:shd w:val="clear" w:color="auto" w:fill="FFFFFF"/>
        </w:rPr>
      </w:pPr>
      <w:r w:rsidRPr="002F5AA8">
        <w:rPr>
          <w:rFonts w:ascii="Times New Roman" w:hAnsi="Times New Roman" w:cs="Times New Roman"/>
          <w:color w:val="212121"/>
          <w:sz w:val="24"/>
          <w:szCs w:val="24"/>
          <w:shd w:val="clear" w:color="auto" w:fill="FFFFFF"/>
        </w:rPr>
        <w:t>Rothbart</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R</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Amos</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Siegfried</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Ipser</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C</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Fineberg</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Chamberlain</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S</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R</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Stein</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J.</w:t>
      </w:r>
      <w:r w:rsidR="00F34D0F">
        <w:rPr>
          <w:rFonts w:ascii="Times New Roman" w:hAnsi="Times New Roman" w:cs="Times New Roman"/>
          <w:color w:val="212121"/>
          <w:sz w:val="24"/>
          <w:szCs w:val="24"/>
          <w:shd w:val="clear" w:color="auto" w:fill="FFFFFF"/>
        </w:rPr>
        <w:t xml:space="preserve"> 2013.</w:t>
      </w:r>
      <w:r w:rsidRPr="002F5AA8">
        <w:rPr>
          <w:rFonts w:ascii="Times New Roman" w:hAnsi="Times New Roman" w:cs="Times New Roman"/>
          <w:color w:val="212121"/>
          <w:sz w:val="24"/>
          <w:szCs w:val="24"/>
          <w:shd w:val="clear" w:color="auto" w:fill="FFFFFF"/>
        </w:rPr>
        <w:t xml:space="preserve"> Pharmacotherapy for trichotillomania. Cochrane Database Syst Rev. (11):CD007662. doi: 10.10</w:t>
      </w:r>
      <w:r w:rsidR="00F34D0F">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02/14651858.CD007662.pub2. PMID: 24214100.</w:t>
      </w:r>
    </w:p>
    <w:p w14:paraId="79D7F532" w14:textId="77777777" w:rsidR="00683FC0" w:rsidRDefault="00683FC0" w:rsidP="00683FC0">
      <w:pPr>
        <w:pStyle w:val="ListParagraph"/>
        <w:spacing w:after="0"/>
        <w:ind w:left="360"/>
        <w:rPr>
          <w:rFonts w:ascii="Times New Roman" w:hAnsi="Times New Roman" w:cs="Times New Roman"/>
          <w:color w:val="212121"/>
          <w:sz w:val="24"/>
          <w:szCs w:val="24"/>
          <w:shd w:val="clear" w:color="auto" w:fill="FFFFFF"/>
        </w:rPr>
      </w:pPr>
    </w:p>
    <w:p w14:paraId="672714EA" w14:textId="6A848B11" w:rsidR="00683FC0" w:rsidRPr="002F5AA8" w:rsidRDefault="00683FC0"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Schumer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C</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Panza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Mulqueen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Jakubovski</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Bloch</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H. </w:t>
      </w:r>
      <w:r>
        <w:rPr>
          <w:rFonts w:ascii="Times New Roman" w:hAnsi="Times New Roman" w:cs="Times New Roman"/>
          <w:color w:val="212121"/>
          <w:sz w:val="24"/>
          <w:szCs w:val="24"/>
          <w:shd w:val="clear" w:color="auto" w:fill="FFFFFF"/>
        </w:rPr>
        <w:t xml:space="preserve">2015. </w:t>
      </w:r>
      <w:r w:rsidRPr="002F5AA8">
        <w:rPr>
          <w:rFonts w:ascii="Times New Roman" w:hAnsi="Times New Roman" w:cs="Times New Roman"/>
          <w:color w:val="212121"/>
          <w:sz w:val="24"/>
          <w:szCs w:val="24"/>
          <w:shd w:val="clear" w:color="auto" w:fill="FFFFFF"/>
        </w:rPr>
        <w:t>Long-term outcome in pediatric trichotillom</w:t>
      </w:r>
      <w:r>
        <w:rPr>
          <w:rFonts w:ascii="Times New Roman" w:hAnsi="Times New Roman" w:cs="Times New Roman"/>
          <w:color w:val="212121"/>
          <w:sz w:val="24"/>
          <w:szCs w:val="24"/>
          <w:shd w:val="clear" w:color="auto" w:fill="FFFFFF"/>
        </w:rPr>
        <w:t xml:space="preserve">ania. Depress Anxiety. </w:t>
      </w:r>
      <w:r w:rsidRPr="002F5AA8">
        <w:rPr>
          <w:rFonts w:ascii="Times New Roman" w:hAnsi="Times New Roman" w:cs="Times New Roman"/>
          <w:color w:val="212121"/>
          <w:sz w:val="24"/>
          <w:szCs w:val="24"/>
          <w:shd w:val="clear" w:color="auto" w:fill="FFFFFF"/>
        </w:rPr>
        <w:t>32(10):737-43. doi: 10.1002/da.22390. Epub 2015 Jul 2. PMID: 26139231; PMCID: PMC4591183.</w:t>
      </w:r>
    </w:p>
    <w:p w14:paraId="1B5EFA3B" w14:textId="77777777" w:rsidR="00683FC0" w:rsidRDefault="00683FC0"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79907E4A" w14:textId="788B844A" w:rsidR="00683FC0" w:rsidRPr="002F5AA8" w:rsidRDefault="00683FC0" w:rsidP="00683FC0">
      <w:pPr>
        <w:pStyle w:val="ListParagraph"/>
        <w:shd w:val="clear" w:color="auto" w:fill="FFFFFF"/>
        <w:spacing w:after="0"/>
        <w:ind w:left="360"/>
        <w:rPr>
          <w:rFonts w:ascii="Times New Roman" w:hAnsi="Times New Roman" w:cs="Times New Roman"/>
          <w:sz w:val="24"/>
          <w:szCs w:val="24"/>
        </w:rPr>
      </w:pPr>
      <w:r w:rsidRPr="002F5AA8">
        <w:rPr>
          <w:rFonts w:ascii="Times New Roman" w:hAnsi="Times New Roman" w:cs="Times New Roman"/>
          <w:color w:val="212121"/>
          <w:sz w:val="24"/>
          <w:szCs w:val="24"/>
          <w:shd w:val="clear" w:color="auto" w:fill="FFFFFF"/>
        </w:rPr>
        <w:t>Sheehan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Lecrubier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Sheehan</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H</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Amorim</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Janavs</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Weiller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Hergueta</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T</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Baker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Dunbar</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C. </w:t>
      </w:r>
      <w:r>
        <w:rPr>
          <w:rFonts w:ascii="Times New Roman" w:hAnsi="Times New Roman" w:cs="Times New Roman"/>
          <w:color w:val="212121"/>
          <w:sz w:val="24"/>
          <w:szCs w:val="24"/>
          <w:shd w:val="clear" w:color="auto" w:fill="FFFFFF"/>
        </w:rPr>
        <w:t xml:space="preserve">1998. </w:t>
      </w:r>
      <w:r w:rsidRPr="002F5AA8">
        <w:rPr>
          <w:rFonts w:ascii="Times New Roman" w:hAnsi="Times New Roman" w:cs="Times New Roman"/>
          <w:color w:val="212121"/>
          <w:sz w:val="24"/>
          <w:szCs w:val="24"/>
          <w:shd w:val="clear" w:color="auto" w:fill="FFFFFF"/>
        </w:rPr>
        <w:t xml:space="preserve">The Mini-International Neuropsychiatric Interview (M.I.N.I.): the development and validation of a structured diagnostic psychiatric interview for DSM-IV and </w:t>
      </w:r>
      <w:r>
        <w:rPr>
          <w:rFonts w:ascii="Times New Roman" w:hAnsi="Times New Roman" w:cs="Times New Roman"/>
          <w:color w:val="212121"/>
          <w:sz w:val="24"/>
          <w:szCs w:val="24"/>
          <w:shd w:val="clear" w:color="auto" w:fill="FFFFFF"/>
        </w:rPr>
        <w:t xml:space="preserve">ICD-10. J Clin Psychiatry. </w:t>
      </w:r>
      <w:r w:rsidRPr="002F5AA8">
        <w:rPr>
          <w:rFonts w:ascii="Times New Roman" w:hAnsi="Times New Roman" w:cs="Times New Roman"/>
          <w:color w:val="212121"/>
          <w:sz w:val="24"/>
          <w:szCs w:val="24"/>
          <w:shd w:val="clear" w:color="auto" w:fill="FFFFFF"/>
        </w:rPr>
        <w:t>59 Suppl 20:22-33; PMID: 9881538.</w:t>
      </w:r>
    </w:p>
    <w:p w14:paraId="0771CD89" w14:textId="77777777" w:rsidR="00342D5A" w:rsidRDefault="00342D5A" w:rsidP="00342D5A">
      <w:pPr>
        <w:pStyle w:val="ListParagraph"/>
        <w:spacing w:after="0"/>
        <w:ind w:left="360"/>
        <w:rPr>
          <w:rFonts w:ascii="Times New Roman" w:hAnsi="Times New Roman" w:cs="Times New Roman"/>
          <w:color w:val="000000"/>
          <w:sz w:val="24"/>
          <w:szCs w:val="24"/>
          <w:shd w:val="clear" w:color="auto" w:fill="FFFFFF"/>
        </w:rPr>
      </w:pPr>
    </w:p>
    <w:p w14:paraId="16067E3B" w14:textId="274BC20F" w:rsidR="00680AAB" w:rsidRPr="002F5AA8" w:rsidRDefault="00680AAB" w:rsidP="00683FC0">
      <w:pPr>
        <w:pStyle w:val="ListParagraph"/>
        <w:spacing w:after="0"/>
        <w:ind w:left="360"/>
        <w:rPr>
          <w:rFonts w:ascii="Times New Roman" w:eastAsia="Times New Roman" w:hAnsi="Times New Roman" w:cs="Times New Roman"/>
          <w:sz w:val="24"/>
          <w:szCs w:val="24"/>
        </w:rPr>
      </w:pPr>
      <w:r w:rsidRPr="002F5AA8">
        <w:rPr>
          <w:rFonts w:ascii="Times New Roman" w:hAnsi="Times New Roman" w:cs="Times New Roman"/>
          <w:color w:val="212121"/>
          <w:sz w:val="24"/>
          <w:szCs w:val="24"/>
          <w:shd w:val="clear" w:color="auto" w:fill="FFFFFF"/>
        </w:rPr>
        <w:t>Tung</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S</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Tung</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M</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G</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Altenburger</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E</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M</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Pauls</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D</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L</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Keuthen</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 N</w:t>
      </w:r>
      <w:r w:rsidR="00133102">
        <w:rPr>
          <w:rFonts w:ascii="Times New Roman" w:hAnsi="Times New Roman" w:cs="Times New Roman"/>
          <w:color w:val="212121"/>
          <w:sz w:val="24"/>
          <w:szCs w:val="24"/>
          <w:shd w:val="clear" w:color="auto" w:fill="FFFFFF"/>
        </w:rPr>
        <w:t>.</w:t>
      </w:r>
      <w:r w:rsidRPr="002F5AA8">
        <w:rPr>
          <w:rFonts w:ascii="Times New Roman" w:hAnsi="Times New Roman" w:cs="Times New Roman"/>
          <w:color w:val="212121"/>
          <w:sz w:val="24"/>
          <w:szCs w:val="24"/>
          <w:shd w:val="clear" w:color="auto" w:fill="FFFFFF"/>
        </w:rPr>
        <w:t xml:space="preserve">J. </w:t>
      </w:r>
      <w:r w:rsidR="00133102">
        <w:rPr>
          <w:rFonts w:ascii="Times New Roman" w:hAnsi="Times New Roman" w:cs="Times New Roman"/>
          <w:color w:val="212121"/>
          <w:sz w:val="24"/>
          <w:szCs w:val="24"/>
          <w:shd w:val="clear" w:color="auto" w:fill="FFFFFF"/>
        </w:rPr>
        <w:t xml:space="preserve">2014. </w:t>
      </w:r>
      <w:r w:rsidRPr="002F5AA8">
        <w:rPr>
          <w:rFonts w:ascii="Times New Roman" w:hAnsi="Times New Roman" w:cs="Times New Roman"/>
          <w:color w:val="212121"/>
          <w:sz w:val="24"/>
          <w:szCs w:val="24"/>
          <w:shd w:val="clear" w:color="auto" w:fill="FFFFFF"/>
        </w:rPr>
        <w:t>The relationship between hair pulling style and quality of life</w:t>
      </w:r>
      <w:r w:rsidR="00133102">
        <w:rPr>
          <w:rFonts w:ascii="Times New Roman" w:hAnsi="Times New Roman" w:cs="Times New Roman"/>
          <w:color w:val="212121"/>
          <w:sz w:val="24"/>
          <w:szCs w:val="24"/>
          <w:shd w:val="clear" w:color="auto" w:fill="FFFFFF"/>
        </w:rPr>
        <w:t xml:space="preserve">. Ann Clin Psychiatry. </w:t>
      </w:r>
      <w:r w:rsidRPr="002F5AA8">
        <w:rPr>
          <w:rFonts w:ascii="Times New Roman" w:hAnsi="Times New Roman" w:cs="Times New Roman"/>
          <w:color w:val="212121"/>
          <w:sz w:val="24"/>
          <w:szCs w:val="24"/>
          <w:shd w:val="clear" w:color="auto" w:fill="FFFFFF"/>
        </w:rPr>
        <w:t>26(3):193-8. PMID: 25166481.</w:t>
      </w:r>
    </w:p>
    <w:p w14:paraId="1C1D11B9" w14:textId="77777777" w:rsidR="00683FC0" w:rsidRDefault="00683FC0" w:rsidP="00683FC0">
      <w:pPr>
        <w:pStyle w:val="ListParagraph"/>
        <w:spacing w:after="0"/>
        <w:ind w:left="360"/>
        <w:rPr>
          <w:rFonts w:ascii="Times New Roman" w:hAnsi="Times New Roman" w:cs="Times New Roman"/>
          <w:color w:val="212121"/>
          <w:sz w:val="24"/>
          <w:szCs w:val="24"/>
          <w:shd w:val="clear" w:color="auto" w:fill="FFFFFF"/>
        </w:rPr>
      </w:pPr>
    </w:p>
    <w:p w14:paraId="38496B95" w14:textId="77777777" w:rsidR="00683FC0" w:rsidRDefault="00683FC0" w:rsidP="00683FC0">
      <w:pPr>
        <w:pStyle w:val="ListParagraph"/>
        <w:shd w:val="clear" w:color="auto" w:fill="FFFFFF"/>
        <w:spacing w:after="0"/>
        <w:ind w:left="360"/>
        <w:rPr>
          <w:rFonts w:ascii="Times New Roman" w:eastAsia="Times New Roman" w:hAnsi="Times New Roman" w:cs="Times New Roman"/>
          <w:sz w:val="24"/>
          <w:szCs w:val="24"/>
        </w:rPr>
      </w:pPr>
    </w:p>
    <w:p w14:paraId="775F5207" w14:textId="77777777" w:rsidR="00683FC0" w:rsidRDefault="00683FC0" w:rsidP="00683FC0">
      <w:pPr>
        <w:pStyle w:val="ListParagraph"/>
        <w:shd w:val="clear" w:color="auto" w:fill="FFFFFF"/>
        <w:spacing w:after="0"/>
        <w:ind w:left="360"/>
        <w:rPr>
          <w:rFonts w:ascii="Times New Roman" w:hAnsi="Times New Roman" w:cs="Times New Roman"/>
          <w:color w:val="212121"/>
          <w:sz w:val="24"/>
          <w:szCs w:val="24"/>
          <w:shd w:val="clear" w:color="auto" w:fill="FFFFFF"/>
        </w:rPr>
      </w:pPr>
    </w:p>
    <w:p w14:paraId="04F6CCAD"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36CC77C6"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3AF6167D" w14:textId="77777777" w:rsidR="00683FC0" w:rsidRDefault="00683FC0" w:rsidP="00683FC0">
      <w:pPr>
        <w:pStyle w:val="ListParagraph"/>
        <w:shd w:val="clear" w:color="auto" w:fill="FFFFFF"/>
        <w:spacing w:after="0"/>
        <w:ind w:left="360"/>
        <w:rPr>
          <w:rFonts w:ascii="Times New Roman" w:hAnsi="Times New Roman" w:cs="Times New Roman"/>
          <w:color w:val="000000"/>
          <w:sz w:val="24"/>
          <w:szCs w:val="24"/>
          <w:shd w:val="clear" w:color="auto" w:fill="FFFFFF"/>
        </w:rPr>
      </w:pPr>
    </w:p>
    <w:p w14:paraId="1BEA8B86" w14:textId="77777777" w:rsidR="00680AAB" w:rsidRPr="002F5AA8" w:rsidRDefault="00680AAB" w:rsidP="00680AAB">
      <w:pPr>
        <w:shd w:val="clear" w:color="auto" w:fill="FFFFFF"/>
        <w:spacing w:after="0" w:line="480" w:lineRule="auto"/>
        <w:rPr>
          <w:rFonts w:ascii="Times New Roman" w:hAnsi="Times New Roman" w:cs="Times New Roman"/>
          <w:sz w:val="24"/>
          <w:szCs w:val="24"/>
        </w:rPr>
      </w:pPr>
    </w:p>
    <w:p w14:paraId="1C159F58" w14:textId="77777777" w:rsidR="00680AAB" w:rsidRDefault="00680AAB" w:rsidP="00680AAB">
      <w:pPr>
        <w:shd w:val="clear" w:color="auto" w:fill="FFFFFF"/>
        <w:spacing w:after="0" w:line="480" w:lineRule="auto"/>
        <w:rPr>
          <w:rFonts w:ascii="Times New Roman" w:hAnsi="Times New Roman" w:cs="Times New Roman"/>
          <w:sz w:val="24"/>
          <w:szCs w:val="24"/>
        </w:rPr>
      </w:pPr>
    </w:p>
    <w:p w14:paraId="7206D8E4" w14:textId="58F1090F" w:rsidR="00680AAB" w:rsidRDefault="00680AA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1F56DF3" w14:textId="77777777" w:rsidR="00680AAB" w:rsidRDefault="00680AAB" w:rsidP="00680AAB">
      <w:pPr>
        <w:shd w:val="clear" w:color="auto" w:fill="FFFFFF"/>
        <w:spacing w:after="0" w:line="480" w:lineRule="auto"/>
        <w:rPr>
          <w:rFonts w:ascii="Times New Roman" w:hAnsi="Times New Roman" w:cs="Times New Roman"/>
          <w:sz w:val="24"/>
          <w:szCs w:val="24"/>
        </w:rPr>
      </w:pPr>
    </w:p>
    <w:p w14:paraId="76AE5D23" w14:textId="6847BF37" w:rsidR="00012C27" w:rsidRPr="00012C27" w:rsidRDefault="00012C27" w:rsidP="00012C27">
      <w:pPr>
        <w:shd w:val="clear" w:color="auto" w:fill="FFFFFF"/>
        <w:spacing w:after="0" w:line="480" w:lineRule="auto"/>
        <w:rPr>
          <w:rFonts w:ascii="Times New Roman" w:hAnsi="Times New Roman" w:cs="Times New Roman"/>
          <w:b/>
          <w:sz w:val="24"/>
          <w:szCs w:val="24"/>
        </w:rPr>
      </w:pPr>
      <w:r w:rsidRPr="00012C27">
        <w:rPr>
          <w:rFonts w:ascii="Times New Roman" w:hAnsi="Times New Roman" w:cs="Times New Roman"/>
          <w:b/>
          <w:sz w:val="24"/>
          <w:szCs w:val="24"/>
        </w:rPr>
        <w:t xml:space="preserve">Table 1. K-means clustering analysis of MIST-A Responses </w:t>
      </w:r>
    </w:p>
    <w:tbl>
      <w:tblPr>
        <w:tblW w:w="0" w:type="auto"/>
        <w:tblInd w:w="-40" w:type="dxa"/>
        <w:tblLayout w:type="fixed"/>
        <w:tblCellMar>
          <w:left w:w="40" w:type="dxa"/>
          <w:right w:w="40" w:type="dxa"/>
        </w:tblCellMar>
        <w:tblLook w:val="04A0" w:firstRow="1" w:lastRow="0" w:firstColumn="1" w:lastColumn="0" w:noHBand="0" w:noVBand="1"/>
      </w:tblPr>
      <w:tblGrid>
        <w:gridCol w:w="860"/>
        <w:gridCol w:w="2150"/>
        <w:gridCol w:w="2610"/>
      </w:tblGrid>
      <w:tr w:rsidR="00012C27" w:rsidRPr="002F378C" w14:paraId="2A9F9E07" w14:textId="77777777" w:rsidTr="00074C88">
        <w:trPr>
          <w:trHeight w:val="239"/>
          <w:tblHeader/>
        </w:trPr>
        <w:tc>
          <w:tcPr>
            <w:tcW w:w="860" w:type="dxa"/>
            <w:tcBorders>
              <w:top w:val="nil"/>
              <w:left w:val="nil"/>
              <w:bottom w:val="nil"/>
              <w:right w:val="nil"/>
            </w:tcBorders>
            <w:shd w:val="clear" w:color="auto" w:fill="D9D9D9"/>
            <w:hideMark/>
          </w:tcPr>
          <w:p w14:paraId="70ABEA1A"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b/>
                <w:bCs/>
                <w:color w:val="000000"/>
                <w:sz w:val="24"/>
                <w:szCs w:val="24"/>
              </w:rPr>
            </w:pPr>
            <w:r w:rsidRPr="002F378C">
              <w:rPr>
                <w:rFonts w:ascii="Times New Roman" w:hAnsi="Times New Roman" w:cs="Times New Roman"/>
                <w:b/>
                <w:bCs/>
                <w:color w:val="000000"/>
                <w:sz w:val="24"/>
                <w:szCs w:val="24"/>
              </w:rPr>
              <w:t>Cluster</w:t>
            </w:r>
          </w:p>
        </w:tc>
        <w:tc>
          <w:tcPr>
            <w:tcW w:w="2150" w:type="dxa"/>
            <w:tcBorders>
              <w:top w:val="nil"/>
              <w:left w:val="nil"/>
              <w:bottom w:val="nil"/>
              <w:right w:val="nil"/>
            </w:tcBorders>
            <w:shd w:val="clear" w:color="auto" w:fill="D9D9D9"/>
            <w:hideMark/>
          </w:tcPr>
          <w:p w14:paraId="0E40D1D9"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b/>
                <w:bCs/>
                <w:color w:val="000000"/>
                <w:sz w:val="24"/>
                <w:szCs w:val="24"/>
              </w:rPr>
            </w:pPr>
            <w:r w:rsidRPr="002F378C">
              <w:rPr>
                <w:rFonts w:ascii="Times New Roman" w:hAnsi="Times New Roman" w:cs="Times New Roman"/>
                <w:b/>
                <w:bCs/>
                <w:color w:val="000000"/>
                <w:sz w:val="24"/>
                <w:szCs w:val="24"/>
              </w:rPr>
              <w:t>MIST-A Focused</w:t>
            </w:r>
          </w:p>
        </w:tc>
        <w:tc>
          <w:tcPr>
            <w:tcW w:w="2610" w:type="dxa"/>
            <w:tcBorders>
              <w:top w:val="nil"/>
              <w:left w:val="nil"/>
              <w:bottom w:val="nil"/>
              <w:right w:val="nil"/>
            </w:tcBorders>
            <w:shd w:val="clear" w:color="auto" w:fill="D9D9D9"/>
            <w:hideMark/>
          </w:tcPr>
          <w:p w14:paraId="67BF229C"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b/>
                <w:bCs/>
                <w:color w:val="000000"/>
                <w:sz w:val="24"/>
                <w:szCs w:val="24"/>
              </w:rPr>
            </w:pPr>
            <w:r w:rsidRPr="002F378C">
              <w:rPr>
                <w:rFonts w:ascii="Times New Roman" w:hAnsi="Times New Roman" w:cs="Times New Roman"/>
                <w:b/>
                <w:bCs/>
                <w:color w:val="000000"/>
                <w:sz w:val="24"/>
                <w:szCs w:val="24"/>
              </w:rPr>
              <w:t>MIST-A Automatic</w:t>
            </w:r>
          </w:p>
        </w:tc>
      </w:tr>
      <w:tr w:rsidR="00012C27" w:rsidRPr="002F378C" w14:paraId="05081A83" w14:textId="77777777" w:rsidTr="00074C88">
        <w:trPr>
          <w:trHeight w:val="239"/>
        </w:trPr>
        <w:tc>
          <w:tcPr>
            <w:tcW w:w="860" w:type="dxa"/>
            <w:tcBorders>
              <w:top w:val="nil"/>
              <w:left w:val="nil"/>
              <w:bottom w:val="nil"/>
              <w:right w:val="nil"/>
            </w:tcBorders>
            <w:hideMark/>
          </w:tcPr>
          <w:p w14:paraId="487E46D6"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 xml:space="preserve">      1</w:t>
            </w:r>
          </w:p>
        </w:tc>
        <w:tc>
          <w:tcPr>
            <w:tcW w:w="2150" w:type="dxa"/>
            <w:tcBorders>
              <w:top w:val="nil"/>
              <w:left w:val="nil"/>
              <w:bottom w:val="nil"/>
              <w:right w:val="nil"/>
            </w:tcBorders>
            <w:hideMark/>
          </w:tcPr>
          <w:p w14:paraId="2F7066D8"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29.7746479</w:t>
            </w:r>
          </w:p>
        </w:tc>
        <w:tc>
          <w:tcPr>
            <w:tcW w:w="2610" w:type="dxa"/>
            <w:tcBorders>
              <w:top w:val="nil"/>
              <w:left w:val="nil"/>
              <w:bottom w:val="nil"/>
              <w:right w:val="nil"/>
            </w:tcBorders>
            <w:hideMark/>
          </w:tcPr>
          <w:p w14:paraId="062643EA"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20.8169014</w:t>
            </w:r>
          </w:p>
        </w:tc>
      </w:tr>
      <w:tr w:rsidR="00012C27" w:rsidRPr="002F378C" w14:paraId="7656B322" w14:textId="77777777" w:rsidTr="00074C88">
        <w:trPr>
          <w:trHeight w:val="239"/>
        </w:trPr>
        <w:tc>
          <w:tcPr>
            <w:tcW w:w="860" w:type="dxa"/>
            <w:tcBorders>
              <w:top w:val="nil"/>
              <w:left w:val="nil"/>
              <w:bottom w:val="nil"/>
              <w:right w:val="nil"/>
            </w:tcBorders>
            <w:hideMark/>
          </w:tcPr>
          <w:p w14:paraId="22EDD767"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 xml:space="preserve">      2</w:t>
            </w:r>
          </w:p>
        </w:tc>
        <w:tc>
          <w:tcPr>
            <w:tcW w:w="2150" w:type="dxa"/>
            <w:tcBorders>
              <w:top w:val="nil"/>
              <w:left w:val="nil"/>
              <w:bottom w:val="nil"/>
              <w:right w:val="nil"/>
            </w:tcBorders>
            <w:hideMark/>
          </w:tcPr>
          <w:p w14:paraId="196D4CA8"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31.6865672</w:t>
            </w:r>
          </w:p>
        </w:tc>
        <w:tc>
          <w:tcPr>
            <w:tcW w:w="2610" w:type="dxa"/>
            <w:tcBorders>
              <w:top w:val="nil"/>
              <w:left w:val="nil"/>
              <w:bottom w:val="nil"/>
              <w:right w:val="nil"/>
            </w:tcBorders>
            <w:hideMark/>
          </w:tcPr>
          <w:p w14:paraId="11229264"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32.7761194</w:t>
            </w:r>
          </w:p>
        </w:tc>
      </w:tr>
      <w:tr w:rsidR="00012C27" w:rsidRPr="002F378C" w14:paraId="33024BCD" w14:textId="77777777" w:rsidTr="00074C88">
        <w:trPr>
          <w:trHeight w:val="239"/>
        </w:trPr>
        <w:tc>
          <w:tcPr>
            <w:tcW w:w="860" w:type="dxa"/>
            <w:tcBorders>
              <w:top w:val="nil"/>
              <w:left w:val="nil"/>
              <w:bottom w:val="nil"/>
              <w:right w:val="nil"/>
            </w:tcBorders>
            <w:hideMark/>
          </w:tcPr>
          <w:p w14:paraId="77231104"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 xml:space="preserve">      3</w:t>
            </w:r>
          </w:p>
        </w:tc>
        <w:tc>
          <w:tcPr>
            <w:tcW w:w="2150" w:type="dxa"/>
            <w:tcBorders>
              <w:top w:val="nil"/>
              <w:left w:val="nil"/>
              <w:bottom w:val="nil"/>
              <w:right w:val="nil"/>
            </w:tcBorders>
            <w:hideMark/>
          </w:tcPr>
          <w:p w14:paraId="1750B56D"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52.6578947</w:t>
            </w:r>
          </w:p>
        </w:tc>
        <w:tc>
          <w:tcPr>
            <w:tcW w:w="2610" w:type="dxa"/>
            <w:tcBorders>
              <w:top w:val="nil"/>
              <w:left w:val="nil"/>
              <w:bottom w:val="nil"/>
              <w:right w:val="nil"/>
            </w:tcBorders>
            <w:hideMark/>
          </w:tcPr>
          <w:p w14:paraId="0E4CCA87"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14.1315789</w:t>
            </w:r>
          </w:p>
        </w:tc>
      </w:tr>
      <w:tr w:rsidR="00012C27" w:rsidRPr="002F378C" w14:paraId="5D2E4DC6" w14:textId="77777777" w:rsidTr="00074C88">
        <w:trPr>
          <w:trHeight w:val="239"/>
        </w:trPr>
        <w:tc>
          <w:tcPr>
            <w:tcW w:w="860" w:type="dxa"/>
            <w:hideMark/>
          </w:tcPr>
          <w:p w14:paraId="7A22B822"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 xml:space="preserve">      4</w:t>
            </w:r>
          </w:p>
        </w:tc>
        <w:tc>
          <w:tcPr>
            <w:tcW w:w="2150" w:type="dxa"/>
            <w:hideMark/>
          </w:tcPr>
          <w:p w14:paraId="20FEE731"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59.5967742</w:t>
            </w:r>
          </w:p>
        </w:tc>
        <w:tc>
          <w:tcPr>
            <w:tcW w:w="2610" w:type="dxa"/>
            <w:hideMark/>
          </w:tcPr>
          <w:p w14:paraId="6DF7F992" w14:textId="77777777" w:rsidR="00012C27" w:rsidRPr="002F378C" w:rsidRDefault="00012C27" w:rsidP="00074C88">
            <w:pPr>
              <w:autoSpaceDE w:val="0"/>
              <w:autoSpaceDN w:val="0"/>
              <w:adjustRightInd w:val="0"/>
              <w:spacing w:after="0" w:line="480" w:lineRule="auto"/>
              <w:jc w:val="right"/>
              <w:rPr>
                <w:rFonts w:ascii="Times New Roman" w:hAnsi="Times New Roman" w:cs="Times New Roman"/>
                <w:color w:val="000000"/>
                <w:sz w:val="24"/>
                <w:szCs w:val="24"/>
              </w:rPr>
            </w:pPr>
            <w:r w:rsidRPr="002F378C">
              <w:rPr>
                <w:rFonts w:ascii="Times New Roman" w:hAnsi="Times New Roman" w:cs="Times New Roman"/>
                <w:color w:val="000000"/>
                <w:sz w:val="24"/>
                <w:szCs w:val="24"/>
              </w:rPr>
              <w:t>31.2580645</w:t>
            </w:r>
          </w:p>
        </w:tc>
      </w:tr>
    </w:tbl>
    <w:p w14:paraId="3E06F301" w14:textId="7DE87157" w:rsidR="00012C27" w:rsidRDefault="00012C27" w:rsidP="004006B5">
      <w:pPr>
        <w:spacing w:after="0" w:line="480" w:lineRule="auto"/>
        <w:rPr>
          <w:rFonts w:ascii="Times New Roman" w:hAnsi="Times New Roman" w:cs="Times New Roman"/>
          <w:sz w:val="24"/>
          <w:szCs w:val="24"/>
          <w:shd w:val="clear" w:color="auto" w:fill="FFFFFF"/>
        </w:rPr>
      </w:pPr>
    </w:p>
    <w:p w14:paraId="38AD3050" w14:textId="48FA77B9" w:rsidR="00012C27" w:rsidRDefault="00012C27" w:rsidP="004006B5">
      <w:pPr>
        <w:spacing w:after="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Cluster 1 =</w:t>
      </w:r>
      <w:r w:rsidRPr="00012C27">
        <w:rPr>
          <w:rFonts w:ascii="Times New Roman" w:hAnsi="Times New Roman" w:cs="Times New Roman"/>
          <w:sz w:val="24"/>
          <w:szCs w:val="24"/>
        </w:rPr>
        <w:t xml:space="preserve"> </w:t>
      </w:r>
      <w:r w:rsidRPr="00737190">
        <w:rPr>
          <w:rFonts w:ascii="Times New Roman" w:hAnsi="Times New Roman" w:cs="Times New Roman"/>
          <w:sz w:val="24"/>
          <w:szCs w:val="24"/>
        </w:rPr>
        <w:t>low</w:t>
      </w:r>
      <w:r>
        <w:rPr>
          <w:rFonts w:ascii="Times New Roman" w:hAnsi="Times New Roman" w:cs="Times New Roman"/>
          <w:sz w:val="24"/>
          <w:szCs w:val="24"/>
        </w:rPr>
        <w:t xml:space="preserve"> focused</w:t>
      </w:r>
      <w:r w:rsidRPr="00737190">
        <w:rPr>
          <w:rFonts w:ascii="Times New Roman" w:hAnsi="Times New Roman" w:cs="Times New Roman"/>
          <w:sz w:val="24"/>
          <w:szCs w:val="24"/>
        </w:rPr>
        <w:t>-low</w:t>
      </w:r>
      <w:r>
        <w:rPr>
          <w:rFonts w:ascii="Times New Roman" w:hAnsi="Times New Roman" w:cs="Times New Roman"/>
          <w:sz w:val="24"/>
          <w:szCs w:val="24"/>
        </w:rPr>
        <w:t xml:space="preserve"> automatic</w:t>
      </w:r>
    </w:p>
    <w:p w14:paraId="71D894AD" w14:textId="0F471E5F" w:rsidR="00012C27" w:rsidRDefault="00012C27" w:rsidP="004006B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Cluster 2 = </w:t>
      </w:r>
      <w:r w:rsidRPr="00737190">
        <w:rPr>
          <w:rFonts w:ascii="Times New Roman" w:hAnsi="Times New Roman" w:cs="Times New Roman"/>
          <w:sz w:val="24"/>
          <w:szCs w:val="24"/>
        </w:rPr>
        <w:t>low</w:t>
      </w:r>
      <w:r>
        <w:rPr>
          <w:rFonts w:ascii="Times New Roman" w:hAnsi="Times New Roman" w:cs="Times New Roman"/>
          <w:sz w:val="24"/>
          <w:szCs w:val="24"/>
        </w:rPr>
        <w:t xml:space="preserve"> focused</w:t>
      </w:r>
      <w:r w:rsidRPr="00737190">
        <w:rPr>
          <w:rFonts w:ascii="Times New Roman" w:hAnsi="Times New Roman" w:cs="Times New Roman"/>
          <w:sz w:val="24"/>
          <w:szCs w:val="24"/>
        </w:rPr>
        <w:t>-high</w:t>
      </w:r>
      <w:r>
        <w:rPr>
          <w:rFonts w:ascii="Times New Roman" w:hAnsi="Times New Roman" w:cs="Times New Roman"/>
          <w:sz w:val="24"/>
          <w:szCs w:val="24"/>
        </w:rPr>
        <w:t xml:space="preserve"> automatic</w:t>
      </w:r>
    </w:p>
    <w:p w14:paraId="2BE71241" w14:textId="77777777" w:rsidR="00012C27" w:rsidRDefault="00012C27" w:rsidP="004006B5">
      <w:pPr>
        <w:spacing w:after="0" w:line="480" w:lineRule="auto"/>
        <w:rPr>
          <w:rFonts w:ascii="Times New Roman" w:hAnsi="Times New Roman" w:cs="Times New Roman"/>
          <w:sz w:val="24"/>
          <w:szCs w:val="24"/>
        </w:rPr>
      </w:pPr>
      <w:r>
        <w:rPr>
          <w:rFonts w:ascii="Times New Roman" w:hAnsi="Times New Roman" w:cs="Times New Roman"/>
          <w:sz w:val="24"/>
          <w:szCs w:val="24"/>
        </w:rPr>
        <w:t>Cluster 3 =</w:t>
      </w:r>
      <w:r w:rsidRPr="00737190">
        <w:rPr>
          <w:rFonts w:ascii="Times New Roman" w:hAnsi="Times New Roman" w:cs="Times New Roman"/>
          <w:sz w:val="24"/>
          <w:szCs w:val="24"/>
        </w:rPr>
        <w:t xml:space="preserve"> high</w:t>
      </w:r>
      <w:r>
        <w:rPr>
          <w:rFonts w:ascii="Times New Roman" w:hAnsi="Times New Roman" w:cs="Times New Roman"/>
          <w:sz w:val="24"/>
          <w:szCs w:val="24"/>
        </w:rPr>
        <w:t xml:space="preserve"> focused</w:t>
      </w:r>
      <w:r w:rsidRPr="00737190">
        <w:rPr>
          <w:rFonts w:ascii="Times New Roman" w:hAnsi="Times New Roman" w:cs="Times New Roman"/>
          <w:sz w:val="24"/>
          <w:szCs w:val="24"/>
        </w:rPr>
        <w:t>-low</w:t>
      </w:r>
      <w:r>
        <w:rPr>
          <w:rFonts w:ascii="Times New Roman" w:hAnsi="Times New Roman" w:cs="Times New Roman"/>
          <w:sz w:val="24"/>
          <w:szCs w:val="24"/>
        </w:rPr>
        <w:t xml:space="preserve"> automatic</w:t>
      </w:r>
    </w:p>
    <w:p w14:paraId="595111DC" w14:textId="796D60CA" w:rsidR="00012C27" w:rsidRDefault="00012C27" w:rsidP="004006B5">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Cluster 4 =</w:t>
      </w:r>
      <w:r w:rsidRPr="00737190">
        <w:rPr>
          <w:rFonts w:ascii="Times New Roman" w:hAnsi="Times New Roman" w:cs="Times New Roman"/>
          <w:sz w:val="24"/>
          <w:szCs w:val="24"/>
        </w:rPr>
        <w:t xml:space="preserve"> high</w:t>
      </w:r>
      <w:r>
        <w:rPr>
          <w:rFonts w:ascii="Times New Roman" w:hAnsi="Times New Roman" w:cs="Times New Roman"/>
          <w:sz w:val="24"/>
          <w:szCs w:val="24"/>
        </w:rPr>
        <w:t xml:space="preserve"> focused</w:t>
      </w:r>
      <w:r w:rsidRPr="00737190">
        <w:rPr>
          <w:rFonts w:ascii="Times New Roman" w:hAnsi="Times New Roman" w:cs="Times New Roman"/>
          <w:sz w:val="24"/>
          <w:szCs w:val="24"/>
        </w:rPr>
        <w:t>-high</w:t>
      </w:r>
      <w:r>
        <w:rPr>
          <w:rFonts w:ascii="Times New Roman" w:hAnsi="Times New Roman" w:cs="Times New Roman"/>
          <w:sz w:val="24"/>
          <w:szCs w:val="24"/>
        </w:rPr>
        <w:t xml:space="preserve"> automatic pulling</w:t>
      </w:r>
    </w:p>
    <w:p w14:paraId="5F229101" w14:textId="17E46BD3" w:rsidR="00012C27" w:rsidRDefault="00012C27" w:rsidP="004006B5">
      <w:pPr>
        <w:spacing w:after="0" w:line="480" w:lineRule="auto"/>
        <w:rPr>
          <w:rFonts w:ascii="Times New Roman" w:hAnsi="Times New Roman" w:cs="Times New Roman"/>
          <w:sz w:val="24"/>
          <w:szCs w:val="24"/>
          <w:shd w:val="clear" w:color="auto" w:fill="FFFFFF"/>
        </w:rPr>
      </w:pPr>
    </w:p>
    <w:p w14:paraId="310939BF" w14:textId="4DB8BE9B" w:rsidR="00012C27" w:rsidRDefault="00012C27" w:rsidP="004006B5">
      <w:pPr>
        <w:spacing w:after="0" w:line="480" w:lineRule="auto"/>
        <w:rPr>
          <w:rFonts w:ascii="Times New Roman" w:hAnsi="Times New Roman" w:cs="Times New Roman"/>
          <w:sz w:val="24"/>
          <w:szCs w:val="24"/>
          <w:shd w:val="clear" w:color="auto" w:fill="FFFFFF"/>
        </w:rPr>
      </w:pPr>
    </w:p>
    <w:p w14:paraId="43752D08" w14:textId="1465972C" w:rsidR="00012C27" w:rsidRDefault="00012C27" w:rsidP="004006B5">
      <w:pPr>
        <w:spacing w:after="0" w:line="480" w:lineRule="auto"/>
        <w:rPr>
          <w:rFonts w:ascii="Times New Roman" w:hAnsi="Times New Roman" w:cs="Times New Roman"/>
          <w:sz w:val="24"/>
          <w:szCs w:val="24"/>
          <w:shd w:val="clear" w:color="auto" w:fill="FFFFFF"/>
        </w:rPr>
      </w:pPr>
    </w:p>
    <w:p w14:paraId="18653C58" w14:textId="161A6A2D" w:rsidR="00012C27" w:rsidRDefault="00012C27" w:rsidP="004006B5">
      <w:pPr>
        <w:spacing w:after="0" w:line="480" w:lineRule="auto"/>
        <w:rPr>
          <w:rFonts w:ascii="Times New Roman" w:hAnsi="Times New Roman" w:cs="Times New Roman"/>
          <w:sz w:val="24"/>
          <w:szCs w:val="24"/>
          <w:shd w:val="clear" w:color="auto" w:fill="FFFFFF"/>
        </w:rPr>
      </w:pPr>
    </w:p>
    <w:p w14:paraId="0E68061C" w14:textId="70758EB3" w:rsidR="00012C27" w:rsidRDefault="00012C27" w:rsidP="004006B5">
      <w:pPr>
        <w:spacing w:after="0" w:line="480" w:lineRule="auto"/>
        <w:rPr>
          <w:rFonts w:ascii="Times New Roman" w:hAnsi="Times New Roman" w:cs="Times New Roman"/>
          <w:sz w:val="24"/>
          <w:szCs w:val="24"/>
          <w:shd w:val="clear" w:color="auto" w:fill="FFFFFF"/>
        </w:rPr>
      </w:pPr>
    </w:p>
    <w:p w14:paraId="68F06AE0" w14:textId="7947E57A" w:rsidR="00012C27" w:rsidRDefault="00012C27" w:rsidP="004006B5">
      <w:pPr>
        <w:spacing w:after="0" w:line="480" w:lineRule="auto"/>
        <w:rPr>
          <w:rFonts w:ascii="Times New Roman" w:hAnsi="Times New Roman" w:cs="Times New Roman"/>
          <w:sz w:val="24"/>
          <w:szCs w:val="24"/>
          <w:shd w:val="clear" w:color="auto" w:fill="FFFFFF"/>
        </w:rPr>
      </w:pPr>
    </w:p>
    <w:p w14:paraId="563B78EC" w14:textId="4610BD1A" w:rsidR="00012C27" w:rsidRDefault="00012C27" w:rsidP="004006B5">
      <w:pPr>
        <w:spacing w:after="0" w:line="480" w:lineRule="auto"/>
        <w:rPr>
          <w:rFonts w:ascii="Times New Roman" w:hAnsi="Times New Roman" w:cs="Times New Roman"/>
          <w:sz w:val="24"/>
          <w:szCs w:val="24"/>
          <w:shd w:val="clear" w:color="auto" w:fill="FFFFFF"/>
        </w:rPr>
      </w:pPr>
    </w:p>
    <w:tbl>
      <w:tblPr>
        <w:tblStyle w:val="TableGrid"/>
        <w:tblpPr w:leftFromText="180" w:rightFromText="180" w:vertAnchor="page" w:horzAnchor="margin" w:tblpY="1255"/>
        <w:tblW w:w="5334" w:type="pct"/>
        <w:tblLayout w:type="fixed"/>
        <w:tblLook w:val="04A0" w:firstRow="1" w:lastRow="0" w:firstColumn="1" w:lastColumn="0" w:noHBand="0" w:noVBand="1"/>
      </w:tblPr>
      <w:tblGrid>
        <w:gridCol w:w="1169"/>
        <w:gridCol w:w="1274"/>
        <w:gridCol w:w="490"/>
        <w:gridCol w:w="882"/>
        <w:gridCol w:w="392"/>
        <w:gridCol w:w="978"/>
        <w:gridCol w:w="392"/>
        <w:gridCol w:w="882"/>
        <w:gridCol w:w="488"/>
        <w:gridCol w:w="980"/>
        <w:gridCol w:w="757"/>
        <w:gridCol w:w="563"/>
        <w:gridCol w:w="848"/>
        <w:gridCol w:w="1301"/>
      </w:tblGrid>
      <w:tr w:rsidR="00C363EF" w:rsidRPr="007779BB" w14:paraId="3CDA701F" w14:textId="77777777" w:rsidTr="00B62BA3">
        <w:trPr>
          <w:cantSplit/>
          <w:trHeight w:val="281"/>
        </w:trPr>
        <w:tc>
          <w:tcPr>
            <w:tcW w:w="5000" w:type="pct"/>
            <w:gridSpan w:val="14"/>
            <w:vAlign w:val="center"/>
          </w:tcPr>
          <w:p w14:paraId="4E556397" w14:textId="77777777" w:rsidR="00C363EF" w:rsidRPr="00B62BA3" w:rsidRDefault="00C363EF" w:rsidP="00074C88">
            <w:pPr>
              <w:rPr>
                <w:rFonts w:ascii="Times New Roman" w:hAnsi="Times New Roman" w:cs="Times New Roman"/>
                <w:b/>
                <w:bCs/>
                <w:sz w:val="24"/>
                <w:szCs w:val="24"/>
              </w:rPr>
            </w:pPr>
            <w:r w:rsidRPr="00B62BA3">
              <w:rPr>
                <w:rFonts w:ascii="Times New Roman" w:hAnsi="Times New Roman" w:cs="Times New Roman"/>
                <w:b/>
                <w:bCs/>
                <w:sz w:val="24"/>
                <w:szCs w:val="24"/>
              </w:rPr>
              <w:t>Table 2. Demographic and clinical characteristics of the sample</w:t>
            </w:r>
          </w:p>
        </w:tc>
      </w:tr>
      <w:tr w:rsidR="006A6509" w:rsidRPr="007779BB" w14:paraId="35A5A9C5" w14:textId="77777777" w:rsidTr="00B62BA3">
        <w:trPr>
          <w:cantSplit/>
          <w:trHeight w:val="281"/>
        </w:trPr>
        <w:tc>
          <w:tcPr>
            <w:tcW w:w="1072" w:type="pct"/>
            <w:gridSpan w:val="2"/>
            <w:vAlign w:val="center"/>
          </w:tcPr>
          <w:p w14:paraId="4E6C1224" w14:textId="77777777" w:rsidR="006A6509" w:rsidRPr="007779BB" w:rsidRDefault="006A6509" w:rsidP="00074C88">
            <w:pPr>
              <w:jc w:val="center"/>
              <w:rPr>
                <w:rFonts w:asciiTheme="majorHAnsi" w:hAnsiTheme="majorHAnsi" w:cstheme="majorHAnsi"/>
                <w:sz w:val="20"/>
                <w:szCs w:val="20"/>
              </w:rPr>
            </w:pPr>
          </w:p>
        </w:tc>
        <w:tc>
          <w:tcPr>
            <w:tcW w:w="602" w:type="pct"/>
            <w:gridSpan w:val="2"/>
            <w:vAlign w:val="center"/>
          </w:tcPr>
          <w:p w14:paraId="2300BCC8" w14:textId="77777777" w:rsidR="006A6509" w:rsidRPr="007779BB" w:rsidRDefault="006A6509" w:rsidP="00074C88">
            <w:pPr>
              <w:jc w:val="center"/>
              <w:rPr>
                <w:rFonts w:asciiTheme="majorHAnsi" w:hAnsiTheme="majorHAnsi" w:cstheme="majorHAnsi"/>
                <w:b/>
                <w:bCs/>
                <w:sz w:val="20"/>
                <w:szCs w:val="20"/>
              </w:rPr>
            </w:pPr>
          </w:p>
        </w:tc>
        <w:tc>
          <w:tcPr>
            <w:tcW w:w="601" w:type="pct"/>
            <w:gridSpan w:val="2"/>
            <w:vAlign w:val="center"/>
          </w:tcPr>
          <w:p w14:paraId="6E5705FE" w14:textId="77777777" w:rsidR="006A6509" w:rsidRPr="007779BB" w:rsidRDefault="006A6509" w:rsidP="00074C88">
            <w:pPr>
              <w:jc w:val="center"/>
              <w:rPr>
                <w:rFonts w:asciiTheme="majorHAnsi" w:hAnsiTheme="majorHAnsi" w:cstheme="majorHAnsi"/>
                <w:b/>
                <w:bCs/>
                <w:sz w:val="20"/>
                <w:szCs w:val="20"/>
              </w:rPr>
            </w:pPr>
          </w:p>
        </w:tc>
        <w:tc>
          <w:tcPr>
            <w:tcW w:w="558" w:type="pct"/>
            <w:gridSpan w:val="2"/>
            <w:vAlign w:val="center"/>
          </w:tcPr>
          <w:p w14:paraId="1B8DCA1A" w14:textId="77777777" w:rsidR="006A6509" w:rsidRPr="007779BB" w:rsidRDefault="006A6509" w:rsidP="00074C88">
            <w:pPr>
              <w:jc w:val="center"/>
              <w:rPr>
                <w:rFonts w:asciiTheme="majorHAnsi" w:hAnsiTheme="majorHAnsi" w:cstheme="majorHAnsi"/>
                <w:b/>
                <w:bCs/>
                <w:sz w:val="20"/>
                <w:szCs w:val="20"/>
              </w:rPr>
            </w:pPr>
          </w:p>
        </w:tc>
        <w:tc>
          <w:tcPr>
            <w:tcW w:w="644" w:type="pct"/>
            <w:gridSpan w:val="2"/>
            <w:vAlign w:val="center"/>
          </w:tcPr>
          <w:p w14:paraId="298EFF6B" w14:textId="77777777" w:rsidR="006A6509" w:rsidRPr="007779BB" w:rsidRDefault="006A6509" w:rsidP="00074C88">
            <w:pPr>
              <w:jc w:val="center"/>
              <w:rPr>
                <w:rFonts w:asciiTheme="majorHAnsi" w:hAnsiTheme="majorHAnsi" w:cstheme="majorHAnsi"/>
                <w:b/>
                <w:bCs/>
                <w:sz w:val="20"/>
                <w:szCs w:val="20"/>
              </w:rPr>
            </w:pPr>
          </w:p>
        </w:tc>
        <w:tc>
          <w:tcPr>
            <w:tcW w:w="332" w:type="pct"/>
            <w:vAlign w:val="center"/>
          </w:tcPr>
          <w:p w14:paraId="6DE979A5" w14:textId="77777777" w:rsidR="006A6509" w:rsidRPr="007779BB" w:rsidRDefault="006A6509" w:rsidP="00074C88">
            <w:pPr>
              <w:jc w:val="center"/>
              <w:rPr>
                <w:rFonts w:asciiTheme="majorHAnsi" w:hAnsiTheme="majorHAnsi" w:cstheme="majorHAnsi"/>
                <w:b/>
                <w:bCs/>
                <w:sz w:val="20"/>
                <w:szCs w:val="20"/>
              </w:rPr>
            </w:pPr>
          </w:p>
        </w:tc>
        <w:tc>
          <w:tcPr>
            <w:tcW w:w="247" w:type="pct"/>
            <w:vAlign w:val="center"/>
          </w:tcPr>
          <w:p w14:paraId="30EC9D9D" w14:textId="77777777" w:rsidR="006A6509" w:rsidRPr="007779BB" w:rsidRDefault="006A6509" w:rsidP="00074C88">
            <w:pPr>
              <w:jc w:val="center"/>
              <w:rPr>
                <w:rFonts w:asciiTheme="majorHAnsi" w:hAnsiTheme="majorHAnsi" w:cstheme="majorHAnsi"/>
                <w:b/>
                <w:bCs/>
                <w:sz w:val="20"/>
                <w:szCs w:val="20"/>
              </w:rPr>
            </w:pPr>
          </w:p>
        </w:tc>
        <w:tc>
          <w:tcPr>
            <w:tcW w:w="372" w:type="pct"/>
            <w:vAlign w:val="center"/>
          </w:tcPr>
          <w:p w14:paraId="00674E74" w14:textId="77777777" w:rsidR="006A6509" w:rsidRPr="007779BB" w:rsidRDefault="006A6509" w:rsidP="00074C88">
            <w:pPr>
              <w:jc w:val="center"/>
              <w:rPr>
                <w:rFonts w:asciiTheme="majorHAnsi" w:hAnsiTheme="majorHAnsi" w:cstheme="majorHAnsi"/>
                <w:b/>
                <w:bCs/>
                <w:sz w:val="20"/>
                <w:szCs w:val="20"/>
              </w:rPr>
            </w:pPr>
          </w:p>
        </w:tc>
        <w:tc>
          <w:tcPr>
            <w:tcW w:w="573" w:type="pct"/>
            <w:vAlign w:val="center"/>
          </w:tcPr>
          <w:p w14:paraId="16397762" w14:textId="77777777" w:rsidR="006A6509" w:rsidRPr="007779BB" w:rsidRDefault="006A6509" w:rsidP="00074C88">
            <w:pPr>
              <w:jc w:val="center"/>
              <w:rPr>
                <w:rFonts w:asciiTheme="majorHAnsi" w:hAnsiTheme="majorHAnsi" w:cstheme="majorHAnsi"/>
                <w:b/>
                <w:bCs/>
                <w:sz w:val="20"/>
                <w:szCs w:val="20"/>
              </w:rPr>
            </w:pPr>
          </w:p>
        </w:tc>
      </w:tr>
      <w:tr w:rsidR="00C363EF" w:rsidRPr="007779BB" w14:paraId="456E1B87" w14:textId="77777777" w:rsidTr="00B62BA3">
        <w:trPr>
          <w:cantSplit/>
          <w:trHeight w:val="281"/>
        </w:trPr>
        <w:tc>
          <w:tcPr>
            <w:tcW w:w="1072" w:type="pct"/>
            <w:gridSpan w:val="2"/>
            <w:vMerge w:val="restart"/>
            <w:vAlign w:val="center"/>
          </w:tcPr>
          <w:p w14:paraId="230C2E0E" w14:textId="77777777" w:rsidR="00C363EF" w:rsidRPr="007779BB" w:rsidRDefault="00C363EF" w:rsidP="00074C88">
            <w:pPr>
              <w:jc w:val="center"/>
              <w:rPr>
                <w:rFonts w:asciiTheme="majorHAnsi" w:hAnsiTheme="majorHAnsi" w:cstheme="majorHAnsi"/>
                <w:sz w:val="20"/>
                <w:szCs w:val="20"/>
              </w:rPr>
            </w:pPr>
          </w:p>
        </w:tc>
        <w:tc>
          <w:tcPr>
            <w:tcW w:w="602" w:type="pct"/>
            <w:gridSpan w:val="2"/>
            <w:vAlign w:val="center"/>
          </w:tcPr>
          <w:p w14:paraId="254F8BEE"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1</w:t>
            </w:r>
          </w:p>
        </w:tc>
        <w:tc>
          <w:tcPr>
            <w:tcW w:w="601" w:type="pct"/>
            <w:gridSpan w:val="2"/>
            <w:vAlign w:val="center"/>
          </w:tcPr>
          <w:p w14:paraId="77B7EFD1"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2</w:t>
            </w:r>
          </w:p>
        </w:tc>
        <w:tc>
          <w:tcPr>
            <w:tcW w:w="558" w:type="pct"/>
            <w:gridSpan w:val="2"/>
            <w:vAlign w:val="center"/>
          </w:tcPr>
          <w:p w14:paraId="66781444"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3</w:t>
            </w:r>
          </w:p>
        </w:tc>
        <w:tc>
          <w:tcPr>
            <w:tcW w:w="644" w:type="pct"/>
            <w:gridSpan w:val="2"/>
            <w:vAlign w:val="center"/>
          </w:tcPr>
          <w:p w14:paraId="27AE71E9"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4</w:t>
            </w:r>
          </w:p>
        </w:tc>
        <w:tc>
          <w:tcPr>
            <w:tcW w:w="332" w:type="pct"/>
            <w:vMerge w:val="restart"/>
            <w:vAlign w:val="center"/>
          </w:tcPr>
          <w:p w14:paraId="6A54BF20"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Statistic</w:t>
            </w:r>
          </w:p>
        </w:tc>
        <w:tc>
          <w:tcPr>
            <w:tcW w:w="247" w:type="pct"/>
            <w:vMerge w:val="restart"/>
            <w:vAlign w:val="center"/>
          </w:tcPr>
          <w:p w14:paraId="50351367"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df</w:t>
            </w:r>
          </w:p>
        </w:tc>
        <w:tc>
          <w:tcPr>
            <w:tcW w:w="372" w:type="pct"/>
            <w:vMerge w:val="restart"/>
            <w:vAlign w:val="center"/>
          </w:tcPr>
          <w:p w14:paraId="1F363C06"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Significance (p-value)</w:t>
            </w:r>
          </w:p>
        </w:tc>
        <w:tc>
          <w:tcPr>
            <w:tcW w:w="573" w:type="pct"/>
            <w:vMerge w:val="restart"/>
            <w:vAlign w:val="center"/>
          </w:tcPr>
          <w:p w14:paraId="7EA97157"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Pairwise comparisons</w:t>
            </w:r>
          </w:p>
        </w:tc>
      </w:tr>
      <w:tr w:rsidR="00C363EF" w:rsidRPr="007779BB" w14:paraId="6DE074FB" w14:textId="77777777" w:rsidTr="00B62BA3">
        <w:trPr>
          <w:cantSplit/>
          <w:trHeight w:val="479"/>
        </w:trPr>
        <w:tc>
          <w:tcPr>
            <w:tcW w:w="1072" w:type="pct"/>
            <w:gridSpan w:val="2"/>
            <w:vMerge/>
            <w:vAlign w:val="center"/>
          </w:tcPr>
          <w:p w14:paraId="2C22ECE0" w14:textId="77777777" w:rsidR="00C363EF" w:rsidRPr="007779BB" w:rsidRDefault="00C363EF" w:rsidP="00074C88">
            <w:pPr>
              <w:jc w:val="center"/>
              <w:rPr>
                <w:rFonts w:asciiTheme="majorHAnsi" w:hAnsiTheme="majorHAnsi" w:cstheme="majorHAnsi"/>
                <w:b/>
                <w:bCs/>
                <w:sz w:val="20"/>
                <w:szCs w:val="20"/>
              </w:rPr>
            </w:pPr>
          </w:p>
        </w:tc>
        <w:tc>
          <w:tcPr>
            <w:tcW w:w="215" w:type="pct"/>
            <w:vAlign w:val="center"/>
          </w:tcPr>
          <w:p w14:paraId="52E61741"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n</w:t>
            </w:r>
          </w:p>
        </w:tc>
        <w:tc>
          <w:tcPr>
            <w:tcW w:w="387" w:type="pct"/>
            <w:vAlign w:val="center"/>
          </w:tcPr>
          <w:p w14:paraId="6016F632"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M (SD)</w:t>
            </w:r>
          </w:p>
        </w:tc>
        <w:tc>
          <w:tcPr>
            <w:tcW w:w="172" w:type="pct"/>
            <w:vAlign w:val="center"/>
          </w:tcPr>
          <w:p w14:paraId="6BEFD758"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n</w:t>
            </w:r>
          </w:p>
        </w:tc>
        <w:tc>
          <w:tcPr>
            <w:tcW w:w="429" w:type="pct"/>
            <w:vAlign w:val="center"/>
          </w:tcPr>
          <w:p w14:paraId="6B253C7C"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M (SD)</w:t>
            </w:r>
          </w:p>
        </w:tc>
        <w:tc>
          <w:tcPr>
            <w:tcW w:w="172" w:type="pct"/>
            <w:vAlign w:val="center"/>
          </w:tcPr>
          <w:p w14:paraId="0E8E4215"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n</w:t>
            </w:r>
          </w:p>
        </w:tc>
        <w:tc>
          <w:tcPr>
            <w:tcW w:w="387" w:type="pct"/>
            <w:vAlign w:val="center"/>
          </w:tcPr>
          <w:p w14:paraId="0289DBCD"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M (SD)</w:t>
            </w:r>
          </w:p>
        </w:tc>
        <w:tc>
          <w:tcPr>
            <w:tcW w:w="214" w:type="pct"/>
            <w:vAlign w:val="center"/>
          </w:tcPr>
          <w:p w14:paraId="7DC1F57A"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n</w:t>
            </w:r>
          </w:p>
        </w:tc>
        <w:tc>
          <w:tcPr>
            <w:tcW w:w="429" w:type="pct"/>
            <w:vAlign w:val="center"/>
          </w:tcPr>
          <w:p w14:paraId="14F33765"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M (SD)</w:t>
            </w:r>
          </w:p>
        </w:tc>
        <w:tc>
          <w:tcPr>
            <w:tcW w:w="332" w:type="pct"/>
            <w:vMerge/>
            <w:vAlign w:val="center"/>
          </w:tcPr>
          <w:p w14:paraId="51A0E1A7" w14:textId="77777777" w:rsidR="00C363EF" w:rsidRPr="007779BB" w:rsidRDefault="00C363EF" w:rsidP="00074C88">
            <w:pPr>
              <w:jc w:val="center"/>
              <w:rPr>
                <w:rFonts w:asciiTheme="majorHAnsi" w:hAnsiTheme="majorHAnsi" w:cstheme="majorHAnsi"/>
                <w:b/>
                <w:bCs/>
                <w:sz w:val="20"/>
                <w:szCs w:val="20"/>
              </w:rPr>
            </w:pPr>
          </w:p>
        </w:tc>
        <w:tc>
          <w:tcPr>
            <w:tcW w:w="247" w:type="pct"/>
            <w:vMerge/>
            <w:vAlign w:val="center"/>
          </w:tcPr>
          <w:p w14:paraId="23FD93D8" w14:textId="77777777" w:rsidR="00C363EF" w:rsidRPr="007779BB" w:rsidRDefault="00C363EF" w:rsidP="00074C88">
            <w:pPr>
              <w:jc w:val="center"/>
              <w:rPr>
                <w:rFonts w:asciiTheme="majorHAnsi" w:hAnsiTheme="majorHAnsi" w:cstheme="majorHAnsi"/>
                <w:b/>
                <w:bCs/>
                <w:sz w:val="20"/>
                <w:szCs w:val="20"/>
              </w:rPr>
            </w:pPr>
          </w:p>
        </w:tc>
        <w:tc>
          <w:tcPr>
            <w:tcW w:w="372" w:type="pct"/>
            <w:vMerge/>
            <w:vAlign w:val="center"/>
          </w:tcPr>
          <w:p w14:paraId="521D8695" w14:textId="77777777" w:rsidR="00C363EF" w:rsidRPr="007779BB" w:rsidRDefault="00C363EF" w:rsidP="00074C88">
            <w:pPr>
              <w:jc w:val="center"/>
              <w:rPr>
                <w:rFonts w:asciiTheme="majorHAnsi" w:hAnsiTheme="majorHAnsi" w:cstheme="majorHAnsi"/>
                <w:b/>
                <w:bCs/>
                <w:sz w:val="20"/>
                <w:szCs w:val="20"/>
              </w:rPr>
            </w:pPr>
          </w:p>
        </w:tc>
        <w:tc>
          <w:tcPr>
            <w:tcW w:w="573" w:type="pct"/>
            <w:vMerge/>
            <w:vAlign w:val="center"/>
          </w:tcPr>
          <w:p w14:paraId="51C0D60C" w14:textId="77777777" w:rsidR="00C363EF" w:rsidRPr="007779BB" w:rsidRDefault="00C363EF" w:rsidP="00074C88">
            <w:pPr>
              <w:jc w:val="center"/>
              <w:rPr>
                <w:rFonts w:asciiTheme="majorHAnsi" w:hAnsiTheme="majorHAnsi" w:cstheme="majorHAnsi"/>
                <w:b/>
                <w:bCs/>
                <w:sz w:val="20"/>
                <w:szCs w:val="20"/>
              </w:rPr>
            </w:pPr>
          </w:p>
        </w:tc>
      </w:tr>
      <w:tr w:rsidR="00C363EF" w:rsidRPr="007779BB" w14:paraId="231FC99B" w14:textId="77777777" w:rsidTr="00B62BA3">
        <w:trPr>
          <w:cantSplit/>
          <w:trHeight w:val="281"/>
        </w:trPr>
        <w:tc>
          <w:tcPr>
            <w:tcW w:w="1072" w:type="pct"/>
            <w:gridSpan w:val="2"/>
            <w:vAlign w:val="center"/>
          </w:tcPr>
          <w:p w14:paraId="56F4AD3B"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Age (years)</w:t>
            </w:r>
          </w:p>
        </w:tc>
        <w:tc>
          <w:tcPr>
            <w:tcW w:w="215" w:type="pct"/>
            <w:vAlign w:val="center"/>
          </w:tcPr>
          <w:p w14:paraId="03A6879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71</w:t>
            </w:r>
          </w:p>
        </w:tc>
        <w:tc>
          <w:tcPr>
            <w:tcW w:w="387" w:type="pct"/>
            <w:vAlign w:val="center"/>
          </w:tcPr>
          <w:p w14:paraId="26ABF5C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29.4 (7.7)</w:t>
            </w:r>
          </w:p>
        </w:tc>
        <w:tc>
          <w:tcPr>
            <w:tcW w:w="172" w:type="pct"/>
            <w:vAlign w:val="center"/>
          </w:tcPr>
          <w:p w14:paraId="2DFFE7C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429" w:type="pct"/>
            <w:vAlign w:val="center"/>
          </w:tcPr>
          <w:p w14:paraId="4D6B57A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30.3 (7.4)</w:t>
            </w:r>
          </w:p>
        </w:tc>
        <w:tc>
          <w:tcPr>
            <w:tcW w:w="172" w:type="pct"/>
            <w:vAlign w:val="center"/>
          </w:tcPr>
          <w:p w14:paraId="2A0F129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387" w:type="pct"/>
            <w:vAlign w:val="center"/>
          </w:tcPr>
          <w:p w14:paraId="1F47F72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30.5 (8.9)</w:t>
            </w:r>
          </w:p>
        </w:tc>
        <w:tc>
          <w:tcPr>
            <w:tcW w:w="214" w:type="pct"/>
            <w:vAlign w:val="center"/>
          </w:tcPr>
          <w:p w14:paraId="26E2638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429" w:type="pct"/>
            <w:vAlign w:val="center"/>
          </w:tcPr>
          <w:p w14:paraId="5610CDE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30.4 (9.4)</w:t>
            </w:r>
          </w:p>
        </w:tc>
        <w:tc>
          <w:tcPr>
            <w:tcW w:w="332" w:type="pct"/>
            <w:vAlign w:val="center"/>
          </w:tcPr>
          <w:p w14:paraId="5DB879B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0.251f</w:t>
            </w:r>
          </w:p>
        </w:tc>
        <w:tc>
          <w:tcPr>
            <w:tcW w:w="247" w:type="pct"/>
            <w:vAlign w:val="center"/>
          </w:tcPr>
          <w:p w14:paraId="0922A7B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3, 234</w:t>
            </w:r>
          </w:p>
        </w:tc>
        <w:tc>
          <w:tcPr>
            <w:tcW w:w="372" w:type="pct"/>
            <w:vAlign w:val="center"/>
          </w:tcPr>
          <w:p w14:paraId="1189EF5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73AF320B" w14:textId="77777777" w:rsidR="00C363EF" w:rsidRPr="007779BB" w:rsidRDefault="00C363EF" w:rsidP="00074C88">
            <w:pPr>
              <w:jc w:val="center"/>
              <w:rPr>
                <w:rFonts w:asciiTheme="majorHAnsi" w:hAnsiTheme="majorHAnsi" w:cstheme="majorHAnsi"/>
                <w:sz w:val="20"/>
                <w:szCs w:val="20"/>
              </w:rPr>
            </w:pPr>
          </w:p>
        </w:tc>
      </w:tr>
      <w:tr w:rsidR="00C363EF" w:rsidRPr="007779BB" w14:paraId="46B045A0" w14:textId="77777777" w:rsidTr="00B62BA3">
        <w:trPr>
          <w:trHeight w:val="281"/>
        </w:trPr>
        <w:tc>
          <w:tcPr>
            <w:tcW w:w="513" w:type="pct"/>
            <w:vMerge w:val="restart"/>
            <w:vAlign w:val="center"/>
          </w:tcPr>
          <w:p w14:paraId="158611A8"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Race/Ethnicity [%]</w:t>
            </w:r>
          </w:p>
        </w:tc>
        <w:tc>
          <w:tcPr>
            <w:tcW w:w="559" w:type="pct"/>
            <w:vAlign w:val="center"/>
          </w:tcPr>
          <w:p w14:paraId="5360256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Caucasian</w:t>
            </w:r>
          </w:p>
        </w:tc>
        <w:tc>
          <w:tcPr>
            <w:tcW w:w="215" w:type="pct"/>
            <w:vAlign w:val="center"/>
          </w:tcPr>
          <w:p w14:paraId="2A87FCA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68</w:t>
            </w:r>
          </w:p>
        </w:tc>
        <w:tc>
          <w:tcPr>
            <w:tcW w:w="387" w:type="pct"/>
            <w:vAlign w:val="center"/>
          </w:tcPr>
          <w:p w14:paraId="3DF4151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[95.8]</w:t>
            </w:r>
          </w:p>
        </w:tc>
        <w:tc>
          <w:tcPr>
            <w:tcW w:w="172" w:type="pct"/>
            <w:vAlign w:val="center"/>
          </w:tcPr>
          <w:p w14:paraId="57D8FFD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54</w:t>
            </w:r>
          </w:p>
        </w:tc>
        <w:tc>
          <w:tcPr>
            <w:tcW w:w="429" w:type="pct"/>
            <w:vAlign w:val="center"/>
          </w:tcPr>
          <w:p w14:paraId="3ADB028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[80.6]</w:t>
            </w:r>
          </w:p>
        </w:tc>
        <w:tc>
          <w:tcPr>
            <w:tcW w:w="172" w:type="pct"/>
            <w:vAlign w:val="center"/>
          </w:tcPr>
          <w:p w14:paraId="7EFD4D8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w:t>
            </w:r>
          </w:p>
        </w:tc>
        <w:tc>
          <w:tcPr>
            <w:tcW w:w="387" w:type="pct"/>
            <w:vAlign w:val="center"/>
          </w:tcPr>
          <w:p w14:paraId="56936B3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[79.0]</w:t>
            </w:r>
          </w:p>
        </w:tc>
        <w:tc>
          <w:tcPr>
            <w:tcW w:w="214" w:type="pct"/>
            <w:vAlign w:val="center"/>
          </w:tcPr>
          <w:p w14:paraId="7084E18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48</w:t>
            </w:r>
          </w:p>
        </w:tc>
        <w:tc>
          <w:tcPr>
            <w:tcW w:w="429" w:type="pct"/>
            <w:vAlign w:val="center"/>
          </w:tcPr>
          <w:p w14:paraId="34CD4CB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[77.4]</w:t>
            </w:r>
          </w:p>
        </w:tc>
        <w:tc>
          <w:tcPr>
            <w:tcW w:w="332" w:type="pct"/>
            <w:vMerge w:val="restart"/>
            <w:vAlign w:val="center"/>
          </w:tcPr>
          <w:p w14:paraId="4303E8F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15.798c</w:t>
            </w:r>
          </w:p>
        </w:tc>
        <w:tc>
          <w:tcPr>
            <w:tcW w:w="247" w:type="pct"/>
            <w:vMerge w:val="restart"/>
            <w:vAlign w:val="center"/>
          </w:tcPr>
          <w:p w14:paraId="080CE3D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w:t>
            </w:r>
          </w:p>
        </w:tc>
        <w:tc>
          <w:tcPr>
            <w:tcW w:w="372" w:type="pct"/>
            <w:vMerge w:val="restart"/>
            <w:vAlign w:val="center"/>
          </w:tcPr>
          <w:p w14:paraId="718E352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Merge w:val="restart"/>
            <w:vAlign w:val="center"/>
          </w:tcPr>
          <w:p w14:paraId="77991464" w14:textId="77777777" w:rsidR="00C363EF" w:rsidRPr="007779BB" w:rsidRDefault="00C363EF" w:rsidP="00074C88">
            <w:pPr>
              <w:jc w:val="center"/>
              <w:rPr>
                <w:rFonts w:asciiTheme="majorHAnsi" w:hAnsiTheme="majorHAnsi" w:cstheme="majorHAnsi"/>
                <w:sz w:val="20"/>
                <w:szCs w:val="20"/>
              </w:rPr>
            </w:pPr>
          </w:p>
        </w:tc>
      </w:tr>
      <w:tr w:rsidR="00C363EF" w:rsidRPr="007779BB" w14:paraId="4371109E" w14:textId="77777777" w:rsidTr="00B62BA3">
        <w:trPr>
          <w:trHeight w:val="281"/>
        </w:trPr>
        <w:tc>
          <w:tcPr>
            <w:tcW w:w="513" w:type="pct"/>
            <w:vMerge/>
            <w:vAlign w:val="center"/>
          </w:tcPr>
          <w:p w14:paraId="736BEA5B" w14:textId="77777777" w:rsidR="00C363EF" w:rsidRPr="007779BB" w:rsidRDefault="00C363EF" w:rsidP="00074C88">
            <w:pPr>
              <w:rPr>
                <w:rFonts w:asciiTheme="majorHAnsi" w:hAnsiTheme="majorHAnsi" w:cstheme="majorHAnsi"/>
                <w:sz w:val="20"/>
                <w:szCs w:val="20"/>
              </w:rPr>
            </w:pPr>
          </w:p>
        </w:tc>
        <w:tc>
          <w:tcPr>
            <w:tcW w:w="559" w:type="pct"/>
            <w:vAlign w:val="center"/>
          </w:tcPr>
          <w:p w14:paraId="0E0AA018"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Mixed (African American and white Caucasian)</w:t>
            </w:r>
          </w:p>
        </w:tc>
        <w:tc>
          <w:tcPr>
            <w:tcW w:w="215" w:type="pct"/>
            <w:vAlign w:val="center"/>
          </w:tcPr>
          <w:p w14:paraId="48AC761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87" w:type="pct"/>
            <w:vAlign w:val="center"/>
          </w:tcPr>
          <w:p w14:paraId="1B3AFAC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72" w:type="pct"/>
            <w:vAlign w:val="center"/>
          </w:tcPr>
          <w:p w14:paraId="40B303B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29" w:type="pct"/>
            <w:vAlign w:val="center"/>
          </w:tcPr>
          <w:p w14:paraId="2EA1C35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72" w:type="pct"/>
            <w:vAlign w:val="center"/>
          </w:tcPr>
          <w:p w14:paraId="0ECFCE3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87" w:type="pct"/>
            <w:vAlign w:val="center"/>
          </w:tcPr>
          <w:p w14:paraId="552756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14" w:type="pct"/>
            <w:vAlign w:val="center"/>
          </w:tcPr>
          <w:p w14:paraId="613F4D8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29" w:type="pct"/>
            <w:vAlign w:val="center"/>
          </w:tcPr>
          <w:p w14:paraId="548DA55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2" w:type="pct"/>
            <w:vMerge/>
            <w:vAlign w:val="center"/>
          </w:tcPr>
          <w:p w14:paraId="590D7D2F"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758847D7"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08390629"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0EADFA89" w14:textId="77777777" w:rsidR="00C363EF" w:rsidRPr="007779BB" w:rsidRDefault="00C363EF" w:rsidP="00074C88">
            <w:pPr>
              <w:jc w:val="center"/>
              <w:rPr>
                <w:rFonts w:asciiTheme="majorHAnsi" w:hAnsiTheme="majorHAnsi" w:cstheme="majorHAnsi"/>
                <w:sz w:val="20"/>
                <w:szCs w:val="20"/>
              </w:rPr>
            </w:pPr>
          </w:p>
        </w:tc>
      </w:tr>
      <w:tr w:rsidR="00C363EF" w:rsidRPr="007779BB" w14:paraId="2F7C78AB" w14:textId="77777777" w:rsidTr="00B62BA3">
        <w:trPr>
          <w:trHeight w:val="281"/>
        </w:trPr>
        <w:tc>
          <w:tcPr>
            <w:tcW w:w="513" w:type="pct"/>
            <w:vMerge/>
            <w:vAlign w:val="center"/>
          </w:tcPr>
          <w:p w14:paraId="639755BD" w14:textId="77777777" w:rsidR="00C363EF" w:rsidRPr="007779BB" w:rsidRDefault="00C363EF" w:rsidP="00074C88">
            <w:pPr>
              <w:rPr>
                <w:rFonts w:asciiTheme="majorHAnsi" w:hAnsiTheme="majorHAnsi" w:cstheme="majorHAnsi"/>
                <w:sz w:val="20"/>
                <w:szCs w:val="20"/>
              </w:rPr>
            </w:pPr>
          </w:p>
        </w:tc>
        <w:tc>
          <w:tcPr>
            <w:tcW w:w="559" w:type="pct"/>
            <w:vAlign w:val="center"/>
          </w:tcPr>
          <w:p w14:paraId="3FC1136B"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African American</w:t>
            </w:r>
          </w:p>
        </w:tc>
        <w:tc>
          <w:tcPr>
            <w:tcW w:w="215" w:type="pct"/>
            <w:vAlign w:val="center"/>
          </w:tcPr>
          <w:p w14:paraId="6D12CEF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059A53B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72" w:type="pct"/>
            <w:vAlign w:val="center"/>
          </w:tcPr>
          <w:p w14:paraId="0C8B3F1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w:t>
            </w:r>
          </w:p>
        </w:tc>
        <w:tc>
          <w:tcPr>
            <w:tcW w:w="429" w:type="pct"/>
            <w:vAlign w:val="center"/>
          </w:tcPr>
          <w:p w14:paraId="55014A5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[10.4]</w:t>
            </w:r>
          </w:p>
        </w:tc>
        <w:tc>
          <w:tcPr>
            <w:tcW w:w="172" w:type="pct"/>
            <w:vAlign w:val="center"/>
          </w:tcPr>
          <w:p w14:paraId="2D8E1A1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387" w:type="pct"/>
            <w:vAlign w:val="center"/>
          </w:tcPr>
          <w:p w14:paraId="3F8CA5F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[7.9]</w:t>
            </w:r>
          </w:p>
        </w:tc>
        <w:tc>
          <w:tcPr>
            <w:tcW w:w="214" w:type="pct"/>
            <w:vAlign w:val="center"/>
          </w:tcPr>
          <w:p w14:paraId="11C725D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w:t>
            </w:r>
          </w:p>
        </w:tc>
        <w:tc>
          <w:tcPr>
            <w:tcW w:w="429" w:type="pct"/>
            <w:vAlign w:val="center"/>
          </w:tcPr>
          <w:p w14:paraId="20032BF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[11.3]</w:t>
            </w:r>
          </w:p>
        </w:tc>
        <w:tc>
          <w:tcPr>
            <w:tcW w:w="332" w:type="pct"/>
            <w:vMerge/>
            <w:vAlign w:val="center"/>
          </w:tcPr>
          <w:p w14:paraId="34BA05BC"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5F7ACBD2"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04EA1EEB"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24B0D8DE" w14:textId="77777777" w:rsidR="00C363EF" w:rsidRPr="007779BB" w:rsidRDefault="00C363EF" w:rsidP="00074C88">
            <w:pPr>
              <w:jc w:val="center"/>
              <w:rPr>
                <w:rFonts w:asciiTheme="majorHAnsi" w:hAnsiTheme="majorHAnsi" w:cstheme="majorHAnsi"/>
                <w:sz w:val="20"/>
                <w:szCs w:val="20"/>
              </w:rPr>
            </w:pPr>
          </w:p>
        </w:tc>
      </w:tr>
      <w:tr w:rsidR="00C363EF" w:rsidRPr="007779BB" w14:paraId="4B472CC5" w14:textId="77777777" w:rsidTr="00B62BA3">
        <w:trPr>
          <w:trHeight w:val="281"/>
        </w:trPr>
        <w:tc>
          <w:tcPr>
            <w:tcW w:w="513" w:type="pct"/>
            <w:vMerge/>
            <w:vAlign w:val="center"/>
          </w:tcPr>
          <w:p w14:paraId="552DFE8D" w14:textId="77777777" w:rsidR="00C363EF" w:rsidRPr="007779BB" w:rsidRDefault="00C363EF" w:rsidP="00074C88">
            <w:pPr>
              <w:rPr>
                <w:rFonts w:asciiTheme="majorHAnsi" w:hAnsiTheme="majorHAnsi" w:cstheme="majorHAnsi"/>
                <w:sz w:val="20"/>
                <w:szCs w:val="20"/>
              </w:rPr>
            </w:pPr>
          </w:p>
        </w:tc>
        <w:tc>
          <w:tcPr>
            <w:tcW w:w="559" w:type="pct"/>
            <w:vAlign w:val="center"/>
          </w:tcPr>
          <w:p w14:paraId="608B5D88"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Latino/Hispanic</w:t>
            </w:r>
          </w:p>
        </w:tc>
        <w:tc>
          <w:tcPr>
            <w:tcW w:w="215" w:type="pct"/>
            <w:vAlign w:val="center"/>
          </w:tcPr>
          <w:p w14:paraId="5D90235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7DA8A0E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72" w:type="pct"/>
            <w:vAlign w:val="center"/>
          </w:tcPr>
          <w:p w14:paraId="49310DF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429" w:type="pct"/>
            <w:vAlign w:val="center"/>
          </w:tcPr>
          <w:p w14:paraId="79F18CF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172" w:type="pct"/>
            <w:vAlign w:val="center"/>
          </w:tcPr>
          <w:p w14:paraId="42BA414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7E669DA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w:t>
            </w:r>
          </w:p>
        </w:tc>
        <w:tc>
          <w:tcPr>
            <w:tcW w:w="214" w:type="pct"/>
            <w:vAlign w:val="center"/>
          </w:tcPr>
          <w:p w14:paraId="41BAE23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429" w:type="pct"/>
            <w:vAlign w:val="center"/>
          </w:tcPr>
          <w:p w14:paraId="39861E9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[3.2]</w:t>
            </w:r>
          </w:p>
        </w:tc>
        <w:tc>
          <w:tcPr>
            <w:tcW w:w="332" w:type="pct"/>
            <w:vMerge/>
            <w:vAlign w:val="center"/>
          </w:tcPr>
          <w:p w14:paraId="69507E4A"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5009CB40"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22C74572"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51BFEF2B" w14:textId="77777777" w:rsidR="00C363EF" w:rsidRPr="007779BB" w:rsidRDefault="00C363EF" w:rsidP="00074C88">
            <w:pPr>
              <w:jc w:val="center"/>
              <w:rPr>
                <w:rFonts w:asciiTheme="majorHAnsi" w:hAnsiTheme="majorHAnsi" w:cstheme="majorHAnsi"/>
                <w:sz w:val="20"/>
                <w:szCs w:val="20"/>
              </w:rPr>
            </w:pPr>
          </w:p>
        </w:tc>
      </w:tr>
      <w:tr w:rsidR="00C363EF" w:rsidRPr="007779BB" w14:paraId="05040815" w14:textId="77777777" w:rsidTr="00B62BA3">
        <w:trPr>
          <w:trHeight w:val="281"/>
        </w:trPr>
        <w:tc>
          <w:tcPr>
            <w:tcW w:w="513" w:type="pct"/>
            <w:vMerge/>
            <w:vAlign w:val="center"/>
          </w:tcPr>
          <w:p w14:paraId="048D6DD7" w14:textId="77777777" w:rsidR="00C363EF" w:rsidRPr="007779BB" w:rsidRDefault="00C363EF" w:rsidP="00074C88">
            <w:pPr>
              <w:rPr>
                <w:rFonts w:asciiTheme="majorHAnsi" w:hAnsiTheme="majorHAnsi" w:cstheme="majorHAnsi"/>
                <w:sz w:val="20"/>
                <w:szCs w:val="20"/>
              </w:rPr>
            </w:pPr>
          </w:p>
        </w:tc>
        <w:tc>
          <w:tcPr>
            <w:tcW w:w="559" w:type="pct"/>
            <w:vAlign w:val="center"/>
          </w:tcPr>
          <w:p w14:paraId="40BB96A4"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Asian</w:t>
            </w:r>
          </w:p>
        </w:tc>
        <w:tc>
          <w:tcPr>
            <w:tcW w:w="215" w:type="pct"/>
            <w:vAlign w:val="center"/>
          </w:tcPr>
          <w:p w14:paraId="778EDAA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3E66568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72" w:type="pct"/>
            <w:vAlign w:val="center"/>
          </w:tcPr>
          <w:p w14:paraId="7711BB8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429" w:type="pct"/>
            <w:vAlign w:val="center"/>
          </w:tcPr>
          <w:p w14:paraId="7E53FF0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[4.5]</w:t>
            </w:r>
          </w:p>
        </w:tc>
        <w:tc>
          <w:tcPr>
            <w:tcW w:w="172" w:type="pct"/>
            <w:vAlign w:val="center"/>
          </w:tcPr>
          <w:p w14:paraId="776AEF5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387" w:type="pct"/>
            <w:vAlign w:val="center"/>
          </w:tcPr>
          <w:p w14:paraId="5C6C503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[7.9]</w:t>
            </w:r>
          </w:p>
        </w:tc>
        <w:tc>
          <w:tcPr>
            <w:tcW w:w="214" w:type="pct"/>
            <w:vAlign w:val="center"/>
          </w:tcPr>
          <w:p w14:paraId="424F359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w:t>
            </w:r>
          </w:p>
        </w:tc>
        <w:tc>
          <w:tcPr>
            <w:tcW w:w="429" w:type="pct"/>
            <w:vAlign w:val="center"/>
          </w:tcPr>
          <w:p w14:paraId="73C6A36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[6.5]</w:t>
            </w:r>
          </w:p>
        </w:tc>
        <w:tc>
          <w:tcPr>
            <w:tcW w:w="332" w:type="pct"/>
            <w:vMerge/>
            <w:vAlign w:val="center"/>
          </w:tcPr>
          <w:p w14:paraId="2676F125"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3C0DECBC"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7D3FCF65"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14045380" w14:textId="77777777" w:rsidR="00C363EF" w:rsidRPr="007779BB" w:rsidRDefault="00C363EF" w:rsidP="00074C88">
            <w:pPr>
              <w:jc w:val="center"/>
              <w:rPr>
                <w:rFonts w:asciiTheme="majorHAnsi" w:hAnsiTheme="majorHAnsi" w:cstheme="majorHAnsi"/>
                <w:sz w:val="20"/>
                <w:szCs w:val="20"/>
              </w:rPr>
            </w:pPr>
          </w:p>
        </w:tc>
      </w:tr>
      <w:tr w:rsidR="00C363EF" w:rsidRPr="007779BB" w14:paraId="7F657716" w14:textId="77777777" w:rsidTr="00B62BA3">
        <w:trPr>
          <w:trHeight w:val="281"/>
        </w:trPr>
        <w:tc>
          <w:tcPr>
            <w:tcW w:w="513" w:type="pct"/>
            <w:vMerge/>
            <w:vAlign w:val="center"/>
          </w:tcPr>
          <w:p w14:paraId="06B6B20C" w14:textId="77777777" w:rsidR="00C363EF" w:rsidRPr="007779BB" w:rsidRDefault="00C363EF" w:rsidP="00074C88">
            <w:pPr>
              <w:rPr>
                <w:rFonts w:asciiTheme="majorHAnsi" w:hAnsiTheme="majorHAnsi" w:cstheme="majorHAnsi"/>
                <w:sz w:val="20"/>
                <w:szCs w:val="20"/>
              </w:rPr>
            </w:pPr>
          </w:p>
        </w:tc>
        <w:tc>
          <w:tcPr>
            <w:tcW w:w="559" w:type="pct"/>
            <w:vAlign w:val="center"/>
          </w:tcPr>
          <w:p w14:paraId="29D9347A"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color w:val="000000"/>
                <w:sz w:val="20"/>
                <w:szCs w:val="20"/>
              </w:rPr>
              <w:t>Other</w:t>
            </w:r>
          </w:p>
        </w:tc>
        <w:tc>
          <w:tcPr>
            <w:tcW w:w="215" w:type="pct"/>
            <w:vAlign w:val="center"/>
          </w:tcPr>
          <w:p w14:paraId="0CBEF60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87" w:type="pct"/>
            <w:vAlign w:val="center"/>
          </w:tcPr>
          <w:p w14:paraId="14F2206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72" w:type="pct"/>
            <w:vAlign w:val="center"/>
          </w:tcPr>
          <w:p w14:paraId="27D0B99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429" w:type="pct"/>
            <w:vAlign w:val="center"/>
          </w:tcPr>
          <w:p w14:paraId="0D6C06C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w:t>
            </w:r>
          </w:p>
        </w:tc>
        <w:tc>
          <w:tcPr>
            <w:tcW w:w="172" w:type="pct"/>
            <w:vAlign w:val="center"/>
          </w:tcPr>
          <w:p w14:paraId="044DF4D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3DB6941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w:t>
            </w:r>
          </w:p>
        </w:tc>
        <w:tc>
          <w:tcPr>
            <w:tcW w:w="214" w:type="pct"/>
            <w:vAlign w:val="center"/>
          </w:tcPr>
          <w:p w14:paraId="205B910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429" w:type="pct"/>
            <w:vAlign w:val="center"/>
          </w:tcPr>
          <w:p w14:paraId="73D81B4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w:t>
            </w:r>
          </w:p>
        </w:tc>
        <w:tc>
          <w:tcPr>
            <w:tcW w:w="332" w:type="pct"/>
            <w:vMerge/>
            <w:vAlign w:val="center"/>
          </w:tcPr>
          <w:p w14:paraId="449C3DAD"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38F6F47C"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750DFC54"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34962711" w14:textId="77777777" w:rsidR="00C363EF" w:rsidRPr="007779BB" w:rsidRDefault="00C363EF" w:rsidP="00074C88">
            <w:pPr>
              <w:jc w:val="center"/>
              <w:rPr>
                <w:rFonts w:asciiTheme="majorHAnsi" w:hAnsiTheme="majorHAnsi" w:cstheme="majorHAnsi"/>
                <w:sz w:val="20"/>
                <w:szCs w:val="20"/>
              </w:rPr>
            </w:pPr>
          </w:p>
        </w:tc>
      </w:tr>
      <w:tr w:rsidR="00C363EF" w:rsidRPr="007779BB" w14:paraId="6A439846" w14:textId="77777777" w:rsidTr="00B62BA3">
        <w:trPr>
          <w:trHeight w:val="281"/>
        </w:trPr>
        <w:tc>
          <w:tcPr>
            <w:tcW w:w="513" w:type="pct"/>
            <w:vMerge w:val="restart"/>
            <w:vAlign w:val="center"/>
          </w:tcPr>
          <w:p w14:paraId="729684DE"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Sex [%]</w:t>
            </w:r>
          </w:p>
        </w:tc>
        <w:tc>
          <w:tcPr>
            <w:tcW w:w="559" w:type="pct"/>
            <w:vAlign w:val="center"/>
          </w:tcPr>
          <w:p w14:paraId="13743ED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Female</w:t>
            </w:r>
          </w:p>
        </w:tc>
        <w:tc>
          <w:tcPr>
            <w:tcW w:w="215" w:type="pct"/>
            <w:vAlign w:val="center"/>
          </w:tcPr>
          <w:p w14:paraId="6D9BCA9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64</w:t>
            </w:r>
          </w:p>
        </w:tc>
        <w:tc>
          <w:tcPr>
            <w:tcW w:w="387" w:type="pct"/>
            <w:vAlign w:val="center"/>
          </w:tcPr>
          <w:p w14:paraId="0CB8192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[90.1]</w:t>
            </w:r>
          </w:p>
        </w:tc>
        <w:tc>
          <w:tcPr>
            <w:tcW w:w="172" w:type="pct"/>
            <w:vAlign w:val="center"/>
          </w:tcPr>
          <w:p w14:paraId="0DAA222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57</w:t>
            </w:r>
          </w:p>
        </w:tc>
        <w:tc>
          <w:tcPr>
            <w:tcW w:w="429" w:type="pct"/>
            <w:vAlign w:val="center"/>
          </w:tcPr>
          <w:p w14:paraId="52EBCC2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[85.1]</w:t>
            </w:r>
          </w:p>
        </w:tc>
        <w:tc>
          <w:tcPr>
            <w:tcW w:w="172" w:type="pct"/>
            <w:vAlign w:val="center"/>
          </w:tcPr>
          <w:p w14:paraId="3B03427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37</w:t>
            </w:r>
          </w:p>
        </w:tc>
        <w:tc>
          <w:tcPr>
            <w:tcW w:w="387" w:type="pct"/>
            <w:vAlign w:val="center"/>
          </w:tcPr>
          <w:p w14:paraId="071AA53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[97.4]</w:t>
            </w:r>
          </w:p>
        </w:tc>
        <w:tc>
          <w:tcPr>
            <w:tcW w:w="214" w:type="pct"/>
            <w:vAlign w:val="center"/>
          </w:tcPr>
          <w:p w14:paraId="2440960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60</w:t>
            </w:r>
          </w:p>
        </w:tc>
        <w:tc>
          <w:tcPr>
            <w:tcW w:w="429" w:type="pct"/>
            <w:vAlign w:val="center"/>
          </w:tcPr>
          <w:p w14:paraId="5CC8781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[96.8]</w:t>
            </w:r>
          </w:p>
        </w:tc>
        <w:tc>
          <w:tcPr>
            <w:tcW w:w="332" w:type="pct"/>
            <w:vMerge w:val="restart"/>
            <w:vAlign w:val="center"/>
          </w:tcPr>
          <w:p w14:paraId="11B3D34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10.421c</w:t>
            </w:r>
          </w:p>
        </w:tc>
        <w:tc>
          <w:tcPr>
            <w:tcW w:w="247" w:type="pct"/>
            <w:vMerge w:val="restart"/>
            <w:vAlign w:val="center"/>
          </w:tcPr>
          <w:p w14:paraId="3ABC811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w:t>
            </w:r>
          </w:p>
        </w:tc>
        <w:tc>
          <w:tcPr>
            <w:tcW w:w="372" w:type="pct"/>
            <w:vMerge w:val="restart"/>
            <w:vAlign w:val="center"/>
          </w:tcPr>
          <w:p w14:paraId="6CB026D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Merge w:val="restart"/>
            <w:vAlign w:val="center"/>
          </w:tcPr>
          <w:p w14:paraId="3CCEF2C1" w14:textId="77777777" w:rsidR="00C363EF" w:rsidRPr="007779BB" w:rsidRDefault="00C363EF" w:rsidP="00074C88">
            <w:pPr>
              <w:jc w:val="center"/>
              <w:rPr>
                <w:rFonts w:asciiTheme="majorHAnsi" w:hAnsiTheme="majorHAnsi" w:cstheme="majorHAnsi"/>
                <w:sz w:val="20"/>
                <w:szCs w:val="20"/>
              </w:rPr>
            </w:pPr>
          </w:p>
        </w:tc>
      </w:tr>
      <w:tr w:rsidR="00C363EF" w:rsidRPr="007779BB" w14:paraId="384D1427" w14:textId="77777777" w:rsidTr="00B62BA3">
        <w:trPr>
          <w:trHeight w:val="281"/>
        </w:trPr>
        <w:tc>
          <w:tcPr>
            <w:tcW w:w="513" w:type="pct"/>
            <w:vMerge/>
            <w:vAlign w:val="center"/>
          </w:tcPr>
          <w:p w14:paraId="3E359E2E" w14:textId="77777777" w:rsidR="00C363EF" w:rsidRPr="007779BB" w:rsidRDefault="00C363EF" w:rsidP="00074C88">
            <w:pPr>
              <w:rPr>
                <w:rFonts w:asciiTheme="majorHAnsi" w:hAnsiTheme="majorHAnsi" w:cstheme="majorHAnsi"/>
                <w:sz w:val="20"/>
                <w:szCs w:val="20"/>
              </w:rPr>
            </w:pPr>
          </w:p>
        </w:tc>
        <w:tc>
          <w:tcPr>
            <w:tcW w:w="559" w:type="pct"/>
            <w:vAlign w:val="center"/>
          </w:tcPr>
          <w:p w14:paraId="2A022201"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Male</w:t>
            </w:r>
          </w:p>
        </w:tc>
        <w:tc>
          <w:tcPr>
            <w:tcW w:w="215" w:type="pct"/>
            <w:vAlign w:val="center"/>
          </w:tcPr>
          <w:p w14:paraId="2EDF4B4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w:t>
            </w:r>
          </w:p>
        </w:tc>
        <w:tc>
          <w:tcPr>
            <w:tcW w:w="387" w:type="pct"/>
            <w:vAlign w:val="center"/>
          </w:tcPr>
          <w:p w14:paraId="4758484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[8.5]</w:t>
            </w:r>
          </w:p>
        </w:tc>
        <w:tc>
          <w:tcPr>
            <w:tcW w:w="172" w:type="pct"/>
            <w:vAlign w:val="center"/>
          </w:tcPr>
          <w:p w14:paraId="20DA737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w:t>
            </w:r>
          </w:p>
        </w:tc>
        <w:tc>
          <w:tcPr>
            <w:tcW w:w="429" w:type="pct"/>
            <w:vAlign w:val="center"/>
          </w:tcPr>
          <w:p w14:paraId="778C464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[14.9]</w:t>
            </w:r>
          </w:p>
        </w:tc>
        <w:tc>
          <w:tcPr>
            <w:tcW w:w="172" w:type="pct"/>
            <w:vAlign w:val="center"/>
          </w:tcPr>
          <w:p w14:paraId="5B7074B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043AA4C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w:t>
            </w:r>
          </w:p>
        </w:tc>
        <w:tc>
          <w:tcPr>
            <w:tcW w:w="214" w:type="pct"/>
            <w:vAlign w:val="center"/>
          </w:tcPr>
          <w:p w14:paraId="58CFB89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429" w:type="pct"/>
            <w:vAlign w:val="center"/>
          </w:tcPr>
          <w:p w14:paraId="33E933F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[3.2]</w:t>
            </w:r>
          </w:p>
        </w:tc>
        <w:tc>
          <w:tcPr>
            <w:tcW w:w="332" w:type="pct"/>
            <w:vMerge/>
            <w:vAlign w:val="center"/>
          </w:tcPr>
          <w:p w14:paraId="147BBD5D"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6A1C4D75"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5AD475F1"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23BD82BB" w14:textId="77777777" w:rsidR="00C363EF" w:rsidRPr="007779BB" w:rsidRDefault="00C363EF" w:rsidP="00074C88">
            <w:pPr>
              <w:jc w:val="center"/>
              <w:rPr>
                <w:rFonts w:asciiTheme="majorHAnsi" w:hAnsiTheme="majorHAnsi" w:cstheme="majorHAnsi"/>
                <w:sz w:val="20"/>
                <w:szCs w:val="20"/>
              </w:rPr>
            </w:pPr>
          </w:p>
        </w:tc>
      </w:tr>
      <w:tr w:rsidR="00C363EF" w:rsidRPr="007779BB" w14:paraId="3F08D7E0" w14:textId="77777777" w:rsidTr="00B62BA3">
        <w:trPr>
          <w:trHeight w:val="281"/>
        </w:trPr>
        <w:tc>
          <w:tcPr>
            <w:tcW w:w="513" w:type="pct"/>
            <w:vMerge/>
            <w:vAlign w:val="center"/>
          </w:tcPr>
          <w:p w14:paraId="000AFC4E" w14:textId="77777777" w:rsidR="00C363EF" w:rsidRPr="007779BB" w:rsidRDefault="00C363EF" w:rsidP="00074C88">
            <w:pPr>
              <w:rPr>
                <w:rFonts w:asciiTheme="majorHAnsi" w:hAnsiTheme="majorHAnsi" w:cstheme="majorHAnsi"/>
                <w:sz w:val="20"/>
                <w:szCs w:val="20"/>
              </w:rPr>
            </w:pPr>
          </w:p>
        </w:tc>
        <w:tc>
          <w:tcPr>
            <w:tcW w:w="559" w:type="pct"/>
            <w:vAlign w:val="center"/>
          </w:tcPr>
          <w:p w14:paraId="407DF18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Intersex</w:t>
            </w:r>
          </w:p>
        </w:tc>
        <w:tc>
          <w:tcPr>
            <w:tcW w:w="215" w:type="pct"/>
            <w:vAlign w:val="center"/>
          </w:tcPr>
          <w:p w14:paraId="3AA7ED4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87" w:type="pct"/>
            <w:vAlign w:val="center"/>
          </w:tcPr>
          <w:p w14:paraId="5745F84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72" w:type="pct"/>
            <w:vAlign w:val="center"/>
          </w:tcPr>
          <w:p w14:paraId="3253C7C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29" w:type="pct"/>
            <w:vAlign w:val="center"/>
          </w:tcPr>
          <w:p w14:paraId="5324691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72" w:type="pct"/>
            <w:vAlign w:val="center"/>
          </w:tcPr>
          <w:p w14:paraId="36E0C05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87" w:type="pct"/>
            <w:vAlign w:val="center"/>
          </w:tcPr>
          <w:p w14:paraId="673ED44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14" w:type="pct"/>
            <w:vAlign w:val="center"/>
          </w:tcPr>
          <w:p w14:paraId="706223A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29" w:type="pct"/>
            <w:vAlign w:val="center"/>
          </w:tcPr>
          <w:p w14:paraId="7FFF57B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2" w:type="pct"/>
            <w:vMerge/>
            <w:vAlign w:val="center"/>
          </w:tcPr>
          <w:p w14:paraId="01D43C2F" w14:textId="77777777" w:rsidR="00C363EF" w:rsidRPr="007779BB" w:rsidRDefault="00C363EF" w:rsidP="00074C88">
            <w:pPr>
              <w:jc w:val="center"/>
              <w:rPr>
                <w:rFonts w:asciiTheme="majorHAnsi" w:hAnsiTheme="majorHAnsi" w:cstheme="majorHAnsi"/>
                <w:sz w:val="20"/>
                <w:szCs w:val="20"/>
              </w:rPr>
            </w:pPr>
          </w:p>
        </w:tc>
        <w:tc>
          <w:tcPr>
            <w:tcW w:w="247" w:type="pct"/>
            <w:vMerge/>
            <w:vAlign w:val="center"/>
          </w:tcPr>
          <w:p w14:paraId="46157592" w14:textId="77777777" w:rsidR="00C363EF" w:rsidRPr="007779BB" w:rsidRDefault="00C363EF" w:rsidP="00074C88">
            <w:pPr>
              <w:jc w:val="center"/>
              <w:rPr>
                <w:rFonts w:asciiTheme="majorHAnsi" w:hAnsiTheme="majorHAnsi" w:cstheme="majorHAnsi"/>
                <w:sz w:val="20"/>
                <w:szCs w:val="20"/>
              </w:rPr>
            </w:pPr>
          </w:p>
        </w:tc>
        <w:tc>
          <w:tcPr>
            <w:tcW w:w="372" w:type="pct"/>
            <w:vMerge/>
            <w:vAlign w:val="center"/>
          </w:tcPr>
          <w:p w14:paraId="404C391C" w14:textId="77777777" w:rsidR="00C363EF" w:rsidRPr="007779BB" w:rsidRDefault="00C363EF" w:rsidP="00074C88">
            <w:pPr>
              <w:jc w:val="center"/>
              <w:rPr>
                <w:rFonts w:asciiTheme="majorHAnsi" w:hAnsiTheme="majorHAnsi" w:cstheme="majorHAnsi"/>
                <w:sz w:val="20"/>
                <w:szCs w:val="20"/>
              </w:rPr>
            </w:pPr>
          </w:p>
        </w:tc>
        <w:tc>
          <w:tcPr>
            <w:tcW w:w="573" w:type="pct"/>
            <w:vMerge/>
            <w:vAlign w:val="center"/>
          </w:tcPr>
          <w:p w14:paraId="4737B433" w14:textId="77777777" w:rsidR="00C363EF" w:rsidRPr="007779BB" w:rsidRDefault="00C363EF" w:rsidP="00074C88">
            <w:pPr>
              <w:jc w:val="center"/>
              <w:rPr>
                <w:rFonts w:asciiTheme="majorHAnsi" w:hAnsiTheme="majorHAnsi" w:cstheme="majorHAnsi"/>
                <w:sz w:val="20"/>
                <w:szCs w:val="20"/>
              </w:rPr>
            </w:pPr>
          </w:p>
        </w:tc>
      </w:tr>
      <w:tr w:rsidR="00C363EF" w:rsidRPr="007779BB" w14:paraId="0A62E230" w14:textId="77777777" w:rsidTr="00B62BA3">
        <w:trPr>
          <w:trHeight w:val="281"/>
        </w:trPr>
        <w:tc>
          <w:tcPr>
            <w:tcW w:w="1072" w:type="pct"/>
            <w:gridSpan w:val="2"/>
            <w:vAlign w:val="center"/>
          </w:tcPr>
          <w:p w14:paraId="514E93ED"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Education</w:t>
            </w:r>
          </w:p>
        </w:tc>
        <w:tc>
          <w:tcPr>
            <w:tcW w:w="215" w:type="pct"/>
            <w:vAlign w:val="center"/>
          </w:tcPr>
          <w:p w14:paraId="4E8DC5F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41</w:t>
            </w:r>
          </w:p>
        </w:tc>
        <w:tc>
          <w:tcPr>
            <w:tcW w:w="387" w:type="pct"/>
            <w:vAlign w:val="center"/>
          </w:tcPr>
          <w:p w14:paraId="2FF13B0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3.9 (1.0)</w:t>
            </w:r>
          </w:p>
        </w:tc>
        <w:tc>
          <w:tcPr>
            <w:tcW w:w="172" w:type="pct"/>
            <w:vAlign w:val="center"/>
          </w:tcPr>
          <w:p w14:paraId="547327C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27</w:t>
            </w:r>
          </w:p>
        </w:tc>
        <w:tc>
          <w:tcPr>
            <w:tcW w:w="429" w:type="pct"/>
            <w:vAlign w:val="center"/>
          </w:tcPr>
          <w:p w14:paraId="60C9F72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3.7 (1.4)</w:t>
            </w:r>
          </w:p>
        </w:tc>
        <w:tc>
          <w:tcPr>
            <w:tcW w:w="172" w:type="pct"/>
            <w:vAlign w:val="center"/>
          </w:tcPr>
          <w:p w14:paraId="3F1A6DC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21</w:t>
            </w:r>
          </w:p>
        </w:tc>
        <w:tc>
          <w:tcPr>
            <w:tcW w:w="387" w:type="pct"/>
            <w:vAlign w:val="center"/>
          </w:tcPr>
          <w:p w14:paraId="73F32FE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3.6 (1.2)</w:t>
            </w:r>
          </w:p>
        </w:tc>
        <w:tc>
          <w:tcPr>
            <w:tcW w:w="214" w:type="pct"/>
            <w:vAlign w:val="center"/>
          </w:tcPr>
          <w:p w14:paraId="5380C5D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22</w:t>
            </w:r>
          </w:p>
        </w:tc>
        <w:tc>
          <w:tcPr>
            <w:tcW w:w="429" w:type="pct"/>
            <w:vAlign w:val="center"/>
          </w:tcPr>
          <w:p w14:paraId="0E32DA1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3.4 (1.4)</w:t>
            </w:r>
          </w:p>
        </w:tc>
        <w:tc>
          <w:tcPr>
            <w:tcW w:w="332" w:type="pct"/>
            <w:vAlign w:val="center"/>
          </w:tcPr>
          <w:p w14:paraId="4FE5906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0.783f</w:t>
            </w:r>
          </w:p>
        </w:tc>
        <w:tc>
          <w:tcPr>
            <w:tcW w:w="247" w:type="pct"/>
            <w:vAlign w:val="center"/>
          </w:tcPr>
          <w:p w14:paraId="34E1966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3, 107</w:t>
            </w:r>
          </w:p>
        </w:tc>
        <w:tc>
          <w:tcPr>
            <w:tcW w:w="372" w:type="pct"/>
            <w:vAlign w:val="center"/>
          </w:tcPr>
          <w:p w14:paraId="4D540F9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2CE5E3DA" w14:textId="77777777" w:rsidR="00C363EF" w:rsidRPr="007779BB" w:rsidRDefault="00C363EF" w:rsidP="00074C88">
            <w:pPr>
              <w:jc w:val="center"/>
              <w:rPr>
                <w:rFonts w:asciiTheme="majorHAnsi" w:hAnsiTheme="majorHAnsi" w:cstheme="majorHAnsi"/>
                <w:sz w:val="20"/>
                <w:szCs w:val="20"/>
              </w:rPr>
            </w:pPr>
          </w:p>
        </w:tc>
      </w:tr>
      <w:tr w:rsidR="00C363EF" w:rsidRPr="007779BB" w14:paraId="4871CE53" w14:textId="77777777" w:rsidTr="00B62BA3">
        <w:trPr>
          <w:cantSplit/>
          <w:trHeight w:val="281"/>
        </w:trPr>
        <w:tc>
          <w:tcPr>
            <w:tcW w:w="1072" w:type="pct"/>
            <w:gridSpan w:val="2"/>
            <w:vAlign w:val="center"/>
          </w:tcPr>
          <w:p w14:paraId="0E8C0390"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Age of Onset</w:t>
            </w:r>
          </w:p>
        </w:tc>
        <w:tc>
          <w:tcPr>
            <w:tcW w:w="215" w:type="pct"/>
            <w:vAlign w:val="center"/>
          </w:tcPr>
          <w:p w14:paraId="2C7160A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387" w:type="pct"/>
            <w:vAlign w:val="center"/>
          </w:tcPr>
          <w:p w14:paraId="149619D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12.4 (3.7)</w:t>
            </w:r>
          </w:p>
        </w:tc>
        <w:tc>
          <w:tcPr>
            <w:tcW w:w="172" w:type="pct"/>
            <w:vAlign w:val="center"/>
          </w:tcPr>
          <w:p w14:paraId="5D6972B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429" w:type="pct"/>
            <w:vAlign w:val="center"/>
          </w:tcPr>
          <w:p w14:paraId="3163BA9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14.8 (3.7)</w:t>
            </w:r>
          </w:p>
        </w:tc>
        <w:tc>
          <w:tcPr>
            <w:tcW w:w="172" w:type="pct"/>
            <w:vAlign w:val="center"/>
          </w:tcPr>
          <w:p w14:paraId="59FAFFD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w:t>
            </w:r>
          </w:p>
        </w:tc>
        <w:tc>
          <w:tcPr>
            <w:tcW w:w="387" w:type="pct"/>
            <w:vAlign w:val="center"/>
          </w:tcPr>
          <w:p w14:paraId="0D3596A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12.1 (9.6)</w:t>
            </w:r>
          </w:p>
        </w:tc>
        <w:tc>
          <w:tcPr>
            <w:tcW w:w="214" w:type="pct"/>
            <w:vAlign w:val="center"/>
          </w:tcPr>
          <w:p w14:paraId="5BE22DD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429" w:type="pct"/>
            <w:vAlign w:val="center"/>
          </w:tcPr>
          <w:p w14:paraId="0F052D0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12.6 (9.4)</w:t>
            </w:r>
          </w:p>
        </w:tc>
        <w:tc>
          <w:tcPr>
            <w:tcW w:w="332" w:type="pct"/>
            <w:vAlign w:val="center"/>
          </w:tcPr>
          <w:p w14:paraId="549E426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0.412f</w:t>
            </w:r>
          </w:p>
        </w:tc>
        <w:tc>
          <w:tcPr>
            <w:tcW w:w="247" w:type="pct"/>
            <w:vAlign w:val="center"/>
          </w:tcPr>
          <w:p w14:paraId="5666853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3, 60</w:t>
            </w:r>
          </w:p>
        </w:tc>
        <w:tc>
          <w:tcPr>
            <w:tcW w:w="372" w:type="pct"/>
            <w:vAlign w:val="center"/>
          </w:tcPr>
          <w:p w14:paraId="36109AD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3611157B" w14:textId="77777777" w:rsidR="00C363EF" w:rsidRPr="007779BB" w:rsidRDefault="00C363EF" w:rsidP="00074C88">
            <w:pPr>
              <w:jc w:val="center"/>
              <w:rPr>
                <w:rFonts w:asciiTheme="majorHAnsi" w:hAnsiTheme="majorHAnsi" w:cstheme="majorHAnsi"/>
                <w:sz w:val="20"/>
                <w:szCs w:val="20"/>
              </w:rPr>
            </w:pPr>
          </w:p>
        </w:tc>
      </w:tr>
      <w:tr w:rsidR="00C363EF" w:rsidRPr="007779BB" w14:paraId="1BA563F1" w14:textId="77777777" w:rsidTr="00B62BA3">
        <w:trPr>
          <w:cantSplit/>
          <w:trHeight w:val="281"/>
        </w:trPr>
        <w:tc>
          <w:tcPr>
            <w:tcW w:w="1072" w:type="pct"/>
            <w:gridSpan w:val="2"/>
            <w:vAlign w:val="center"/>
          </w:tcPr>
          <w:p w14:paraId="51051A4C"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Duration of Illness (years)</w:t>
            </w:r>
          </w:p>
        </w:tc>
        <w:tc>
          <w:tcPr>
            <w:tcW w:w="215" w:type="pct"/>
            <w:vAlign w:val="center"/>
          </w:tcPr>
          <w:p w14:paraId="4BCEAEC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387" w:type="pct"/>
            <w:vAlign w:val="center"/>
          </w:tcPr>
          <w:p w14:paraId="5313C19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20.6 (8.5)</w:t>
            </w:r>
          </w:p>
        </w:tc>
        <w:tc>
          <w:tcPr>
            <w:tcW w:w="172" w:type="pct"/>
            <w:vAlign w:val="center"/>
          </w:tcPr>
          <w:p w14:paraId="37F77C2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429" w:type="pct"/>
            <w:vAlign w:val="center"/>
          </w:tcPr>
          <w:p w14:paraId="2C62AF0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15.9 (9.5)</w:t>
            </w:r>
          </w:p>
        </w:tc>
        <w:tc>
          <w:tcPr>
            <w:tcW w:w="172" w:type="pct"/>
            <w:vAlign w:val="center"/>
          </w:tcPr>
          <w:p w14:paraId="60E13E4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w:t>
            </w:r>
          </w:p>
        </w:tc>
        <w:tc>
          <w:tcPr>
            <w:tcW w:w="387" w:type="pct"/>
            <w:vAlign w:val="center"/>
          </w:tcPr>
          <w:p w14:paraId="3C1E7C5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17.9 (7.5)</w:t>
            </w:r>
          </w:p>
        </w:tc>
        <w:tc>
          <w:tcPr>
            <w:tcW w:w="214" w:type="pct"/>
            <w:vAlign w:val="center"/>
          </w:tcPr>
          <w:p w14:paraId="7893D91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429" w:type="pct"/>
            <w:vAlign w:val="center"/>
          </w:tcPr>
          <w:p w14:paraId="5AFBFA8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18.8 (15.8)</w:t>
            </w:r>
          </w:p>
        </w:tc>
        <w:tc>
          <w:tcPr>
            <w:tcW w:w="332" w:type="pct"/>
            <w:vAlign w:val="center"/>
          </w:tcPr>
          <w:p w14:paraId="0FC70FA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0.434f</w:t>
            </w:r>
          </w:p>
        </w:tc>
        <w:tc>
          <w:tcPr>
            <w:tcW w:w="247" w:type="pct"/>
            <w:vAlign w:val="center"/>
          </w:tcPr>
          <w:p w14:paraId="62AFF76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3, 60</w:t>
            </w:r>
          </w:p>
        </w:tc>
        <w:tc>
          <w:tcPr>
            <w:tcW w:w="372" w:type="pct"/>
            <w:vAlign w:val="center"/>
          </w:tcPr>
          <w:p w14:paraId="13B3B2D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6FE0BC51" w14:textId="77777777" w:rsidR="00C363EF" w:rsidRPr="007779BB" w:rsidRDefault="00C363EF" w:rsidP="00074C88">
            <w:pPr>
              <w:jc w:val="center"/>
              <w:rPr>
                <w:rFonts w:asciiTheme="majorHAnsi" w:hAnsiTheme="majorHAnsi" w:cstheme="majorHAnsi"/>
                <w:sz w:val="20"/>
                <w:szCs w:val="20"/>
              </w:rPr>
            </w:pPr>
          </w:p>
        </w:tc>
      </w:tr>
      <w:tr w:rsidR="00C363EF" w:rsidRPr="007779BB" w14:paraId="2849D641" w14:textId="77777777" w:rsidTr="00B62BA3">
        <w:trPr>
          <w:cantSplit/>
          <w:trHeight w:val="281"/>
        </w:trPr>
        <w:tc>
          <w:tcPr>
            <w:tcW w:w="1072" w:type="pct"/>
            <w:gridSpan w:val="2"/>
            <w:vAlign w:val="center"/>
          </w:tcPr>
          <w:p w14:paraId="32F7D96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MGH-HPS Total</w:t>
            </w:r>
          </w:p>
        </w:tc>
        <w:tc>
          <w:tcPr>
            <w:tcW w:w="215" w:type="pct"/>
            <w:vAlign w:val="center"/>
          </w:tcPr>
          <w:p w14:paraId="695C683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70</w:t>
            </w:r>
          </w:p>
        </w:tc>
        <w:tc>
          <w:tcPr>
            <w:tcW w:w="387" w:type="pct"/>
            <w:vAlign w:val="center"/>
          </w:tcPr>
          <w:p w14:paraId="1916BC0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17.1 (3.8)</w:t>
            </w:r>
          </w:p>
        </w:tc>
        <w:tc>
          <w:tcPr>
            <w:tcW w:w="172" w:type="pct"/>
            <w:vAlign w:val="center"/>
          </w:tcPr>
          <w:p w14:paraId="18374AC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66</w:t>
            </w:r>
          </w:p>
        </w:tc>
        <w:tc>
          <w:tcPr>
            <w:tcW w:w="429" w:type="pct"/>
            <w:vAlign w:val="center"/>
          </w:tcPr>
          <w:p w14:paraId="1C3C9B0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17.7 (3.7)</w:t>
            </w:r>
          </w:p>
        </w:tc>
        <w:tc>
          <w:tcPr>
            <w:tcW w:w="172" w:type="pct"/>
            <w:vAlign w:val="center"/>
          </w:tcPr>
          <w:p w14:paraId="5C13E9C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387" w:type="pct"/>
            <w:vAlign w:val="center"/>
          </w:tcPr>
          <w:p w14:paraId="02FC64C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16.6 (4.5)</w:t>
            </w:r>
          </w:p>
        </w:tc>
        <w:tc>
          <w:tcPr>
            <w:tcW w:w="214" w:type="pct"/>
            <w:vAlign w:val="center"/>
          </w:tcPr>
          <w:p w14:paraId="27B2752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429" w:type="pct"/>
            <w:vAlign w:val="center"/>
          </w:tcPr>
          <w:p w14:paraId="0444B9E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19.5 (3.6)</w:t>
            </w:r>
          </w:p>
        </w:tc>
        <w:tc>
          <w:tcPr>
            <w:tcW w:w="332" w:type="pct"/>
            <w:vAlign w:val="center"/>
          </w:tcPr>
          <w:p w14:paraId="5B9D8D6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6.198f</w:t>
            </w:r>
          </w:p>
        </w:tc>
        <w:tc>
          <w:tcPr>
            <w:tcW w:w="247" w:type="pct"/>
            <w:vAlign w:val="center"/>
          </w:tcPr>
          <w:p w14:paraId="46461C6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3, 232</w:t>
            </w:r>
          </w:p>
        </w:tc>
        <w:tc>
          <w:tcPr>
            <w:tcW w:w="372" w:type="pct"/>
            <w:vAlign w:val="center"/>
          </w:tcPr>
          <w:p w14:paraId="0ABD7F68"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0.0005**</w:t>
            </w:r>
          </w:p>
        </w:tc>
        <w:tc>
          <w:tcPr>
            <w:tcW w:w="573" w:type="pct"/>
            <w:vAlign w:val="center"/>
          </w:tcPr>
          <w:p w14:paraId="22CD6B49"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4 vs. 3**</w:t>
            </w:r>
          </w:p>
          <w:p w14:paraId="3D999355"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4 vs. 1**</w:t>
            </w:r>
          </w:p>
          <w:p w14:paraId="47B5E61E"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4 vs. 2**</w:t>
            </w:r>
          </w:p>
        </w:tc>
      </w:tr>
      <w:tr w:rsidR="00C363EF" w:rsidRPr="007779BB" w14:paraId="207DF6C2" w14:textId="77777777" w:rsidTr="00B62BA3">
        <w:trPr>
          <w:cantSplit/>
          <w:trHeight w:val="281"/>
        </w:trPr>
        <w:tc>
          <w:tcPr>
            <w:tcW w:w="1072" w:type="pct"/>
            <w:gridSpan w:val="2"/>
            <w:vAlign w:val="center"/>
          </w:tcPr>
          <w:p w14:paraId="33AD4EC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QOL T-score</w:t>
            </w:r>
          </w:p>
        </w:tc>
        <w:tc>
          <w:tcPr>
            <w:tcW w:w="215" w:type="pct"/>
            <w:vAlign w:val="center"/>
          </w:tcPr>
          <w:p w14:paraId="1AB4405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41</w:t>
            </w:r>
          </w:p>
        </w:tc>
        <w:tc>
          <w:tcPr>
            <w:tcW w:w="387" w:type="pct"/>
            <w:vAlign w:val="center"/>
          </w:tcPr>
          <w:p w14:paraId="101478B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44.0 (13.0)</w:t>
            </w:r>
          </w:p>
        </w:tc>
        <w:tc>
          <w:tcPr>
            <w:tcW w:w="172" w:type="pct"/>
            <w:vAlign w:val="center"/>
          </w:tcPr>
          <w:p w14:paraId="7C66A4D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w:t>
            </w:r>
          </w:p>
        </w:tc>
        <w:tc>
          <w:tcPr>
            <w:tcW w:w="429" w:type="pct"/>
            <w:vAlign w:val="center"/>
          </w:tcPr>
          <w:p w14:paraId="08CDDE9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48.5 (11.3)</w:t>
            </w:r>
          </w:p>
        </w:tc>
        <w:tc>
          <w:tcPr>
            <w:tcW w:w="172" w:type="pct"/>
            <w:vAlign w:val="center"/>
          </w:tcPr>
          <w:p w14:paraId="5CDFFED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20</w:t>
            </w:r>
          </w:p>
        </w:tc>
        <w:tc>
          <w:tcPr>
            <w:tcW w:w="387" w:type="pct"/>
            <w:vAlign w:val="center"/>
          </w:tcPr>
          <w:p w14:paraId="1841929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37.7 (11.6)</w:t>
            </w:r>
          </w:p>
        </w:tc>
        <w:tc>
          <w:tcPr>
            <w:tcW w:w="214" w:type="pct"/>
            <w:vAlign w:val="center"/>
          </w:tcPr>
          <w:p w14:paraId="26A0B18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22</w:t>
            </w:r>
          </w:p>
        </w:tc>
        <w:tc>
          <w:tcPr>
            <w:tcW w:w="429" w:type="pct"/>
            <w:vAlign w:val="center"/>
          </w:tcPr>
          <w:p w14:paraId="7DC81EC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42.4 (11.2)</w:t>
            </w:r>
          </w:p>
        </w:tc>
        <w:tc>
          <w:tcPr>
            <w:tcW w:w="332" w:type="pct"/>
            <w:vAlign w:val="center"/>
          </w:tcPr>
          <w:p w14:paraId="015186B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3.195f</w:t>
            </w:r>
          </w:p>
        </w:tc>
        <w:tc>
          <w:tcPr>
            <w:tcW w:w="247" w:type="pct"/>
            <w:vAlign w:val="center"/>
          </w:tcPr>
          <w:p w14:paraId="2FAB07C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3, 97</w:t>
            </w:r>
          </w:p>
        </w:tc>
        <w:tc>
          <w:tcPr>
            <w:tcW w:w="372" w:type="pct"/>
            <w:vAlign w:val="center"/>
          </w:tcPr>
          <w:p w14:paraId="4F55640F"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0.027*</w:t>
            </w:r>
          </w:p>
        </w:tc>
        <w:tc>
          <w:tcPr>
            <w:tcW w:w="573" w:type="pct"/>
            <w:vAlign w:val="center"/>
          </w:tcPr>
          <w:p w14:paraId="19EC7CD7" w14:textId="77777777" w:rsidR="00C363EF" w:rsidRPr="007779BB" w:rsidRDefault="00C363EF" w:rsidP="00074C88">
            <w:pPr>
              <w:jc w:val="center"/>
              <w:rPr>
                <w:rFonts w:asciiTheme="majorHAnsi" w:hAnsiTheme="majorHAnsi" w:cstheme="majorHAnsi"/>
                <w:b/>
                <w:bCs/>
                <w:sz w:val="20"/>
                <w:szCs w:val="20"/>
              </w:rPr>
            </w:pPr>
            <w:r w:rsidRPr="007779BB">
              <w:rPr>
                <w:rFonts w:asciiTheme="majorHAnsi" w:hAnsiTheme="majorHAnsi" w:cstheme="majorHAnsi"/>
                <w:b/>
                <w:bCs/>
                <w:sz w:val="20"/>
                <w:szCs w:val="20"/>
              </w:rPr>
              <w:t>2 vs. 3**</w:t>
            </w:r>
          </w:p>
        </w:tc>
      </w:tr>
      <w:tr w:rsidR="00C363EF" w:rsidRPr="007779BB" w14:paraId="68BC5826" w14:textId="77777777" w:rsidTr="00B62BA3">
        <w:trPr>
          <w:cantSplit/>
          <w:trHeight w:val="281"/>
        </w:trPr>
        <w:tc>
          <w:tcPr>
            <w:tcW w:w="1072" w:type="pct"/>
            <w:gridSpan w:val="2"/>
            <w:vAlign w:val="center"/>
          </w:tcPr>
          <w:p w14:paraId="1B70423A"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IED Errors (block 8)</w:t>
            </w:r>
          </w:p>
        </w:tc>
        <w:tc>
          <w:tcPr>
            <w:tcW w:w="215" w:type="pct"/>
            <w:vAlign w:val="center"/>
          </w:tcPr>
          <w:p w14:paraId="3CA9651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41</w:t>
            </w:r>
          </w:p>
        </w:tc>
        <w:tc>
          <w:tcPr>
            <w:tcW w:w="387" w:type="pct"/>
            <w:vAlign w:val="center"/>
          </w:tcPr>
          <w:p w14:paraId="4997074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11.3 (10.6)</w:t>
            </w:r>
          </w:p>
        </w:tc>
        <w:tc>
          <w:tcPr>
            <w:tcW w:w="172" w:type="pct"/>
            <w:vAlign w:val="center"/>
          </w:tcPr>
          <w:p w14:paraId="41FF214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24</w:t>
            </w:r>
          </w:p>
        </w:tc>
        <w:tc>
          <w:tcPr>
            <w:tcW w:w="429" w:type="pct"/>
            <w:vAlign w:val="center"/>
          </w:tcPr>
          <w:p w14:paraId="73ACB5F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10.6 (10.5)</w:t>
            </w:r>
          </w:p>
        </w:tc>
        <w:tc>
          <w:tcPr>
            <w:tcW w:w="172" w:type="pct"/>
            <w:vAlign w:val="center"/>
          </w:tcPr>
          <w:p w14:paraId="43CE041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387" w:type="pct"/>
            <w:vAlign w:val="center"/>
          </w:tcPr>
          <w:p w14:paraId="518009A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10.8 (11.7)</w:t>
            </w:r>
          </w:p>
        </w:tc>
        <w:tc>
          <w:tcPr>
            <w:tcW w:w="214" w:type="pct"/>
            <w:vAlign w:val="center"/>
          </w:tcPr>
          <w:p w14:paraId="37FE111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17</w:t>
            </w:r>
          </w:p>
        </w:tc>
        <w:tc>
          <w:tcPr>
            <w:tcW w:w="429" w:type="pct"/>
            <w:vAlign w:val="center"/>
          </w:tcPr>
          <w:p w14:paraId="28E2BAF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9.9 (9.8)</w:t>
            </w:r>
          </w:p>
        </w:tc>
        <w:tc>
          <w:tcPr>
            <w:tcW w:w="332" w:type="pct"/>
            <w:vAlign w:val="center"/>
          </w:tcPr>
          <w:p w14:paraId="1D2C134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0.071f</w:t>
            </w:r>
          </w:p>
        </w:tc>
        <w:tc>
          <w:tcPr>
            <w:tcW w:w="247" w:type="pct"/>
            <w:vAlign w:val="center"/>
          </w:tcPr>
          <w:p w14:paraId="3EECCB2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3, 97</w:t>
            </w:r>
          </w:p>
        </w:tc>
        <w:tc>
          <w:tcPr>
            <w:tcW w:w="372" w:type="pct"/>
            <w:vAlign w:val="center"/>
          </w:tcPr>
          <w:p w14:paraId="1D39BB9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4ADF047F" w14:textId="77777777" w:rsidR="00C363EF" w:rsidRPr="007779BB" w:rsidRDefault="00C363EF" w:rsidP="00074C88">
            <w:pPr>
              <w:jc w:val="center"/>
              <w:rPr>
                <w:rFonts w:asciiTheme="majorHAnsi" w:hAnsiTheme="majorHAnsi" w:cstheme="majorHAnsi"/>
                <w:sz w:val="20"/>
                <w:szCs w:val="20"/>
              </w:rPr>
            </w:pPr>
          </w:p>
        </w:tc>
      </w:tr>
      <w:tr w:rsidR="00C363EF" w:rsidRPr="007779BB" w14:paraId="64B6115E" w14:textId="77777777" w:rsidTr="00B62BA3">
        <w:trPr>
          <w:cantSplit/>
          <w:trHeight w:val="281"/>
        </w:trPr>
        <w:tc>
          <w:tcPr>
            <w:tcW w:w="1072" w:type="pct"/>
            <w:gridSpan w:val="2"/>
            <w:vAlign w:val="center"/>
          </w:tcPr>
          <w:p w14:paraId="1C8E85BF"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SST SSRT (last half)</w:t>
            </w:r>
          </w:p>
        </w:tc>
        <w:tc>
          <w:tcPr>
            <w:tcW w:w="215" w:type="pct"/>
            <w:vAlign w:val="center"/>
          </w:tcPr>
          <w:p w14:paraId="22AD9EF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41</w:t>
            </w:r>
          </w:p>
        </w:tc>
        <w:tc>
          <w:tcPr>
            <w:tcW w:w="387" w:type="pct"/>
            <w:vAlign w:val="center"/>
          </w:tcPr>
          <w:p w14:paraId="79B94F5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211.8 (51.9)</w:t>
            </w:r>
          </w:p>
        </w:tc>
        <w:tc>
          <w:tcPr>
            <w:tcW w:w="172" w:type="pct"/>
            <w:vAlign w:val="center"/>
          </w:tcPr>
          <w:p w14:paraId="55267B8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24</w:t>
            </w:r>
          </w:p>
        </w:tc>
        <w:tc>
          <w:tcPr>
            <w:tcW w:w="429" w:type="pct"/>
            <w:vAlign w:val="center"/>
          </w:tcPr>
          <w:p w14:paraId="405CB9B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210.3 (122.8)</w:t>
            </w:r>
          </w:p>
        </w:tc>
        <w:tc>
          <w:tcPr>
            <w:tcW w:w="172" w:type="pct"/>
            <w:vAlign w:val="center"/>
          </w:tcPr>
          <w:p w14:paraId="404E522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387" w:type="pct"/>
            <w:vAlign w:val="center"/>
          </w:tcPr>
          <w:p w14:paraId="17B1F7B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194.3 (74.0)</w:t>
            </w:r>
          </w:p>
        </w:tc>
        <w:tc>
          <w:tcPr>
            <w:tcW w:w="214" w:type="pct"/>
            <w:vAlign w:val="center"/>
          </w:tcPr>
          <w:p w14:paraId="2177CEC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429" w:type="pct"/>
            <w:vAlign w:val="center"/>
          </w:tcPr>
          <w:p w14:paraId="0C44E98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203.8 (92.5)</w:t>
            </w:r>
          </w:p>
        </w:tc>
        <w:tc>
          <w:tcPr>
            <w:tcW w:w="332" w:type="pct"/>
            <w:vAlign w:val="center"/>
          </w:tcPr>
          <w:p w14:paraId="4ABFF18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0.208f</w:t>
            </w:r>
          </w:p>
        </w:tc>
        <w:tc>
          <w:tcPr>
            <w:tcW w:w="247" w:type="pct"/>
            <w:vAlign w:val="center"/>
          </w:tcPr>
          <w:p w14:paraId="40A2A4A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3, 95</w:t>
            </w:r>
          </w:p>
        </w:tc>
        <w:tc>
          <w:tcPr>
            <w:tcW w:w="372" w:type="pct"/>
            <w:vAlign w:val="center"/>
          </w:tcPr>
          <w:p w14:paraId="3A94AE1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573" w:type="pct"/>
            <w:vAlign w:val="center"/>
          </w:tcPr>
          <w:p w14:paraId="74E733AB" w14:textId="77777777" w:rsidR="00C363EF" w:rsidRPr="007779BB" w:rsidRDefault="00C363EF" w:rsidP="00074C88">
            <w:pPr>
              <w:jc w:val="center"/>
              <w:rPr>
                <w:rFonts w:asciiTheme="majorHAnsi" w:hAnsiTheme="majorHAnsi" w:cstheme="majorHAnsi"/>
                <w:sz w:val="20"/>
                <w:szCs w:val="20"/>
              </w:rPr>
            </w:pPr>
          </w:p>
        </w:tc>
      </w:tr>
    </w:tbl>
    <w:p w14:paraId="37C532DE" w14:textId="77777777" w:rsidR="00C363EF" w:rsidRDefault="00C363EF" w:rsidP="00C363EF">
      <w:pPr>
        <w:spacing w:after="0"/>
        <w:rPr>
          <w:rFonts w:asciiTheme="majorHAnsi" w:hAnsiTheme="majorHAnsi" w:cstheme="majorHAnsi"/>
          <w:sz w:val="16"/>
          <w:szCs w:val="16"/>
        </w:rPr>
      </w:pPr>
    </w:p>
    <w:p w14:paraId="233D41D2" w14:textId="77777777" w:rsidR="00C363EF" w:rsidRDefault="00C363EF" w:rsidP="00C363EF">
      <w:pPr>
        <w:spacing w:after="40"/>
        <w:rPr>
          <w:rFonts w:asciiTheme="majorHAnsi" w:hAnsiTheme="majorHAnsi" w:cstheme="majorHAnsi"/>
          <w:sz w:val="18"/>
          <w:szCs w:val="18"/>
        </w:rPr>
      </w:pPr>
    </w:p>
    <w:p w14:paraId="0012E099" w14:textId="77777777" w:rsidR="00C363EF" w:rsidRPr="0016514E" w:rsidRDefault="00C363EF" w:rsidP="00C363EF">
      <w:pPr>
        <w:spacing w:after="40"/>
        <w:rPr>
          <w:rFonts w:asciiTheme="majorHAnsi" w:hAnsiTheme="majorHAnsi" w:cstheme="majorHAnsi"/>
          <w:sz w:val="17"/>
          <w:szCs w:val="17"/>
        </w:rPr>
      </w:pPr>
      <w:r w:rsidRPr="00560619">
        <w:rPr>
          <w:rFonts w:asciiTheme="majorHAnsi" w:hAnsiTheme="majorHAnsi" w:cstheme="majorHAnsi"/>
          <w:b/>
          <w:bCs/>
          <w:sz w:val="17"/>
          <w:szCs w:val="17"/>
        </w:rPr>
        <w:t>1</w:t>
      </w:r>
      <w:r w:rsidRPr="0016514E">
        <w:rPr>
          <w:rFonts w:asciiTheme="majorHAnsi" w:hAnsiTheme="majorHAnsi" w:cstheme="majorHAnsi"/>
          <w:sz w:val="17"/>
          <w:szCs w:val="17"/>
        </w:rPr>
        <w:t xml:space="preserve">= Low focused, low automatic; </w:t>
      </w:r>
      <w:r w:rsidRPr="00560619">
        <w:rPr>
          <w:rFonts w:asciiTheme="majorHAnsi" w:hAnsiTheme="majorHAnsi" w:cstheme="majorHAnsi"/>
          <w:b/>
          <w:bCs/>
          <w:sz w:val="17"/>
          <w:szCs w:val="17"/>
        </w:rPr>
        <w:t>2</w:t>
      </w:r>
      <w:r w:rsidRPr="0016514E">
        <w:rPr>
          <w:rFonts w:asciiTheme="majorHAnsi" w:hAnsiTheme="majorHAnsi" w:cstheme="majorHAnsi"/>
          <w:sz w:val="17"/>
          <w:szCs w:val="17"/>
        </w:rPr>
        <w:t xml:space="preserve">= Low focused, high automatic; </w:t>
      </w:r>
      <w:r w:rsidRPr="00560619">
        <w:rPr>
          <w:rFonts w:asciiTheme="majorHAnsi" w:hAnsiTheme="majorHAnsi" w:cstheme="majorHAnsi"/>
          <w:b/>
          <w:bCs/>
          <w:sz w:val="17"/>
          <w:szCs w:val="17"/>
        </w:rPr>
        <w:t>3</w:t>
      </w:r>
      <w:r w:rsidRPr="0016514E">
        <w:rPr>
          <w:rFonts w:asciiTheme="majorHAnsi" w:hAnsiTheme="majorHAnsi" w:cstheme="majorHAnsi"/>
          <w:sz w:val="17"/>
          <w:szCs w:val="17"/>
        </w:rPr>
        <w:t xml:space="preserve">= High focused, low automatic; </w:t>
      </w:r>
      <w:r w:rsidRPr="00560619">
        <w:rPr>
          <w:rFonts w:asciiTheme="majorHAnsi" w:hAnsiTheme="majorHAnsi" w:cstheme="majorHAnsi"/>
          <w:b/>
          <w:bCs/>
          <w:sz w:val="17"/>
          <w:szCs w:val="17"/>
        </w:rPr>
        <w:t>4</w:t>
      </w:r>
      <w:r w:rsidRPr="0016514E">
        <w:rPr>
          <w:rFonts w:asciiTheme="majorHAnsi" w:hAnsiTheme="majorHAnsi" w:cstheme="majorHAnsi"/>
          <w:sz w:val="17"/>
          <w:szCs w:val="17"/>
        </w:rPr>
        <w:t>= High focused, high automatic (according to MIST-A: Milwaukee Inventory for Subtypes of Trichotillomania-Adults)</w:t>
      </w:r>
    </w:p>
    <w:p w14:paraId="6F3EEFBF" w14:textId="77777777" w:rsidR="00C363EF" w:rsidRPr="0016514E" w:rsidRDefault="00C363EF" w:rsidP="00C363EF">
      <w:pPr>
        <w:spacing w:after="40"/>
        <w:rPr>
          <w:rFonts w:asciiTheme="majorHAnsi" w:hAnsiTheme="majorHAnsi" w:cstheme="majorHAnsi"/>
          <w:sz w:val="17"/>
          <w:szCs w:val="17"/>
        </w:rPr>
      </w:pPr>
      <w:r w:rsidRPr="0016514E">
        <w:rPr>
          <w:rFonts w:asciiTheme="majorHAnsi" w:hAnsiTheme="majorHAnsi" w:cstheme="majorHAnsi"/>
          <w:sz w:val="17"/>
          <w:szCs w:val="17"/>
        </w:rPr>
        <w:t>All results are mean (SD) unless otherwise noted</w:t>
      </w:r>
    </w:p>
    <w:p w14:paraId="5C806BFF" w14:textId="77777777" w:rsidR="00C363EF" w:rsidRPr="0016514E" w:rsidRDefault="00C363EF" w:rsidP="00C363EF">
      <w:pPr>
        <w:spacing w:after="40"/>
        <w:rPr>
          <w:rFonts w:asciiTheme="majorHAnsi" w:hAnsiTheme="majorHAnsi" w:cstheme="majorHAnsi"/>
          <w:sz w:val="17"/>
          <w:szCs w:val="17"/>
        </w:rPr>
      </w:pPr>
      <w:r w:rsidRPr="0016514E">
        <w:rPr>
          <w:rFonts w:asciiTheme="majorHAnsi" w:hAnsiTheme="majorHAnsi" w:cstheme="majorHAnsi"/>
          <w:sz w:val="17"/>
          <w:szCs w:val="17"/>
        </w:rPr>
        <w:t>Statistic: c= Chi-square; f= F ratio</w:t>
      </w:r>
    </w:p>
    <w:p w14:paraId="45BBF59F" w14:textId="77777777" w:rsidR="00C363EF" w:rsidRPr="0016514E" w:rsidRDefault="00C363EF" w:rsidP="00C363EF">
      <w:pPr>
        <w:spacing w:after="40"/>
        <w:rPr>
          <w:rFonts w:asciiTheme="majorHAnsi" w:hAnsiTheme="majorHAnsi" w:cstheme="majorHAnsi"/>
          <w:sz w:val="17"/>
          <w:szCs w:val="17"/>
        </w:rPr>
      </w:pPr>
      <w:r w:rsidRPr="0016514E">
        <w:rPr>
          <w:rFonts w:asciiTheme="majorHAnsi" w:hAnsiTheme="majorHAnsi" w:cstheme="majorHAnsi"/>
          <w:sz w:val="17"/>
          <w:szCs w:val="17"/>
        </w:rPr>
        <w:t>Bold p-value indicates significance at *p &lt; 0.05, **p &lt; 0.01 with effect size; n.s.= not significant</w:t>
      </w:r>
    </w:p>
    <w:p w14:paraId="56CAA263" w14:textId="77777777" w:rsidR="00C363EF" w:rsidRDefault="00C363EF" w:rsidP="00C363EF">
      <w:pPr>
        <w:spacing w:after="40"/>
        <w:rPr>
          <w:rFonts w:asciiTheme="majorHAnsi" w:hAnsiTheme="majorHAnsi" w:cstheme="majorHAnsi"/>
          <w:sz w:val="17"/>
          <w:szCs w:val="17"/>
        </w:rPr>
      </w:pPr>
      <w:r w:rsidRPr="0016514E">
        <w:rPr>
          <w:rFonts w:asciiTheme="majorHAnsi" w:hAnsiTheme="majorHAnsi" w:cstheme="majorHAnsi"/>
          <w:sz w:val="17"/>
          <w:szCs w:val="17"/>
        </w:rPr>
        <w:t>Abbreviations: MGH-HPS= Massachusetts General Hospital Hairpulling Scale; QOL= The Quality of Life Questionnaire; IED= Intra-Extra Dimensional Set Shift; SST SSRT= Stop Signal Task – Stop Signal Reaction Time</w:t>
      </w:r>
    </w:p>
    <w:p w14:paraId="64F5770A" w14:textId="77777777" w:rsidR="00C363EF" w:rsidRDefault="00C363EF" w:rsidP="00C363EF">
      <w:pPr>
        <w:spacing w:after="40"/>
        <w:rPr>
          <w:rFonts w:asciiTheme="majorHAnsi" w:hAnsiTheme="majorHAnsi" w:cstheme="majorHAnsi"/>
          <w:sz w:val="17"/>
          <w:szCs w:val="17"/>
        </w:rPr>
      </w:pPr>
    </w:p>
    <w:p w14:paraId="53D3C660" w14:textId="77777777" w:rsidR="00C363EF" w:rsidRDefault="00C363EF">
      <w:pPr>
        <w:spacing w:after="160" w:line="259" w:lineRule="auto"/>
        <w:rPr>
          <w:rFonts w:asciiTheme="majorHAnsi" w:hAnsiTheme="majorHAnsi" w:cstheme="majorHAnsi"/>
          <w:sz w:val="17"/>
          <w:szCs w:val="17"/>
        </w:rPr>
      </w:pPr>
      <w:r>
        <w:rPr>
          <w:rFonts w:asciiTheme="majorHAnsi" w:hAnsiTheme="majorHAnsi" w:cstheme="majorHAnsi"/>
          <w:sz w:val="17"/>
          <w:szCs w:val="17"/>
        </w:rPr>
        <w:br w:type="page"/>
      </w:r>
    </w:p>
    <w:tbl>
      <w:tblPr>
        <w:tblStyle w:val="TableGrid"/>
        <w:tblpPr w:leftFromText="180" w:rightFromText="180" w:vertAnchor="page" w:horzAnchor="margin" w:tblpY="726"/>
        <w:tblW w:w="5291" w:type="pct"/>
        <w:tblLook w:val="04A0" w:firstRow="1" w:lastRow="0" w:firstColumn="1" w:lastColumn="0" w:noHBand="0" w:noVBand="1"/>
      </w:tblPr>
      <w:tblGrid>
        <w:gridCol w:w="1230"/>
        <w:gridCol w:w="497"/>
        <w:gridCol w:w="427"/>
        <w:gridCol w:w="608"/>
        <w:gridCol w:w="427"/>
        <w:gridCol w:w="595"/>
        <w:gridCol w:w="427"/>
        <w:gridCol w:w="934"/>
        <w:gridCol w:w="690"/>
        <w:gridCol w:w="753"/>
        <w:gridCol w:w="1246"/>
        <w:gridCol w:w="389"/>
        <w:gridCol w:w="1189"/>
        <w:gridCol w:w="1892"/>
      </w:tblGrid>
      <w:tr w:rsidR="006A6509" w:rsidRPr="007779BB" w14:paraId="45C58403" w14:textId="77777777" w:rsidTr="006A6509">
        <w:trPr>
          <w:trHeight w:val="391"/>
        </w:trPr>
        <w:tc>
          <w:tcPr>
            <w:tcW w:w="5000" w:type="pct"/>
            <w:gridSpan w:val="14"/>
            <w:vAlign w:val="center"/>
          </w:tcPr>
          <w:p w14:paraId="16BC02D6" w14:textId="55EFE834" w:rsidR="006A6509" w:rsidRPr="007779BB" w:rsidRDefault="006A6509" w:rsidP="00C17DAB">
            <w:pPr>
              <w:rPr>
                <w:rFonts w:asciiTheme="majorHAnsi" w:hAnsiTheme="majorHAnsi" w:cstheme="majorHAnsi"/>
                <w:b/>
                <w:bCs/>
                <w:sz w:val="20"/>
                <w:szCs w:val="20"/>
              </w:rPr>
            </w:pPr>
            <w:r>
              <w:rPr>
                <w:rFonts w:ascii="Times New Roman" w:hAnsi="Times New Roman" w:cs="Times New Roman"/>
                <w:b/>
                <w:sz w:val="24"/>
                <w:szCs w:val="24"/>
              </w:rPr>
              <w:t>Table 3. Psychiatric Conditions in Participants Grouped by MIST-A Cluster</w:t>
            </w:r>
          </w:p>
        </w:tc>
      </w:tr>
      <w:tr w:rsidR="00546152" w:rsidRPr="007779BB" w14:paraId="212E9798" w14:textId="77777777" w:rsidTr="00546152">
        <w:trPr>
          <w:trHeight w:val="391"/>
        </w:trPr>
        <w:tc>
          <w:tcPr>
            <w:tcW w:w="544" w:type="pct"/>
            <w:vAlign w:val="center"/>
          </w:tcPr>
          <w:p w14:paraId="341AFECF" w14:textId="77777777" w:rsidR="00546152" w:rsidRPr="007779BB" w:rsidRDefault="00546152" w:rsidP="00C363EF">
            <w:pPr>
              <w:rPr>
                <w:rFonts w:asciiTheme="majorHAnsi" w:hAnsiTheme="majorHAnsi" w:cstheme="majorHAnsi"/>
                <w:sz w:val="20"/>
                <w:szCs w:val="20"/>
              </w:rPr>
            </w:pPr>
          </w:p>
        </w:tc>
        <w:tc>
          <w:tcPr>
            <w:tcW w:w="220" w:type="pct"/>
            <w:vAlign w:val="center"/>
          </w:tcPr>
          <w:p w14:paraId="0AAE2B56" w14:textId="77777777" w:rsidR="00546152" w:rsidRPr="007779BB" w:rsidRDefault="00546152" w:rsidP="00C363EF">
            <w:pPr>
              <w:jc w:val="center"/>
              <w:rPr>
                <w:rFonts w:asciiTheme="majorHAnsi" w:hAnsiTheme="majorHAnsi" w:cstheme="majorHAnsi"/>
                <w:sz w:val="20"/>
                <w:szCs w:val="20"/>
              </w:rPr>
            </w:pPr>
          </w:p>
        </w:tc>
        <w:tc>
          <w:tcPr>
            <w:tcW w:w="458" w:type="pct"/>
            <w:gridSpan w:val="2"/>
            <w:vMerge w:val="restart"/>
            <w:vAlign w:val="center"/>
          </w:tcPr>
          <w:p w14:paraId="4D78C28A" w14:textId="0B2D9A63" w:rsidR="00546152" w:rsidRPr="00546152" w:rsidRDefault="00546152" w:rsidP="00C363EF">
            <w:pPr>
              <w:jc w:val="center"/>
              <w:rPr>
                <w:rFonts w:asciiTheme="majorHAnsi" w:hAnsiTheme="majorHAnsi" w:cstheme="majorHAnsi"/>
                <w:b/>
                <w:sz w:val="20"/>
                <w:szCs w:val="20"/>
              </w:rPr>
            </w:pPr>
            <w:r w:rsidRPr="00546152">
              <w:rPr>
                <w:rFonts w:asciiTheme="majorHAnsi" w:hAnsiTheme="majorHAnsi" w:cstheme="majorHAnsi"/>
                <w:b/>
                <w:sz w:val="20"/>
                <w:szCs w:val="20"/>
              </w:rPr>
              <w:t>Cluster 1</w:t>
            </w:r>
          </w:p>
        </w:tc>
        <w:tc>
          <w:tcPr>
            <w:tcW w:w="452" w:type="pct"/>
            <w:gridSpan w:val="2"/>
            <w:vMerge w:val="restart"/>
            <w:vAlign w:val="center"/>
          </w:tcPr>
          <w:p w14:paraId="2C6E3CDC" w14:textId="04EEFA7E" w:rsidR="00546152" w:rsidRPr="00546152" w:rsidRDefault="00546152" w:rsidP="00C363EF">
            <w:pPr>
              <w:jc w:val="center"/>
              <w:rPr>
                <w:rFonts w:asciiTheme="majorHAnsi" w:hAnsiTheme="majorHAnsi" w:cstheme="majorHAnsi"/>
                <w:b/>
                <w:sz w:val="20"/>
                <w:szCs w:val="20"/>
              </w:rPr>
            </w:pPr>
            <w:r w:rsidRPr="00546152">
              <w:rPr>
                <w:rFonts w:asciiTheme="majorHAnsi" w:hAnsiTheme="majorHAnsi" w:cstheme="majorHAnsi"/>
                <w:b/>
                <w:sz w:val="20"/>
                <w:szCs w:val="20"/>
              </w:rPr>
              <w:t>Cluster 2</w:t>
            </w:r>
          </w:p>
        </w:tc>
        <w:tc>
          <w:tcPr>
            <w:tcW w:w="602" w:type="pct"/>
            <w:gridSpan w:val="2"/>
            <w:vMerge w:val="restart"/>
            <w:vAlign w:val="center"/>
          </w:tcPr>
          <w:p w14:paraId="4DEDD332" w14:textId="5886A0CB" w:rsidR="00546152" w:rsidRPr="00546152" w:rsidRDefault="00546152" w:rsidP="00C363EF">
            <w:pPr>
              <w:jc w:val="center"/>
              <w:rPr>
                <w:rFonts w:asciiTheme="majorHAnsi" w:hAnsiTheme="majorHAnsi" w:cstheme="majorHAnsi"/>
                <w:b/>
                <w:sz w:val="20"/>
                <w:szCs w:val="20"/>
              </w:rPr>
            </w:pPr>
            <w:r w:rsidRPr="00546152">
              <w:rPr>
                <w:rFonts w:asciiTheme="majorHAnsi" w:hAnsiTheme="majorHAnsi" w:cstheme="majorHAnsi"/>
                <w:b/>
                <w:sz w:val="20"/>
                <w:szCs w:val="20"/>
              </w:rPr>
              <w:t>Cluster 3</w:t>
            </w:r>
          </w:p>
        </w:tc>
        <w:tc>
          <w:tcPr>
            <w:tcW w:w="638" w:type="pct"/>
            <w:gridSpan w:val="2"/>
            <w:vMerge w:val="restart"/>
            <w:vAlign w:val="center"/>
          </w:tcPr>
          <w:p w14:paraId="29C5E6BC" w14:textId="4E4AC693" w:rsidR="00546152" w:rsidRPr="00546152" w:rsidRDefault="00546152" w:rsidP="00C363EF">
            <w:pPr>
              <w:jc w:val="center"/>
              <w:rPr>
                <w:rFonts w:asciiTheme="majorHAnsi" w:hAnsiTheme="majorHAnsi" w:cstheme="majorHAnsi"/>
                <w:b/>
                <w:sz w:val="20"/>
                <w:szCs w:val="20"/>
              </w:rPr>
            </w:pPr>
            <w:r w:rsidRPr="00546152">
              <w:rPr>
                <w:rFonts w:asciiTheme="majorHAnsi" w:hAnsiTheme="majorHAnsi" w:cstheme="majorHAnsi"/>
                <w:b/>
                <w:sz w:val="20"/>
                <w:szCs w:val="20"/>
              </w:rPr>
              <w:t>Cluster 4</w:t>
            </w:r>
          </w:p>
        </w:tc>
        <w:tc>
          <w:tcPr>
            <w:tcW w:w="551" w:type="pct"/>
            <w:vAlign w:val="center"/>
          </w:tcPr>
          <w:p w14:paraId="2831727F" w14:textId="77777777" w:rsidR="00546152" w:rsidRPr="007779BB" w:rsidRDefault="00546152" w:rsidP="00C363EF">
            <w:pPr>
              <w:jc w:val="center"/>
              <w:rPr>
                <w:rFonts w:asciiTheme="majorHAnsi" w:hAnsiTheme="majorHAnsi" w:cstheme="majorHAnsi"/>
                <w:b/>
                <w:bCs/>
                <w:sz w:val="20"/>
                <w:szCs w:val="20"/>
              </w:rPr>
            </w:pPr>
          </w:p>
        </w:tc>
        <w:tc>
          <w:tcPr>
            <w:tcW w:w="172" w:type="pct"/>
            <w:vAlign w:val="center"/>
          </w:tcPr>
          <w:p w14:paraId="0C022E75" w14:textId="77777777" w:rsidR="00546152" w:rsidRPr="007779BB" w:rsidRDefault="00546152" w:rsidP="00C363EF">
            <w:pPr>
              <w:jc w:val="center"/>
              <w:rPr>
                <w:rFonts w:asciiTheme="majorHAnsi" w:hAnsiTheme="majorHAnsi" w:cstheme="majorHAnsi"/>
                <w:b/>
                <w:bCs/>
                <w:sz w:val="20"/>
                <w:szCs w:val="20"/>
              </w:rPr>
            </w:pPr>
          </w:p>
        </w:tc>
        <w:tc>
          <w:tcPr>
            <w:tcW w:w="526" w:type="pct"/>
            <w:vAlign w:val="center"/>
          </w:tcPr>
          <w:p w14:paraId="4ABCFA72" w14:textId="77777777" w:rsidR="00546152" w:rsidRPr="007779BB" w:rsidRDefault="00546152" w:rsidP="00C363EF">
            <w:pPr>
              <w:jc w:val="center"/>
              <w:rPr>
                <w:rFonts w:asciiTheme="majorHAnsi" w:hAnsiTheme="majorHAnsi" w:cstheme="majorHAnsi"/>
                <w:b/>
                <w:bCs/>
                <w:sz w:val="20"/>
                <w:szCs w:val="20"/>
              </w:rPr>
            </w:pPr>
          </w:p>
        </w:tc>
        <w:tc>
          <w:tcPr>
            <w:tcW w:w="837" w:type="pct"/>
            <w:vAlign w:val="center"/>
          </w:tcPr>
          <w:p w14:paraId="4EE0CD3E" w14:textId="77777777" w:rsidR="00546152" w:rsidRPr="007779BB" w:rsidRDefault="00546152" w:rsidP="00C363EF">
            <w:pPr>
              <w:jc w:val="center"/>
              <w:rPr>
                <w:rFonts w:asciiTheme="majorHAnsi" w:hAnsiTheme="majorHAnsi" w:cstheme="majorHAnsi"/>
                <w:b/>
                <w:bCs/>
                <w:sz w:val="20"/>
                <w:szCs w:val="20"/>
              </w:rPr>
            </w:pPr>
          </w:p>
        </w:tc>
      </w:tr>
      <w:tr w:rsidR="00546152" w:rsidRPr="007779BB" w14:paraId="430A8A4C" w14:textId="77777777" w:rsidTr="00546152">
        <w:trPr>
          <w:trHeight w:val="391"/>
        </w:trPr>
        <w:tc>
          <w:tcPr>
            <w:tcW w:w="544" w:type="pct"/>
            <w:vAlign w:val="center"/>
          </w:tcPr>
          <w:p w14:paraId="6D7CC7CA" w14:textId="77777777" w:rsidR="00546152" w:rsidRPr="007779BB" w:rsidRDefault="00546152" w:rsidP="00C363EF">
            <w:pPr>
              <w:rPr>
                <w:rFonts w:asciiTheme="majorHAnsi" w:hAnsiTheme="majorHAnsi" w:cstheme="majorHAnsi"/>
                <w:sz w:val="20"/>
                <w:szCs w:val="20"/>
              </w:rPr>
            </w:pPr>
          </w:p>
        </w:tc>
        <w:tc>
          <w:tcPr>
            <w:tcW w:w="220" w:type="pct"/>
            <w:vAlign w:val="center"/>
          </w:tcPr>
          <w:p w14:paraId="6709766F" w14:textId="6D5FCECC" w:rsidR="00546152" w:rsidRPr="007779BB" w:rsidRDefault="00546152" w:rsidP="00C363EF">
            <w:pPr>
              <w:jc w:val="center"/>
              <w:rPr>
                <w:rFonts w:asciiTheme="majorHAnsi" w:hAnsiTheme="majorHAnsi" w:cstheme="majorHAnsi"/>
                <w:sz w:val="20"/>
                <w:szCs w:val="20"/>
              </w:rPr>
            </w:pPr>
          </w:p>
        </w:tc>
        <w:tc>
          <w:tcPr>
            <w:tcW w:w="458" w:type="pct"/>
            <w:gridSpan w:val="2"/>
            <w:vMerge/>
            <w:vAlign w:val="center"/>
          </w:tcPr>
          <w:p w14:paraId="4407348C" w14:textId="36AB1283" w:rsidR="00546152" w:rsidRPr="007779BB" w:rsidRDefault="00546152" w:rsidP="00C363EF">
            <w:pPr>
              <w:jc w:val="center"/>
              <w:rPr>
                <w:rFonts w:asciiTheme="majorHAnsi" w:hAnsiTheme="majorHAnsi" w:cstheme="majorHAnsi"/>
                <w:sz w:val="20"/>
                <w:szCs w:val="20"/>
              </w:rPr>
            </w:pPr>
          </w:p>
        </w:tc>
        <w:tc>
          <w:tcPr>
            <w:tcW w:w="452" w:type="pct"/>
            <w:gridSpan w:val="2"/>
            <w:vMerge/>
            <w:vAlign w:val="center"/>
          </w:tcPr>
          <w:p w14:paraId="03687788" w14:textId="61D1F197" w:rsidR="00546152" w:rsidRPr="007779BB" w:rsidRDefault="00546152" w:rsidP="00C363EF">
            <w:pPr>
              <w:jc w:val="center"/>
              <w:rPr>
                <w:rFonts w:asciiTheme="majorHAnsi" w:hAnsiTheme="majorHAnsi" w:cstheme="majorHAnsi"/>
                <w:sz w:val="20"/>
                <w:szCs w:val="20"/>
              </w:rPr>
            </w:pPr>
          </w:p>
        </w:tc>
        <w:tc>
          <w:tcPr>
            <w:tcW w:w="602" w:type="pct"/>
            <w:gridSpan w:val="2"/>
            <w:vMerge/>
            <w:vAlign w:val="center"/>
          </w:tcPr>
          <w:p w14:paraId="73453734" w14:textId="106B73F7" w:rsidR="00546152" w:rsidRPr="007779BB" w:rsidRDefault="00546152" w:rsidP="00C363EF">
            <w:pPr>
              <w:jc w:val="center"/>
              <w:rPr>
                <w:rFonts w:asciiTheme="majorHAnsi" w:hAnsiTheme="majorHAnsi" w:cstheme="majorHAnsi"/>
                <w:sz w:val="20"/>
                <w:szCs w:val="20"/>
              </w:rPr>
            </w:pPr>
          </w:p>
        </w:tc>
        <w:tc>
          <w:tcPr>
            <w:tcW w:w="638" w:type="pct"/>
            <w:gridSpan w:val="2"/>
            <w:vMerge/>
            <w:vAlign w:val="center"/>
          </w:tcPr>
          <w:p w14:paraId="2B79DB0E" w14:textId="77777777" w:rsidR="00546152" w:rsidRPr="007779BB" w:rsidRDefault="00546152" w:rsidP="00C363EF">
            <w:pPr>
              <w:jc w:val="center"/>
              <w:rPr>
                <w:rFonts w:asciiTheme="majorHAnsi" w:hAnsiTheme="majorHAnsi" w:cstheme="majorHAnsi"/>
                <w:sz w:val="20"/>
                <w:szCs w:val="20"/>
              </w:rPr>
            </w:pPr>
          </w:p>
        </w:tc>
        <w:tc>
          <w:tcPr>
            <w:tcW w:w="551" w:type="pct"/>
            <w:vAlign w:val="center"/>
          </w:tcPr>
          <w:p w14:paraId="7CD567C6" w14:textId="568EA0E8" w:rsidR="00546152" w:rsidRPr="007779BB" w:rsidRDefault="00546152" w:rsidP="00C363EF">
            <w:pPr>
              <w:jc w:val="center"/>
              <w:rPr>
                <w:rFonts w:asciiTheme="majorHAnsi" w:hAnsiTheme="majorHAnsi" w:cstheme="majorHAnsi"/>
                <w:sz w:val="20"/>
                <w:szCs w:val="20"/>
              </w:rPr>
            </w:pPr>
            <w:r w:rsidRPr="007779BB">
              <w:rPr>
                <w:rFonts w:asciiTheme="majorHAnsi" w:hAnsiTheme="majorHAnsi" w:cstheme="majorHAnsi"/>
                <w:b/>
                <w:bCs/>
                <w:sz w:val="20"/>
                <w:szCs w:val="20"/>
              </w:rPr>
              <w:t>Statistic</w:t>
            </w:r>
          </w:p>
        </w:tc>
        <w:tc>
          <w:tcPr>
            <w:tcW w:w="172" w:type="pct"/>
            <w:vAlign w:val="center"/>
          </w:tcPr>
          <w:p w14:paraId="21FAFFE8" w14:textId="2DEAC893" w:rsidR="00546152" w:rsidRPr="007779BB" w:rsidRDefault="00546152" w:rsidP="00C363EF">
            <w:pPr>
              <w:jc w:val="center"/>
              <w:rPr>
                <w:rFonts w:asciiTheme="majorHAnsi" w:hAnsiTheme="majorHAnsi" w:cstheme="majorHAnsi"/>
                <w:sz w:val="20"/>
                <w:szCs w:val="20"/>
              </w:rPr>
            </w:pPr>
            <w:r w:rsidRPr="007779BB">
              <w:rPr>
                <w:rFonts w:asciiTheme="majorHAnsi" w:hAnsiTheme="majorHAnsi" w:cstheme="majorHAnsi"/>
                <w:b/>
                <w:bCs/>
                <w:sz w:val="20"/>
                <w:szCs w:val="20"/>
              </w:rPr>
              <w:t>df</w:t>
            </w:r>
          </w:p>
        </w:tc>
        <w:tc>
          <w:tcPr>
            <w:tcW w:w="526" w:type="pct"/>
            <w:vAlign w:val="center"/>
          </w:tcPr>
          <w:p w14:paraId="35382D31" w14:textId="3D2CF7F5" w:rsidR="00546152" w:rsidRPr="007779BB" w:rsidRDefault="00546152" w:rsidP="00C363EF">
            <w:pPr>
              <w:jc w:val="center"/>
              <w:rPr>
                <w:rFonts w:asciiTheme="majorHAnsi" w:hAnsiTheme="majorHAnsi" w:cstheme="majorHAnsi"/>
                <w:sz w:val="20"/>
                <w:szCs w:val="20"/>
              </w:rPr>
            </w:pPr>
            <w:r w:rsidRPr="007779BB">
              <w:rPr>
                <w:rFonts w:asciiTheme="majorHAnsi" w:hAnsiTheme="majorHAnsi" w:cstheme="majorHAnsi"/>
                <w:b/>
                <w:bCs/>
                <w:sz w:val="20"/>
                <w:szCs w:val="20"/>
              </w:rPr>
              <w:t>Significance (p-value)</w:t>
            </w:r>
          </w:p>
        </w:tc>
        <w:tc>
          <w:tcPr>
            <w:tcW w:w="837" w:type="pct"/>
            <w:vAlign w:val="center"/>
          </w:tcPr>
          <w:p w14:paraId="472A7656" w14:textId="5A9C361F" w:rsidR="00546152" w:rsidRPr="007779BB" w:rsidRDefault="00546152" w:rsidP="00C363EF">
            <w:pPr>
              <w:jc w:val="center"/>
              <w:rPr>
                <w:rFonts w:asciiTheme="majorHAnsi" w:hAnsiTheme="majorHAnsi" w:cstheme="majorHAnsi"/>
                <w:sz w:val="20"/>
                <w:szCs w:val="20"/>
              </w:rPr>
            </w:pPr>
            <w:r w:rsidRPr="007779BB">
              <w:rPr>
                <w:rFonts w:asciiTheme="majorHAnsi" w:hAnsiTheme="majorHAnsi" w:cstheme="majorHAnsi"/>
                <w:b/>
                <w:bCs/>
                <w:sz w:val="20"/>
                <w:szCs w:val="20"/>
              </w:rPr>
              <w:t>Pairwise comparisons</w:t>
            </w:r>
          </w:p>
        </w:tc>
      </w:tr>
      <w:tr w:rsidR="00C363EF" w:rsidRPr="007779BB" w14:paraId="00F7EF63" w14:textId="77777777" w:rsidTr="006A6509">
        <w:trPr>
          <w:trHeight w:val="391"/>
        </w:trPr>
        <w:tc>
          <w:tcPr>
            <w:tcW w:w="544" w:type="pct"/>
            <w:vMerge w:val="restart"/>
            <w:vAlign w:val="center"/>
          </w:tcPr>
          <w:p w14:paraId="777714E9"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Depression</w:t>
            </w:r>
          </w:p>
        </w:tc>
        <w:tc>
          <w:tcPr>
            <w:tcW w:w="220" w:type="pct"/>
            <w:vAlign w:val="center"/>
          </w:tcPr>
          <w:p w14:paraId="2E6A1C7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37D3CC5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52</w:t>
            </w:r>
          </w:p>
        </w:tc>
        <w:tc>
          <w:tcPr>
            <w:tcW w:w="269" w:type="pct"/>
            <w:vAlign w:val="center"/>
          </w:tcPr>
          <w:p w14:paraId="5352F2C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73.2</w:t>
            </w:r>
          </w:p>
        </w:tc>
        <w:tc>
          <w:tcPr>
            <w:tcW w:w="189" w:type="pct"/>
            <w:vAlign w:val="center"/>
          </w:tcPr>
          <w:p w14:paraId="3038BF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61</w:t>
            </w:r>
          </w:p>
        </w:tc>
        <w:tc>
          <w:tcPr>
            <w:tcW w:w="263" w:type="pct"/>
            <w:vAlign w:val="center"/>
          </w:tcPr>
          <w:p w14:paraId="0C285FD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91.0</w:t>
            </w:r>
          </w:p>
        </w:tc>
        <w:tc>
          <w:tcPr>
            <w:tcW w:w="189" w:type="pct"/>
            <w:vAlign w:val="center"/>
          </w:tcPr>
          <w:p w14:paraId="03F2569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29</w:t>
            </w:r>
          </w:p>
        </w:tc>
        <w:tc>
          <w:tcPr>
            <w:tcW w:w="413" w:type="pct"/>
            <w:vAlign w:val="center"/>
          </w:tcPr>
          <w:p w14:paraId="02EF8B6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76.3</w:t>
            </w:r>
          </w:p>
        </w:tc>
        <w:tc>
          <w:tcPr>
            <w:tcW w:w="305" w:type="pct"/>
            <w:vAlign w:val="center"/>
          </w:tcPr>
          <w:p w14:paraId="3AC3FE5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56</w:t>
            </w:r>
          </w:p>
        </w:tc>
        <w:tc>
          <w:tcPr>
            <w:tcW w:w="333" w:type="pct"/>
            <w:vAlign w:val="center"/>
          </w:tcPr>
          <w:p w14:paraId="0C01C04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90.3</w:t>
            </w:r>
          </w:p>
        </w:tc>
        <w:tc>
          <w:tcPr>
            <w:tcW w:w="551" w:type="pct"/>
            <w:vMerge w:val="restart"/>
            <w:vAlign w:val="center"/>
          </w:tcPr>
          <w:p w14:paraId="3A3A3EC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11.626</w:t>
            </w:r>
          </w:p>
        </w:tc>
        <w:tc>
          <w:tcPr>
            <w:tcW w:w="172" w:type="pct"/>
            <w:vMerge w:val="restart"/>
            <w:vAlign w:val="center"/>
          </w:tcPr>
          <w:p w14:paraId="67865F9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290DBF6E" w14:textId="77777777" w:rsidR="00C363EF" w:rsidRPr="00546152" w:rsidRDefault="00C363EF" w:rsidP="00074C88">
            <w:pPr>
              <w:jc w:val="center"/>
              <w:rPr>
                <w:rFonts w:asciiTheme="majorHAnsi" w:hAnsiTheme="majorHAnsi" w:cstheme="majorHAnsi"/>
                <w:b/>
                <w:sz w:val="20"/>
                <w:szCs w:val="20"/>
              </w:rPr>
            </w:pPr>
            <w:r w:rsidRPr="00546152">
              <w:rPr>
                <w:rFonts w:asciiTheme="majorHAnsi" w:hAnsiTheme="majorHAnsi" w:cstheme="majorHAnsi"/>
                <w:b/>
                <w:sz w:val="20"/>
                <w:szCs w:val="20"/>
              </w:rPr>
              <w:t>0.009**</w:t>
            </w:r>
          </w:p>
        </w:tc>
        <w:tc>
          <w:tcPr>
            <w:tcW w:w="837" w:type="pct"/>
            <w:vMerge w:val="restart"/>
            <w:vAlign w:val="center"/>
          </w:tcPr>
          <w:p w14:paraId="0F75B2CF" w14:textId="77777777" w:rsidR="00C363EF"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 vs. 1**</w:t>
            </w:r>
          </w:p>
          <w:p w14:paraId="31596C7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vs. 2*</w:t>
            </w:r>
          </w:p>
          <w:p w14:paraId="4EA3E79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 vs. 1*</w:t>
            </w:r>
          </w:p>
        </w:tc>
      </w:tr>
      <w:tr w:rsidR="00C363EF" w:rsidRPr="007779BB" w14:paraId="646089AA" w14:textId="77777777" w:rsidTr="006A6509">
        <w:trPr>
          <w:trHeight w:val="262"/>
        </w:trPr>
        <w:tc>
          <w:tcPr>
            <w:tcW w:w="544" w:type="pct"/>
            <w:vMerge/>
            <w:vAlign w:val="center"/>
          </w:tcPr>
          <w:p w14:paraId="42A75B8B" w14:textId="77777777" w:rsidR="00C363EF" w:rsidRPr="007779BB" w:rsidRDefault="00C363EF" w:rsidP="00074C88">
            <w:pPr>
              <w:rPr>
                <w:rFonts w:asciiTheme="majorHAnsi" w:hAnsiTheme="majorHAnsi" w:cstheme="majorHAnsi"/>
                <w:sz w:val="20"/>
                <w:szCs w:val="20"/>
              </w:rPr>
            </w:pPr>
          </w:p>
        </w:tc>
        <w:tc>
          <w:tcPr>
            <w:tcW w:w="220" w:type="pct"/>
            <w:vAlign w:val="center"/>
          </w:tcPr>
          <w:p w14:paraId="296FAE4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3C7DA36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269" w:type="pct"/>
            <w:vAlign w:val="center"/>
          </w:tcPr>
          <w:p w14:paraId="3AF15B9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26.8</w:t>
            </w:r>
          </w:p>
        </w:tc>
        <w:tc>
          <w:tcPr>
            <w:tcW w:w="189" w:type="pct"/>
            <w:vAlign w:val="center"/>
          </w:tcPr>
          <w:p w14:paraId="58536EC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w:t>
            </w:r>
          </w:p>
        </w:tc>
        <w:tc>
          <w:tcPr>
            <w:tcW w:w="263" w:type="pct"/>
            <w:vAlign w:val="center"/>
          </w:tcPr>
          <w:p w14:paraId="13CE51C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9.0</w:t>
            </w:r>
          </w:p>
        </w:tc>
        <w:tc>
          <w:tcPr>
            <w:tcW w:w="189" w:type="pct"/>
            <w:vAlign w:val="center"/>
          </w:tcPr>
          <w:p w14:paraId="6D2394E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w:t>
            </w:r>
          </w:p>
        </w:tc>
        <w:tc>
          <w:tcPr>
            <w:tcW w:w="413" w:type="pct"/>
            <w:vAlign w:val="center"/>
          </w:tcPr>
          <w:p w14:paraId="0913834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23.7</w:t>
            </w:r>
          </w:p>
        </w:tc>
        <w:tc>
          <w:tcPr>
            <w:tcW w:w="305" w:type="pct"/>
            <w:vAlign w:val="center"/>
          </w:tcPr>
          <w:p w14:paraId="4CA051A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w:t>
            </w:r>
          </w:p>
        </w:tc>
        <w:tc>
          <w:tcPr>
            <w:tcW w:w="333" w:type="pct"/>
            <w:vAlign w:val="center"/>
          </w:tcPr>
          <w:p w14:paraId="3D68334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9.7</w:t>
            </w:r>
          </w:p>
        </w:tc>
        <w:tc>
          <w:tcPr>
            <w:tcW w:w="551" w:type="pct"/>
            <w:vMerge/>
            <w:vAlign w:val="center"/>
          </w:tcPr>
          <w:p w14:paraId="61830D11"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7B9937D0"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3FFF2352" w14:textId="77777777" w:rsidR="00C363EF" w:rsidRPr="00546152" w:rsidRDefault="00C363EF" w:rsidP="00074C88">
            <w:pPr>
              <w:jc w:val="center"/>
              <w:rPr>
                <w:rFonts w:asciiTheme="majorHAnsi" w:hAnsiTheme="majorHAnsi" w:cstheme="majorHAnsi"/>
                <w:b/>
                <w:sz w:val="20"/>
                <w:szCs w:val="20"/>
              </w:rPr>
            </w:pPr>
          </w:p>
        </w:tc>
        <w:tc>
          <w:tcPr>
            <w:tcW w:w="837" w:type="pct"/>
            <w:vMerge/>
            <w:vAlign w:val="center"/>
          </w:tcPr>
          <w:p w14:paraId="39FAC4E6" w14:textId="77777777" w:rsidR="00C363EF" w:rsidRPr="007779BB" w:rsidRDefault="00C363EF" w:rsidP="00074C88">
            <w:pPr>
              <w:jc w:val="center"/>
              <w:rPr>
                <w:rFonts w:asciiTheme="majorHAnsi" w:hAnsiTheme="majorHAnsi" w:cstheme="majorHAnsi"/>
                <w:sz w:val="20"/>
                <w:szCs w:val="20"/>
              </w:rPr>
            </w:pPr>
          </w:p>
        </w:tc>
      </w:tr>
      <w:tr w:rsidR="00C363EF" w:rsidRPr="007779BB" w14:paraId="270F0DAE" w14:textId="77777777" w:rsidTr="006A6509">
        <w:trPr>
          <w:cantSplit/>
          <w:trHeight w:val="262"/>
        </w:trPr>
        <w:tc>
          <w:tcPr>
            <w:tcW w:w="544" w:type="pct"/>
            <w:vMerge w:val="restart"/>
            <w:vAlign w:val="center"/>
          </w:tcPr>
          <w:p w14:paraId="668E1DFD"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Anxiety</w:t>
            </w:r>
          </w:p>
        </w:tc>
        <w:tc>
          <w:tcPr>
            <w:tcW w:w="220" w:type="pct"/>
            <w:vAlign w:val="center"/>
          </w:tcPr>
          <w:p w14:paraId="75216D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1E839A2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269" w:type="pct"/>
            <w:vAlign w:val="center"/>
          </w:tcPr>
          <w:p w14:paraId="39BCCD4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87.3</w:t>
            </w:r>
          </w:p>
        </w:tc>
        <w:tc>
          <w:tcPr>
            <w:tcW w:w="189" w:type="pct"/>
            <w:vAlign w:val="center"/>
          </w:tcPr>
          <w:p w14:paraId="1B1B650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263" w:type="pct"/>
            <w:vAlign w:val="center"/>
          </w:tcPr>
          <w:p w14:paraId="050051C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92.5</w:t>
            </w:r>
          </w:p>
        </w:tc>
        <w:tc>
          <w:tcPr>
            <w:tcW w:w="189" w:type="pct"/>
            <w:vAlign w:val="center"/>
          </w:tcPr>
          <w:p w14:paraId="784F1A8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28</w:t>
            </w:r>
          </w:p>
        </w:tc>
        <w:tc>
          <w:tcPr>
            <w:tcW w:w="413" w:type="pct"/>
            <w:vAlign w:val="center"/>
          </w:tcPr>
          <w:p w14:paraId="0DB8E2C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73.7</w:t>
            </w:r>
          </w:p>
        </w:tc>
        <w:tc>
          <w:tcPr>
            <w:tcW w:w="305" w:type="pct"/>
            <w:vAlign w:val="center"/>
          </w:tcPr>
          <w:p w14:paraId="08E1391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57</w:t>
            </w:r>
          </w:p>
        </w:tc>
        <w:tc>
          <w:tcPr>
            <w:tcW w:w="333" w:type="pct"/>
            <w:vAlign w:val="center"/>
          </w:tcPr>
          <w:p w14:paraId="435751A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91.9</w:t>
            </w:r>
          </w:p>
        </w:tc>
        <w:tc>
          <w:tcPr>
            <w:tcW w:w="551" w:type="pct"/>
            <w:vMerge w:val="restart"/>
            <w:vAlign w:val="center"/>
          </w:tcPr>
          <w:p w14:paraId="07E3BBD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8.283</w:t>
            </w:r>
          </w:p>
        </w:tc>
        <w:tc>
          <w:tcPr>
            <w:tcW w:w="172" w:type="pct"/>
            <w:vMerge w:val="restart"/>
            <w:vAlign w:val="center"/>
          </w:tcPr>
          <w:p w14:paraId="46AA414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p w14:paraId="0C984680" w14:textId="77777777" w:rsidR="00C363EF" w:rsidRPr="007779BB" w:rsidRDefault="00C363EF" w:rsidP="00074C88">
            <w:pPr>
              <w:jc w:val="center"/>
              <w:rPr>
                <w:rFonts w:asciiTheme="majorHAnsi" w:hAnsiTheme="majorHAnsi" w:cstheme="majorHAnsi"/>
                <w:sz w:val="20"/>
                <w:szCs w:val="20"/>
              </w:rPr>
            </w:pPr>
          </w:p>
        </w:tc>
        <w:tc>
          <w:tcPr>
            <w:tcW w:w="526" w:type="pct"/>
            <w:vMerge w:val="restart"/>
            <w:vAlign w:val="center"/>
          </w:tcPr>
          <w:p w14:paraId="48D544F6" w14:textId="77777777" w:rsidR="00C363EF" w:rsidRPr="00546152" w:rsidRDefault="00C363EF" w:rsidP="00074C88">
            <w:pPr>
              <w:jc w:val="center"/>
              <w:rPr>
                <w:rFonts w:asciiTheme="majorHAnsi" w:hAnsiTheme="majorHAnsi" w:cstheme="majorHAnsi"/>
                <w:b/>
                <w:sz w:val="20"/>
                <w:szCs w:val="20"/>
              </w:rPr>
            </w:pPr>
            <w:r w:rsidRPr="00546152">
              <w:rPr>
                <w:rFonts w:asciiTheme="majorHAnsi" w:hAnsiTheme="majorHAnsi" w:cstheme="majorHAnsi"/>
                <w:b/>
                <w:sz w:val="20"/>
                <w:szCs w:val="20"/>
              </w:rPr>
              <w:t>0.041*</w:t>
            </w:r>
          </w:p>
        </w:tc>
        <w:tc>
          <w:tcPr>
            <w:tcW w:w="837" w:type="pct"/>
            <w:vMerge w:val="restart"/>
            <w:vAlign w:val="center"/>
          </w:tcPr>
          <w:p w14:paraId="38C36E8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 vs. 2*</w:t>
            </w:r>
          </w:p>
          <w:p w14:paraId="3C731C3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 vs. 3*</w:t>
            </w:r>
          </w:p>
        </w:tc>
      </w:tr>
      <w:tr w:rsidR="00C363EF" w:rsidRPr="007779BB" w14:paraId="3707C811" w14:textId="77777777" w:rsidTr="006A6509">
        <w:trPr>
          <w:cantSplit/>
          <w:trHeight w:val="262"/>
        </w:trPr>
        <w:tc>
          <w:tcPr>
            <w:tcW w:w="544" w:type="pct"/>
            <w:vMerge/>
            <w:vAlign w:val="center"/>
          </w:tcPr>
          <w:p w14:paraId="078C8490" w14:textId="77777777" w:rsidR="00C363EF" w:rsidRPr="007779BB" w:rsidRDefault="00C363EF" w:rsidP="00074C88">
            <w:pPr>
              <w:rPr>
                <w:rFonts w:asciiTheme="majorHAnsi" w:hAnsiTheme="majorHAnsi" w:cstheme="majorHAnsi"/>
                <w:sz w:val="20"/>
                <w:szCs w:val="20"/>
              </w:rPr>
            </w:pPr>
          </w:p>
        </w:tc>
        <w:tc>
          <w:tcPr>
            <w:tcW w:w="220" w:type="pct"/>
            <w:vAlign w:val="center"/>
          </w:tcPr>
          <w:p w14:paraId="34C62C3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319AA0F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w:t>
            </w:r>
          </w:p>
        </w:tc>
        <w:tc>
          <w:tcPr>
            <w:tcW w:w="269" w:type="pct"/>
            <w:vAlign w:val="center"/>
          </w:tcPr>
          <w:p w14:paraId="141D973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12.7</w:t>
            </w:r>
          </w:p>
        </w:tc>
        <w:tc>
          <w:tcPr>
            <w:tcW w:w="189" w:type="pct"/>
            <w:vAlign w:val="center"/>
          </w:tcPr>
          <w:p w14:paraId="4E3F0C5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w:t>
            </w:r>
          </w:p>
        </w:tc>
        <w:tc>
          <w:tcPr>
            <w:tcW w:w="263" w:type="pct"/>
            <w:vAlign w:val="center"/>
          </w:tcPr>
          <w:p w14:paraId="63CA67D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7.5</w:t>
            </w:r>
          </w:p>
        </w:tc>
        <w:tc>
          <w:tcPr>
            <w:tcW w:w="189" w:type="pct"/>
            <w:vAlign w:val="center"/>
          </w:tcPr>
          <w:p w14:paraId="66FF4A7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w:t>
            </w:r>
          </w:p>
        </w:tc>
        <w:tc>
          <w:tcPr>
            <w:tcW w:w="413" w:type="pct"/>
            <w:vAlign w:val="center"/>
          </w:tcPr>
          <w:p w14:paraId="6AD8DED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26.3</w:t>
            </w:r>
          </w:p>
        </w:tc>
        <w:tc>
          <w:tcPr>
            <w:tcW w:w="305" w:type="pct"/>
            <w:vAlign w:val="center"/>
          </w:tcPr>
          <w:p w14:paraId="1CE9EAF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w:t>
            </w:r>
          </w:p>
        </w:tc>
        <w:tc>
          <w:tcPr>
            <w:tcW w:w="333" w:type="pct"/>
            <w:vAlign w:val="center"/>
          </w:tcPr>
          <w:p w14:paraId="54E8188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8.1</w:t>
            </w:r>
          </w:p>
        </w:tc>
        <w:tc>
          <w:tcPr>
            <w:tcW w:w="551" w:type="pct"/>
            <w:vMerge/>
            <w:vAlign w:val="center"/>
          </w:tcPr>
          <w:p w14:paraId="6701536C"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38EA3D69"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0D42C38F"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5554F354" w14:textId="77777777" w:rsidR="00C363EF" w:rsidRPr="007779BB" w:rsidRDefault="00C363EF" w:rsidP="00074C88">
            <w:pPr>
              <w:jc w:val="center"/>
              <w:rPr>
                <w:rFonts w:asciiTheme="majorHAnsi" w:hAnsiTheme="majorHAnsi" w:cstheme="majorHAnsi"/>
                <w:sz w:val="20"/>
                <w:szCs w:val="20"/>
              </w:rPr>
            </w:pPr>
          </w:p>
        </w:tc>
      </w:tr>
      <w:tr w:rsidR="00C363EF" w:rsidRPr="007779BB" w14:paraId="438659DA" w14:textId="77777777" w:rsidTr="006A6509">
        <w:trPr>
          <w:cantSplit/>
          <w:trHeight w:val="262"/>
        </w:trPr>
        <w:tc>
          <w:tcPr>
            <w:tcW w:w="544" w:type="pct"/>
            <w:vMerge w:val="restart"/>
            <w:vAlign w:val="center"/>
          </w:tcPr>
          <w:p w14:paraId="4092F2E4"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OCD</w:t>
            </w:r>
          </w:p>
        </w:tc>
        <w:tc>
          <w:tcPr>
            <w:tcW w:w="220" w:type="pct"/>
            <w:vAlign w:val="center"/>
          </w:tcPr>
          <w:p w14:paraId="607CEFF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340DC59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70</w:t>
            </w:r>
          </w:p>
        </w:tc>
        <w:tc>
          <w:tcPr>
            <w:tcW w:w="269" w:type="pct"/>
            <w:vAlign w:val="center"/>
          </w:tcPr>
          <w:p w14:paraId="0F62384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98.6</w:t>
            </w:r>
          </w:p>
        </w:tc>
        <w:tc>
          <w:tcPr>
            <w:tcW w:w="189" w:type="pct"/>
            <w:vAlign w:val="center"/>
          </w:tcPr>
          <w:p w14:paraId="4615D06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65</w:t>
            </w:r>
          </w:p>
        </w:tc>
        <w:tc>
          <w:tcPr>
            <w:tcW w:w="263" w:type="pct"/>
            <w:vAlign w:val="center"/>
          </w:tcPr>
          <w:p w14:paraId="4DE8429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97.0</w:t>
            </w:r>
          </w:p>
        </w:tc>
        <w:tc>
          <w:tcPr>
            <w:tcW w:w="189" w:type="pct"/>
            <w:vAlign w:val="center"/>
          </w:tcPr>
          <w:p w14:paraId="624EEEB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36</w:t>
            </w:r>
          </w:p>
        </w:tc>
        <w:tc>
          <w:tcPr>
            <w:tcW w:w="413" w:type="pct"/>
            <w:vAlign w:val="center"/>
          </w:tcPr>
          <w:p w14:paraId="0929099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94.7</w:t>
            </w:r>
          </w:p>
        </w:tc>
        <w:tc>
          <w:tcPr>
            <w:tcW w:w="305" w:type="pct"/>
            <w:vAlign w:val="center"/>
          </w:tcPr>
          <w:p w14:paraId="0661022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60</w:t>
            </w:r>
          </w:p>
        </w:tc>
        <w:tc>
          <w:tcPr>
            <w:tcW w:w="333" w:type="pct"/>
            <w:vAlign w:val="center"/>
          </w:tcPr>
          <w:p w14:paraId="529B688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96.8</w:t>
            </w:r>
          </w:p>
        </w:tc>
        <w:tc>
          <w:tcPr>
            <w:tcW w:w="551" w:type="pct"/>
            <w:vMerge w:val="restart"/>
            <w:vAlign w:val="center"/>
          </w:tcPr>
          <w:p w14:paraId="2F05FA4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1.323</w:t>
            </w:r>
          </w:p>
        </w:tc>
        <w:tc>
          <w:tcPr>
            <w:tcW w:w="172" w:type="pct"/>
            <w:vMerge w:val="restart"/>
            <w:vAlign w:val="center"/>
          </w:tcPr>
          <w:p w14:paraId="135E691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27F1F97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08FBEB81" w14:textId="77777777" w:rsidR="00C363EF" w:rsidRPr="007779BB" w:rsidRDefault="00C363EF" w:rsidP="00074C88">
            <w:pPr>
              <w:jc w:val="center"/>
              <w:rPr>
                <w:rFonts w:asciiTheme="majorHAnsi" w:hAnsiTheme="majorHAnsi" w:cstheme="majorHAnsi"/>
                <w:sz w:val="20"/>
                <w:szCs w:val="20"/>
              </w:rPr>
            </w:pPr>
          </w:p>
        </w:tc>
      </w:tr>
      <w:tr w:rsidR="00C363EF" w:rsidRPr="007779BB" w14:paraId="7D0A1BDB" w14:textId="77777777" w:rsidTr="006A6509">
        <w:trPr>
          <w:cantSplit/>
          <w:trHeight w:val="262"/>
        </w:trPr>
        <w:tc>
          <w:tcPr>
            <w:tcW w:w="544" w:type="pct"/>
            <w:vMerge/>
            <w:vAlign w:val="center"/>
          </w:tcPr>
          <w:p w14:paraId="1431DD8F" w14:textId="77777777" w:rsidR="00C363EF" w:rsidRPr="007779BB" w:rsidRDefault="00C363EF" w:rsidP="00074C88">
            <w:pPr>
              <w:rPr>
                <w:rFonts w:asciiTheme="majorHAnsi" w:hAnsiTheme="majorHAnsi" w:cstheme="majorHAnsi"/>
                <w:sz w:val="20"/>
                <w:szCs w:val="20"/>
              </w:rPr>
            </w:pPr>
          </w:p>
        </w:tc>
        <w:tc>
          <w:tcPr>
            <w:tcW w:w="220" w:type="pct"/>
            <w:vAlign w:val="center"/>
          </w:tcPr>
          <w:p w14:paraId="580D76D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1795D3C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9" w:type="pct"/>
            <w:vAlign w:val="center"/>
          </w:tcPr>
          <w:p w14:paraId="69EB3F4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89" w:type="pct"/>
            <w:vAlign w:val="center"/>
          </w:tcPr>
          <w:p w14:paraId="00E8796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263" w:type="pct"/>
            <w:vAlign w:val="center"/>
          </w:tcPr>
          <w:p w14:paraId="7185B3F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3.0</w:t>
            </w:r>
          </w:p>
        </w:tc>
        <w:tc>
          <w:tcPr>
            <w:tcW w:w="189" w:type="pct"/>
            <w:vAlign w:val="center"/>
          </w:tcPr>
          <w:p w14:paraId="3154EA6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413" w:type="pct"/>
            <w:vAlign w:val="center"/>
          </w:tcPr>
          <w:p w14:paraId="21B0A21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5.3</w:t>
            </w:r>
          </w:p>
        </w:tc>
        <w:tc>
          <w:tcPr>
            <w:tcW w:w="305" w:type="pct"/>
            <w:vAlign w:val="center"/>
          </w:tcPr>
          <w:p w14:paraId="104658A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333" w:type="pct"/>
            <w:vAlign w:val="center"/>
          </w:tcPr>
          <w:p w14:paraId="75C4609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3.2</w:t>
            </w:r>
          </w:p>
        </w:tc>
        <w:tc>
          <w:tcPr>
            <w:tcW w:w="551" w:type="pct"/>
            <w:vMerge/>
            <w:vAlign w:val="center"/>
          </w:tcPr>
          <w:p w14:paraId="09B9DA0C"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39EEAE8A"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14AAB61B"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7418F8B5" w14:textId="77777777" w:rsidR="00C363EF" w:rsidRPr="007779BB" w:rsidRDefault="00C363EF" w:rsidP="00074C88">
            <w:pPr>
              <w:jc w:val="center"/>
              <w:rPr>
                <w:rFonts w:asciiTheme="majorHAnsi" w:hAnsiTheme="majorHAnsi" w:cstheme="majorHAnsi"/>
                <w:sz w:val="20"/>
                <w:szCs w:val="20"/>
              </w:rPr>
            </w:pPr>
          </w:p>
        </w:tc>
      </w:tr>
      <w:tr w:rsidR="00C363EF" w:rsidRPr="007779BB" w14:paraId="7F012143" w14:textId="77777777" w:rsidTr="006A6509">
        <w:trPr>
          <w:cantSplit/>
          <w:trHeight w:val="262"/>
        </w:trPr>
        <w:tc>
          <w:tcPr>
            <w:tcW w:w="544" w:type="pct"/>
            <w:vMerge w:val="restart"/>
            <w:vAlign w:val="center"/>
          </w:tcPr>
          <w:p w14:paraId="07DB942D"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PTSD</w:t>
            </w:r>
          </w:p>
        </w:tc>
        <w:tc>
          <w:tcPr>
            <w:tcW w:w="220" w:type="pct"/>
            <w:vAlign w:val="center"/>
          </w:tcPr>
          <w:p w14:paraId="0DD0405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09401F3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68</w:t>
            </w:r>
          </w:p>
        </w:tc>
        <w:tc>
          <w:tcPr>
            <w:tcW w:w="269" w:type="pct"/>
            <w:vAlign w:val="center"/>
          </w:tcPr>
          <w:p w14:paraId="7BFA7F3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95.8</w:t>
            </w:r>
          </w:p>
        </w:tc>
        <w:tc>
          <w:tcPr>
            <w:tcW w:w="189" w:type="pct"/>
            <w:vAlign w:val="center"/>
          </w:tcPr>
          <w:p w14:paraId="53EFFD1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66</w:t>
            </w:r>
          </w:p>
        </w:tc>
        <w:tc>
          <w:tcPr>
            <w:tcW w:w="263" w:type="pct"/>
            <w:vAlign w:val="center"/>
          </w:tcPr>
          <w:p w14:paraId="38CDEC9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98.5</w:t>
            </w:r>
          </w:p>
        </w:tc>
        <w:tc>
          <w:tcPr>
            <w:tcW w:w="189" w:type="pct"/>
            <w:vAlign w:val="center"/>
          </w:tcPr>
          <w:p w14:paraId="4EFB543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37</w:t>
            </w:r>
          </w:p>
        </w:tc>
        <w:tc>
          <w:tcPr>
            <w:tcW w:w="413" w:type="pct"/>
            <w:vAlign w:val="center"/>
          </w:tcPr>
          <w:p w14:paraId="1ADBCF7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97.4</w:t>
            </w:r>
          </w:p>
        </w:tc>
        <w:tc>
          <w:tcPr>
            <w:tcW w:w="305" w:type="pct"/>
            <w:vAlign w:val="center"/>
          </w:tcPr>
          <w:p w14:paraId="7DB345F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61</w:t>
            </w:r>
          </w:p>
        </w:tc>
        <w:tc>
          <w:tcPr>
            <w:tcW w:w="333" w:type="pct"/>
            <w:vAlign w:val="center"/>
          </w:tcPr>
          <w:p w14:paraId="618F51D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98.4</w:t>
            </w:r>
          </w:p>
        </w:tc>
        <w:tc>
          <w:tcPr>
            <w:tcW w:w="551" w:type="pct"/>
            <w:vMerge w:val="restart"/>
            <w:vAlign w:val="center"/>
          </w:tcPr>
          <w:p w14:paraId="5242B75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1.277</w:t>
            </w:r>
          </w:p>
        </w:tc>
        <w:tc>
          <w:tcPr>
            <w:tcW w:w="172" w:type="pct"/>
            <w:vMerge w:val="restart"/>
            <w:vAlign w:val="center"/>
          </w:tcPr>
          <w:p w14:paraId="6480341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255BF62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53FF2A28" w14:textId="77777777" w:rsidR="00C363EF" w:rsidRPr="007779BB" w:rsidRDefault="00C363EF" w:rsidP="00074C88">
            <w:pPr>
              <w:jc w:val="center"/>
              <w:rPr>
                <w:rFonts w:asciiTheme="majorHAnsi" w:hAnsiTheme="majorHAnsi" w:cstheme="majorHAnsi"/>
                <w:sz w:val="20"/>
                <w:szCs w:val="20"/>
              </w:rPr>
            </w:pPr>
          </w:p>
        </w:tc>
      </w:tr>
      <w:tr w:rsidR="00C363EF" w:rsidRPr="007779BB" w14:paraId="137CAF36" w14:textId="77777777" w:rsidTr="006A6509">
        <w:trPr>
          <w:cantSplit/>
          <w:trHeight w:val="262"/>
        </w:trPr>
        <w:tc>
          <w:tcPr>
            <w:tcW w:w="544" w:type="pct"/>
            <w:vMerge/>
            <w:vAlign w:val="center"/>
          </w:tcPr>
          <w:p w14:paraId="6965F449" w14:textId="77777777" w:rsidR="00C363EF" w:rsidRPr="007779BB" w:rsidRDefault="00C363EF" w:rsidP="00074C88">
            <w:pPr>
              <w:rPr>
                <w:rFonts w:asciiTheme="majorHAnsi" w:hAnsiTheme="majorHAnsi" w:cstheme="majorHAnsi"/>
                <w:sz w:val="20"/>
                <w:szCs w:val="20"/>
              </w:rPr>
            </w:pPr>
          </w:p>
        </w:tc>
        <w:tc>
          <w:tcPr>
            <w:tcW w:w="220" w:type="pct"/>
            <w:vAlign w:val="center"/>
          </w:tcPr>
          <w:p w14:paraId="0759728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0D8C89D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269" w:type="pct"/>
            <w:vAlign w:val="center"/>
          </w:tcPr>
          <w:p w14:paraId="639148F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4.2</w:t>
            </w:r>
          </w:p>
        </w:tc>
        <w:tc>
          <w:tcPr>
            <w:tcW w:w="189" w:type="pct"/>
            <w:vAlign w:val="center"/>
          </w:tcPr>
          <w:p w14:paraId="57A9CEC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3" w:type="pct"/>
            <w:vAlign w:val="center"/>
          </w:tcPr>
          <w:p w14:paraId="286D887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189" w:type="pct"/>
            <w:vAlign w:val="center"/>
          </w:tcPr>
          <w:p w14:paraId="0D1952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413" w:type="pct"/>
            <w:vAlign w:val="center"/>
          </w:tcPr>
          <w:p w14:paraId="1F8F97E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2.6</w:t>
            </w:r>
          </w:p>
        </w:tc>
        <w:tc>
          <w:tcPr>
            <w:tcW w:w="305" w:type="pct"/>
            <w:vAlign w:val="center"/>
          </w:tcPr>
          <w:p w14:paraId="62C272A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333" w:type="pct"/>
            <w:vAlign w:val="center"/>
          </w:tcPr>
          <w:p w14:paraId="58B510F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w:t>
            </w:r>
          </w:p>
        </w:tc>
        <w:tc>
          <w:tcPr>
            <w:tcW w:w="551" w:type="pct"/>
            <w:vMerge/>
            <w:vAlign w:val="center"/>
          </w:tcPr>
          <w:p w14:paraId="35589239"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21EE5AEB"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5022A46A"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5C0A5571" w14:textId="77777777" w:rsidR="00C363EF" w:rsidRPr="007779BB" w:rsidRDefault="00C363EF" w:rsidP="00074C88">
            <w:pPr>
              <w:jc w:val="center"/>
              <w:rPr>
                <w:rFonts w:asciiTheme="majorHAnsi" w:hAnsiTheme="majorHAnsi" w:cstheme="majorHAnsi"/>
                <w:sz w:val="20"/>
                <w:szCs w:val="20"/>
              </w:rPr>
            </w:pPr>
          </w:p>
        </w:tc>
      </w:tr>
      <w:tr w:rsidR="00C363EF" w:rsidRPr="007779BB" w14:paraId="4B496E97" w14:textId="77777777" w:rsidTr="006A6509">
        <w:trPr>
          <w:cantSplit/>
          <w:trHeight w:val="262"/>
        </w:trPr>
        <w:tc>
          <w:tcPr>
            <w:tcW w:w="544" w:type="pct"/>
            <w:vMerge w:val="restart"/>
            <w:vAlign w:val="center"/>
          </w:tcPr>
          <w:p w14:paraId="315A7852"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Psychotic Disorder</w:t>
            </w:r>
          </w:p>
        </w:tc>
        <w:tc>
          <w:tcPr>
            <w:tcW w:w="220" w:type="pct"/>
            <w:vAlign w:val="center"/>
          </w:tcPr>
          <w:p w14:paraId="76C6A32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3D6CEB7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44</w:t>
            </w:r>
          </w:p>
        </w:tc>
        <w:tc>
          <w:tcPr>
            <w:tcW w:w="269" w:type="pct"/>
            <w:vAlign w:val="center"/>
          </w:tcPr>
          <w:p w14:paraId="1691791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65E01B4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55</w:t>
            </w:r>
          </w:p>
        </w:tc>
        <w:tc>
          <w:tcPr>
            <w:tcW w:w="263" w:type="pct"/>
            <w:vAlign w:val="center"/>
          </w:tcPr>
          <w:p w14:paraId="6184945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363CBED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33</w:t>
            </w:r>
          </w:p>
        </w:tc>
        <w:tc>
          <w:tcPr>
            <w:tcW w:w="413" w:type="pct"/>
            <w:vAlign w:val="center"/>
          </w:tcPr>
          <w:p w14:paraId="53728FD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6D04A1A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59</w:t>
            </w:r>
          </w:p>
        </w:tc>
        <w:tc>
          <w:tcPr>
            <w:tcW w:w="333" w:type="pct"/>
            <w:vAlign w:val="center"/>
          </w:tcPr>
          <w:p w14:paraId="65BAD4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4B8807D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0.000</w:t>
            </w:r>
          </w:p>
        </w:tc>
        <w:tc>
          <w:tcPr>
            <w:tcW w:w="172" w:type="pct"/>
            <w:vMerge w:val="restart"/>
            <w:vAlign w:val="center"/>
          </w:tcPr>
          <w:p w14:paraId="3CA1278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0D766C3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w:t>
            </w:r>
          </w:p>
        </w:tc>
        <w:tc>
          <w:tcPr>
            <w:tcW w:w="837" w:type="pct"/>
            <w:vMerge w:val="restart"/>
            <w:vAlign w:val="center"/>
          </w:tcPr>
          <w:p w14:paraId="13234637" w14:textId="77777777" w:rsidR="00C363EF" w:rsidRPr="007779BB" w:rsidRDefault="00C363EF" w:rsidP="00074C88">
            <w:pPr>
              <w:jc w:val="center"/>
              <w:rPr>
                <w:rFonts w:asciiTheme="majorHAnsi" w:hAnsiTheme="majorHAnsi" w:cstheme="majorHAnsi"/>
                <w:sz w:val="20"/>
                <w:szCs w:val="20"/>
              </w:rPr>
            </w:pPr>
          </w:p>
        </w:tc>
      </w:tr>
      <w:tr w:rsidR="00C363EF" w:rsidRPr="007779BB" w14:paraId="44B28594" w14:textId="77777777" w:rsidTr="006A6509">
        <w:trPr>
          <w:cantSplit/>
          <w:trHeight w:val="262"/>
        </w:trPr>
        <w:tc>
          <w:tcPr>
            <w:tcW w:w="544" w:type="pct"/>
            <w:vMerge/>
            <w:vAlign w:val="center"/>
          </w:tcPr>
          <w:p w14:paraId="5B24830D" w14:textId="77777777" w:rsidR="00C363EF" w:rsidRPr="007779BB" w:rsidRDefault="00C363EF" w:rsidP="00074C88">
            <w:pPr>
              <w:rPr>
                <w:rFonts w:asciiTheme="majorHAnsi" w:hAnsiTheme="majorHAnsi" w:cstheme="majorHAnsi"/>
                <w:sz w:val="20"/>
                <w:szCs w:val="20"/>
              </w:rPr>
            </w:pPr>
          </w:p>
        </w:tc>
        <w:tc>
          <w:tcPr>
            <w:tcW w:w="220" w:type="pct"/>
            <w:vAlign w:val="center"/>
          </w:tcPr>
          <w:p w14:paraId="22C46EA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64D5C9D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9" w:type="pct"/>
            <w:vAlign w:val="center"/>
          </w:tcPr>
          <w:p w14:paraId="78AD40C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299A0B6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15B509E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5D488F7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43B4D82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0BD5C0D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2253BC1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0162A85A"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40E145CF"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1D3FEA1F"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380576FC" w14:textId="77777777" w:rsidR="00C363EF" w:rsidRPr="007779BB" w:rsidRDefault="00C363EF" w:rsidP="00074C88">
            <w:pPr>
              <w:jc w:val="center"/>
              <w:rPr>
                <w:rFonts w:asciiTheme="majorHAnsi" w:hAnsiTheme="majorHAnsi" w:cstheme="majorHAnsi"/>
                <w:sz w:val="20"/>
                <w:szCs w:val="20"/>
              </w:rPr>
            </w:pPr>
          </w:p>
        </w:tc>
      </w:tr>
      <w:tr w:rsidR="00C363EF" w:rsidRPr="007779BB" w14:paraId="3FB8B3D3" w14:textId="77777777" w:rsidTr="006A6509">
        <w:trPr>
          <w:cantSplit/>
          <w:trHeight w:val="262"/>
        </w:trPr>
        <w:tc>
          <w:tcPr>
            <w:tcW w:w="544" w:type="pct"/>
            <w:vMerge w:val="restart"/>
            <w:vAlign w:val="center"/>
          </w:tcPr>
          <w:p w14:paraId="0FBB450D"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Panic Disorder</w:t>
            </w:r>
          </w:p>
        </w:tc>
        <w:tc>
          <w:tcPr>
            <w:tcW w:w="220" w:type="pct"/>
            <w:vAlign w:val="center"/>
          </w:tcPr>
          <w:p w14:paraId="1E54C5B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3532981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69</w:t>
            </w:r>
          </w:p>
        </w:tc>
        <w:tc>
          <w:tcPr>
            <w:tcW w:w="269" w:type="pct"/>
            <w:vAlign w:val="center"/>
          </w:tcPr>
          <w:p w14:paraId="710249B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97.2</w:t>
            </w:r>
          </w:p>
        </w:tc>
        <w:tc>
          <w:tcPr>
            <w:tcW w:w="189" w:type="pct"/>
            <w:vAlign w:val="center"/>
          </w:tcPr>
          <w:p w14:paraId="7FD26EE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66</w:t>
            </w:r>
          </w:p>
        </w:tc>
        <w:tc>
          <w:tcPr>
            <w:tcW w:w="263" w:type="pct"/>
            <w:vAlign w:val="center"/>
          </w:tcPr>
          <w:p w14:paraId="46F69A1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98.5</w:t>
            </w:r>
          </w:p>
        </w:tc>
        <w:tc>
          <w:tcPr>
            <w:tcW w:w="189" w:type="pct"/>
            <w:vAlign w:val="center"/>
          </w:tcPr>
          <w:p w14:paraId="7D8176E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37</w:t>
            </w:r>
          </w:p>
        </w:tc>
        <w:tc>
          <w:tcPr>
            <w:tcW w:w="413" w:type="pct"/>
            <w:vAlign w:val="center"/>
          </w:tcPr>
          <w:p w14:paraId="6ABAADD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16AC071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333" w:type="pct"/>
            <w:vAlign w:val="center"/>
          </w:tcPr>
          <w:p w14:paraId="6099E6F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0B3E35C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3.563</w:t>
            </w:r>
          </w:p>
        </w:tc>
        <w:tc>
          <w:tcPr>
            <w:tcW w:w="172" w:type="pct"/>
            <w:vMerge w:val="restart"/>
            <w:vAlign w:val="center"/>
          </w:tcPr>
          <w:p w14:paraId="6CA1AE9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11B2CF0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13BC73F2" w14:textId="77777777" w:rsidR="00C363EF" w:rsidRPr="007779BB" w:rsidRDefault="00C363EF" w:rsidP="00074C88">
            <w:pPr>
              <w:jc w:val="center"/>
              <w:rPr>
                <w:rFonts w:asciiTheme="majorHAnsi" w:hAnsiTheme="majorHAnsi" w:cstheme="majorHAnsi"/>
                <w:sz w:val="20"/>
                <w:szCs w:val="20"/>
              </w:rPr>
            </w:pPr>
          </w:p>
        </w:tc>
      </w:tr>
      <w:tr w:rsidR="00C363EF" w:rsidRPr="007779BB" w14:paraId="17A316A8" w14:textId="77777777" w:rsidTr="006A6509">
        <w:trPr>
          <w:cantSplit/>
          <w:trHeight w:val="262"/>
        </w:trPr>
        <w:tc>
          <w:tcPr>
            <w:tcW w:w="544" w:type="pct"/>
            <w:vMerge/>
            <w:vAlign w:val="center"/>
          </w:tcPr>
          <w:p w14:paraId="2BD7863D" w14:textId="77777777" w:rsidR="00C363EF" w:rsidRPr="007779BB" w:rsidRDefault="00C363EF" w:rsidP="00074C88">
            <w:pPr>
              <w:rPr>
                <w:rFonts w:asciiTheme="majorHAnsi" w:hAnsiTheme="majorHAnsi" w:cstheme="majorHAnsi"/>
                <w:sz w:val="20"/>
                <w:szCs w:val="20"/>
              </w:rPr>
            </w:pPr>
          </w:p>
        </w:tc>
        <w:tc>
          <w:tcPr>
            <w:tcW w:w="220" w:type="pct"/>
            <w:vAlign w:val="center"/>
          </w:tcPr>
          <w:p w14:paraId="06458AC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34EAE6F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w:t>
            </w:r>
          </w:p>
        </w:tc>
        <w:tc>
          <w:tcPr>
            <w:tcW w:w="269" w:type="pct"/>
            <w:vAlign w:val="center"/>
          </w:tcPr>
          <w:p w14:paraId="32AB5B5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2.8</w:t>
            </w:r>
          </w:p>
        </w:tc>
        <w:tc>
          <w:tcPr>
            <w:tcW w:w="189" w:type="pct"/>
            <w:vAlign w:val="center"/>
          </w:tcPr>
          <w:p w14:paraId="72DACDC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3" w:type="pct"/>
            <w:vAlign w:val="center"/>
          </w:tcPr>
          <w:p w14:paraId="4F150A3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189" w:type="pct"/>
            <w:vAlign w:val="center"/>
          </w:tcPr>
          <w:p w14:paraId="7536697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43784FD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799B0C9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4C4007B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4F754E00"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623E3143"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06F4BA53"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759CB39A" w14:textId="77777777" w:rsidR="00C363EF" w:rsidRPr="007779BB" w:rsidRDefault="00C363EF" w:rsidP="00074C88">
            <w:pPr>
              <w:jc w:val="center"/>
              <w:rPr>
                <w:rFonts w:asciiTheme="majorHAnsi" w:hAnsiTheme="majorHAnsi" w:cstheme="majorHAnsi"/>
                <w:sz w:val="20"/>
                <w:szCs w:val="20"/>
              </w:rPr>
            </w:pPr>
          </w:p>
        </w:tc>
      </w:tr>
      <w:tr w:rsidR="00C363EF" w:rsidRPr="007779BB" w14:paraId="4FC265C0" w14:textId="77777777" w:rsidTr="006A6509">
        <w:trPr>
          <w:cantSplit/>
          <w:trHeight w:val="262"/>
        </w:trPr>
        <w:tc>
          <w:tcPr>
            <w:tcW w:w="544" w:type="pct"/>
            <w:vMerge w:val="restart"/>
            <w:vAlign w:val="center"/>
          </w:tcPr>
          <w:p w14:paraId="66A8DA4F"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Bipolar</w:t>
            </w:r>
          </w:p>
        </w:tc>
        <w:tc>
          <w:tcPr>
            <w:tcW w:w="220" w:type="pct"/>
            <w:vAlign w:val="center"/>
          </w:tcPr>
          <w:p w14:paraId="76CBFA2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0A48111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70</w:t>
            </w:r>
          </w:p>
        </w:tc>
        <w:tc>
          <w:tcPr>
            <w:tcW w:w="269" w:type="pct"/>
            <w:vAlign w:val="center"/>
          </w:tcPr>
          <w:p w14:paraId="09C398D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2FCC080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263" w:type="pct"/>
            <w:vAlign w:val="center"/>
          </w:tcPr>
          <w:p w14:paraId="415D327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2F66AA7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413" w:type="pct"/>
            <w:vAlign w:val="center"/>
          </w:tcPr>
          <w:p w14:paraId="10A78FC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0742626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333" w:type="pct"/>
            <w:vAlign w:val="center"/>
          </w:tcPr>
          <w:p w14:paraId="18C62FB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062028B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0.000</w:t>
            </w:r>
          </w:p>
        </w:tc>
        <w:tc>
          <w:tcPr>
            <w:tcW w:w="172" w:type="pct"/>
            <w:vMerge w:val="restart"/>
            <w:vAlign w:val="center"/>
          </w:tcPr>
          <w:p w14:paraId="1AC79E2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770BCAB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w:t>
            </w:r>
          </w:p>
        </w:tc>
        <w:tc>
          <w:tcPr>
            <w:tcW w:w="837" w:type="pct"/>
            <w:vMerge w:val="restart"/>
            <w:vAlign w:val="center"/>
          </w:tcPr>
          <w:p w14:paraId="1A6C81F5" w14:textId="77777777" w:rsidR="00C363EF" w:rsidRPr="007779BB" w:rsidRDefault="00C363EF" w:rsidP="00074C88">
            <w:pPr>
              <w:jc w:val="center"/>
              <w:rPr>
                <w:rFonts w:asciiTheme="majorHAnsi" w:hAnsiTheme="majorHAnsi" w:cstheme="majorHAnsi"/>
                <w:sz w:val="20"/>
                <w:szCs w:val="20"/>
              </w:rPr>
            </w:pPr>
          </w:p>
        </w:tc>
      </w:tr>
      <w:tr w:rsidR="00C363EF" w:rsidRPr="007779BB" w14:paraId="5AFFA539" w14:textId="77777777" w:rsidTr="006A6509">
        <w:trPr>
          <w:cantSplit/>
          <w:trHeight w:val="262"/>
        </w:trPr>
        <w:tc>
          <w:tcPr>
            <w:tcW w:w="544" w:type="pct"/>
            <w:vMerge/>
            <w:vAlign w:val="center"/>
          </w:tcPr>
          <w:p w14:paraId="6FC6571B" w14:textId="77777777" w:rsidR="00C363EF" w:rsidRPr="007779BB" w:rsidRDefault="00C363EF" w:rsidP="00074C88">
            <w:pPr>
              <w:rPr>
                <w:rFonts w:asciiTheme="majorHAnsi" w:hAnsiTheme="majorHAnsi" w:cstheme="majorHAnsi"/>
                <w:sz w:val="20"/>
                <w:szCs w:val="20"/>
              </w:rPr>
            </w:pPr>
          </w:p>
        </w:tc>
        <w:tc>
          <w:tcPr>
            <w:tcW w:w="220" w:type="pct"/>
            <w:vAlign w:val="center"/>
          </w:tcPr>
          <w:p w14:paraId="2708974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0FA04B0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9" w:type="pct"/>
            <w:vAlign w:val="center"/>
          </w:tcPr>
          <w:p w14:paraId="1369E81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60F875F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36D281D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44CCBBC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7D4D6A0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1DE8B3F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034C80C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28F4B2FA"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4E82D725"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0C848B60"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53E388B0" w14:textId="77777777" w:rsidR="00C363EF" w:rsidRPr="007779BB" w:rsidRDefault="00C363EF" w:rsidP="00074C88">
            <w:pPr>
              <w:jc w:val="center"/>
              <w:rPr>
                <w:rFonts w:asciiTheme="majorHAnsi" w:hAnsiTheme="majorHAnsi" w:cstheme="majorHAnsi"/>
                <w:sz w:val="20"/>
                <w:szCs w:val="20"/>
              </w:rPr>
            </w:pPr>
          </w:p>
        </w:tc>
      </w:tr>
      <w:tr w:rsidR="00C363EF" w:rsidRPr="007779BB" w14:paraId="355E57AD" w14:textId="77777777" w:rsidTr="006A6509">
        <w:trPr>
          <w:cantSplit/>
          <w:trHeight w:val="262"/>
        </w:trPr>
        <w:tc>
          <w:tcPr>
            <w:tcW w:w="544" w:type="pct"/>
            <w:vMerge w:val="restart"/>
            <w:vAlign w:val="center"/>
          </w:tcPr>
          <w:p w14:paraId="1C725B05"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Body Dysmorphic Disorder</w:t>
            </w:r>
          </w:p>
        </w:tc>
        <w:tc>
          <w:tcPr>
            <w:tcW w:w="220" w:type="pct"/>
            <w:vAlign w:val="center"/>
          </w:tcPr>
          <w:p w14:paraId="6A1A841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164A45D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69</w:t>
            </w:r>
          </w:p>
        </w:tc>
        <w:tc>
          <w:tcPr>
            <w:tcW w:w="269" w:type="pct"/>
            <w:vAlign w:val="center"/>
          </w:tcPr>
          <w:p w14:paraId="3A65262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98.6</w:t>
            </w:r>
          </w:p>
        </w:tc>
        <w:tc>
          <w:tcPr>
            <w:tcW w:w="189" w:type="pct"/>
            <w:vAlign w:val="center"/>
          </w:tcPr>
          <w:p w14:paraId="5574E3E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263" w:type="pct"/>
            <w:vAlign w:val="center"/>
          </w:tcPr>
          <w:p w14:paraId="00590BC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7325EE3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413" w:type="pct"/>
            <w:vAlign w:val="center"/>
          </w:tcPr>
          <w:p w14:paraId="112FB54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6E4A472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333" w:type="pct"/>
            <w:vAlign w:val="center"/>
          </w:tcPr>
          <w:p w14:paraId="32994FC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3E967B9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2.449</w:t>
            </w:r>
          </w:p>
        </w:tc>
        <w:tc>
          <w:tcPr>
            <w:tcW w:w="172" w:type="pct"/>
            <w:vMerge w:val="restart"/>
            <w:vAlign w:val="center"/>
          </w:tcPr>
          <w:p w14:paraId="2E10BBE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5304870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6FBCB450" w14:textId="77777777" w:rsidR="00C363EF" w:rsidRPr="007779BB" w:rsidRDefault="00C363EF" w:rsidP="00074C88">
            <w:pPr>
              <w:jc w:val="center"/>
              <w:rPr>
                <w:rFonts w:asciiTheme="majorHAnsi" w:hAnsiTheme="majorHAnsi" w:cstheme="majorHAnsi"/>
                <w:sz w:val="20"/>
                <w:szCs w:val="20"/>
              </w:rPr>
            </w:pPr>
          </w:p>
        </w:tc>
      </w:tr>
      <w:tr w:rsidR="00C363EF" w:rsidRPr="007779BB" w14:paraId="0D59AF51" w14:textId="77777777" w:rsidTr="006A6509">
        <w:trPr>
          <w:cantSplit/>
          <w:trHeight w:val="262"/>
        </w:trPr>
        <w:tc>
          <w:tcPr>
            <w:tcW w:w="544" w:type="pct"/>
            <w:vMerge/>
            <w:vAlign w:val="center"/>
          </w:tcPr>
          <w:p w14:paraId="7F565000" w14:textId="77777777" w:rsidR="00C363EF" w:rsidRPr="007779BB" w:rsidRDefault="00C363EF" w:rsidP="00074C88">
            <w:pPr>
              <w:rPr>
                <w:rFonts w:asciiTheme="majorHAnsi" w:hAnsiTheme="majorHAnsi" w:cstheme="majorHAnsi"/>
                <w:sz w:val="20"/>
                <w:szCs w:val="20"/>
              </w:rPr>
            </w:pPr>
          </w:p>
        </w:tc>
        <w:tc>
          <w:tcPr>
            <w:tcW w:w="220" w:type="pct"/>
            <w:vAlign w:val="center"/>
          </w:tcPr>
          <w:p w14:paraId="2D480D2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402C920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9" w:type="pct"/>
            <w:vAlign w:val="center"/>
          </w:tcPr>
          <w:p w14:paraId="08EA73E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89" w:type="pct"/>
            <w:vAlign w:val="center"/>
          </w:tcPr>
          <w:p w14:paraId="256E281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0E04976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61321CB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5A849CC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2C805C2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535B614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73AF2A2B"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21F1A3DE"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4E283305"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773A2992" w14:textId="77777777" w:rsidR="00C363EF" w:rsidRPr="007779BB" w:rsidRDefault="00C363EF" w:rsidP="00074C88">
            <w:pPr>
              <w:jc w:val="center"/>
              <w:rPr>
                <w:rFonts w:asciiTheme="majorHAnsi" w:hAnsiTheme="majorHAnsi" w:cstheme="majorHAnsi"/>
                <w:sz w:val="20"/>
                <w:szCs w:val="20"/>
              </w:rPr>
            </w:pPr>
          </w:p>
        </w:tc>
      </w:tr>
      <w:tr w:rsidR="00C363EF" w:rsidRPr="007779BB" w14:paraId="5576F835" w14:textId="77777777" w:rsidTr="006A6509">
        <w:trPr>
          <w:cantSplit/>
          <w:trHeight w:val="262"/>
        </w:trPr>
        <w:tc>
          <w:tcPr>
            <w:tcW w:w="544" w:type="pct"/>
            <w:vMerge w:val="restart"/>
            <w:vAlign w:val="center"/>
          </w:tcPr>
          <w:p w14:paraId="44A771D8"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ADD/ADHD</w:t>
            </w:r>
          </w:p>
        </w:tc>
        <w:tc>
          <w:tcPr>
            <w:tcW w:w="220" w:type="pct"/>
            <w:vAlign w:val="center"/>
          </w:tcPr>
          <w:p w14:paraId="66C746E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05F716A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13</w:t>
            </w:r>
          </w:p>
        </w:tc>
        <w:tc>
          <w:tcPr>
            <w:tcW w:w="269" w:type="pct"/>
            <w:vAlign w:val="center"/>
          </w:tcPr>
          <w:p w14:paraId="732CFA9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92.9</w:t>
            </w:r>
          </w:p>
        </w:tc>
        <w:tc>
          <w:tcPr>
            <w:tcW w:w="189" w:type="pct"/>
            <w:vAlign w:val="center"/>
          </w:tcPr>
          <w:p w14:paraId="1F96E26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263" w:type="pct"/>
            <w:vAlign w:val="center"/>
          </w:tcPr>
          <w:p w14:paraId="7A78580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93.3</w:t>
            </w:r>
          </w:p>
        </w:tc>
        <w:tc>
          <w:tcPr>
            <w:tcW w:w="189" w:type="pct"/>
            <w:vAlign w:val="center"/>
          </w:tcPr>
          <w:p w14:paraId="75D5800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16</w:t>
            </w:r>
          </w:p>
        </w:tc>
        <w:tc>
          <w:tcPr>
            <w:tcW w:w="413" w:type="pct"/>
            <w:vAlign w:val="center"/>
          </w:tcPr>
          <w:p w14:paraId="1A9E2A1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40C1BD8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333" w:type="pct"/>
            <w:vAlign w:val="center"/>
          </w:tcPr>
          <w:p w14:paraId="6391941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79.0</w:t>
            </w:r>
          </w:p>
        </w:tc>
        <w:tc>
          <w:tcPr>
            <w:tcW w:w="551" w:type="pct"/>
            <w:vMerge w:val="restart"/>
            <w:vAlign w:val="center"/>
          </w:tcPr>
          <w:p w14:paraId="62EB870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5.715</w:t>
            </w:r>
          </w:p>
        </w:tc>
        <w:tc>
          <w:tcPr>
            <w:tcW w:w="172" w:type="pct"/>
            <w:vMerge w:val="restart"/>
            <w:vAlign w:val="center"/>
          </w:tcPr>
          <w:p w14:paraId="00A812B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4AE334B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096A7E2B" w14:textId="77777777" w:rsidR="00C363EF" w:rsidRPr="007779BB" w:rsidRDefault="00C363EF" w:rsidP="00074C88">
            <w:pPr>
              <w:jc w:val="center"/>
              <w:rPr>
                <w:rFonts w:asciiTheme="majorHAnsi" w:hAnsiTheme="majorHAnsi" w:cstheme="majorHAnsi"/>
                <w:sz w:val="20"/>
                <w:szCs w:val="20"/>
              </w:rPr>
            </w:pPr>
          </w:p>
        </w:tc>
      </w:tr>
      <w:tr w:rsidR="00C363EF" w:rsidRPr="007779BB" w14:paraId="258098E2" w14:textId="77777777" w:rsidTr="006A6509">
        <w:trPr>
          <w:cantSplit/>
          <w:trHeight w:val="262"/>
        </w:trPr>
        <w:tc>
          <w:tcPr>
            <w:tcW w:w="544" w:type="pct"/>
            <w:vMerge/>
            <w:vAlign w:val="center"/>
          </w:tcPr>
          <w:p w14:paraId="501CF91F" w14:textId="77777777" w:rsidR="00C363EF" w:rsidRPr="007779BB" w:rsidRDefault="00C363EF" w:rsidP="00074C88">
            <w:pPr>
              <w:rPr>
                <w:rFonts w:asciiTheme="majorHAnsi" w:hAnsiTheme="majorHAnsi" w:cstheme="majorHAnsi"/>
                <w:sz w:val="20"/>
                <w:szCs w:val="20"/>
              </w:rPr>
            </w:pPr>
          </w:p>
        </w:tc>
        <w:tc>
          <w:tcPr>
            <w:tcW w:w="220" w:type="pct"/>
            <w:vAlign w:val="center"/>
          </w:tcPr>
          <w:p w14:paraId="028DFB5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1BF12E9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9" w:type="pct"/>
            <w:vAlign w:val="center"/>
          </w:tcPr>
          <w:p w14:paraId="0E9486B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7.1</w:t>
            </w:r>
          </w:p>
        </w:tc>
        <w:tc>
          <w:tcPr>
            <w:tcW w:w="189" w:type="pct"/>
            <w:vAlign w:val="center"/>
          </w:tcPr>
          <w:p w14:paraId="72FFCAC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3" w:type="pct"/>
            <w:vAlign w:val="center"/>
          </w:tcPr>
          <w:p w14:paraId="5A13210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189" w:type="pct"/>
            <w:vAlign w:val="center"/>
          </w:tcPr>
          <w:p w14:paraId="2AE65F8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62EADBE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67026F4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w:t>
            </w:r>
          </w:p>
        </w:tc>
        <w:tc>
          <w:tcPr>
            <w:tcW w:w="333" w:type="pct"/>
            <w:vAlign w:val="center"/>
          </w:tcPr>
          <w:p w14:paraId="6372D7A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21.0</w:t>
            </w:r>
          </w:p>
        </w:tc>
        <w:tc>
          <w:tcPr>
            <w:tcW w:w="551" w:type="pct"/>
            <w:vMerge/>
            <w:vAlign w:val="center"/>
          </w:tcPr>
          <w:p w14:paraId="47C7B646"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53A87365"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005FCCFA"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764739C8" w14:textId="77777777" w:rsidR="00C363EF" w:rsidRPr="007779BB" w:rsidRDefault="00C363EF" w:rsidP="00074C88">
            <w:pPr>
              <w:jc w:val="center"/>
              <w:rPr>
                <w:rFonts w:asciiTheme="majorHAnsi" w:hAnsiTheme="majorHAnsi" w:cstheme="majorHAnsi"/>
                <w:sz w:val="20"/>
                <w:szCs w:val="20"/>
              </w:rPr>
            </w:pPr>
          </w:p>
        </w:tc>
      </w:tr>
      <w:tr w:rsidR="00C363EF" w:rsidRPr="007779BB" w14:paraId="4905451F" w14:textId="77777777" w:rsidTr="006A6509">
        <w:trPr>
          <w:cantSplit/>
          <w:trHeight w:val="262"/>
        </w:trPr>
        <w:tc>
          <w:tcPr>
            <w:tcW w:w="544" w:type="pct"/>
            <w:vMerge w:val="restart"/>
            <w:vAlign w:val="center"/>
          </w:tcPr>
          <w:p w14:paraId="5175D544"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Personality Disorder</w:t>
            </w:r>
          </w:p>
        </w:tc>
        <w:tc>
          <w:tcPr>
            <w:tcW w:w="220" w:type="pct"/>
            <w:vAlign w:val="center"/>
          </w:tcPr>
          <w:p w14:paraId="3083704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3D769D0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269" w:type="pct"/>
            <w:vAlign w:val="center"/>
          </w:tcPr>
          <w:p w14:paraId="0A72AB2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6C1BAA1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263" w:type="pct"/>
            <w:vAlign w:val="center"/>
          </w:tcPr>
          <w:p w14:paraId="7C59086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7EA50FF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15</w:t>
            </w:r>
          </w:p>
        </w:tc>
        <w:tc>
          <w:tcPr>
            <w:tcW w:w="413" w:type="pct"/>
            <w:vAlign w:val="center"/>
          </w:tcPr>
          <w:p w14:paraId="1D61825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93.8</w:t>
            </w:r>
          </w:p>
        </w:tc>
        <w:tc>
          <w:tcPr>
            <w:tcW w:w="305" w:type="pct"/>
            <w:vAlign w:val="center"/>
          </w:tcPr>
          <w:p w14:paraId="40D326B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19</w:t>
            </w:r>
          </w:p>
        </w:tc>
        <w:tc>
          <w:tcPr>
            <w:tcW w:w="333" w:type="pct"/>
            <w:vAlign w:val="center"/>
          </w:tcPr>
          <w:p w14:paraId="7F80264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72491A5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2.821</w:t>
            </w:r>
          </w:p>
        </w:tc>
        <w:tc>
          <w:tcPr>
            <w:tcW w:w="172" w:type="pct"/>
            <w:vMerge w:val="restart"/>
            <w:vAlign w:val="center"/>
          </w:tcPr>
          <w:p w14:paraId="7983ECB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551C3CF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375B6A2E" w14:textId="77777777" w:rsidR="00C363EF" w:rsidRPr="007779BB" w:rsidRDefault="00C363EF" w:rsidP="00074C88">
            <w:pPr>
              <w:jc w:val="center"/>
              <w:rPr>
                <w:rFonts w:asciiTheme="majorHAnsi" w:hAnsiTheme="majorHAnsi" w:cstheme="majorHAnsi"/>
                <w:sz w:val="20"/>
                <w:szCs w:val="20"/>
              </w:rPr>
            </w:pPr>
          </w:p>
        </w:tc>
      </w:tr>
      <w:tr w:rsidR="00C363EF" w:rsidRPr="007779BB" w14:paraId="23004CF5" w14:textId="77777777" w:rsidTr="006A6509">
        <w:trPr>
          <w:cantSplit/>
          <w:trHeight w:val="262"/>
        </w:trPr>
        <w:tc>
          <w:tcPr>
            <w:tcW w:w="544" w:type="pct"/>
            <w:vMerge/>
            <w:vAlign w:val="center"/>
          </w:tcPr>
          <w:p w14:paraId="6A398B01" w14:textId="77777777" w:rsidR="00C363EF" w:rsidRPr="007779BB" w:rsidRDefault="00C363EF" w:rsidP="00074C88">
            <w:pPr>
              <w:rPr>
                <w:rFonts w:asciiTheme="majorHAnsi" w:hAnsiTheme="majorHAnsi" w:cstheme="majorHAnsi"/>
                <w:sz w:val="20"/>
                <w:szCs w:val="20"/>
              </w:rPr>
            </w:pPr>
          </w:p>
        </w:tc>
        <w:tc>
          <w:tcPr>
            <w:tcW w:w="220" w:type="pct"/>
            <w:vAlign w:val="center"/>
          </w:tcPr>
          <w:p w14:paraId="3C968FE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771BC2B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9" w:type="pct"/>
            <w:vAlign w:val="center"/>
          </w:tcPr>
          <w:p w14:paraId="7F0A0E5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3FD434D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4AFBAF8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3489102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413" w:type="pct"/>
            <w:vAlign w:val="center"/>
          </w:tcPr>
          <w:p w14:paraId="093D80A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6.2</w:t>
            </w:r>
          </w:p>
        </w:tc>
        <w:tc>
          <w:tcPr>
            <w:tcW w:w="305" w:type="pct"/>
            <w:vAlign w:val="center"/>
          </w:tcPr>
          <w:p w14:paraId="177D9AB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48A5A86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163AB1FE"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64CB1BB0"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5EF2148A"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080AD7AA" w14:textId="77777777" w:rsidR="00C363EF" w:rsidRPr="007779BB" w:rsidRDefault="00C363EF" w:rsidP="00074C88">
            <w:pPr>
              <w:jc w:val="center"/>
              <w:rPr>
                <w:rFonts w:asciiTheme="majorHAnsi" w:hAnsiTheme="majorHAnsi" w:cstheme="majorHAnsi"/>
                <w:sz w:val="20"/>
                <w:szCs w:val="20"/>
              </w:rPr>
            </w:pPr>
          </w:p>
        </w:tc>
      </w:tr>
      <w:tr w:rsidR="00C363EF" w:rsidRPr="007779BB" w14:paraId="39678EFE" w14:textId="77777777" w:rsidTr="006A6509">
        <w:trPr>
          <w:cantSplit/>
          <w:trHeight w:val="262"/>
        </w:trPr>
        <w:tc>
          <w:tcPr>
            <w:tcW w:w="544" w:type="pct"/>
            <w:vMerge w:val="restart"/>
            <w:vAlign w:val="center"/>
          </w:tcPr>
          <w:p w14:paraId="5D950F52"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AUD/SUD</w:t>
            </w:r>
          </w:p>
        </w:tc>
        <w:tc>
          <w:tcPr>
            <w:tcW w:w="220" w:type="pct"/>
            <w:vAlign w:val="center"/>
          </w:tcPr>
          <w:p w14:paraId="3A799F1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66D9418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70</w:t>
            </w:r>
          </w:p>
        </w:tc>
        <w:tc>
          <w:tcPr>
            <w:tcW w:w="269" w:type="pct"/>
            <w:vAlign w:val="center"/>
          </w:tcPr>
          <w:p w14:paraId="37B46BE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98.6</w:t>
            </w:r>
          </w:p>
        </w:tc>
        <w:tc>
          <w:tcPr>
            <w:tcW w:w="189" w:type="pct"/>
            <w:vAlign w:val="center"/>
          </w:tcPr>
          <w:p w14:paraId="1F9D5BA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263" w:type="pct"/>
            <w:vAlign w:val="center"/>
          </w:tcPr>
          <w:p w14:paraId="72D21FD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021C2C7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413" w:type="pct"/>
            <w:vAlign w:val="center"/>
          </w:tcPr>
          <w:p w14:paraId="0DE35F8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66D36BC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61</w:t>
            </w:r>
          </w:p>
        </w:tc>
        <w:tc>
          <w:tcPr>
            <w:tcW w:w="333" w:type="pct"/>
            <w:vAlign w:val="center"/>
          </w:tcPr>
          <w:p w14:paraId="57DB47B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125B838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2.421</w:t>
            </w:r>
          </w:p>
        </w:tc>
        <w:tc>
          <w:tcPr>
            <w:tcW w:w="172" w:type="pct"/>
            <w:vMerge w:val="restart"/>
            <w:vAlign w:val="center"/>
          </w:tcPr>
          <w:p w14:paraId="5BD1035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7C7B11A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n.s.</w:t>
            </w:r>
          </w:p>
        </w:tc>
        <w:tc>
          <w:tcPr>
            <w:tcW w:w="837" w:type="pct"/>
            <w:vMerge w:val="restart"/>
            <w:vAlign w:val="center"/>
          </w:tcPr>
          <w:p w14:paraId="18601738" w14:textId="77777777" w:rsidR="00C363EF" w:rsidRPr="007779BB" w:rsidRDefault="00C363EF" w:rsidP="00074C88">
            <w:pPr>
              <w:jc w:val="center"/>
              <w:rPr>
                <w:rFonts w:asciiTheme="majorHAnsi" w:hAnsiTheme="majorHAnsi" w:cstheme="majorHAnsi"/>
                <w:sz w:val="20"/>
                <w:szCs w:val="20"/>
              </w:rPr>
            </w:pPr>
          </w:p>
        </w:tc>
      </w:tr>
      <w:tr w:rsidR="00C363EF" w:rsidRPr="007779BB" w14:paraId="1D317B23" w14:textId="77777777" w:rsidTr="006A6509">
        <w:trPr>
          <w:cantSplit/>
          <w:trHeight w:val="262"/>
        </w:trPr>
        <w:tc>
          <w:tcPr>
            <w:tcW w:w="544" w:type="pct"/>
            <w:vMerge/>
            <w:vAlign w:val="center"/>
          </w:tcPr>
          <w:p w14:paraId="54E58355" w14:textId="77777777" w:rsidR="00C363EF" w:rsidRPr="007779BB" w:rsidRDefault="00C363EF" w:rsidP="00074C88">
            <w:pPr>
              <w:rPr>
                <w:rFonts w:asciiTheme="majorHAnsi" w:hAnsiTheme="majorHAnsi" w:cstheme="majorHAnsi"/>
                <w:sz w:val="20"/>
                <w:szCs w:val="20"/>
              </w:rPr>
            </w:pPr>
          </w:p>
        </w:tc>
        <w:tc>
          <w:tcPr>
            <w:tcW w:w="220" w:type="pct"/>
            <w:vAlign w:val="center"/>
          </w:tcPr>
          <w:p w14:paraId="03EC44A6"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1A1255F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w:t>
            </w:r>
          </w:p>
        </w:tc>
        <w:tc>
          <w:tcPr>
            <w:tcW w:w="269" w:type="pct"/>
            <w:vAlign w:val="center"/>
          </w:tcPr>
          <w:p w14:paraId="4C77DCE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1.4</w:t>
            </w:r>
          </w:p>
        </w:tc>
        <w:tc>
          <w:tcPr>
            <w:tcW w:w="189" w:type="pct"/>
            <w:vAlign w:val="center"/>
          </w:tcPr>
          <w:p w14:paraId="2D61BE3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19CC18D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45E161B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726EAE7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1B2867F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7829736D"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693E10BC"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0D14EB1F"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768CAA2C"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0D6956BE" w14:textId="77777777" w:rsidR="00C363EF" w:rsidRPr="007779BB" w:rsidRDefault="00C363EF" w:rsidP="00074C88">
            <w:pPr>
              <w:jc w:val="center"/>
              <w:rPr>
                <w:rFonts w:asciiTheme="majorHAnsi" w:hAnsiTheme="majorHAnsi" w:cstheme="majorHAnsi"/>
                <w:sz w:val="20"/>
                <w:szCs w:val="20"/>
              </w:rPr>
            </w:pPr>
          </w:p>
        </w:tc>
      </w:tr>
      <w:tr w:rsidR="00C363EF" w:rsidRPr="007779BB" w14:paraId="5BDB33F3" w14:textId="77777777" w:rsidTr="006A6509">
        <w:trPr>
          <w:cantSplit/>
          <w:trHeight w:val="262"/>
        </w:trPr>
        <w:tc>
          <w:tcPr>
            <w:tcW w:w="544" w:type="pct"/>
            <w:vMerge w:val="restart"/>
            <w:vAlign w:val="center"/>
          </w:tcPr>
          <w:p w14:paraId="0E4DA577" w14:textId="77777777" w:rsidR="00C363EF" w:rsidRPr="007779BB" w:rsidRDefault="00C363EF" w:rsidP="00074C88">
            <w:pPr>
              <w:rPr>
                <w:rFonts w:asciiTheme="majorHAnsi" w:hAnsiTheme="majorHAnsi" w:cstheme="majorHAnsi"/>
                <w:sz w:val="20"/>
                <w:szCs w:val="20"/>
              </w:rPr>
            </w:pPr>
            <w:r w:rsidRPr="007779BB">
              <w:rPr>
                <w:rFonts w:asciiTheme="majorHAnsi" w:hAnsiTheme="majorHAnsi" w:cstheme="majorHAnsi"/>
                <w:sz w:val="20"/>
                <w:szCs w:val="20"/>
              </w:rPr>
              <w:t>Eating Disorder</w:t>
            </w:r>
          </w:p>
        </w:tc>
        <w:tc>
          <w:tcPr>
            <w:tcW w:w="220" w:type="pct"/>
            <w:vAlign w:val="center"/>
          </w:tcPr>
          <w:p w14:paraId="53D17F1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No</w:t>
            </w:r>
          </w:p>
        </w:tc>
        <w:tc>
          <w:tcPr>
            <w:tcW w:w="189" w:type="pct"/>
            <w:vAlign w:val="center"/>
          </w:tcPr>
          <w:p w14:paraId="2705DD1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269" w:type="pct"/>
            <w:vAlign w:val="center"/>
          </w:tcPr>
          <w:p w14:paraId="2700851E"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94.4</w:t>
            </w:r>
          </w:p>
        </w:tc>
        <w:tc>
          <w:tcPr>
            <w:tcW w:w="189" w:type="pct"/>
            <w:vAlign w:val="center"/>
          </w:tcPr>
          <w:p w14:paraId="59FF92BC"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67</w:t>
            </w:r>
          </w:p>
        </w:tc>
        <w:tc>
          <w:tcPr>
            <w:tcW w:w="263" w:type="pct"/>
            <w:vAlign w:val="center"/>
          </w:tcPr>
          <w:p w14:paraId="3CAD110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189" w:type="pct"/>
            <w:vAlign w:val="center"/>
          </w:tcPr>
          <w:p w14:paraId="56735ED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38</w:t>
            </w:r>
          </w:p>
        </w:tc>
        <w:tc>
          <w:tcPr>
            <w:tcW w:w="413" w:type="pct"/>
            <w:vAlign w:val="center"/>
          </w:tcPr>
          <w:p w14:paraId="230A060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305" w:type="pct"/>
            <w:vAlign w:val="center"/>
          </w:tcPr>
          <w:p w14:paraId="5296A6B7"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61</w:t>
            </w:r>
          </w:p>
        </w:tc>
        <w:tc>
          <w:tcPr>
            <w:tcW w:w="333" w:type="pct"/>
            <w:vAlign w:val="center"/>
          </w:tcPr>
          <w:p w14:paraId="7886A8B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100</w:t>
            </w:r>
          </w:p>
        </w:tc>
        <w:tc>
          <w:tcPr>
            <w:tcW w:w="551" w:type="pct"/>
            <w:vMerge w:val="restart"/>
            <w:vAlign w:val="center"/>
          </w:tcPr>
          <w:p w14:paraId="6102BC48"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9.805</w:t>
            </w:r>
          </w:p>
        </w:tc>
        <w:tc>
          <w:tcPr>
            <w:tcW w:w="172" w:type="pct"/>
            <w:vMerge w:val="restart"/>
            <w:vAlign w:val="center"/>
          </w:tcPr>
          <w:p w14:paraId="40FE0DAB"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3</w:t>
            </w:r>
          </w:p>
        </w:tc>
        <w:tc>
          <w:tcPr>
            <w:tcW w:w="526" w:type="pct"/>
            <w:vMerge w:val="restart"/>
            <w:vAlign w:val="center"/>
          </w:tcPr>
          <w:p w14:paraId="6D5F2818" w14:textId="77777777" w:rsidR="00C363EF" w:rsidRPr="007354F9" w:rsidRDefault="00C363EF" w:rsidP="00074C88">
            <w:pPr>
              <w:jc w:val="center"/>
              <w:rPr>
                <w:rFonts w:asciiTheme="majorHAnsi" w:hAnsiTheme="majorHAnsi" w:cstheme="majorHAnsi"/>
                <w:b/>
                <w:bCs/>
                <w:sz w:val="20"/>
                <w:szCs w:val="20"/>
              </w:rPr>
            </w:pPr>
            <w:r w:rsidRPr="007354F9">
              <w:rPr>
                <w:rFonts w:asciiTheme="majorHAnsi" w:hAnsiTheme="majorHAnsi" w:cstheme="majorHAnsi"/>
                <w:b/>
                <w:bCs/>
                <w:sz w:val="20"/>
                <w:szCs w:val="20"/>
              </w:rPr>
              <w:t>0.020*</w:t>
            </w:r>
          </w:p>
        </w:tc>
        <w:tc>
          <w:tcPr>
            <w:tcW w:w="837" w:type="pct"/>
            <w:vMerge w:val="restart"/>
            <w:vAlign w:val="center"/>
          </w:tcPr>
          <w:p w14:paraId="76920BCA" w14:textId="77777777" w:rsidR="00C363EF" w:rsidRPr="007354F9" w:rsidRDefault="00C363EF" w:rsidP="00074C88">
            <w:pPr>
              <w:jc w:val="center"/>
              <w:rPr>
                <w:rFonts w:asciiTheme="majorHAnsi" w:hAnsiTheme="majorHAnsi" w:cstheme="majorHAnsi"/>
                <w:b/>
                <w:bCs/>
                <w:sz w:val="20"/>
                <w:szCs w:val="20"/>
              </w:rPr>
            </w:pPr>
            <w:r w:rsidRPr="007354F9">
              <w:rPr>
                <w:rFonts w:asciiTheme="majorHAnsi" w:hAnsiTheme="majorHAnsi" w:cstheme="majorHAnsi"/>
                <w:b/>
                <w:bCs/>
                <w:sz w:val="20"/>
                <w:szCs w:val="20"/>
              </w:rPr>
              <w:t>4 cases in the low-focused low-automatic (post hoc tests not done due to low cell count)</w:t>
            </w:r>
          </w:p>
        </w:tc>
      </w:tr>
      <w:tr w:rsidR="00C363EF" w:rsidRPr="007779BB" w14:paraId="5A509E43" w14:textId="77777777" w:rsidTr="006A6509">
        <w:trPr>
          <w:cantSplit/>
          <w:trHeight w:val="262"/>
        </w:trPr>
        <w:tc>
          <w:tcPr>
            <w:tcW w:w="544" w:type="pct"/>
            <w:vMerge/>
            <w:vAlign w:val="center"/>
          </w:tcPr>
          <w:p w14:paraId="0364DCF4" w14:textId="77777777" w:rsidR="00C363EF" w:rsidRPr="007779BB" w:rsidRDefault="00C363EF" w:rsidP="00074C88">
            <w:pPr>
              <w:jc w:val="center"/>
              <w:rPr>
                <w:rFonts w:asciiTheme="majorHAnsi" w:hAnsiTheme="majorHAnsi" w:cstheme="majorHAnsi"/>
                <w:sz w:val="20"/>
                <w:szCs w:val="20"/>
              </w:rPr>
            </w:pPr>
          </w:p>
        </w:tc>
        <w:tc>
          <w:tcPr>
            <w:tcW w:w="220" w:type="pct"/>
            <w:vAlign w:val="center"/>
          </w:tcPr>
          <w:p w14:paraId="4F7D30CA"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Yes</w:t>
            </w:r>
          </w:p>
        </w:tc>
        <w:tc>
          <w:tcPr>
            <w:tcW w:w="189" w:type="pct"/>
            <w:vAlign w:val="center"/>
          </w:tcPr>
          <w:p w14:paraId="10C59F69"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4</w:t>
            </w:r>
          </w:p>
        </w:tc>
        <w:tc>
          <w:tcPr>
            <w:tcW w:w="269" w:type="pct"/>
            <w:vAlign w:val="center"/>
          </w:tcPr>
          <w:p w14:paraId="08813373"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5.6</w:t>
            </w:r>
          </w:p>
        </w:tc>
        <w:tc>
          <w:tcPr>
            <w:tcW w:w="189" w:type="pct"/>
            <w:vAlign w:val="center"/>
          </w:tcPr>
          <w:p w14:paraId="5F9F6E02"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263" w:type="pct"/>
            <w:vAlign w:val="center"/>
          </w:tcPr>
          <w:p w14:paraId="024C3B84"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189" w:type="pct"/>
            <w:vAlign w:val="center"/>
          </w:tcPr>
          <w:p w14:paraId="4193E2F0"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413" w:type="pct"/>
            <w:vAlign w:val="center"/>
          </w:tcPr>
          <w:p w14:paraId="6175DC91"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05" w:type="pct"/>
            <w:vAlign w:val="center"/>
          </w:tcPr>
          <w:p w14:paraId="019B8D2F"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333" w:type="pct"/>
            <w:vAlign w:val="center"/>
          </w:tcPr>
          <w:p w14:paraId="4783E3C5" w14:textId="77777777" w:rsidR="00C363EF" w:rsidRPr="007779BB" w:rsidRDefault="00C363EF" w:rsidP="00074C88">
            <w:pPr>
              <w:jc w:val="center"/>
              <w:rPr>
                <w:rFonts w:asciiTheme="majorHAnsi" w:hAnsiTheme="majorHAnsi" w:cstheme="majorHAnsi"/>
                <w:sz w:val="20"/>
                <w:szCs w:val="20"/>
              </w:rPr>
            </w:pPr>
            <w:r w:rsidRPr="007779BB">
              <w:rPr>
                <w:rFonts w:asciiTheme="majorHAnsi" w:hAnsiTheme="majorHAnsi" w:cstheme="majorHAnsi"/>
                <w:sz w:val="20"/>
                <w:szCs w:val="20"/>
              </w:rPr>
              <w:t>0</w:t>
            </w:r>
          </w:p>
        </w:tc>
        <w:tc>
          <w:tcPr>
            <w:tcW w:w="551" w:type="pct"/>
            <w:vMerge/>
            <w:vAlign w:val="center"/>
          </w:tcPr>
          <w:p w14:paraId="29C5D00A" w14:textId="77777777" w:rsidR="00C363EF" w:rsidRPr="007779BB" w:rsidRDefault="00C363EF" w:rsidP="00074C88">
            <w:pPr>
              <w:jc w:val="center"/>
              <w:rPr>
                <w:rFonts w:asciiTheme="majorHAnsi" w:hAnsiTheme="majorHAnsi" w:cstheme="majorHAnsi"/>
                <w:sz w:val="20"/>
                <w:szCs w:val="20"/>
              </w:rPr>
            </w:pPr>
          </w:p>
        </w:tc>
        <w:tc>
          <w:tcPr>
            <w:tcW w:w="172" w:type="pct"/>
            <w:vMerge/>
            <w:vAlign w:val="center"/>
          </w:tcPr>
          <w:p w14:paraId="24CADBE9" w14:textId="77777777" w:rsidR="00C363EF" w:rsidRPr="007779BB" w:rsidRDefault="00C363EF" w:rsidP="00074C88">
            <w:pPr>
              <w:jc w:val="center"/>
              <w:rPr>
                <w:rFonts w:asciiTheme="majorHAnsi" w:hAnsiTheme="majorHAnsi" w:cstheme="majorHAnsi"/>
                <w:sz w:val="20"/>
                <w:szCs w:val="20"/>
              </w:rPr>
            </w:pPr>
          </w:p>
        </w:tc>
        <w:tc>
          <w:tcPr>
            <w:tcW w:w="526" w:type="pct"/>
            <w:vMerge/>
            <w:vAlign w:val="center"/>
          </w:tcPr>
          <w:p w14:paraId="1563500A" w14:textId="77777777" w:rsidR="00C363EF" w:rsidRPr="007779BB" w:rsidRDefault="00C363EF" w:rsidP="00074C88">
            <w:pPr>
              <w:jc w:val="center"/>
              <w:rPr>
                <w:rFonts w:asciiTheme="majorHAnsi" w:hAnsiTheme="majorHAnsi" w:cstheme="majorHAnsi"/>
                <w:sz w:val="20"/>
                <w:szCs w:val="20"/>
              </w:rPr>
            </w:pPr>
          </w:p>
        </w:tc>
        <w:tc>
          <w:tcPr>
            <w:tcW w:w="837" w:type="pct"/>
            <w:vMerge/>
            <w:vAlign w:val="center"/>
          </w:tcPr>
          <w:p w14:paraId="1E0253AC" w14:textId="77777777" w:rsidR="00C363EF" w:rsidRPr="007779BB" w:rsidRDefault="00C363EF" w:rsidP="00074C88">
            <w:pPr>
              <w:jc w:val="center"/>
              <w:rPr>
                <w:rFonts w:asciiTheme="majorHAnsi" w:hAnsiTheme="majorHAnsi" w:cstheme="majorHAnsi"/>
                <w:sz w:val="20"/>
                <w:szCs w:val="20"/>
              </w:rPr>
            </w:pPr>
          </w:p>
        </w:tc>
      </w:tr>
    </w:tbl>
    <w:p w14:paraId="1CF2BE04" w14:textId="5F743371" w:rsidR="00546152" w:rsidRDefault="00C363EF" w:rsidP="00C363EF">
      <w:pPr>
        <w:spacing w:after="40"/>
        <w:rPr>
          <w:rFonts w:asciiTheme="majorHAnsi" w:hAnsiTheme="majorHAnsi" w:cstheme="majorHAnsi"/>
          <w:sz w:val="17"/>
          <w:szCs w:val="17"/>
        </w:rPr>
      </w:pPr>
      <w:r w:rsidRPr="00560619">
        <w:rPr>
          <w:rFonts w:asciiTheme="majorHAnsi" w:hAnsiTheme="majorHAnsi" w:cstheme="majorHAnsi"/>
          <w:b/>
          <w:bCs/>
          <w:sz w:val="17"/>
          <w:szCs w:val="17"/>
        </w:rPr>
        <w:t>1</w:t>
      </w:r>
      <w:r w:rsidRPr="00560619">
        <w:rPr>
          <w:rFonts w:asciiTheme="majorHAnsi" w:hAnsiTheme="majorHAnsi" w:cstheme="majorHAnsi"/>
          <w:sz w:val="17"/>
          <w:szCs w:val="17"/>
        </w:rPr>
        <w:t xml:space="preserve">= Low focused, low automatic; </w:t>
      </w:r>
      <w:r w:rsidRPr="00560619">
        <w:rPr>
          <w:rFonts w:asciiTheme="majorHAnsi" w:hAnsiTheme="majorHAnsi" w:cstheme="majorHAnsi"/>
          <w:b/>
          <w:bCs/>
          <w:sz w:val="17"/>
          <w:szCs w:val="17"/>
        </w:rPr>
        <w:t>2</w:t>
      </w:r>
      <w:r w:rsidRPr="00560619">
        <w:rPr>
          <w:rFonts w:asciiTheme="majorHAnsi" w:hAnsiTheme="majorHAnsi" w:cstheme="majorHAnsi"/>
          <w:sz w:val="17"/>
          <w:szCs w:val="17"/>
        </w:rPr>
        <w:t xml:space="preserve">= Low focused, high automatic; </w:t>
      </w:r>
      <w:r w:rsidRPr="00560619">
        <w:rPr>
          <w:rFonts w:asciiTheme="majorHAnsi" w:hAnsiTheme="majorHAnsi" w:cstheme="majorHAnsi"/>
          <w:b/>
          <w:bCs/>
          <w:sz w:val="17"/>
          <w:szCs w:val="17"/>
        </w:rPr>
        <w:t>3</w:t>
      </w:r>
      <w:r w:rsidRPr="00560619">
        <w:rPr>
          <w:rFonts w:asciiTheme="majorHAnsi" w:hAnsiTheme="majorHAnsi" w:cstheme="majorHAnsi"/>
          <w:sz w:val="17"/>
          <w:szCs w:val="17"/>
        </w:rPr>
        <w:t xml:space="preserve">= High focused, low automatic; </w:t>
      </w:r>
      <w:r w:rsidRPr="00560619">
        <w:rPr>
          <w:rFonts w:asciiTheme="majorHAnsi" w:hAnsiTheme="majorHAnsi" w:cstheme="majorHAnsi"/>
          <w:b/>
          <w:bCs/>
          <w:sz w:val="17"/>
          <w:szCs w:val="17"/>
        </w:rPr>
        <w:t>4</w:t>
      </w:r>
      <w:r w:rsidRPr="00560619">
        <w:rPr>
          <w:rFonts w:asciiTheme="majorHAnsi" w:hAnsiTheme="majorHAnsi" w:cstheme="majorHAnsi"/>
          <w:sz w:val="17"/>
          <w:szCs w:val="17"/>
        </w:rPr>
        <w:t>= High focused, high automatic (according to MIST-A: Milwaukee Inventory for Subtypes of Trichotillomania-Adults)</w:t>
      </w:r>
    </w:p>
    <w:p w14:paraId="25B6033B" w14:textId="13E8D1A3" w:rsidR="00546152" w:rsidRDefault="00546152" w:rsidP="00C363EF">
      <w:pPr>
        <w:spacing w:after="40"/>
        <w:rPr>
          <w:rFonts w:asciiTheme="majorHAnsi" w:hAnsiTheme="majorHAnsi" w:cstheme="majorHAnsi"/>
          <w:sz w:val="17"/>
          <w:szCs w:val="17"/>
        </w:rPr>
      </w:pPr>
      <w:r>
        <w:rPr>
          <w:rFonts w:asciiTheme="majorHAnsi" w:hAnsiTheme="majorHAnsi" w:cstheme="majorHAnsi"/>
          <w:sz w:val="17"/>
          <w:szCs w:val="17"/>
        </w:rPr>
        <w:t>All values are n (%) unless stated otherwise</w:t>
      </w:r>
    </w:p>
    <w:p w14:paraId="5387491B" w14:textId="70631F55" w:rsidR="00C363EF" w:rsidRPr="00560619" w:rsidRDefault="00C363EF" w:rsidP="00C363EF">
      <w:pPr>
        <w:spacing w:after="40"/>
        <w:rPr>
          <w:rFonts w:asciiTheme="majorHAnsi" w:hAnsiTheme="majorHAnsi" w:cstheme="majorHAnsi"/>
          <w:sz w:val="17"/>
          <w:szCs w:val="17"/>
        </w:rPr>
      </w:pPr>
      <w:r w:rsidRPr="00560619">
        <w:rPr>
          <w:rFonts w:asciiTheme="majorHAnsi" w:hAnsiTheme="majorHAnsi" w:cstheme="majorHAnsi"/>
          <w:sz w:val="17"/>
          <w:szCs w:val="17"/>
        </w:rPr>
        <w:t>Bold p-value indicates significance at *p &lt; 0.05, **p &lt; 0.01 with effect size; n.s.= not significant</w:t>
      </w:r>
    </w:p>
    <w:p w14:paraId="080C6841" w14:textId="77777777" w:rsidR="00C363EF" w:rsidRPr="00560619" w:rsidRDefault="00C363EF" w:rsidP="00C363EF">
      <w:pPr>
        <w:spacing w:after="40"/>
        <w:rPr>
          <w:rFonts w:asciiTheme="majorHAnsi" w:hAnsiTheme="majorHAnsi" w:cstheme="majorHAnsi"/>
          <w:sz w:val="17"/>
          <w:szCs w:val="17"/>
        </w:rPr>
      </w:pPr>
      <w:r w:rsidRPr="00560619">
        <w:rPr>
          <w:rFonts w:asciiTheme="majorHAnsi" w:hAnsiTheme="majorHAnsi" w:cstheme="majorHAnsi"/>
          <w:sz w:val="17"/>
          <w:szCs w:val="17"/>
        </w:rPr>
        <w:t>Abbreviations: ADD= Attention deficit disorder; ADHD= Attention deficit hyperactivity disorder; AUD= Alcohol use disorder; SUD= Substance use disorder</w:t>
      </w:r>
    </w:p>
    <w:p w14:paraId="12946F8C" w14:textId="78EBE74A" w:rsidR="0050660F" w:rsidRPr="00A91497" w:rsidRDefault="0050660F" w:rsidP="00C363EF">
      <w:pPr>
        <w:spacing w:after="160" w:line="259" w:lineRule="auto"/>
        <w:rPr>
          <w:rFonts w:ascii="Times New Roman" w:hAnsi="Times New Roman" w:cs="Times New Roman"/>
          <w:sz w:val="24"/>
          <w:szCs w:val="24"/>
          <w:shd w:val="clear" w:color="auto" w:fill="FFFFFF"/>
        </w:rPr>
      </w:pPr>
    </w:p>
    <w:sectPr w:rsidR="0050660F" w:rsidRPr="00A91497" w:rsidSect="00074C88">
      <w:footerReference w:type="default" r:id="rId7"/>
      <w:pgSz w:w="11906" w:h="16838"/>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46A0" w16cex:dateUtc="2020-08-2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034159" w16cid:durableId="22EE46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607A" w14:textId="77777777" w:rsidR="007B768D" w:rsidRDefault="007B768D" w:rsidP="005A4B4E">
      <w:pPr>
        <w:spacing w:after="0"/>
      </w:pPr>
      <w:r>
        <w:separator/>
      </w:r>
    </w:p>
  </w:endnote>
  <w:endnote w:type="continuationSeparator" w:id="0">
    <w:p w14:paraId="206F47D9" w14:textId="77777777" w:rsidR="007B768D" w:rsidRDefault="007B768D" w:rsidP="005A4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947238"/>
      <w:docPartObj>
        <w:docPartGallery w:val="Page Numbers (Bottom of Page)"/>
        <w:docPartUnique/>
      </w:docPartObj>
    </w:sdtPr>
    <w:sdtEndPr>
      <w:rPr>
        <w:noProof/>
      </w:rPr>
    </w:sdtEndPr>
    <w:sdtContent>
      <w:p w14:paraId="31F38442" w14:textId="130EA6C9" w:rsidR="00314C02" w:rsidRDefault="00314C02">
        <w:pPr>
          <w:pStyle w:val="Footer"/>
          <w:jc w:val="right"/>
        </w:pPr>
        <w:r>
          <w:fldChar w:fldCharType="begin"/>
        </w:r>
        <w:r>
          <w:instrText xml:space="preserve"> PAGE   \* MERGEFORMAT </w:instrText>
        </w:r>
        <w:r>
          <w:fldChar w:fldCharType="separate"/>
        </w:r>
        <w:r w:rsidR="004649BE">
          <w:rPr>
            <w:noProof/>
          </w:rPr>
          <w:t>2</w:t>
        </w:r>
        <w:r>
          <w:rPr>
            <w:noProof/>
          </w:rPr>
          <w:fldChar w:fldCharType="end"/>
        </w:r>
      </w:p>
    </w:sdtContent>
  </w:sdt>
  <w:p w14:paraId="39D0EEBC" w14:textId="77777777" w:rsidR="00314C02" w:rsidRDefault="0031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E661" w14:textId="77777777" w:rsidR="007B768D" w:rsidRDefault="007B768D" w:rsidP="005A4B4E">
      <w:pPr>
        <w:spacing w:after="0"/>
      </w:pPr>
      <w:r>
        <w:separator/>
      </w:r>
    </w:p>
  </w:footnote>
  <w:footnote w:type="continuationSeparator" w:id="0">
    <w:p w14:paraId="629F2B3D" w14:textId="77777777" w:rsidR="007B768D" w:rsidRDefault="007B768D" w:rsidP="005A4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67D"/>
    <w:multiLevelType w:val="hybridMultilevel"/>
    <w:tmpl w:val="BC7C6C98"/>
    <w:lvl w:ilvl="0" w:tplc="0409000F">
      <w:start w:val="17"/>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10D09"/>
    <w:multiLevelType w:val="hybridMultilevel"/>
    <w:tmpl w:val="8FDA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45322"/>
    <w:multiLevelType w:val="hybridMultilevel"/>
    <w:tmpl w:val="A98CE398"/>
    <w:lvl w:ilvl="0" w:tplc="74C6595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9766C"/>
    <w:multiLevelType w:val="hybridMultilevel"/>
    <w:tmpl w:val="A692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F75C2"/>
    <w:multiLevelType w:val="hybridMultilevel"/>
    <w:tmpl w:val="D584A8FE"/>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F6F2F"/>
    <w:multiLevelType w:val="hybridMultilevel"/>
    <w:tmpl w:val="C8A2742E"/>
    <w:lvl w:ilvl="0" w:tplc="0409000F">
      <w:start w:val="17"/>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6012A"/>
    <w:multiLevelType w:val="multilevel"/>
    <w:tmpl w:val="A84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B0C52"/>
    <w:multiLevelType w:val="multilevel"/>
    <w:tmpl w:val="A1C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72BB6"/>
    <w:multiLevelType w:val="hybridMultilevel"/>
    <w:tmpl w:val="C514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B3CFC"/>
    <w:multiLevelType w:val="hybridMultilevel"/>
    <w:tmpl w:val="4392B692"/>
    <w:lvl w:ilvl="0" w:tplc="8A1CBA2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E0E66"/>
    <w:multiLevelType w:val="hybridMultilevel"/>
    <w:tmpl w:val="EC449EEE"/>
    <w:lvl w:ilvl="0" w:tplc="42B0BB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D2947"/>
    <w:multiLevelType w:val="hybridMultilevel"/>
    <w:tmpl w:val="990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A43EE"/>
    <w:multiLevelType w:val="hybridMultilevel"/>
    <w:tmpl w:val="04B8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D1ED1"/>
    <w:multiLevelType w:val="hybridMultilevel"/>
    <w:tmpl w:val="6CD80F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571E2"/>
    <w:multiLevelType w:val="multilevel"/>
    <w:tmpl w:val="81C4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9246A"/>
    <w:multiLevelType w:val="hybridMultilevel"/>
    <w:tmpl w:val="A206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41ABD"/>
    <w:multiLevelType w:val="hybridMultilevel"/>
    <w:tmpl w:val="944EE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4"/>
  </w:num>
  <w:num w:numId="5">
    <w:abstractNumId w:val="15"/>
  </w:num>
  <w:num w:numId="6">
    <w:abstractNumId w:val="6"/>
  </w:num>
  <w:num w:numId="7">
    <w:abstractNumId w:val="7"/>
  </w:num>
  <w:num w:numId="8">
    <w:abstractNumId w:val="10"/>
  </w:num>
  <w:num w:numId="9">
    <w:abstractNumId w:val="12"/>
  </w:num>
  <w:num w:numId="10">
    <w:abstractNumId w:val="16"/>
  </w:num>
  <w:num w:numId="11">
    <w:abstractNumId w:val="11"/>
  </w:num>
  <w:num w:numId="12">
    <w:abstractNumId w:val="3"/>
  </w:num>
  <w:num w:numId="13">
    <w:abstractNumId w:val="14"/>
  </w:num>
  <w:num w:numId="14">
    <w:abstractNumId w:val="5"/>
  </w:num>
  <w:num w:numId="15">
    <w:abstractNumId w:val="0"/>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4E"/>
    <w:rsid w:val="00004682"/>
    <w:rsid w:val="000054A1"/>
    <w:rsid w:val="00012C27"/>
    <w:rsid w:val="0002143F"/>
    <w:rsid w:val="000259F2"/>
    <w:rsid w:val="0002782D"/>
    <w:rsid w:val="0003347D"/>
    <w:rsid w:val="000354B0"/>
    <w:rsid w:val="0003620A"/>
    <w:rsid w:val="00036223"/>
    <w:rsid w:val="00042FDF"/>
    <w:rsid w:val="00051AEB"/>
    <w:rsid w:val="00053BD2"/>
    <w:rsid w:val="00056073"/>
    <w:rsid w:val="00074C88"/>
    <w:rsid w:val="0007607F"/>
    <w:rsid w:val="00081340"/>
    <w:rsid w:val="000813B6"/>
    <w:rsid w:val="00082C9E"/>
    <w:rsid w:val="000831A7"/>
    <w:rsid w:val="000876D7"/>
    <w:rsid w:val="00094281"/>
    <w:rsid w:val="00097F4C"/>
    <w:rsid w:val="000B321E"/>
    <w:rsid w:val="000B797C"/>
    <w:rsid w:val="000C5EC8"/>
    <w:rsid w:val="000F2E8A"/>
    <w:rsid w:val="000F7A71"/>
    <w:rsid w:val="00100687"/>
    <w:rsid w:val="001071F6"/>
    <w:rsid w:val="0011509A"/>
    <w:rsid w:val="001215AC"/>
    <w:rsid w:val="00133102"/>
    <w:rsid w:val="00157CFB"/>
    <w:rsid w:val="001715E0"/>
    <w:rsid w:val="001726DE"/>
    <w:rsid w:val="00175F15"/>
    <w:rsid w:val="00182761"/>
    <w:rsid w:val="001A7BDF"/>
    <w:rsid w:val="001A7E6E"/>
    <w:rsid w:val="001B269B"/>
    <w:rsid w:val="001C0602"/>
    <w:rsid w:val="001C24AB"/>
    <w:rsid w:val="001C4C6E"/>
    <w:rsid w:val="001D53AE"/>
    <w:rsid w:val="001E3FC1"/>
    <w:rsid w:val="001F418C"/>
    <w:rsid w:val="001F74EA"/>
    <w:rsid w:val="0020505C"/>
    <w:rsid w:val="0021723D"/>
    <w:rsid w:val="002206FC"/>
    <w:rsid w:val="00235DA1"/>
    <w:rsid w:val="00240332"/>
    <w:rsid w:val="00247BE7"/>
    <w:rsid w:val="0025735A"/>
    <w:rsid w:val="00257617"/>
    <w:rsid w:val="00265CB7"/>
    <w:rsid w:val="00273AAA"/>
    <w:rsid w:val="0028774C"/>
    <w:rsid w:val="00291188"/>
    <w:rsid w:val="00297318"/>
    <w:rsid w:val="002A6816"/>
    <w:rsid w:val="002C20A9"/>
    <w:rsid w:val="002C6FCF"/>
    <w:rsid w:val="002D0646"/>
    <w:rsid w:val="002D1872"/>
    <w:rsid w:val="002F378C"/>
    <w:rsid w:val="002F5AA8"/>
    <w:rsid w:val="003030D9"/>
    <w:rsid w:val="00303FF4"/>
    <w:rsid w:val="00314C02"/>
    <w:rsid w:val="00322551"/>
    <w:rsid w:val="00342720"/>
    <w:rsid w:val="00342D5A"/>
    <w:rsid w:val="00356C62"/>
    <w:rsid w:val="003673CC"/>
    <w:rsid w:val="00375DC5"/>
    <w:rsid w:val="0038404B"/>
    <w:rsid w:val="00393A10"/>
    <w:rsid w:val="003D1841"/>
    <w:rsid w:val="003E342B"/>
    <w:rsid w:val="003F2AE8"/>
    <w:rsid w:val="004006B5"/>
    <w:rsid w:val="004035A9"/>
    <w:rsid w:val="0041229D"/>
    <w:rsid w:val="0041367C"/>
    <w:rsid w:val="00430D5D"/>
    <w:rsid w:val="00437DAF"/>
    <w:rsid w:val="00454B59"/>
    <w:rsid w:val="00463EAA"/>
    <w:rsid w:val="004649BE"/>
    <w:rsid w:val="00472EE0"/>
    <w:rsid w:val="00493D71"/>
    <w:rsid w:val="00495471"/>
    <w:rsid w:val="004A18BC"/>
    <w:rsid w:val="004A7162"/>
    <w:rsid w:val="004C3875"/>
    <w:rsid w:val="004D5613"/>
    <w:rsid w:val="004E5C83"/>
    <w:rsid w:val="004E69F5"/>
    <w:rsid w:val="004F1FFF"/>
    <w:rsid w:val="004F50B3"/>
    <w:rsid w:val="0050660F"/>
    <w:rsid w:val="005125AE"/>
    <w:rsid w:val="00515D29"/>
    <w:rsid w:val="00517B9C"/>
    <w:rsid w:val="00532640"/>
    <w:rsid w:val="00535785"/>
    <w:rsid w:val="00543E39"/>
    <w:rsid w:val="00546152"/>
    <w:rsid w:val="00547611"/>
    <w:rsid w:val="005709EA"/>
    <w:rsid w:val="00577F38"/>
    <w:rsid w:val="00586962"/>
    <w:rsid w:val="0058704F"/>
    <w:rsid w:val="005A1F31"/>
    <w:rsid w:val="005A2D05"/>
    <w:rsid w:val="005A4B4E"/>
    <w:rsid w:val="005B2C05"/>
    <w:rsid w:val="005B6C98"/>
    <w:rsid w:val="005D6FA7"/>
    <w:rsid w:val="005E30D0"/>
    <w:rsid w:val="005E363C"/>
    <w:rsid w:val="005F4CE9"/>
    <w:rsid w:val="00605645"/>
    <w:rsid w:val="00605B04"/>
    <w:rsid w:val="00607517"/>
    <w:rsid w:val="00607A1E"/>
    <w:rsid w:val="00620B45"/>
    <w:rsid w:val="0062456B"/>
    <w:rsid w:val="0063294A"/>
    <w:rsid w:val="006436DE"/>
    <w:rsid w:val="00650F5C"/>
    <w:rsid w:val="006539C8"/>
    <w:rsid w:val="00680AAB"/>
    <w:rsid w:val="00683FC0"/>
    <w:rsid w:val="006851B8"/>
    <w:rsid w:val="0069368D"/>
    <w:rsid w:val="006A0602"/>
    <w:rsid w:val="006A6509"/>
    <w:rsid w:val="006B563C"/>
    <w:rsid w:val="006B772E"/>
    <w:rsid w:val="006D3493"/>
    <w:rsid w:val="006D4D6B"/>
    <w:rsid w:val="006E324C"/>
    <w:rsid w:val="006F031B"/>
    <w:rsid w:val="006F753E"/>
    <w:rsid w:val="00711BD4"/>
    <w:rsid w:val="007354F9"/>
    <w:rsid w:val="00735D2C"/>
    <w:rsid w:val="00737190"/>
    <w:rsid w:val="00740CB5"/>
    <w:rsid w:val="00743301"/>
    <w:rsid w:val="00747122"/>
    <w:rsid w:val="00750054"/>
    <w:rsid w:val="0076066D"/>
    <w:rsid w:val="00772CCC"/>
    <w:rsid w:val="00773288"/>
    <w:rsid w:val="007849E3"/>
    <w:rsid w:val="00784E08"/>
    <w:rsid w:val="00795234"/>
    <w:rsid w:val="007A1385"/>
    <w:rsid w:val="007A7712"/>
    <w:rsid w:val="007B52EE"/>
    <w:rsid w:val="007B768D"/>
    <w:rsid w:val="007D05ED"/>
    <w:rsid w:val="007D2BCF"/>
    <w:rsid w:val="007E08A1"/>
    <w:rsid w:val="008051FF"/>
    <w:rsid w:val="00805CA0"/>
    <w:rsid w:val="008073BF"/>
    <w:rsid w:val="00813732"/>
    <w:rsid w:val="00815DD0"/>
    <w:rsid w:val="00831AF8"/>
    <w:rsid w:val="00833C5B"/>
    <w:rsid w:val="00837164"/>
    <w:rsid w:val="00875FC5"/>
    <w:rsid w:val="008959FE"/>
    <w:rsid w:val="008A2989"/>
    <w:rsid w:val="008A6973"/>
    <w:rsid w:val="008B2D49"/>
    <w:rsid w:val="008D2CB1"/>
    <w:rsid w:val="008D4E35"/>
    <w:rsid w:val="00902B72"/>
    <w:rsid w:val="00903385"/>
    <w:rsid w:val="00913F76"/>
    <w:rsid w:val="00914D31"/>
    <w:rsid w:val="009209A1"/>
    <w:rsid w:val="00922936"/>
    <w:rsid w:val="00927EC7"/>
    <w:rsid w:val="00946DF4"/>
    <w:rsid w:val="00953B29"/>
    <w:rsid w:val="00956E8D"/>
    <w:rsid w:val="00956EEC"/>
    <w:rsid w:val="00970330"/>
    <w:rsid w:val="009967FB"/>
    <w:rsid w:val="009C2473"/>
    <w:rsid w:val="009C4B99"/>
    <w:rsid w:val="009D11CE"/>
    <w:rsid w:val="009E0BFD"/>
    <w:rsid w:val="009F1E4B"/>
    <w:rsid w:val="00A01A30"/>
    <w:rsid w:val="00A17AEE"/>
    <w:rsid w:val="00A33BAD"/>
    <w:rsid w:val="00A55F9C"/>
    <w:rsid w:val="00A65FED"/>
    <w:rsid w:val="00A91497"/>
    <w:rsid w:val="00A9320A"/>
    <w:rsid w:val="00AA2B25"/>
    <w:rsid w:val="00AA7CFE"/>
    <w:rsid w:val="00AB0C91"/>
    <w:rsid w:val="00AB407F"/>
    <w:rsid w:val="00AB4524"/>
    <w:rsid w:val="00AC1772"/>
    <w:rsid w:val="00AD4839"/>
    <w:rsid w:val="00AE38EE"/>
    <w:rsid w:val="00AE53BB"/>
    <w:rsid w:val="00AF1290"/>
    <w:rsid w:val="00AF248B"/>
    <w:rsid w:val="00AF6D9D"/>
    <w:rsid w:val="00B045EA"/>
    <w:rsid w:val="00B15E8D"/>
    <w:rsid w:val="00B162BE"/>
    <w:rsid w:val="00B2023C"/>
    <w:rsid w:val="00B208EC"/>
    <w:rsid w:val="00B27CA0"/>
    <w:rsid w:val="00B34C44"/>
    <w:rsid w:val="00B46657"/>
    <w:rsid w:val="00B61778"/>
    <w:rsid w:val="00B6281A"/>
    <w:rsid w:val="00B62BA3"/>
    <w:rsid w:val="00B63271"/>
    <w:rsid w:val="00B66879"/>
    <w:rsid w:val="00B75B07"/>
    <w:rsid w:val="00B76549"/>
    <w:rsid w:val="00B76E87"/>
    <w:rsid w:val="00B83C5D"/>
    <w:rsid w:val="00B8678F"/>
    <w:rsid w:val="00B94A42"/>
    <w:rsid w:val="00B95519"/>
    <w:rsid w:val="00B95DD2"/>
    <w:rsid w:val="00B97103"/>
    <w:rsid w:val="00BC5489"/>
    <w:rsid w:val="00BC7CD7"/>
    <w:rsid w:val="00BD1501"/>
    <w:rsid w:val="00BD654D"/>
    <w:rsid w:val="00BE63B6"/>
    <w:rsid w:val="00BE7DC7"/>
    <w:rsid w:val="00BF3203"/>
    <w:rsid w:val="00C048F0"/>
    <w:rsid w:val="00C061E1"/>
    <w:rsid w:val="00C07377"/>
    <w:rsid w:val="00C17DAB"/>
    <w:rsid w:val="00C35ECA"/>
    <w:rsid w:val="00C363EF"/>
    <w:rsid w:val="00C41BC0"/>
    <w:rsid w:val="00C42B7C"/>
    <w:rsid w:val="00C42E06"/>
    <w:rsid w:val="00C7160E"/>
    <w:rsid w:val="00C7409E"/>
    <w:rsid w:val="00C84FD9"/>
    <w:rsid w:val="00CB4E17"/>
    <w:rsid w:val="00CB557A"/>
    <w:rsid w:val="00CB7BB0"/>
    <w:rsid w:val="00CD3B77"/>
    <w:rsid w:val="00CD58BB"/>
    <w:rsid w:val="00CE19E6"/>
    <w:rsid w:val="00CE4C7E"/>
    <w:rsid w:val="00CF0F5F"/>
    <w:rsid w:val="00CF19AB"/>
    <w:rsid w:val="00CF3D06"/>
    <w:rsid w:val="00D02B71"/>
    <w:rsid w:val="00D04373"/>
    <w:rsid w:val="00D2506F"/>
    <w:rsid w:val="00D26CE4"/>
    <w:rsid w:val="00D26F74"/>
    <w:rsid w:val="00D341DC"/>
    <w:rsid w:val="00D52B3E"/>
    <w:rsid w:val="00D60376"/>
    <w:rsid w:val="00D61BCA"/>
    <w:rsid w:val="00D67804"/>
    <w:rsid w:val="00D92FA0"/>
    <w:rsid w:val="00DA40A9"/>
    <w:rsid w:val="00DA5225"/>
    <w:rsid w:val="00DB0F39"/>
    <w:rsid w:val="00DB296E"/>
    <w:rsid w:val="00DB4895"/>
    <w:rsid w:val="00DC6371"/>
    <w:rsid w:val="00DE0186"/>
    <w:rsid w:val="00DE4F5D"/>
    <w:rsid w:val="00DF381F"/>
    <w:rsid w:val="00DF4245"/>
    <w:rsid w:val="00E04F2F"/>
    <w:rsid w:val="00E05CCB"/>
    <w:rsid w:val="00E2792B"/>
    <w:rsid w:val="00E30A2A"/>
    <w:rsid w:val="00E41BEA"/>
    <w:rsid w:val="00E447CC"/>
    <w:rsid w:val="00E45B09"/>
    <w:rsid w:val="00E619B6"/>
    <w:rsid w:val="00E64A37"/>
    <w:rsid w:val="00E653F3"/>
    <w:rsid w:val="00E65651"/>
    <w:rsid w:val="00E70D2B"/>
    <w:rsid w:val="00E72D7F"/>
    <w:rsid w:val="00E82802"/>
    <w:rsid w:val="00E87B76"/>
    <w:rsid w:val="00E92CFC"/>
    <w:rsid w:val="00E9385C"/>
    <w:rsid w:val="00E97BB7"/>
    <w:rsid w:val="00EA2543"/>
    <w:rsid w:val="00EA302C"/>
    <w:rsid w:val="00EB4340"/>
    <w:rsid w:val="00EB6C49"/>
    <w:rsid w:val="00EC1A6B"/>
    <w:rsid w:val="00ED5D22"/>
    <w:rsid w:val="00F01A28"/>
    <w:rsid w:val="00F026F5"/>
    <w:rsid w:val="00F04558"/>
    <w:rsid w:val="00F248F2"/>
    <w:rsid w:val="00F34D0F"/>
    <w:rsid w:val="00F45C66"/>
    <w:rsid w:val="00F52D1C"/>
    <w:rsid w:val="00F539B6"/>
    <w:rsid w:val="00F607C9"/>
    <w:rsid w:val="00F62084"/>
    <w:rsid w:val="00F72F98"/>
    <w:rsid w:val="00F75C69"/>
    <w:rsid w:val="00F86C3C"/>
    <w:rsid w:val="00FA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52495"/>
  <w15:docId w15:val="{DC2578DF-1040-4CFF-AE8B-F4B5F290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B4E"/>
    <w:pPr>
      <w:spacing w:after="200" w:line="240" w:lineRule="auto"/>
    </w:pPr>
  </w:style>
  <w:style w:type="paragraph" w:styleId="Heading1">
    <w:name w:val="heading 1"/>
    <w:basedOn w:val="Normal"/>
    <w:next w:val="Normal"/>
    <w:link w:val="Heading1Char"/>
    <w:uiPriority w:val="9"/>
    <w:qFormat/>
    <w:rsid w:val="00813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80A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1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B4E"/>
    <w:pPr>
      <w:tabs>
        <w:tab w:val="center" w:pos="4680"/>
        <w:tab w:val="right" w:pos="9360"/>
      </w:tabs>
      <w:spacing w:after="0"/>
    </w:pPr>
  </w:style>
  <w:style w:type="character" w:customStyle="1" w:styleId="HeaderChar">
    <w:name w:val="Header Char"/>
    <w:basedOn w:val="DefaultParagraphFont"/>
    <w:link w:val="Header"/>
    <w:uiPriority w:val="99"/>
    <w:rsid w:val="005A4B4E"/>
  </w:style>
  <w:style w:type="paragraph" w:styleId="Footer">
    <w:name w:val="footer"/>
    <w:basedOn w:val="Normal"/>
    <w:link w:val="FooterChar"/>
    <w:uiPriority w:val="99"/>
    <w:unhideWhenUsed/>
    <w:rsid w:val="005A4B4E"/>
    <w:pPr>
      <w:tabs>
        <w:tab w:val="center" w:pos="4680"/>
        <w:tab w:val="right" w:pos="9360"/>
      </w:tabs>
      <w:spacing w:after="0"/>
    </w:pPr>
  </w:style>
  <w:style w:type="character" w:customStyle="1" w:styleId="FooterChar">
    <w:name w:val="Footer Char"/>
    <w:basedOn w:val="DefaultParagraphFont"/>
    <w:link w:val="Footer"/>
    <w:uiPriority w:val="99"/>
    <w:rsid w:val="005A4B4E"/>
  </w:style>
  <w:style w:type="character" w:styleId="Hyperlink">
    <w:name w:val="Hyperlink"/>
    <w:basedOn w:val="DefaultParagraphFont"/>
    <w:uiPriority w:val="99"/>
    <w:unhideWhenUsed/>
    <w:rsid w:val="00BC7CD7"/>
    <w:rPr>
      <w:color w:val="0563C1" w:themeColor="hyperlink"/>
      <w:u w:val="single"/>
    </w:rPr>
  </w:style>
  <w:style w:type="character" w:styleId="CommentReference">
    <w:name w:val="annotation reference"/>
    <w:basedOn w:val="DefaultParagraphFont"/>
    <w:uiPriority w:val="99"/>
    <w:semiHidden/>
    <w:unhideWhenUsed/>
    <w:rsid w:val="00BC7CD7"/>
    <w:rPr>
      <w:sz w:val="16"/>
      <w:szCs w:val="16"/>
    </w:rPr>
  </w:style>
  <w:style w:type="paragraph" w:styleId="CommentText">
    <w:name w:val="annotation text"/>
    <w:basedOn w:val="Normal"/>
    <w:link w:val="CommentTextChar"/>
    <w:uiPriority w:val="99"/>
    <w:semiHidden/>
    <w:unhideWhenUsed/>
    <w:rsid w:val="00BC7CD7"/>
    <w:rPr>
      <w:sz w:val="20"/>
      <w:szCs w:val="20"/>
    </w:rPr>
  </w:style>
  <w:style w:type="character" w:customStyle="1" w:styleId="CommentTextChar">
    <w:name w:val="Comment Text Char"/>
    <w:basedOn w:val="DefaultParagraphFont"/>
    <w:link w:val="CommentText"/>
    <w:uiPriority w:val="99"/>
    <w:semiHidden/>
    <w:rsid w:val="00BC7CD7"/>
    <w:rPr>
      <w:sz w:val="20"/>
      <w:szCs w:val="20"/>
    </w:rPr>
  </w:style>
  <w:style w:type="paragraph" w:styleId="CommentSubject">
    <w:name w:val="annotation subject"/>
    <w:basedOn w:val="CommentText"/>
    <w:next w:val="CommentText"/>
    <w:link w:val="CommentSubjectChar"/>
    <w:uiPriority w:val="99"/>
    <w:semiHidden/>
    <w:unhideWhenUsed/>
    <w:rsid w:val="00BC7CD7"/>
    <w:rPr>
      <w:b/>
      <w:bCs/>
    </w:rPr>
  </w:style>
  <w:style w:type="character" w:customStyle="1" w:styleId="CommentSubjectChar">
    <w:name w:val="Comment Subject Char"/>
    <w:basedOn w:val="CommentTextChar"/>
    <w:link w:val="CommentSubject"/>
    <w:uiPriority w:val="99"/>
    <w:semiHidden/>
    <w:rsid w:val="00BC7CD7"/>
    <w:rPr>
      <w:b/>
      <w:bCs/>
      <w:sz w:val="20"/>
      <w:szCs w:val="20"/>
    </w:rPr>
  </w:style>
  <w:style w:type="paragraph" w:styleId="BalloonText">
    <w:name w:val="Balloon Text"/>
    <w:basedOn w:val="Normal"/>
    <w:link w:val="BalloonTextChar"/>
    <w:uiPriority w:val="99"/>
    <w:semiHidden/>
    <w:unhideWhenUsed/>
    <w:rsid w:val="00BC7C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CD7"/>
    <w:rPr>
      <w:rFonts w:ascii="Segoe UI" w:hAnsi="Segoe UI" w:cs="Segoe UI"/>
      <w:sz w:val="18"/>
      <w:szCs w:val="18"/>
    </w:rPr>
  </w:style>
  <w:style w:type="paragraph" w:styleId="ListParagraph">
    <w:name w:val="List Paragraph"/>
    <w:basedOn w:val="Normal"/>
    <w:uiPriority w:val="34"/>
    <w:qFormat/>
    <w:rsid w:val="00E82802"/>
    <w:pPr>
      <w:ind w:left="720"/>
      <w:contextualSpacing/>
    </w:pPr>
  </w:style>
  <w:style w:type="character" w:styleId="Emphasis">
    <w:name w:val="Emphasis"/>
    <w:basedOn w:val="DefaultParagraphFont"/>
    <w:uiPriority w:val="20"/>
    <w:qFormat/>
    <w:rsid w:val="0011509A"/>
    <w:rPr>
      <w:i/>
      <w:iCs/>
    </w:rPr>
  </w:style>
  <w:style w:type="character" w:customStyle="1" w:styleId="Heading3Char">
    <w:name w:val="Heading 3 Char"/>
    <w:basedOn w:val="DefaultParagraphFont"/>
    <w:link w:val="Heading3"/>
    <w:uiPriority w:val="9"/>
    <w:semiHidden/>
    <w:rsid w:val="00831AF8"/>
    <w:rPr>
      <w:rFonts w:asciiTheme="majorHAnsi" w:eastAsiaTheme="majorEastAsia" w:hAnsiTheme="majorHAnsi" w:cstheme="majorBidi"/>
      <w:color w:val="1F4D78" w:themeColor="accent1" w:themeShade="7F"/>
      <w:sz w:val="24"/>
      <w:szCs w:val="24"/>
    </w:rPr>
  </w:style>
  <w:style w:type="character" w:customStyle="1" w:styleId="ref-journal">
    <w:name w:val="ref-journal"/>
    <w:basedOn w:val="DefaultParagraphFont"/>
    <w:rsid w:val="006D3493"/>
  </w:style>
  <w:style w:type="character" w:customStyle="1" w:styleId="ref-vol">
    <w:name w:val="ref-vol"/>
    <w:basedOn w:val="DefaultParagraphFont"/>
    <w:rsid w:val="006D3493"/>
  </w:style>
  <w:style w:type="character" w:customStyle="1" w:styleId="ref-title">
    <w:name w:val="ref-title"/>
    <w:basedOn w:val="DefaultParagraphFont"/>
    <w:rsid w:val="006D3493"/>
  </w:style>
  <w:style w:type="character" w:customStyle="1" w:styleId="ref-iss">
    <w:name w:val="ref-iss"/>
    <w:basedOn w:val="DefaultParagraphFont"/>
    <w:rsid w:val="006D3493"/>
  </w:style>
  <w:style w:type="character" w:customStyle="1" w:styleId="Heading1Char">
    <w:name w:val="Heading 1 Char"/>
    <w:basedOn w:val="DefaultParagraphFont"/>
    <w:link w:val="Heading1"/>
    <w:uiPriority w:val="9"/>
    <w:rsid w:val="00813732"/>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813732"/>
    <w:rPr>
      <w:color w:val="605E5C"/>
      <w:shd w:val="clear" w:color="auto" w:fill="E1DFDD"/>
    </w:rPr>
  </w:style>
  <w:style w:type="character" w:customStyle="1" w:styleId="period">
    <w:name w:val="period"/>
    <w:basedOn w:val="DefaultParagraphFont"/>
    <w:rsid w:val="00E05CCB"/>
  </w:style>
  <w:style w:type="character" w:customStyle="1" w:styleId="cit">
    <w:name w:val="cit"/>
    <w:basedOn w:val="DefaultParagraphFont"/>
    <w:rsid w:val="00E05CCB"/>
  </w:style>
  <w:style w:type="character" w:customStyle="1" w:styleId="citation-doi">
    <w:name w:val="citation-doi"/>
    <w:basedOn w:val="DefaultParagraphFont"/>
    <w:rsid w:val="00E05CCB"/>
  </w:style>
  <w:style w:type="character" w:customStyle="1" w:styleId="secondary-date">
    <w:name w:val="secondary-date"/>
    <w:basedOn w:val="DefaultParagraphFont"/>
    <w:rsid w:val="00E05CCB"/>
  </w:style>
  <w:style w:type="character" w:customStyle="1" w:styleId="authors-list-item">
    <w:name w:val="authors-list-item"/>
    <w:basedOn w:val="DefaultParagraphFont"/>
    <w:rsid w:val="00E05CCB"/>
  </w:style>
  <w:style w:type="character" w:customStyle="1" w:styleId="author-sup-separator">
    <w:name w:val="author-sup-separator"/>
    <w:basedOn w:val="DefaultParagraphFont"/>
    <w:rsid w:val="00E05CCB"/>
  </w:style>
  <w:style w:type="character" w:customStyle="1" w:styleId="comma">
    <w:name w:val="comma"/>
    <w:basedOn w:val="DefaultParagraphFont"/>
    <w:rsid w:val="00E05CCB"/>
  </w:style>
  <w:style w:type="table" w:styleId="TableGrid">
    <w:name w:val="Table Grid"/>
    <w:basedOn w:val="TableNormal"/>
    <w:uiPriority w:val="39"/>
    <w:rsid w:val="004A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5B6C98"/>
  </w:style>
  <w:style w:type="paragraph" w:styleId="PlainText">
    <w:name w:val="Plain Text"/>
    <w:basedOn w:val="Normal"/>
    <w:link w:val="PlainTextChar"/>
    <w:uiPriority w:val="99"/>
    <w:unhideWhenUsed/>
    <w:rsid w:val="00AB4524"/>
    <w:pPr>
      <w:spacing w:after="0"/>
    </w:pPr>
    <w:rPr>
      <w:rFonts w:ascii="Consolas" w:hAnsi="Consolas"/>
      <w:sz w:val="21"/>
      <w:szCs w:val="21"/>
    </w:rPr>
  </w:style>
  <w:style w:type="character" w:customStyle="1" w:styleId="PlainTextChar">
    <w:name w:val="Plain Text Char"/>
    <w:basedOn w:val="DefaultParagraphFont"/>
    <w:link w:val="PlainText"/>
    <w:uiPriority w:val="99"/>
    <w:rsid w:val="00AB4524"/>
    <w:rPr>
      <w:rFonts w:ascii="Consolas" w:hAnsi="Consolas"/>
      <w:sz w:val="21"/>
      <w:szCs w:val="21"/>
    </w:rPr>
  </w:style>
  <w:style w:type="paragraph" w:customStyle="1" w:styleId="p">
    <w:name w:val="p"/>
    <w:basedOn w:val="Normal"/>
    <w:rsid w:val="00E72D7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2D7F"/>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80A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3942">
      <w:bodyDiv w:val="1"/>
      <w:marLeft w:val="0"/>
      <w:marRight w:val="0"/>
      <w:marTop w:val="0"/>
      <w:marBottom w:val="0"/>
      <w:divBdr>
        <w:top w:val="none" w:sz="0" w:space="0" w:color="auto"/>
        <w:left w:val="none" w:sz="0" w:space="0" w:color="auto"/>
        <w:bottom w:val="none" w:sz="0" w:space="0" w:color="auto"/>
        <w:right w:val="none" w:sz="0" w:space="0" w:color="auto"/>
      </w:divBdr>
    </w:div>
    <w:div w:id="194346293">
      <w:bodyDiv w:val="1"/>
      <w:marLeft w:val="0"/>
      <w:marRight w:val="0"/>
      <w:marTop w:val="0"/>
      <w:marBottom w:val="0"/>
      <w:divBdr>
        <w:top w:val="none" w:sz="0" w:space="0" w:color="auto"/>
        <w:left w:val="none" w:sz="0" w:space="0" w:color="auto"/>
        <w:bottom w:val="none" w:sz="0" w:space="0" w:color="auto"/>
        <w:right w:val="none" w:sz="0" w:space="0" w:color="auto"/>
      </w:divBdr>
    </w:div>
    <w:div w:id="439300600">
      <w:bodyDiv w:val="1"/>
      <w:marLeft w:val="0"/>
      <w:marRight w:val="0"/>
      <w:marTop w:val="0"/>
      <w:marBottom w:val="0"/>
      <w:divBdr>
        <w:top w:val="none" w:sz="0" w:space="0" w:color="auto"/>
        <w:left w:val="none" w:sz="0" w:space="0" w:color="auto"/>
        <w:bottom w:val="none" w:sz="0" w:space="0" w:color="auto"/>
        <w:right w:val="none" w:sz="0" w:space="0" w:color="auto"/>
      </w:divBdr>
    </w:div>
    <w:div w:id="440297313">
      <w:bodyDiv w:val="1"/>
      <w:marLeft w:val="0"/>
      <w:marRight w:val="0"/>
      <w:marTop w:val="0"/>
      <w:marBottom w:val="0"/>
      <w:divBdr>
        <w:top w:val="none" w:sz="0" w:space="0" w:color="auto"/>
        <w:left w:val="none" w:sz="0" w:space="0" w:color="auto"/>
        <w:bottom w:val="none" w:sz="0" w:space="0" w:color="auto"/>
        <w:right w:val="none" w:sz="0" w:space="0" w:color="auto"/>
      </w:divBdr>
    </w:div>
    <w:div w:id="741100666">
      <w:bodyDiv w:val="1"/>
      <w:marLeft w:val="0"/>
      <w:marRight w:val="0"/>
      <w:marTop w:val="0"/>
      <w:marBottom w:val="0"/>
      <w:divBdr>
        <w:top w:val="none" w:sz="0" w:space="0" w:color="auto"/>
        <w:left w:val="none" w:sz="0" w:space="0" w:color="auto"/>
        <w:bottom w:val="none" w:sz="0" w:space="0" w:color="auto"/>
        <w:right w:val="none" w:sz="0" w:space="0" w:color="auto"/>
      </w:divBdr>
    </w:div>
    <w:div w:id="741877108">
      <w:bodyDiv w:val="1"/>
      <w:marLeft w:val="0"/>
      <w:marRight w:val="0"/>
      <w:marTop w:val="0"/>
      <w:marBottom w:val="0"/>
      <w:divBdr>
        <w:top w:val="none" w:sz="0" w:space="0" w:color="auto"/>
        <w:left w:val="none" w:sz="0" w:space="0" w:color="auto"/>
        <w:bottom w:val="none" w:sz="0" w:space="0" w:color="auto"/>
        <w:right w:val="none" w:sz="0" w:space="0" w:color="auto"/>
      </w:divBdr>
    </w:div>
    <w:div w:id="744493446">
      <w:bodyDiv w:val="1"/>
      <w:marLeft w:val="0"/>
      <w:marRight w:val="0"/>
      <w:marTop w:val="0"/>
      <w:marBottom w:val="0"/>
      <w:divBdr>
        <w:top w:val="none" w:sz="0" w:space="0" w:color="auto"/>
        <w:left w:val="none" w:sz="0" w:space="0" w:color="auto"/>
        <w:bottom w:val="none" w:sz="0" w:space="0" w:color="auto"/>
        <w:right w:val="none" w:sz="0" w:space="0" w:color="auto"/>
      </w:divBdr>
    </w:div>
    <w:div w:id="745037246">
      <w:bodyDiv w:val="1"/>
      <w:marLeft w:val="0"/>
      <w:marRight w:val="0"/>
      <w:marTop w:val="0"/>
      <w:marBottom w:val="0"/>
      <w:divBdr>
        <w:top w:val="none" w:sz="0" w:space="0" w:color="auto"/>
        <w:left w:val="none" w:sz="0" w:space="0" w:color="auto"/>
        <w:bottom w:val="none" w:sz="0" w:space="0" w:color="auto"/>
        <w:right w:val="none" w:sz="0" w:space="0" w:color="auto"/>
      </w:divBdr>
    </w:div>
    <w:div w:id="757678749">
      <w:bodyDiv w:val="1"/>
      <w:marLeft w:val="0"/>
      <w:marRight w:val="0"/>
      <w:marTop w:val="0"/>
      <w:marBottom w:val="0"/>
      <w:divBdr>
        <w:top w:val="none" w:sz="0" w:space="0" w:color="auto"/>
        <w:left w:val="none" w:sz="0" w:space="0" w:color="auto"/>
        <w:bottom w:val="none" w:sz="0" w:space="0" w:color="auto"/>
        <w:right w:val="none" w:sz="0" w:space="0" w:color="auto"/>
      </w:divBdr>
    </w:div>
    <w:div w:id="793061488">
      <w:bodyDiv w:val="1"/>
      <w:marLeft w:val="0"/>
      <w:marRight w:val="0"/>
      <w:marTop w:val="0"/>
      <w:marBottom w:val="0"/>
      <w:divBdr>
        <w:top w:val="none" w:sz="0" w:space="0" w:color="auto"/>
        <w:left w:val="none" w:sz="0" w:space="0" w:color="auto"/>
        <w:bottom w:val="none" w:sz="0" w:space="0" w:color="auto"/>
        <w:right w:val="none" w:sz="0" w:space="0" w:color="auto"/>
      </w:divBdr>
    </w:div>
    <w:div w:id="795756647">
      <w:bodyDiv w:val="1"/>
      <w:marLeft w:val="0"/>
      <w:marRight w:val="0"/>
      <w:marTop w:val="0"/>
      <w:marBottom w:val="0"/>
      <w:divBdr>
        <w:top w:val="none" w:sz="0" w:space="0" w:color="auto"/>
        <w:left w:val="none" w:sz="0" w:space="0" w:color="auto"/>
        <w:bottom w:val="none" w:sz="0" w:space="0" w:color="auto"/>
        <w:right w:val="none" w:sz="0" w:space="0" w:color="auto"/>
      </w:divBdr>
    </w:div>
    <w:div w:id="837887843">
      <w:bodyDiv w:val="1"/>
      <w:marLeft w:val="0"/>
      <w:marRight w:val="0"/>
      <w:marTop w:val="0"/>
      <w:marBottom w:val="0"/>
      <w:divBdr>
        <w:top w:val="none" w:sz="0" w:space="0" w:color="auto"/>
        <w:left w:val="none" w:sz="0" w:space="0" w:color="auto"/>
        <w:bottom w:val="none" w:sz="0" w:space="0" w:color="auto"/>
        <w:right w:val="none" w:sz="0" w:space="0" w:color="auto"/>
      </w:divBdr>
    </w:div>
    <w:div w:id="838277830">
      <w:bodyDiv w:val="1"/>
      <w:marLeft w:val="0"/>
      <w:marRight w:val="0"/>
      <w:marTop w:val="0"/>
      <w:marBottom w:val="0"/>
      <w:divBdr>
        <w:top w:val="none" w:sz="0" w:space="0" w:color="auto"/>
        <w:left w:val="none" w:sz="0" w:space="0" w:color="auto"/>
        <w:bottom w:val="none" w:sz="0" w:space="0" w:color="auto"/>
        <w:right w:val="none" w:sz="0" w:space="0" w:color="auto"/>
      </w:divBdr>
    </w:div>
    <w:div w:id="844711150">
      <w:bodyDiv w:val="1"/>
      <w:marLeft w:val="0"/>
      <w:marRight w:val="0"/>
      <w:marTop w:val="0"/>
      <w:marBottom w:val="0"/>
      <w:divBdr>
        <w:top w:val="none" w:sz="0" w:space="0" w:color="auto"/>
        <w:left w:val="none" w:sz="0" w:space="0" w:color="auto"/>
        <w:bottom w:val="none" w:sz="0" w:space="0" w:color="auto"/>
        <w:right w:val="none" w:sz="0" w:space="0" w:color="auto"/>
      </w:divBdr>
    </w:div>
    <w:div w:id="881291142">
      <w:bodyDiv w:val="1"/>
      <w:marLeft w:val="0"/>
      <w:marRight w:val="0"/>
      <w:marTop w:val="0"/>
      <w:marBottom w:val="0"/>
      <w:divBdr>
        <w:top w:val="none" w:sz="0" w:space="0" w:color="auto"/>
        <w:left w:val="none" w:sz="0" w:space="0" w:color="auto"/>
        <w:bottom w:val="none" w:sz="0" w:space="0" w:color="auto"/>
        <w:right w:val="none" w:sz="0" w:space="0" w:color="auto"/>
      </w:divBdr>
    </w:div>
    <w:div w:id="1011836848">
      <w:bodyDiv w:val="1"/>
      <w:marLeft w:val="0"/>
      <w:marRight w:val="0"/>
      <w:marTop w:val="0"/>
      <w:marBottom w:val="0"/>
      <w:divBdr>
        <w:top w:val="none" w:sz="0" w:space="0" w:color="auto"/>
        <w:left w:val="none" w:sz="0" w:space="0" w:color="auto"/>
        <w:bottom w:val="none" w:sz="0" w:space="0" w:color="auto"/>
        <w:right w:val="none" w:sz="0" w:space="0" w:color="auto"/>
      </w:divBdr>
    </w:div>
    <w:div w:id="1045329100">
      <w:bodyDiv w:val="1"/>
      <w:marLeft w:val="0"/>
      <w:marRight w:val="0"/>
      <w:marTop w:val="0"/>
      <w:marBottom w:val="0"/>
      <w:divBdr>
        <w:top w:val="none" w:sz="0" w:space="0" w:color="auto"/>
        <w:left w:val="none" w:sz="0" w:space="0" w:color="auto"/>
        <w:bottom w:val="none" w:sz="0" w:space="0" w:color="auto"/>
        <w:right w:val="none" w:sz="0" w:space="0" w:color="auto"/>
      </w:divBdr>
      <w:divsChild>
        <w:div w:id="413288018">
          <w:marLeft w:val="0"/>
          <w:marRight w:val="0"/>
          <w:marTop w:val="0"/>
          <w:marBottom w:val="0"/>
          <w:divBdr>
            <w:top w:val="none" w:sz="0" w:space="0" w:color="auto"/>
            <w:left w:val="none" w:sz="0" w:space="0" w:color="auto"/>
            <w:bottom w:val="none" w:sz="0" w:space="0" w:color="auto"/>
            <w:right w:val="none" w:sz="0" w:space="0" w:color="auto"/>
          </w:divBdr>
          <w:divsChild>
            <w:div w:id="1362122498">
              <w:marLeft w:val="0"/>
              <w:marRight w:val="0"/>
              <w:marTop w:val="0"/>
              <w:marBottom w:val="0"/>
              <w:divBdr>
                <w:top w:val="none" w:sz="0" w:space="0" w:color="auto"/>
                <w:left w:val="none" w:sz="0" w:space="0" w:color="auto"/>
                <w:bottom w:val="none" w:sz="0" w:space="0" w:color="auto"/>
                <w:right w:val="none" w:sz="0" w:space="0" w:color="auto"/>
              </w:divBdr>
            </w:div>
          </w:divsChild>
        </w:div>
        <w:div w:id="1177816577">
          <w:marLeft w:val="0"/>
          <w:marRight w:val="0"/>
          <w:marTop w:val="0"/>
          <w:marBottom w:val="0"/>
          <w:divBdr>
            <w:top w:val="none" w:sz="0" w:space="0" w:color="auto"/>
            <w:left w:val="none" w:sz="0" w:space="0" w:color="auto"/>
            <w:bottom w:val="none" w:sz="0" w:space="0" w:color="auto"/>
            <w:right w:val="none" w:sz="0" w:space="0" w:color="auto"/>
          </w:divBdr>
        </w:div>
      </w:divsChild>
    </w:div>
    <w:div w:id="1139105681">
      <w:bodyDiv w:val="1"/>
      <w:marLeft w:val="0"/>
      <w:marRight w:val="0"/>
      <w:marTop w:val="0"/>
      <w:marBottom w:val="0"/>
      <w:divBdr>
        <w:top w:val="none" w:sz="0" w:space="0" w:color="auto"/>
        <w:left w:val="none" w:sz="0" w:space="0" w:color="auto"/>
        <w:bottom w:val="none" w:sz="0" w:space="0" w:color="auto"/>
        <w:right w:val="none" w:sz="0" w:space="0" w:color="auto"/>
      </w:divBdr>
    </w:div>
    <w:div w:id="1200774950">
      <w:bodyDiv w:val="1"/>
      <w:marLeft w:val="0"/>
      <w:marRight w:val="0"/>
      <w:marTop w:val="0"/>
      <w:marBottom w:val="0"/>
      <w:divBdr>
        <w:top w:val="none" w:sz="0" w:space="0" w:color="auto"/>
        <w:left w:val="none" w:sz="0" w:space="0" w:color="auto"/>
        <w:bottom w:val="none" w:sz="0" w:space="0" w:color="auto"/>
        <w:right w:val="none" w:sz="0" w:space="0" w:color="auto"/>
      </w:divBdr>
    </w:div>
    <w:div w:id="1232808772">
      <w:bodyDiv w:val="1"/>
      <w:marLeft w:val="0"/>
      <w:marRight w:val="0"/>
      <w:marTop w:val="0"/>
      <w:marBottom w:val="0"/>
      <w:divBdr>
        <w:top w:val="none" w:sz="0" w:space="0" w:color="auto"/>
        <w:left w:val="none" w:sz="0" w:space="0" w:color="auto"/>
        <w:bottom w:val="none" w:sz="0" w:space="0" w:color="auto"/>
        <w:right w:val="none" w:sz="0" w:space="0" w:color="auto"/>
      </w:divBdr>
    </w:div>
    <w:div w:id="1353846889">
      <w:bodyDiv w:val="1"/>
      <w:marLeft w:val="0"/>
      <w:marRight w:val="0"/>
      <w:marTop w:val="0"/>
      <w:marBottom w:val="0"/>
      <w:divBdr>
        <w:top w:val="none" w:sz="0" w:space="0" w:color="auto"/>
        <w:left w:val="none" w:sz="0" w:space="0" w:color="auto"/>
        <w:bottom w:val="none" w:sz="0" w:space="0" w:color="auto"/>
        <w:right w:val="none" w:sz="0" w:space="0" w:color="auto"/>
      </w:divBdr>
    </w:div>
    <w:div w:id="1365444535">
      <w:bodyDiv w:val="1"/>
      <w:marLeft w:val="0"/>
      <w:marRight w:val="0"/>
      <w:marTop w:val="0"/>
      <w:marBottom w:val="0"/>
      <w:divBdr>
        <w:top w:val="none" w:sz="0" w:space="0" w:color="auto"/>
        <w:left w:val="none" w:sz="0" w:space="0" w:color="auto"/>
        <w:bottom w:val="none" w:sz="0" w:space="0" w:color="auto"/>
        <w:right w:val="none" w:sz="0" w:space="0" w:color="auto"/>
      </w:divBdr>
    </w:div>
    <w:div w:id="1401639156">
      <w:bodyDiv w:val="1"/>
      <w:marLeft w:val="0"/>
      <w:marRight w:val="0"/>
      <w:marTop w:val="0"/>
      <w:marBottom w:val="0"/>
      <w:divBdr>
        <w:top w:val="none" w:sz="0" w:space="0" w:color="auto"/>
        <w:left w:val="none" w:sz="0" w:space="0" w:color="auto"/>
        <w:bottom w:val="none" w:sz="0" w:space="0" w:color="auto"/>
        <w:right w:val="none" w:sz="0" w:space="0" w:color="auto"/>
      </w:divBdr>
    </w:div>
    <w:div w:id="1446315117">
      <w:bodyDiv w:val="1"/>
      <w:marLeft w:val="0"/>
      <w:marRight w:val="0"/>
      <w:marTop w:val="0"/>
      <w:marBottom w:val="0"/>
      <w:divBdr>
        <w:top w:val="none" w:sz="0" w:space="0" w:color="auto"/>
        <w:left w:val="none" w:sz="0" w:space="0" w:color="auto"/>
        <w:bottom w:val="none" w:sz="0" w:space="0" w:color="auto"/>
        <w:right w:val="none" w:sz="0" w:space="0" w:color="auto"/>
      </w:divBdr>
    </w:div>
    <w:div w:id="1447309542">
      <w:bodyDiv w:val="1"/>
      <w:marLeft w:val="0"/>
      <w:marRight w:val="0"/>
      <w:marTop w:val="0"/>
      <w:marBottom w:val="0"/>
      <w:divBdr>
        <w:top w:val="none" w:sz="0" w:space="0" w:color="auto"/>
        <w:left w:val="none" w:sz="0" w:space="0" w:color="auto"/>
        <w:bottom w:val="none" w:sz="0" w:space="0" w:color="auto"/>
        <w:right w:val="none" w:sz="0" w:space="0" w:color="auto"/>
      </w:divBdr>
    </w:div>
    <w:div w:id="1515418551">
      <w:bodyDiv w:val="1"/>
      <w:marLeft w:val="0"/>
      <w:marRight w:val="0"/>
      <w:marTop w:val="0"/>
      <w:marBottom w:val="0"/>
      <w:divBdr>
        <w:top w:val="none" w:sz="0" w:space="0" w:color="auto"/>
        <w:left w:val="none" w:sz="0" w:space="0" w:color="auto"/>
        <w:bottom w:val="none" w:sz="0" w:space="0" w:color="auto"/>
        <w:right w:val="none" w:sz="0" w:space="0" w:color="auto"/>
      </w:divBdr>
    </w:div>
    <w:div w:id="1521238406">
      <w:bodyDiv w:val="1"/>
      <w:marLeft w:val="0"/>
      <w:marRight w:val="0"/>
      <w:marTop w:val="0"/>
      <w:marBottom w:val="0"/>
      <w:divBdr>
        <w:top w:val="none" w:sz="0" w:space="0" w:color="auto"/>
        <w:left w:val="none" w:sz="0" w:space="0" w:color="auto"/>
        <w:bottom w:val="none" w:sz="0" w:space="0" w:color="auto"/>
        <w:right w:val="none" w:sz="0" w:space="0" w:color="auto"/>
      </w:divBdr>
    </w:div>
    <w:div w:id="1771855598">
      <w:bodyDiv w:val="1"/>
      <w:marLeft w:val="0"/>
      <w:marRight w:val="0"/>
      <w:marTop w:val="0"/>
      <w:marBottom w:val="0"/>
      <w:divBdr>
        <w:top w:val="none" w:sz="0" w:space="0" w:color="auto"/>
        <w:left w:val="none" w:sz="0" w:space="0" w:color="auto"/>
        <w:bottom w:val="none" w:sz="0" w:space="0" w:color="auto"/>
        <w:right w:val="none" w:sz="0" w:space="0" w:color="auto"/>
      </w:divBdr>
    </w:div>
    <w:div w:id="1775900249">
      <w:bodyDiv w:val="1"/>
      <w:marLeft w:val="0"/>
      <w:marRight w:val="0"/>
      <w:marTop w:val="0"/>
      <w:marBottom w:val="0"/>
      <w:divBdr>
        <w:top w:val="none" w:sz="0" w:space="0" w:color="auto"/>
        <w:left w:val="none" w:sz="0" w:space="0" w:color="auto"/>
        <w:bottom w:val="none" w:sz="0" w:space="0" w:color="auto"/>
        <w:right w:val="none" w:sz="0" w:space="0" w:color="auto"/>
      </w:divBdr>
    </w:div>
    <w:div w:id="1797286683">
      <w:bodyDiv w:val="1"/>
      <w:marLeft w:val="0"/>
      <w:marRight w:val="0"/>
      <w:marTop w:val="0"/>
      <w:marBottom w:val="0"/>
      <w:divBdr>
        <w:top w:val="none" w:sz="0" w:space="0" w:color="auto"/>
        <w:left w:val="none" w:sz="0" w:space="0" w:color="auto"/>
        <w:bottom w:val="none" w:sz="0" w:space="0" w:color="auto"/>
        <w:right w:val="none" w:sz="0" w:space="0" w:color="auto"/>
      </w:divBdr>
    </w:div>
    <w:div w:id="1823500311">
      <w:bodyDiv w:val="1"/>
      <w:marLeft w:val="0"/>
      <w:marRight w:val="0"/>
      <w:marTop w:val="0"/>
      <w:marBottom w:val="0"/>
      <w:divBdr>
        <w:top w:val="none" w:sz="0" w:space="0" w:color="auto"/>
        <w:left w:val="none" w:sz="0" w:space="0" w:color="auto"/>
        <w:bottom w:val="none" w:sz="0" w:space="0" w:color="auto"/>
        <w:right w:val="none" w:sz="0" w:space="0" w:color="auto"/>
      </w:divBdr>
      <w:divsChild>
        <w:div w:id="1787963757">
          <w:marLeft w:val="0"/>
          <w:marRight w:val="0"/>
          <w:marTop w:val="0"/>
          <w:marBottom w:val="0"/>
          <w:divBdr>
            <w:top w:val="none" w:sz="0" w:space="0" w:color="auto"/>
            <w:left w:val="none" w:sz="0" w:space="0" w:color="auto"/>
            <w:bottom w:val="none" w:sz="0" w:space="0" w:color="auto"/>
            <w:right w:val="none" w:sz="0" w:space="0" w:color="auto"/>
          </w:divBdr>
        </w:div>
        <w:div w:id="1259487786">
          <w:marLeft w:val="0"/>
          <w:marRight w:val="0"/>
          <w:marTop w:val="0"/>
          <w:marBottom w:val="0"/>
          <w:divBdr>
            <w:top w:val="none" w:sz="0" w:space="0" w:color="auto"/>
            <w:left w:val="none" w:sz="0" w:space="0" w:color="auto"/>
            <w:bottom w:val="none" w:sz="0" w:space="0" w:color="auto"/>
            <w:right w:val="none" w:sz="0" w:space="0" w:color="auto"/>
          </w:divBdr>
        </w:div>
      </w:divsChild>
    </w:div>
    <w:div w:id="1829324861">
      <w:bodyDiv w:val="1"/>
      <w:marLeft w:val="0"/>
      <w:marRight w:val="0"/>
      <w:marTop w:val="0"/>
      <w:marBottom w:val="0"/>
      <w:divBdr>
        <w:top w:val="none" w:sz="0" w:space="0" w:color="auto"/>
        <w:left w:val="none" w:sz="0" w:space="0" w:color="auto"/>
        <w:bottom w:val="none" w:sz="0" w:space="0" w:color="auto"/>
        <w:right w:val="none" w:sz="0" w:space="0" w:color="auto"/>
      </w:divBdr>
      <w:divsChild>
        <w:div w:id="1622570082">
          <w:marLeft w:val="0"/>
          <w:marRight w:val="0"/>
          <w:marTop w:val="0"/>
          <w:marBottom w:val="0"/>
          <w:divBdr>
            <w:top w:val="none" w:sz="0" w:space="0" w:color="auto"/>
            <w:left w:val="none" w:sz="0" w:space="0" w:color="auto"/>
            <w:bottom w:val="none" w:sz="0" w:space="0" w:color="auto"/>
            <w:right w:val="none" w:sz="0" w:space="0" w:color="auto"/>
          </w:divBdr>
        </w:div>
      </w:divsChild>
    </w:div>
    <w:div w:id="1832984656">
      <w:bodyDiv w:val="1"/>
      <w:marLeft w:val="0"/>
      <w:marRight w:val="0"/>
      <w:marTop w:val="0"/>
      <w:marBottom w:val="0"/>
      <w:divBdr>
        <w:top w:val="none" w:sz="0" w:space="0" w:color="auto"/>
        <w:left w:val="none" w:sz="0" w:space="0" w:color="auto"/>
        <w:bottom w:val="none" w:sz="0" w:space="0" w:color="auto"/>
        <w:right w:val="none" w:sz="0" w:space="0" w:color="auto"/>
      </w:divBdr>
      <w:divsChild>
        <w:div w:id="1499685444">
          <w:marLeft w:val="0"/>
          <w:marRight w:val="0"/>
          <w:marTop w:val="0"/>
          <w:marBottom w:val="0"/>
          <w:divBdr>
            <w:top w:val="none" w:sz="0" w:space="0" w:color="auto"/>
            <w:left w:val="none" w:sz="0" w:space="0" w:color="auto"/>
            <w:bottom w:val="none" w:sz="0" w:space="0" w:color="auto"/>
            <w:right w:val="none" w:sz="0" w:space="0" w:color="auto"/>
          </w:divBdr>
        </w:div>
        <w:div w:id="1823500288">
          <w:marLeft w:val="0"/>
          <w:marRight w:val="0"/>
          <w:marTop w:val="0"/>
          <w:marBottom w:val="0"/>
          <w:divBdr>
            <w:top w:val="none" w:sz="0" w:space="0" w:color="auto"/>
            <w:left w:val="none" w:sz="0" w:space="0" w:color="auto"/>
            <w:bottom w:val="none" w:sz="0" w:space="0" w:color="auto"/>
            <w:right w:val="none" w:sz="0" w:space="0" w:color="auto"/>
          </w:divBdr>
        </w:div>
      </w:divsChild>
    </w:div>
    <w:div w:id="1835342465">
      <w:bodyDiv w:val="1"/>
      <w:marLeft w:val="0"/>
      <w:marRight w:val="0"/>
      <w:marTop w:val="0"/>
      <w:marBottom w:val="0"/>
      <w:divBdr>
        <w:top w:val="none" w:sz="0" w:space="0" w:color="auto"/>
        <w:left w:val="none" w:sz="0" w:space="0" w:color="auto"/>
        <w:bottom w:val="none" w:sz="0" w:space="0" w:color="auto"/>
        <w:right w:val="none" w:sz="0" w:space="0" w:color="auto"/>
      </w:divBdr>
      <w:divsChild>
        <w:div w:id="1350184726">
          <w:marLeft w:val="0"/>
          <w:marRight w:val="0"/>
          <w:marTop w:val="0"/>
          <w:marBottom w:val="0"/>
          <w:divBdr>
            <w:top w:val="none" w:sz="0" w:space="0" w:color="auto"/>
            <w:left w:val="none" w:sz="0" w:space="0" w:color="auto"/>
            <w:bottom w:val="none" w:sz="0" w:space="0" w:color="auto"/>
            <w:right w:val="none" w:sz="0" w:space="0" w:color="auto"/>
          </w:divBdr>
        </w:div>
      </w:divsChild>
    </w:div>
    <w:div w:id="1897739131">
      <w:bodyDiv w:val="1"/>
      <w:marLeft w:val="0"/>
      <w:marRight w:val="0"/>
      <w:marTop w:val="0"/>
      <w:marBottom w:val="0"/>
      <w:divBdr>
        <w:top w:val="none" w:sz="0" w:space="0" w:color="auto"/>
        <w:left w:val="none" w:sz="0" w:space="0" w:color="auto"/>
        <w:bottom w:val="none" w:sz="0" w:space="0" w:color="auto"/>
        <w:right w:val="none" w:sz="0" w:space="0" w:color="auto"/>
      </w:divBdr>
    </w:div>
    <w:div w:id="2007827780">
      <w:bodyDiv w:val="1"/>
      <w:marLeft w:val="0"/>
      <w:marRight w:val="0"/>
      <w:marTop w:val="0"/>
      <w:marBottom w:val="0"/>
      <w:divBdr>
        <w:top w:val="none" w:sz="0" w:space="0" w:color="auto"/>
        <w:left w:val="none" w:sz="0" w:space="0" w:color="auto"/>
        <w:bottom w:val="none" w:sz="0" w:space="0" w:color="auto"/>
        <w:right w:val="none" w:sz="0" w:space="0" w:color="auto"/>
      </w:divBdr>
      <w:divsChild>
        <w:div w:id="1944920223">
          <w:marLeft w:val="0"/>
          <w:marRight w:val="0"/>
          <w:marTop w:val="0"/>
          <w:marBottom w:val="0"/>
          <w:divBdr>
            <w:top w:val="none" w:sz="0" w:space="0" w:color="auto"/>
            <w:left w:val="none" w:sz="0" w:space="0" w:color="auto"/>
            <w:bottom w:val="none" w:sz="0" w:space="0" w:color="auto"/>
            <w:right w:val="none" w:sz="0" w:space="0" w:color="auto"/>
          </w:divBdr>
          <w:divsChild>
            <w:div w:id="5456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2525">
      <w:bodyDiv w:val="1"/>
      <w:marLeft w:val="0"/>
      <w:marRight w:val="0"/>
      <w:marTop w:val="0"/>
      <w:marBottom w:val="0"/>
      <w:divBdr>
        <w:top w:val="none" w:sz="0" w:space="0" w:color="auto"/>
        <w:left w:val="none" w:sz="0" w:space="0" w:color="auto"/>
        <w:bottom w:val="none" w:sz="0" w:space="0" w:color="auto"/>
        <w:right w:val="none" w:sz="0" w:space="0" w:color="auto"/>
      </w:divBdr>
      <w:divsChild>
        <w:div w:id="2002464550">
          <w:marLeft w:val="0"/>
          <w:marRight w:val="0"/>
          <w:marTop w:val="0"/>
          <w:marBottom w:val="0"/>
          <w:divBdr>
            <w:top w:val="none" w:sz="0" w:space="0" w:color="auto"/>
            <w:left w:val="none" w:sz="0" w:space="0" w:color="auto"/>
            <w:bottom w:val="none" w:sz="0" w:space="0" w:color="auto"/>
            <w:right w:val="none" w:sz="0" w:space="0" w:color="auto"/>
          </w:divBdr>
          <w:divsChild>
            <w:div w:id="392970514">
              <w:marLeft w:val="0"/>
              <w:marRight w:val="0"/>
              <w:marTop w:val="0"/>
              <w:marBottom w:val="0"/>
              <w:divBdr>
                <w:top w:val="none" w:sz="0" w:space="0" w:color="auto"/>
                <w:left w:val="none" w:sz="0" w:space="0" w:color="auto"/>
                <w:bottom w:val="none" w:sz="0" w:space="0" w:color="auto"/>
                <w:right w:val="none" w:sz="0" w:space="0" w:color="auto"/>
              </w:divBdr>
              <w:divsChild>
                <w:div w:id="1487210293">
                  <w:marLeft w:val="0"/>
                  <w:marRight w:val="0"/>
                  <w:marTop w:val="0"/>
                  <w:marBottom w:val="0"/>
                  <w:divBdr>
                    <w:top w:val="none" w:sz="0" w:space="0" w:color="auto"/>
                    <w:left w:val="none" w:sz="0" w:space="0" w:color="auto"/>
                    <w:bottom w:val="none" w:sz="0" w:space="0" w:color="auto"/>
                    <w:right w:val="none" w:sz="0" w:space="0" w:color="auto"/>
                  </w:divBdr>
                  <w:divsChild>
                    <w:div w:id="15868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765">
          <w:marLeft w:val="0"/>
          <w:marRight w:val="0"/>
          <w:marTop w:val="0"/>
          <w:marBottom w:val="0"/>
          <w:divBdr>
            <w:top w:val="none" w:sz="0" w:space="0" w:color="auto"/>
            <w:left w:val="none" w:sz="0" w:space="0" w:color="auto"/>
            <w:bottom w:val="none" w:sz="0" w:space="0" w:color="auto"/>
            <w:right w:val="none" w:sz="0" w:space="0" w:color="auto"/>
          </w:divBdr>
          <w:divsChild>
            <w:div w:id="1153061774">
              <w:marLeft w:val="0"/>
              <w:marRight w:val="0"/>
              <w:marTop w:val="0"/>
              <w:marBottom w:val="0"/>
              <w:divBdr>
                <w:top w:val="none" w:sz="0" w:space="0" w:color="auto"/>
                <w:left w:val="none" w:sz="0" w:space="0" w:color="auto"/>
                <w:bottom w:val="none" w:sz="0" w:space="0" w:color="auto"/>
                <w:right w:val="none" w:sz="0" w:space="0" w:color="auto"/>
              </w:divBdr>
              <w:divsChild>
                <w:div w:id="16911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32050">
      <w:bodyDiv w:val="1"/>
      <w:marLeft w:val="0"/>
      <w:marRight w:val="0"/>
      <w:marTop w:val="0"/>
      <w:marBottom w:val="0"/>
      <w:divBdr>
        <w:top w:val="none" w:sz="0" w:space="0" w:color="auto"/>
        <w:left w:val="none" w:sz="0" w:space="0" w:color="auto"/>
        <w:bottom w:val="none" w:sz="0" w:space="0" w:color="auto"/>
        <w:right w:val="none" w:sz="0" w:space="0" w:color="auto"/>
      </w:divBdr>
      <w:divsChild>
        <w:div w:id="184901605">
          <w:marLeft w:val="0"/>
          <w:marRight w:val="0"/>
          <w:marTop w:val="0"/>
          <w:marBottom w:val="0"/>
          <w:divBdr>
            <w:top w:val="none" w:sz="0" w:space="0" w:color="auto"/>
            <w:left w:val="none" w:sz="0" w:space="0" w:color="auto"/>
            <w:bottom w:val="none" w:sz="0" w:space="0" w:color="auto"/>
            <w:right w:val="none" w:sz="0" w:space="0" w:color="auto"/>
          </w:divBdr>
          <w:divsChild>
            <w:div w:id="1816485602">
              <w:marLeft w:val="0"/>
              <w:marRight w:val="0"/>
              <w:marTop w:val="0"/>
              <w:marBottom w:val="0"/>
              <w:divBdr>
                <w:top w:val="none" w:sz="0" w:space="0" w:color="auto"/>
                <w:left w:val="none" w:sz="0" w:space="0" w:color="auto"/>
                <w:bottom w:val="none" w:sz="0" w:space="0" w:color="auto"/>
                <w:right w:val="none" w:sz="0" w:space="0" w:color="auto"/>
              </w:divBdr>
            </w:div>
            <w:div w:id="476999555">
              <w:marLeft w:val="0"/>
              <w:marRight w:val="0"/>
              <w:marTop w:val="0"/>
              <w:marBottom w:val="0"/>
              <w:divBdr>
                <w:top w:val="none" w:sz="0" w:space="0" w:color="auto"/>
                <w:left w:val="none" w:sz="0" w:space="0" w:color="auto"/>
                <w:bottom w:val="none" w:sz="0" w:space="0" w:color="auto"/>
                <w:right w:val="none" w:sz="0" w:space="0" w:color="auto"/>
              </w:divBdr>
            </w:div>
          </w:divsChild>
        </w:div>
        <w:div w:id="1991401936">
          <w:marLeft w:val="0"/>
          <w:marRight w:val="0"/>
          <w:marTop w:val="0"/>
          <w:marBottom w:val="0"/>
          <w:divBdr>
            <w:top w:val="none" w:sz="0" w:space="0" w:color="auto"/>
            <w:left w:val="none" w:sz="0" w:space="0" w:color="auto"/>
            <w:bottom w:val="none" w:sz="0" w:space="0" w:color="auto"/>
            <w:right w:val="none" w:sz="0" w:space="0" w:color="auto"/>
          </w:divBdr>
        </w:div>
      </w:divsChild>
    </w:div>
    <w:div w:id="2122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footer" Target="footer1.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4787</Words>
  <Characters>27289</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Cavic, Elizabeth [BSD] - PSY</dc:creator>
  <cp:lastModifiedBy>Mary Houston</cp:lastModifiedBy>
  <cp:revision>2</cp:revision>
  <cp:lastPrinted>2021-08-28T10:05:00Z</cp:lastPrinted>
  <dcterms:created xsi:type="dcterms:W3CDTF">2021-12-16T10:16:00Z</dcterms:created>
  <dcterms:modified xsi:type="dcterms:W3CDTF">2021-12-16T10:16:00Z</dcterms:modified>
</cp:coreProperties>
</file>