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D11C5" w14:textId="77777777" w:rsidR="00054CBF" w:rsidRPr="003C465B" w:rsidRDefault="00416B06">
      <w:pPr>
        <w:spacing w:line="360" w:lineRule="auto"/>
        <w:jc w:val="center"/>
        <w:rPr>
          <w:rFonts w:ascii="Times New Roman" w:hAnsi="Times New Roman" w:cs="Times New Roman"/>
          <w:b/>
          <w:bCs/>
          <w:color w:val="000000"/>
        </w:rPr>
      </w:pPr>
      <w:r w:rsidRPr="003C465B">
        <w:rPr>
          <w:rFonts w:ascii="Times New Roman" w:hAnsi="Times New Roman" w:cs="Times New Roman"/>
          <w:b/>
          <w:bCs/>
          <w:color w:val="000000"/>
        </w:rPr>
        <w:t>Medical conditions and Attention-Deficit/Hyperactivity Disorder symptoms from early childhood to adolescence</w:t>
      </w:r>
    </w:p>
    <w:p w14:paraId="5F0F8ECD" w14:textId="77777777" w:rsidR="00054CBF" w:rsidRPr="003C465B" w:rsidRDefault="00054CBF">
      <w:pPr>
        <w:spacing w:line="360" w:lineRule="auto"/>
        <w:rPr>
          <w:rFonts w:ascii="Times New Roman" w:hAnsi="Times New Roman" w:cs="Times New Roman"/>
          <w:b/>
          <w:bCs/>
          <w:color w:val="000000"/>
        </w:rPr>
      </w:pPr>
    </w:p>
    <w:p w14:paraId="72E63F50" w14:textId="6AB5EE26" w:rsidR="00054CBF" w:rsidRPr="003C465B" w:rsidRDefault="00416B06">
      <w:pPr>
        <w:spacing w:line="360" w:lineRule="auto"/>
        <w:rPr>
          <w:rFonts w:ascii="Times New Roman" w:hAnsi="Times New Roman" w:cs="Times New Roman"/>
          <w:color w:val="000000"/>
        </w:rPr>
      </w:pPr>
      <w:r w:rsidRPr="003C465B">
        <w:rPr>
          <w:rFonts w:ascii="Times New Roman" w:hAnsi="Times New Roman" w:cs="Times New Roman"/>
          <w:b/>
          <w:color w:val="000000"/>
        </w:rPr>
        <w:t xml:space="preserve">Authors </w:t>
      </w:r>
      <w:r w:rsidRPr="003C465B">
        <w:rPr>
          <w:rFonts w:ascii="Times New Roman" w:hAnsi="Times New Roman" w:cs="Times New Roman"/>
          <w:color w:val="000000"/>
        </w:rPr>
        <w:t>Cédric Galera*, MD, PhD, (</w:t>
      </w:r>
      <w:proofErr w:type="spellStart"/>
      <w:r w:rsidRPr="003C465B">
        <w:rPr>
          <w:rFonts w:ascii="Times New Roman" w:hAnsi="Times New Roman" w:cs="Times New Roman"/>
          <w:color w:val="000000"/>
        </w:rPr>
        <w:t>a,b,c,d</w:t>
      </w:r>
      <w:proofErr w:type="spellEnd"/>
      <w:r w:rsidRPr="003C465B">
        <w:rPr>
          <w:rFonts w:ascii="Times New Roman" w:hAnsi="Times New Roman" w:cs="Times New Roman"/>
          <w:color w:val="000000"/>
        </w:rPr>
        <w:t>), Samuele Cortese*, MD, PhD, (</w:t>
      </w:r>
      <w:proofErr w:type="spellStart"/>
      <w:r w:rsidRPr="003C465B">
        <w:rPr>
          <w:rFonts w:ascii="Times New Roman" w:hAnsi="Times New Roman" w:cs="Times New Roman"/>
          <w:color w:val="000000"/>
        </w:rPr>
        <w:t>e,f,g</w:t>
      </w:r>
      <w:proofErr w:type="spellEnd"/>
      <w:r w:rsidRPr="003C465B">
        <w:rPr>
          <w:rFonts w:ascii="Times New Roman" w:hAnsi="Times New Roman" w:cs="Times New Roman"/>
          <w:color w:val="000000"/>
        </w:rPr>
        <w:t xml:space="preserve">), Massimiliano </w:t>
      </w:r>
      <w:proofErr w:type="spellStart"/>
      <w:r w:rsidRPr="003C465B">
        <w:rPr>
          <w:rFonts w:ascii="Times New Roman" w:hAnsi="Times New Roman" w:cs="Times New Roman"/>
          <w:color w:val="000000"/>
        </w:rPr>
        <w:t>Orri</w:t>
      </w:r>
      <w:proofErr w:type="spellEnd"/>
      <w:r w:rsidRPr="003C465B">
        <w:rPr>
          <w:rFonts w:ascii="Times New Roman" w:hAnsi="Times New Roman" w:cs="Times New Roman"/>
          <w:color w:val="000000"/>
        </w:rPr>
        <w:t>, PhD, (</w:t>
      </w:r>
      <w:proofErr w:type="spellStart"/>
      <w:r w:rsidRPr="003C465B">
        <w:rPr>
          <w:rFonts w:ascii="Times New Roman" w:hAnsi="Times New Roman" w:cs="Times New Roman"/>
          <w:color w:val="000000"/>
        </w:rPr>
        <w:t>b,h</w:t>
      </w:r>
      <w:proofErr w:type="spellEnd"/>
      <w:r w:rsidRPr="003C465B">
        <w:rPr>
          <w:rFonts w:ascii="Times New Roman" w:hAnsi="Times New Roman" w:cs="Times New Roman"/>
          <w:color w:val="000000"/>
        </w:rPr>
        <w:t xml:space="preserve">), </w:t>
      </w:r>
      <w:proofErr w:type="spellStart"/>
      <w:r w:rsidRPr="003C465B">
        <w:rPr>
          <w:rFonts w:ascii="Times New Roman" w:hAnsi="Times New Roman" w:cs="Times New Roman"/>
          <w:color w:val="000000"/>
        </w:rPr>
        <w:t>Ophélie</w:t>
      </w:r>
      <w:proofErr w:type="spellEnd"/>
      <w:r w:rsidRPr="003C465B">
        <w:rPr>
          <w:rFonts w:ascii="Times New Roman" w:hAnsi="Times New Roman" w:cs="Times New Roman"/>
          <w:color w:val="000000"/>
        </w:rPr>
        <w:t xml:space="preserve"> Collet, </w:t>
      </w:r>
      <w:proofErr w:type="spellStart"/>
      <w:r w:rsidRPr="003C465B">
        <w:rPr>
          <w:rFonts w:ascii="Times New Roman" w:hAnsi="Times New Roman" w:cs="Times New Roman"/>
          <w:color w:val="000000"/>
        </w:rPr>
        <w:t>Msc</w:t>
      </w:r>
      <w:proofErr w:type="spellEnd"/>
      <w:r w:rsidRPr="003C465B">
        <w:rPr>
          <w:rFonts w:ascii="Times New Roman" w:hAnsi="Times New Roman" w:cs="Times New Roman"/>
          <w:color w:val="000000"/>
        </w:rPr>
        <w:t xml:space="preserve">, (i), Judith van Der </w:t>
      </w:r>
      <w:proofErr w:type="spellStart"/>
      <w:r w:rsidRPr="003C465B">
        <w:rPr>
          <w:rFonts w:ascii="Times New Roman" w:hAnsi="Times New Roman" w:cs="Times New Roman"/>
          <w:color w:val="000000"/>
        </w:rPr>
        <w:t>Waerden</w:t>
      </w:r>
      <w:proofErr w:type="spellEnd"/>
      <w:r w:rsidRPr="003C465B">
        <w:rPr>
          <w:rFonts w:ascii="Times New Roman" w:hAnsi="Times New Roman" w:cs="Times New Roman"/>
          <w:color w:val="000000"/>
        </w:rPr>
        <w:t>, PhD, (j), Maria Melchior, PhD, (j), Michel Boivin, PhD, (</w:t>
      </w:r>
      <w:proofErr w:type="spellStart"/>
      <w:r w:rsidRPr="003C465B">
        <w:rPr>
          <w:rFonts w:ascii="Times New Roman" w:hAnsi="Times New Roman" w:cs="Times New Roman"/>
          <w:color w:val="000000"/>
        </w:rPr>
        <w:t>d,k</w:t>
      </w:r>
      <w:proofErr w:type="spellEnd"/>
      <w:r w:rsidRPr="003C465B">
        <w:rPr>
          <w:rFonts w:ascii="Times New Roman" w:hAnsi="Times New Roman" w:cs="Times New Roman"/>
          <w:color w:val="000000"/>
        </w:rPr>
        <w:t>), Richard Tremblay, PhD, (</w:t>
      </w:r>
      <w:proofErr w:type="spellStart"/>
      <w:r w:rsidRPr="003C465B">
        <w:rPr>
          <w:rFonts w:ascii="Times New Roman" w:hAnsi="Times New Roman" w:cs="Times New Roman"/>
          <w:color w:val="000000"/>
        </w:rPr>
        <w:t>d,l,m</w:t>
      </w:r>
      <w:proofErr w:type="spellEnd"/>
      <w:r w:rsidRPr="003C465B">
        <w:rPr>
          <w:rFonts w:ascii="Times New Roman" w:hAnsi="Times New Roman" w:cs="Times New Roman"/>
          <w:color w:val="000000"/>
        </w:rPr>
        <w:t xml:space="preserve">), </w:t>
      </w:r>
      <w:proofErr w:type="spellStart"/>
      <w:r w:rsidRPr="003C465B">
        <w:rPr>
          <w:rFonts w:ascii="Times New Roman" w:hAnsi="Times New Roman" w:cs="Times New Roman"/>
          <w:color w:val="000000"/>
        </w:rPr>
        <w:t>Sylvana</w:t>
      </w:r>
      <w:proofErr w:type="spellEnd"/>
      <w:r w:rsidRPr="003C465B">
        <w:rPr>
          <w:rFonts w:ascii="Times New Roman" w:hAnsi="Times New Roman" w:cs="Times New Roman"/>
          <w:color w:val="000000"/>
        </w:rPr>
        <w:t xml:space="preserve"> </w:t>
      </w:r>
      <w:proofErr w:type="spellStart"/>
      <w:r w:rsidRPr="003C465B">
        <w:rPr>
          <w:rFonts w:ascii="Times New Roman" w:hAnsi="Times New Roman" w:cs="Times New Roman"/>
          <w:color w:val="000000"/>
        </w:rPr>
        <w:t>Côté</w:t>
      </w:r>
      <w:proofErr w:type="spellEnd"/>
      <w:r w:rsidRPr="003C465B">
        <w:rPr>
          <w:rFonts w:ascii="Times New Roman" w:hAnsi="Times New Roman" w:cs="Times New Roman"/>
          <w:color w:val="000000"/>
        </w:rPr>
        <w:t>, PhD, (</w:t>
      </w:r>
      <w:proofErr w:type="spellStart"/>
      <w:r w:rsidRPr="003C465B">
        <w:rPr>
          <w:rFonts w:ascii="Times New Roman" w:hAnsi="Times New Roman" w:cs="Times New Roman"/>
          <w:color w:val="000000"/>
        </w:rPr>
        <w:t>b,d,m,n</w:t>
      </w:r>
      <w:proofErr w:type="spellEnd"/>
      <w:r w:rsidRPr="003C465B">
        <w:rPr>
          <w:rFonts w:ascii="Times New Roman" w:hAnsi="Times New Roman" w:cs="Times New Roman"/>
          <w:color w:val="000000"/>
        </w:rPr>
        <w:t>)</w:t>
      </w:r>
    </w:p>
    <w:p w14:paraId="0617CF09" w14:textId="77777777" w:rsidR="00054CBF" w:rsidRPr="003C465B" w:rsidRDefault="00054CBF">
      <w:pPr>
        <w:spacing w:line="360" w:lineRule="auto"/>
        <w:rPr>
          <w:rFonts w:ascii="Times New Roman" w:hAnsi="Times New Roman" w:cs="Times New Roman"/>
          <w:color w:val="000000"/>
        </w:rPr>
      </w:pPr>
    </w:p>
    <w:p w14:paraId="5A6E4032" w14:textId="77777777" w:rsidR="00054CBF" w:rsidRPr="003C465B" w:rsidRDefault="00416B06">
      <w:pPr>
        <w:spacing w:line="360" w:lineRule="auto"/>
        <w:rPr>
          <w:rFonts w:ascii="Times New Roman" w:hAnsi="Times New Roman" w:cs="Times New Roman"/>
          <w:color w:val="000000"/>
        </w:rPr>
      </w:pPr>
      <w:r w:rsidRPr="003C465B">
        <w:rPr>
          <w:rFonts w:ascii="Times New Roman" w:hAnsi="Times New Roman" w:cs="Times New Roman"/>
          <w:color w:val="000000"/>
        </w:rPr>
        <w:t>* Equal contribution</w:t>
      </w:r>
    </w:p>
    <w:p w14:paraId="52A19348" w14:textId="77777777" w:rsidR="00054CBF" w:rsidRPr="003C465B" w:rsidRDefault="00054CBF">
      <w:pPr>
        <w:spacing w:line="360" w:lineRule="auto"/>
        <w:rPr>
          <w:rFonts w:ascii="Times New Roman" w:hAnsi="Times New Roman" w:cs="Times New Roman"/>
          <w:color w:val="000000"/>
        </w:rPr>
      </w:pPr>
    </w:p>
    <w:p w14:paraId="1B9C182F" w14:textId="77777777" w:rsidR="00054CBF" w:rsidRPr="003C465B" w:rsidRDefault="00416B06">
      <w:pPr>
        <w:spacing w:line="360" w:lineRule="auto"/>
        <w:rPr>
          <w:rFonts w:ascii="Times New Roman" w:eastAsia="Calibri" w:hAnsi="Times New Roman" w:cs="Times New Roman"/>
          <w:b/>
          <w:bCs/>
          <w:color w:val="000000"/>
        </w:rPr>
      </w:pPr>
      <w:r w:rsidRPr="003C465B">
        <w:rPr>
          <w:rFonts w:ascii="Times New Roman" w:hAnsi="Times New Roman" w:cs="Times New Roman"/>
          <w:b/>
          <w:bCs/>
        </w:rPr>
        <w:t>Affiliations:</w:t>
      </w:r>
    </w:p>
    <w:p w14:paraId="4E58938C" w14:textId="77777777" w:rsidR="00054CBF" w:rsidRPr="003C465B" w:rsidRDefault="00416B06">
      <w:pPr>
        <w:spacing w:after="120" w:line="100" w:lineRule="atLeast"/>
        <w:jc w:val="both"/>
        <w:rPr>
          <w:rFonts w:ascii="Times New Roman" w:eastAsia="Calibri" w:hAnsi="Times New Roman" w:cs="Times New Roman"/>
          <w:b/>
          <w:bCs/>
          <w:color w:val="000000"/>
        </w:rPr>
      </w:pPr>
      <w:r w:rsidRPr="003C465B">
        <w:rPr>
          <w:rFonts w:ascii="Times New Roman" w:eastAsia="Calibri" w:hAnsi="Times New Roman" w:cs="Times New Roman"/>
          <w:b/>
          <w:bCs/>
          <w:color w:val="000000"/>
        </w:rPr>
        <w:t>(a)</w:t>
      </w:r>
      <w:r w:rsidRPr="003C465B">
        <w:rPr>
          <w:rFonts w:ascii="Times New Roman" w:eastAsia="Calibri" w:hAnsi="Times New Roman" w:cs="Times New Roman"/>
          <w:color w:val="000000"/>
        </w:rPr>
        <w:t xml:space="preserve"> University of Bordeaux, France</w:t>
      </w:r>
    </w:p>
    <w:p w14:paraId="37213ED9" w14:textId="77777777" w:rsidR="00054CBF" w:rsidRPr="003C465B" w:rsidRDefault="00416B06">
      <w:pPr>
        <w:spacing w:after="120" w:line="100" w:lineRule="atLeast"/>
        <w:jc w:val="both"/>
        <w:rPr>
          <w:rFonts w:ascii="Times New Roman" w:eastAsia="Calibri" w:hAnsi="Times New Roman" w:cs="Times New Roman"/>
          <w:b/>
          <w:bCs/>
          <w:color w:val="000000"/>
        </w:rPr>
      </w:pPr>
      <w:r w:rsidRPr="003C465B">
        <w:rPr>
          <w:rFonts w:ascii="Times New Roman" w:eastAsia="Calibri" w:hAnsi="Times New Roman" w:cs="Times New Roman"/>
          <w:b/>
          <w:bCs/>
          <w:color w:val="000000"/>
        </w:rPr>
        <w:t xml:space="preserve">(b) </w:t>
      </w:r>
      <w:r w:rsidRPr="003C465B">
        <w:rPr>
          <w:rFonts w:ascii="Times New Roman" w:eastAsia="Calibri" w:hAnsi="Times New Roman" w:cs="Times New Roman"/>
          <w:color w:val="000000"/>
        </w:rPr>
        <w:t>INSERM, Bordeaux Population Health Center, UMR1219, France</w:t>
      </w:r>
    </w:p>
    <w:p w14:paraId="1174CE45" w14:textId="77777777" w:rsidR="00054CBF" w:rsidRPr="003C465B" w:rsidRDefault="00416B06">
      <w:pPr>
        <w:spacing w:after="120" w:line="100" w:lineRule="atLeast"/>
        <w:jc w:val="both"/>
        <w:rPr>
          <w:rFonts w:ascii="Times New Roman" w:eastAsia="Calibri" w:hAnsi="Times New Roman" w:cs="Times New Roman"/>
          <w:b/>
          <w:bCs/>
          <w:color w:val="000000"/>
        </w:rPr>
      </w:pPr>
      <w:r w:rsidRPr="003C465B">
        <w:rPr>
          <w:rFonts w:ascii="Times New Roman" w:eastAsia="Calibri" w:hAnsi="Times New Roman" w:cs="Times New Roman"/>
          <w:b/>
          <w:bCs/>
          <w:color w:val="000000"/>
        </w:rPr>
        <w:t xml:space="preserve">(c) </w:t>
      </w:r>
      <w:r w:rsidRPr="003C465B">
        <w:rPr>
          <w:rFonts w:ascii="Times New Roman" w:eastAsia="Calibri" w:hAnsi="Times New Roman" w:cs="Times New Roman"/>
          <w:color w:val="000000"/>
        </w:rPr>
        <w:t xml:space="preserve">Centre </w:t>
      </w:r>
      <w:proofErr w:type="spellStart"/>
      <w:r w:rsidRPr="003C465B">
        <w:rPr>
          <w:rFonts w:ascii="Times New Roman" w:eastAsia="Calibri" w:hAnsi="Times New Roman" w:cs="Times New Roman"/>
          <w:color w:val="000000"/>
        </w:rPr>
        <w:t>Hospitalier</w:t>
      </w:r>
      <w:proofErr w:type="spellEnd"/>
      <w:r w:rsidRPr="003C465B">
        <w:rPr>
          <w:rFonts w:ascii="Times New Roman" w:eastAsia="Calibri" w:hAnsi="Times New Roman" w:cs="Times New Roman"/>
          <w:color w:val="000000"/>
        </w:rPr>
        <w:t xml:space="preserve"> </w:t>
      </w:r>
      <w:proofErr w:type="spellStart"/>
      <w:r w:rsidRPr="003C465B">
        <w:rPr>
          <w:rFonts w:ascii="Times New Roman" w:eastAsia="Calibri" w:hAnsi="Times New Roman" w:cs="Times New Roman"/>
          <w:color w:val="000000"/>
        </w:rPr>
        <w:t>Perrens</w:t>
      </w:r>
      <w:proofErr w:type="spellEnd"/>
      <w:r w:rsidRPr="003C465B">
        <w:rPr>
          <w:rFonts w:ascii="Times New Roman" w:eastAsia="Calibri" w:hAnsi="Times New Roman" w:cs="Times New Roman"/>
          <w:color w:val="000000"/>
        </w:rPr>
        <w:t>, Bordeaux, France</w:t>
      </w:r>
    </w:p>
    <w:p w14:paraId="4919F2D3" w14:textId="77777777" w:rsidR="00054CBF" w:rsidRPr="003C465B" w:rsidRDefault="00416B06">
      <w:pPr>
        <w:spacing w:after="120" w:line="100" w:lineRule="atLeast"/>
        <w:jc w:val="both"/>
        <w:rPr>
          <w:rFonts w:ascii="Times New Roman" w:eastAsia="ArialMT;Yu Gothic" w:hAnsi="Times New Roman" w:cs="Times New Roman"/>
          <w:b/>
          <w:bCs/>
          <w:color w:val="000000"/>
        </w:rPr>
      </w:pPr>
      <w:r w:rsidRPr="003C465B">
        <w:rPr>
          <w:rFonts w:ascii="Times New Roman" w:eastAsia="Calibri" w:hAnsi="Times New Roman" w:cs="Times New Roman"/>
          <w:b/>
          <w:bCs/>
          <w:color w:val="000000"/>
        </w:rPr>
        <w:t xml:space="preserve">(d) </w:t>
      </w:r>
      <w:r w:rsidRPr="003C465B">
        <w:rPr>
          <w:rFonts w:ascii="Times New Roman" w:eastAsia="ArialMT;Yu Gothic" w:hAnsi="Times New Roman" w:cs="Times New Roman"/>
          <w:color w:val="000000"/>
        </w:rPr>
        <w:t>Research Unit on Children’s Psychosocial Maladjustment, Montreal, Quebec, Canada</w:t>
      </w:r>
    </w:p>
    <w:p w14:paraId="0385669E" w14:textId="77777777" w:rsidR="00054CBF" w:rsidRPr="003C465B" w:rsidRDefault="00416B06">
      <w:pPr>
        <w:spacing w:after="120" w:line="100" w:lineRule="atLeast"/>
        <w:jc w:val="both"/>
        <w:rPr>
          <w:rFonts w:ascii="Times New Roman" w:eastAsia="ArialMT;Yu Gothic" w:hAnsi="Times New Roman" w:cs="Times New Roman"/>
          <w:b/>
          <w:bCs/>
          <w:color w:val="000000"/>
        </w:rPr>
      </w:pPr>
      <w:r w:rsidRPr="003C465B">
        <w:rPr>
          <w:rFonts w:ascii="Times New Roman" w:eastAsia="ArialMT;Yu Gothic" w:hAnsi="Times New Roman" w:cs="Times New Roman"/>
          <w:b/>
          <w:bCs/>
          <w:color w:val="000000"/>
        </w:rPr>
        <w:t>(e)</w:t>
      </w:r>
      <w:r w:rsidRPr="003C465B">
        <w:rPr>
          <w:rFonts w:ascii="Times New Roman" w:eastAsia="ArialMT;Yu Gothic" w:hAnsi="Times New Roman" w:cs="Times New Roman"/>
          <w:color w:val="000000"/>
        </w:rPr>
        <w:t xml:space="preserve"> University of Southampton, Solent NHS Trust, Southampton, United Kingdom</w:t>
      </w:r>
    </w:p>
    <w:p w14:paraId="2FBE6655" w14:textId="77777777" w:rsidR="00054CBF" w:rsidRPr="003C465B" w:rsidRDefault="00416B06">
      <w:pPr>
        <w:spacing w:after="120" w:line="100" w:lineRule="atLeast"/>
        <w:jc w:val="both"/>
        <w:rPr>
          <w:rFonts w:ascii="Times New Roman" w:eastAsia="ArialMT;Yu Gothic" w:hAnsi="Times New Roman" w:cs="Times New Roman"/>
          <w:b/>
          <w:bCs/>
          <w:color w:val="000000"/>
        </w:rPr>
      </w:pPr>
      <w:r w:rsidRPr="003C465B">
        <w:rPr>
          <w:rFonts w:ascii="Times New Roman" w:eastAsia="ArialMT;Yu Gothic" w:hAnsi="Times New Roman" w:cs="Times New Roman"/>
          <w:b/>
          <w:bCs/>
          <w:color w:val="000000"/>
        </w:rPr>
        <w:t xml:space="preserve">(f) </w:t>
      </w:r>
      <w:r w:rsidRPr="003C465B">
        <w:rPr>
          <w:rFonts w:ascii="Times New Roman" w:eastAsia="ArialMT;Yu Gothic" w:hAnsi="Times New Roman" w:cs="Times New Roman"/>
          <w:color w:val="000000"/>
        </w:rPr>
        <w:t>University of Nottingham, United Kingdom</w:t>
      </w:r>
    </w:p>
    <w:p w14:paraId="3668A7CA" w14:textId="77777777" w:rsidR="00054CBF" w:rsidRPr="003C465B" w:rsidRDefault="00416B06">
      <w:pPr>
        <w:spacing w:after="120" w:line="100" w:lineRule="atLeast"/>
        <w:jc w:val="both"/>
        <w:rPr>
          <w:rFonts w:ascii="Times New Roman" w:eastAsia="ArialMT;Yu Gothic" w:hAnsi="Times New Roman" w:cs="Times New Roman"/>
          <w:b/>
          <w:bCs/>
          <w:color w:val="000000"/>
        </w:rPr>
      </w:pPr>
      <w:r w:rsidRPr="003C465B">
        <w:rPr>
          <w:rFonts w:ascii="Times New Roman" w:eastAsia="ArialMT;Yu Gothic" w:hAnsi="Times New Roman" w:cs="Times New Roman"/>
          <w:b/>
          <w:bCs/>
          <w:color w:val="000000"/>
        </w:rPr>
        <w:t>(g)</w:t>
      </w:r>
      <w:r w:rsidRPr="003C465B">
        <w:rPr>
          <w:rFonts w:ascii="Times New Roman" w:eastAsia="ArialMT;Yu Gothic" w:hAnsi="Times New Roman" w:cs="Times New Roman"/>
          <w:color w:val="000000"/>
        </w:rPr>
        <w:t xml:space="preserve"> Hassenfeld Children's Hospital at NYU Langone, New York, U.S.A.</w:t>
      </w:r>
    </w:p>
    <w:p w14:paraId="67F9D336" w14:textId="77777777" w:rsidR="00054CBF" w:rsidRPr="003C465B" w:rsidRDefault="00416B06">
      <w:pPr>
        <w:pStyle w:val="BodyText"/>
        <w:spacing w:after="120" w:line="100" w:lineRule="atLeast"/>
        <w:jc w:val="both"/>
        <w:rPr>
          <w:rFonts w:ascii="Times New Roman" w:hAnsi="Times New Roman" w:cs="Times New Roman"/>
          <w:b/>
          <w:bCs/>
        </w:rPr>
      </w:pPr>
      <w:r w:rsidRPr="003C465B">
        <w:rPr>
          <w:rFonts w:ascii="Times New Roman" w:eastAsia="ArialMT;Yu Gothic" w:hAnsi="Times New Roman" w:cs="Times New Roman"/>
          <w:b/>
          <w:bCs/>
          <w:color w:val="000000"/>
        </w:rPr>
        <w:t>(h)</w:t>
      </w:r>
      <w:r w:rsidRPr="003C465B">
        <w:rPr>
          <w:rFonts w:ascii="Times New Roman" w:eastAsia="ArialMT;Yu Gothic" w:hAnsi="Times New Roman" w:cs="Times New Roman"/>
          <w:color w:val="000000"/>
        </w:rPr>
        <w:t xml:space="preserve"> McGill Group for Suicide Studies, Douglas Mental Health University Institute, Department of Psychiatry, McGill University, Montreal, Canada.</w:t>
      </w:r>
    </w:p>
    <w:p w14:paraId="7628AEDB" w14:textId="77777777" w:rsidR="00054CBF" w:rsidRPr="003C465B" w:rsidRDefault="00416B06">
      <w:pPr>
        <w:pStyle w:val="BodyText"/>
        <w:spacing w:after="120" w:line="100" w:lineRule="atLeast"/>
        <w:jc w:val="both"/>
        <w:rPr>
          <w:rFonts w:ascii="Times New Roman" w:eastAsia="ArialMT;Yu Gothic" w:hAnsi="Times New Roman" w:cs="Times New Roman"/>
          <w:b/>
          <w:bCs/>
          <w:color w:val="000000"/>
        </w:rPr>
      </w:pPr>
      <w:r w:rsidRPr="003C465B">
        <w:rPr>
          <w:rFonts w:ascii="Times New Roman" w:hAnsi="Times New Roman" w:cs="Times New Roman"/>
          <w:b/>
          <w:bCs/>
        </w:rPr>
        <w:t>(i)</w:t>
      </w:r>
      <w:r w:rsidRPr="003C465B">
        <w:rPr>
          <w:rFonts w:ascii="Times New Roman" w:hAnsi="Times New Roman" w:cs="Times New Roman"/>
        </w:rPr>
        <w:t xml:space="preserve"> School of Public Health, University of Montréal, Canada</w:t>
      </w:r>
    </w:p>
    <w:p w14:paraId="11C90B83" w14:textId="77777777" w:rsidR="00054CBF" w:rsidRPr="003C465B" w:rsidRDefault="00416B06">
      <w:pPr>
        <w:spacing w:after="120" w:line="100" w:lineRule="atLeast"/>
        <w:jc w:val="both"/>
        <w:rPr>
          <w:rFonts w:ascii="Times New Roman" w:eastAsia="Times New Roman" w:hAnsi="Times New Roman" w:cs="Times New Roman"/>
          <w:b/>
          <w:bCs/>
          <w:color w:val="000000"/>
          <w:lang w:val="fr-FR" w:eastAsia="ar-SA" w:bidi="ar-SA"/>
        </w:rPr>
      </w:pPr>
      <w:r w:rsidRPr="003C465B">
        <w:rPr>
          <w:rFonts w:ascii="Times New Roman" w:eastAsia="ArialMT;Yu Gothic" w:hAnsi="Times New Roman" w:cs="Times New Roman"/>
          <w:b/>
          <w:bCs/>
          <w:color w:val="000000"/>
          <w:lang w:val="fr-FR"/>
        </w:rPr>
        <w:t xml:space="preserve">(j) </w:t>
      </w:r>
      <w:r w:rsidRPr="003C465B">
        <w:rPr>
          <w:rFonts w:ascii="Times New Roman" w:eastAsia="ArialMT;Yu Gothic" w:hAnsi="Times New Roman" w:cs="Times New Roman"/>
          <w:color w:val="000000"/>
          <w:lang w:val="fr-FR"/>
        </w:rPr>
        <w:t>INSERM UMR_S 1136, Institut Pierre Louis d'Epidémiologie et de Santé Publique, Sorbonne Université, Paris, France</w:t>
      </w:r>
    </w:p>
    <w:p w14:paraId="68CB4F1E" w14:textId="77777777" w:rsidR="00054CBF" w:rsidRPr="003C465B" w:rsidRDefault="00416B06">
      <w:pPr>
        <w:suppressAutoHyphens w:val="0"/>
        <w:spacing w:line="360" w:lineRule="auto"/>
        <w:rPr>
          <w:rFonts w:ascii="Times New Roman" w:eastAsia="Times New Roman" w:hAnsi="Times New Roman" w:cs="Times New Roman"/>
          <w:b/>
          <w:bCs/>
          <w:color w:val="000000"/>
          <w:lang w:eastAsia="ar-SA" w:bidi="ar-SA"/>
        </w:rPr>
      </w:pPr>
      <w:r w:rsidRPr="003C465B">
        <w:rPr>
          <w:rFonts w:ascii="Times New Roman" w:eastAsia="Times New Roman" w:hAnsi="Times New Roman" w:cs="Times New Roman"/>
          <w:b/>
          <w:bCs/>
          <w:color w:val="000000"/>
          <w:lang w:eastAsia="ar-SA" w:bidi="ar-SA"/>
        </w:rPr>
        <w:t>(k)</w:t>
      </w:r>
      <w:r w:rsidRPr="003C465B">
        <w:rPr>
          <w:rFonts w:ascii="Times New Roman" w:eastAsia="Times New Roman" w:hAnsi="Times New Roman" w:cs="Times New Roman"/>
          <w:color w:val="000000"/>
          <w:lang w:eastAsia="ar-SA" w:bidi="ar-SA"/>
        </w:rPr>
        <w:t xml:space="preserve"> School of Psychology, Université Laval, Quebec, Canada</w:t>
      </w:r>
    </w:p>
    <w:p w14:paraId="5AA72A62" w14:textId="77777777" w:rsidR="00054CBF" w:rsidRPr="003C465B" w:rsidRDefault="00416B06">
      <w:pPr>
        <w:suppressAutoHyphens w:val="0"/>
        <w:spacing w:line="360" w:lineRule="auto"/>
        <w:jc w:val="both"/>
        <w:rPr>
          <w:rFonts w:ascii="Times New Roman" w:hAnsi="Times New Roman" w:cs="Times New Roman"/>
          <w:b/>
          <w:bCs/>
        </w:rPr>
      </w:pPr>
      <w:r w:rsidRPr="003C465B">
        <w:rPr>
          <w:rFonts w:ascii="Times New Roman" w:eastAsia="Times New Roman" w:hAnsi="Times New Roman" w:cs="Times New Roman"/>
          <w:b/>
          <w:bCs/>
          <w:color w:val="000000"/>
          <w:lang w:eastAsia="ar-SA" w:bidi="ar-SA"/>
        </w:rPr>
        <w:t xml:space="preserve">(l) </w:t>
      </w:r>
      <w:r w:rsidRPr="003C465B">
        <w:rPr>
          <w:rFonts w:ascii="Times New Roman" w:eastAsia="Times New Roman" w:hAnsi="Times New Roman" w:cs="Times New Roman"/>
          <w:color w:val="000000"/>
          <w:lang w:eastAsia="ar-SA" w:bidi="ar-SA"/>
        </w:rPr>
        <w:t>Department of Psychology, University of Montreal, Montreal, Quebec, Canada</w:t>
      </w:r>
    </w:p>
    <w:p w14:paraId="5A11CE70" w14:textId="77777777" w:rsidR="00054CBF" w:rsidRPr="003C465B" w:rsidRDefault="00416B06">
      <w:pPr>
        <w:suppressAutoHyphens w:val="0"/>
        <w:spacing w:line="360" w:lineRule="auto"/>
        <w:jc w:val="both"/>
        <w:rPr>
          <w:rFonts w:ascii="Times New Roman" w:eastAsia="ArialMT;Yu Gothic" w:hAnsi="Times New Roman" w:cs="Times New Roman"/>
          <w:b/>
          <w:bCs/>
          <w:color w:val="000000"/>
        </w:rPr>
      </w:pPr>
      <w:r w:rsidRPr="003C465B">
        <w:rPr>
          <w:rFonts w:ascii="Times New Roman" w:hAnsi="Times New Roman" w:cs="Times New Roman"/>
          <w:b/>
          <w:bCs/>
        </w:rPr>
        <w:t xml:space="preserve">(m) </w:t>
      </w:r>
      <w:r w:rsidRPr="003C465B">
        <w:rPr>
          <w:rFonts w:ascii="Times New Roman" w:hAnsi="Times New Roman" w:cs="Times New Roman"/>
        </w:rPr>
        <w:t>CHU Ste-Justine Research Centre, Montreal, Quebec, Canada</w:t>
      </w:r>
    </w:p>
    <w:p w14:paraId="78297A8C" w14:textId="77777777" w:rsidR="00054CBF" w:rsidRPr="003C465B" w:rsidRDefault="00416B06">
      <w:pPr>
        <w:spacing w:after="120" w:line="100" w:lineRule="atLeast"/>
        <w:jc w:val="both"/>
        <w:rPr>
          <w:rFonts w:ascii="Times New Roman" w:hAnsi="Times New Roman" w:cs="Times New Roman"/>
        </w:rPr>
      </w:pPr>
      <w:r w:rsidRPr="003C465B">
        <w:rPr>
          <w:rFonts w:ascii="Times New Roman" w:eastAsia="ArialMT;Yu Gothic" w:hAnsi="Times New Roman" w:cs="Times New Roman"/>
          <w:b/>
          <w:bCs/>
          <w:color w:val="000000"/>
        </w:rPr>
        <w:t xml:space="preserve">(n) </w:t>
      </w:r>
      <w:r w:rsidRPr="003C465B">
        <w:rPr>
          <w:rFonts w:ascii="Times New Roman" w:eastAsia="ArialMT;Yu Gothic" w:hAnsi="Times New Roman" w:cs="Times New Roman"/>
          <w:color w:val="000000"/>
        </w:rPr>
        <w:t>University of Montreal, Department of Social and Preventive Medicine, Montreal, Quebec, Canada</w:t>
      </w:r>
    </w:p>
    <w:p w14:paraId="6A4F4139" w14:textId="77777777" w:rsidR="00054CBF" w:rsidRPr="003C465B" w:rsidRDefault="00054CBF">
      <w:pPr>
        <w:spacing w:after="120" w:line="100" w:lineRule="atLeast"/>
        <w:jc w:val="both"/>
        <w:rPr>
          <w:rFonts w:ascii="Times New Roman" w:hAnsi="Times New Roman" w:cs="Times New Roman"/>
        </w:rPr>
      </w:pPr>
    </w:p>
    <w:p w14:paraId="7D8604FD" w14:textId="1B1D50F6" w:rsidR="00054CBF" w:rsidRPr="003C465B" w:rsidRDefault="00416B06">
      <w:pPr>
        <w:spacing w:line="360" w:lineRule="auto"/>
        <w:rPr>
          <w:rFonts w:ascii="Times New Roman" w:hAnsi="Times New Roman" w:cs="Times New Roman"/>
          <w:b/>
          <w:bCs/>
        </w:rPr>
      </w:pPr>
      <w:r w:rsidRPr="003C465B">
        <w:rPr>
          <w:rFonts w:ascii="Times New Roman" w:hAnsi="Times New Roman" w:cs="Times New Roman"/>
          <w:b/>
          <w:bCs/>
        </w:rPr>
        <w:t xml:space="preserve">Manuscript word count: </w:t>
      </w:r>
      <w:r w:rsidR="002B1C7F">
        <w:rPr>
          <w:rFonts w:ascii="Times New Roman" w:hAnsi="Times New Roman" w:cs="Times New Roman"/>
        </w:rPr>
        <w:t>406</w:t>
      </w:r>
      <w:r w:rsidR="00AE612C">
        <w:rPr>
          <w:rFonts w:ascii="Times New Roman" w:hAnsi="Times New Roman" w:cs="Times New Roman"/>
        </w:rPr>
        <w:t>3</w:t>
      </w:r>
    </w:p>
    <w:p w14:paraId="197A6396" w14:textId="77777777" w:rsidR="00054CBF" w:rsidRPr="003C465B" w:rsidRDefault="00416B06">
      <w:pPr>
        <w:spacing w:line="360" w:lineRule="auto"/>
        <w:rPr>
          <w:rFonts w:ascii="Times New Roman" w:hAnsi="Times New Roman" w:cs="Times New Roman"/>
          <w:b/>
          <w:bCs/>
          <w:color w:val="000000"/>
        </w:rPr>
      </w:pPr>
      <w:r w:rsidRPr="003C465B">
        <w:rPr>
          <w:rFonts w:ascii="Times New Roman" w:hAnsi="Times New Roman" w:cs="Times New Roman"/>
          <w:b/>
          <w:bCs/>
        </w:rPr>
        <w:t>Short title:</w:t>
      </w:r>
      <w:r w:rsidRPr="003C465B">
        <w:rPr>
          <w:rFonts w:ascii="Times New Roman" w:hAnsi="Times New Roman" w:cs="Times New Roman"/>
        </w:rPr>
        <w:t xml:space="preserve"> Medical conditions and ADHD across development</w:t>
      </w:r>
    </w:p>
    <w:p w14:paraId="074B26C5" w14:textId="77777777" w:rsidR="00054CBF" w:rsidRPr="003C465B" w:rsidRDefault="00416B06">
      <w:pPr>
        <w:spacing w:line="360" w:lineRule="auto"/>
        <w:rPr>
          <w:rFonts w:ascii="Times New Roman" w:hAnsi="Times New Roman" w:cs="Times New Roman"/>
        </w:rPr>
      </w:pPr>
      <w:r w:rsidRPr="003C465B">
        <w:rPr>
          <w:rFonts w:ascii="Times New Roman" w:hAnsi="Times New Roman" w:cs="Times New Roman"/>
          <w:b/>
          <w:bCs/>
          <w:color w:val="000000"/>
        </w:rPr>
        <w:t xml:space="preserve">Address correspondence to: </w:t>
      </w:r>
      <w:r w:rsidRPr="003C465B">
        <w:rPr>
          <w:rFonts w:ascii="Times New Roman" w:hAnsi="Times New Roman" w:cs="Times New Roman"/>
          <w:color w:val="000000"/>
        </w:rPr>
        <w:t xml:space="preserve">Cédric </w:t>
      </w:r>
      <w:proofErr w:type="spellStart"/>
      <w:r w:rsidRPr="003C465B">
        <w:rPr>
          <w:rFonts w:ascii="Times New Roman" w:hAnsi="Times New Roman" w:cs="Times New Roman"/>
          <w:color w:val="000000"/>
        </w:rPr>
        <w:t>Galéra</w:t>
      </w:r>
      <w:proofErr w:type="spellEnd"/>
      <w:r w:rsidRPr="003C465B">
        <w:rPr>
          <w:rFonts w:ascii="Times New Roman" w:hAnsi="Times New Roman" w:cs="Times New Roman"/>
          <w:color w:val="000000"/>
        </w:rPr>
        <w:t xml:space="preserve">, Bordeaux Population Health Center INSERM U1219, University of Bordeaux, 146 rue Léo </w:t>
      </w:r>
      <w:proofErr w:type="spellStart"/>
      <w:r w:rsidRPr="003C465B">
        <w:rPr>
          <w:rFonts w:ascii="Times New Roman" w:hAnsi="Times New Roman" w:cs="Times New Roman"/>
          <w:color w:val="000000"/>
        </w:rPr>
        <w:t>Saignat</w:t>
      </w:r>
      <w:proofErr w:type="spellEnd"/>
      <w:r w:rsidRPr="003C465B">
        <w:rPr>
          <w:rFonts w:ascii="Times New Roman" w:hAnsi="Times New Roman" w:cs="Times New Roman"/>
          <w:color w:val="000000"/>
        </w:rPr>
        <w:t xml:space="preserve"> – CS61292, 33076 Bordeaux, France</w:t>
      </w:r>
    </w:p>
    <w:p w14:paraId="691B0CA9" w14:textId="77777777" w:rsidR="00054CBF" w:rsidRPr="00360311" w:rsidRDefault="00416B06">
      <w:pPr>
        <w:spacing w:line="360" w:lineRule="auto"/>
        <w:rPr>
          <w:rFonts w:ascii="Times New Roman" w:hAnsi="Times New Roman" w:cs="Times New Roman"/>
        </w:rPr>
      </w:pPr>
      <w:r w:rsidRPr="003C465B">
        <w:rPr>
          <w:rFonts w:ascii="Times New Roman" w:hAnsi="Times New Roman" w:cs="Times New Roman"/>
        </w:rPr>
        <w:t xml:space="preserve">Email: </w:t>
      </w:r>
      <w:hyperlink r:id="rId8">
        <w:r w:rsidRPr="00360311">
          <w:rPr>
            <w:rStyle w:val="Hyperlink"/>
            <w:rFonts w:ascii="Times New Roman" w:hAnsi="Times New Roman" w:cs="Times New Roman"/>
          </w:rPr>
          <w:t>cedric.galera@u-bordeaux.fr</w:t>
        </w:r>
      </w:hyperlink>
      <w:r w:rsidRPr="00360311">
        <w:rPr>
          <w:rFonts w:ascii="Times New Roman" w:hAnsi="Times New Roman" w:cs="Times New Roman"/>
        </w:rPr>
        <w:t xml:space="preserve"> Telephone: +33(0)556561719</w:t>
      </w:r>
    </w:p>
    <w:p w14:paraId="4DC198F8" w14:textId="77777777" w:rsidR="00054CBF" w:rsidRPr="00360311" w:rsidRDefault="00416B06">
      <w:pPr>
        <w:spacing w:line="360" w:lineRule="auto"/>
        <w:jc w:val="center"/>
        <w:rPr>
          <w:rFonts w:ascii="Times New Roman" w:hAnsi="Times New Roman" w:cs="Times New Roman"/>
          <w:b/>
          <w:color w:val="000000"/>
        </w:rPr>
      </w:pPr>
      <w:r w:rsidRPr="00360311">
        <w:rPr>
          <w:rFonts w:ascii="Times New Roman" w:hAnsi="Times New Roman" w:cs="Times New Roman"/>
          <w:b/>
          <w:color w:val="000000"/>
        </w:rPr>
        <w:lastRenderedPageBreak/>
        <w:t>ABSTRACT</w:t>
      </w:r>
    </w:p>
    <w:p w14:paraId="17163950" w14:textId="77777777" w:rsidR="00054CBF" w:rsidRPr="00360311" w:rsidRDefault="00054CBF">
      <w:pPr>
        <w:spacing w:line="360" w:lineRule="auto"/>
        <w:jc w:val="center"/>
        <w:rPr>
          <w:rFonts w:ascii="Times New Roman" w:hAnsi="Times New Roman" w:cs="Times New Roman"/>
          <w:b/>
          <w:color w:val="000000"/>
        </w:rPr>
      </w:pPr>
    </w:p>
    <w:p w14:paraId="4AA17606" w14:textId="76454D2A" w:rsidR="00054CBF" w:rsidRPr="00360311" w:rsidRDefault="00416B06">
      <w:pPr>
        <w:jc w:val="both"/>
        <w:rPr>
          <w:rFonts w:ascii="Times New Roman" w:eastAsia="Times New Roman" w:hAnsi="Times New Roman" w:cs="Times New Roman"/>
          <w:highlight w:val="white"/>
          <w:lang w:eastAsia="en-GB"/>
        </w:rPr>
      </w:pPr>
      <w:r w:rsidRPr="00360311">
        <w:rPr>
          <w:rFonts w:ascii="Times New Roman" w:eastAsia="Times New Roman" w:hAnsi="Times New Roman" w:cs="Times New Roman"/>
          <w:shd w:val="clear" w:color="auto" w:fill="FFFFFF"/>
          <w:lang w:eastAsia="en-GB"/>
        </w:rPr>
        <w:t>The comorbidity between physical and mental health conditions is challenging and frequently goes unrecognized in practice.</w:t>
      </w:r>
      <w:r w:rsidR="00F57F3B" w:rsidRPr="00360311">
        <w:rPr>
          <w:rFonts w:ascii="Times New Roman" w:eastAsia="Times New Roman" w:hAnsi="Times New Roman" w:cs="Times New Roman"/>
          <w:shd w:val="clear" w:color="auto" w:fill="FFFFFF"/>
          <w:lang w:eastAsia="en-GB"/>
        </w:rPr>
        <w:t xml:space="preserve"> </w:t>
      </w:r>
      <w:r w:rsidRPr="00360311">
        <w:rPr>
          <w:rFonts w:ascii="Times New Roman" w:eastAsia="Times New Roman" w:hAnsi="Times New Roman" w:cs="Times New Roman"/>
          <w:shd w:val="clear" w:color="auto" w:fill="FFFFFF"/>
          <w:lang w:eastAsia="en-GB"/>
        </w:rPr>
        <w:t xml:space="preserve">Associations between Attention-Deficit/Hyperactivity Disorder (ADHD) and physical conditions have been reported in youth. However, prior research failed to: 1) address the patterns of </w:t>
      </w:r>
      <w:r w:rsidR="00423540" w:rsidRPr="00F61A5A">
        <w:rPr>
          <w:rFonts w:ascii="Times New Roman" w:eastAsia="Times New Roman" w:hAnsi="Times New Roman" w:cs="Times New Roman"/>
          <w:color w:val="auto"/>
          <w:shd w:val="clear" w:color="auto" w:fill="FFFFFF"/>
          <w:lang w:eastAsia="en-GB"/>
        </w:rPr>
        <w:t xml:space="preserve">associations in </w:t>
      </w:r>
      <w:r w:rsidRPr="00F61A5A">
        <w:rPr>
          <w:rFonts w:ascii="Times New Roman" w:eastAsia="Times New Roman" w:hAnsi="Times New Roman" w:cs="Times New Roman"/>
          <w:shd w:val="clear" w:color="auto" w:fill="FFFFFF"/>
          <w:lang w:eastAsia="en-GB"/>
        </w:rPr>
        <w:t>early childhood</w:t>
      </w:r>
      <w:r w:rsidR="00423540" w:rsidRPr="00F61A5A">
        <w:rPr>
          <w:rFonts w:ascii="Times New Roman" w:eastAsia="Times New Roman" w:hAnsi="Times New Roman" w:cs="Times New Roman"/>
          <w:shd w:val="clear" w:color="auto" w:fill="FFFFFF"/>
          <w:lang w:eastAsia="en-GB"/>
        </w:rPr>
        <w:t xml:space="preserve">, </w:t>
      </w:r>
      <w:r w:rsidR="00423540" w:rsidRPr="00F61A5A">
        <w:rPr>
          <w:rFonts w:ascii="Times New Roman" w:eastAsia="Times New Roman" w:hAnsi="Times New Roman" w:cs="Times New Roman"/>
          <w:color w:val="auto"/>
          <w:shd w:val="clear" w:color="auto" w:fill="FFFFFF"/>
          <w:lang w:eastAsia="en-GB"/>
        </w:rPr>
        <w:t>middle childhood, and</w:t>
      </w:r>
      <w:r w:rsidRPr="00F61A5A">
        <w:rPr>
          <w:rFonts w:ascii="Times New Roman" w:eastAsia="Times New Roman" w:hAnsi="Times New Roman" w:cs="Times New Roman"/>
          <w:color w:val="auto"/>
          <w:shd w:val="clear" w:color="auto" w:fill="FFFFFF"/>
          <w:lang w:eastAsia="en-GB"/>
        </w:rPr>
        <w:t xml:space="preserve"> </w:t>
      </w:r>
      <w:r w:rsidRPr="00360311">
        <w:rPr>
          <w:rFonts w:ascii="Times New Roman" w:eastAsia="Times New Roman" w:hAnsi="Times New Roman" w:cs="Times New Roman"/>
          <w:shd w:val="clear" w:color="auto" w:fill="FFFFFF"/>
          <w:lang w:eastAsia="en-GB"/>
        </w:rPr>
        <w:t xml:space="preserve">adolescence within the same population sample; 2) consider a large set of physical disorders at the same time; 3) take confounders into account. Our goal was to assess the associations between ADHD symptoms and a broad set of physical conditions across developmental periods. This birth cohort study (n= 2057) is the first to explore the associations between ADHD and a wide range of medical conditions by encompassing the whole early development from 5 months to 17 years in the same </w:t>
      </w:r>
      <w:r w:rsidR="00FB106C" w:rsidRPr="00360311">
        <w:rPr>
          <w:rFonts w:ascii="Times New Roman" w:eastAsia="Times New Roman" w:hAnsi="Times New Roman" w:cs="Times New Roman"/>
          <w:shd w:val="clear" w:color="auto" w:fill="FFFFFF"/>
          <w:lang w:eastAsia="en-GB"/>
        </w:rPr>
        <w:t>sample and</w:t>
      </w:r>
      <w:r w:rsidRPr="00360311">
        <w:rPr>
          <w:rFonts w:ascii="Times New Roman" w:eastAsia="Times New Roman" w:hAnsi="Times New Roman" w:cs="Times New Roman"/>
          <w:shd w:val="clear" w:color="auto" w:fill="FFFFFF"/>
          <w:lang w:eastAsia="en-GB"/>
        </w:rPr>
        <w:t xml:space="preserve"> relying on innovative network analyses. We found significant associations between ADHD symptoms and several physical conditions</w:t>
      </w:r>
      <w:r w:rsidR="00423540" w:rsidRPr="00360311">
        <w:rPr>
          <w:rFonts w:ascii="Times New Roman" w:eastAsia="Times New Roman" w:hAnsi="Times New Roman" w:cs="Times New Roman"/>
          <w:shd w:val="clear" w:color="auto" w:fill="FFFFFF"/>
          <w:lang w:eastAsia="en-GB"/>
        </w:rPr>
        <w:t>,</w:t>
      </w:r>
      <w:r w:rsidRPr="00360311">
        <w:rPr>
          <w:rFonts w:ascii="Times New Roman" w:eastAsia="Times New Roman" w:hAnsi="Times New Roman" w:cs="Times New Roman"/>
          <w:shd w:val="clear" w:color="auto" w:fill="FFFFFF"/>
          <w:lang w:eastAsia="en-GB"/>
        </w:rPr>
        <w:t xml:space="preserve"> some of which </w:t>
      </w:r>
      <w:r w:rsidR="00423540" w:rsidRPr="00F61A5A">
        <w:rPr>
          <w:rFonts w:ascii="Times New Roman" w:eastAsia="Times New Roman" w:hAnsi="Times New Roman" w:cs="Times New Roman"/>
          <w:color w:val="auto"/>
          <w:shd w:val="clear" w:color="auto" w:fill="FFFFFF"/>
          <w:lang w:eastAsia="en-GB"/>
        </w:rPr>
        <w:t>were observed in</w:t>
      </w:r>
      <w:r w:rsidRPr="00F61A5A">
        <w:rPr>
          <w:rFonts w:ascii="Times New Roman" w:eastAsia="Times New Roman" w:hAnsi="Times New Roman" w:cs="Times New Roman"/>
          <w:color w:val="auto"/>
          <w:shd w:val="clear" w:color="auto" w:fill="FFFFFF"/>
          <w:lang w:eastAsia="en-GB"/>
        </w:rPr>
        <w:t xml:space="preserve"> </w:t>
      </w:r>
      <w:r w:rsidRPr="00360311">
        <w:rPr>
          <w:rFonts w:ascii="Times New Roman" w:eastAsia="Times New Roman" w:hAnsi="Times New Roman" w:cs="Times New Roman"/>
          <w:shd w:val="clear" w:color="auto" w:fill="FFFFFF"/>
          <w:lang w:eastAsia="en-GB"/>
        </w:rPr>
        <w:t xml:space="preserve">early childhood, middle </w:t>
      </w:r>
      <w:r w:rsidR="00FB106C" w:rsidRPr="00360311">
        <w:rPr>
          <w:rFonts w:ascii="Times New Roman" w:eastAsia="Times New Roman" w:hAnsi="Times New Roman" w:cs="Times New Roman"/>
          <w:shd w:val="clear" w:color="auto" w:fill="FFFFFF"/>
          <w:lang w:eastAsia="en-GB"/>
        </w:rPr>
        <w:t>childhood,</w:t>
      </w:r>
      <w:r w:rsidRPr="00360311">
        <w:rPr>
          <w:rFonts w:ascii="Times New Roman" w:eastAsia="Times New Roman" w:hAnsi="Times New Roman" w:cs="Times New Roman"/>
          <w:shd w:val="clear" w:color="auto" w:fill="FFFFFF"/>
          <w:lang w:eastAsia="en-GB"/>
        </w:rPr>
        <w:t xml:space="preserve"> and adolescence (e.g., asthma, sleep problems) or were confounded by socioeconomic status </w:t>
      </w:r>
      <w:r w:rsidR="00217939">
        <w:rPr>
          <w:rFonts w:ascii="Times New Roman" w:eastAsia="Times New Roman" w:hAnsi="Times New Roman" w:cs="Times New Roman"/>
          <w:b/>
          <w:bCs/>
          <w:color w:val="FF0000"/>
          <w:shd w:val="clear" w:color="auto" w:fill="FFFFFF"/>
          <w:lang w:eastAsia="en-GB"/>
        </w:rPr>
        <w:t>or psychiatric comorbidities</w:t>
      </w:r>
      <w:r w:rsidR="00217939" w:rsidRPr="00360311">
        <w:rPr>
          <w:rFonts w:ascii="Times New Roman" w:eastAsia="Times New Roman" w:hAnsi="Times New Roman" w:cs="Times New Roman"/>
          <w:shd w:val="clear" w:color="auto" w:fill="FFFFFF"/>
          <w:lang w:eastAsia="en-GB"/>
        </w:rPr>
        <w:t xml:space="preserve"> </w:t>
      </w:r>
      <w:r w:rsidRPr="00360311">
        <w:rPr>
          <w:rFonts w:ascii="Times New Roman" w:eastAsia="Times New Roman" w:hAnsi="Times New Roman" w:cs="Times New Roman"/>
          <w:shd w:val="clear" w:color="auto" w:fill="FFFFFF"/>
          <w:lang w:eastAsia="en-GB"/>
        </w:rPr>
        <w:t>(e.g., body mass index, dental caries). The study calls for an effective integrated care model encompassing mental and general healthcare across the developmental period.</w:t>
      </w:r>
    </w:p>
    <w:p w14:paraId="2F39945B" w14:textId="77777777" w:rsidR="00054CBF" w:rsidRPr="008C2999" w:rsidRDefault="00054CBF">
      <w:pPr>
        <w:spacing w:line="360" w:lineRule="auto"/>
        <w:rPr>
          <w:rFonts w:ascii="Times New Roman" w:hAnsi="Times New Roman" w:cs="Times New Roman"/>
        </w:rPr>
      </w:pPr>
    </w:p>
    <w:p w14:paraId="4EFD282C" w14:textId="77777777" w:rsidR="00054CBF" w:rsidRPr="008C2999" w:rsidRDefault="00416B06">
      <w:pPr>
        <w:spacing w:line="360" w:lineRule="auto"/>
        <w:rPr>
          <w:rFonts w:ascii="Times New Roman" w:hAnsi="Times New Roman" w:cs="Times New Roman"/>
        </w:rPr>
      </w:pPr>
      <w:r w:rsidRPr="00360311">
        <w:rPr>
          <w:rFonts w:ascii="Times New Roman" w:hAnsi="Times New Roman" w:cs="Times New Roman"/>
          <w:b/>
          <w:bCs/>
          <w:color w:val="000000"/>
        </w:rPr>
        <w:t xml:space="preserve">Key words </w:t>
      </w:r>
      <w:r w:rsidRPr="00360311">
        <w:rPr>
          <w:rFonts w:ascii="Times New Roman" w:hAnsi="Times New Roman" w:cs="Times New Roman"/>
          <w:color w:val="000000"/>
        </w:rPr>
        <w:t>Medical and psychiatric comorbidity / Attention Deficit Hyperactivity Disorder / Epidemiology / Childhood / Adolescence</w:t>
      </w:r>
    </w:p>
    <w:p w14:paraId="60FAF3E7" w14:textId="77777777" w:rsidR="00054CBF" w:rsidRPr="008C2999" w:rsidRDefault="00054CBF">
      <w:pPr>
        <w:spacing w:line="360" w:lineRule="auto"/>
        <w:rPr>
          <w:rFonts w:ascii="Times New Roman" w:hAnsi="Times New Roman" w:cs="Times New Roman"/>
        </w:rPr>
      </w:pPr>
    </w:p>
    <w:p w14:paraId="166BCF8B" w14:textId="77777777" w:rsidR="00054CBF" w:rsidRPr="008C2999" w:rsidRDefault="00054CBF">
      <w:pPr>
        <w:pStyle w:val="Default"/>
        <w:spacing w:line="360" w:lineRule="auto"/>
        <w:jc w:val="both"/>
        <w:rPr>
          <w:rFonts w:ascii="Times New Roman" w:hAnsi="Times New Roman" w:cs="Times New Roman"/>
          <w:b/>
          <w:bCs/>
        </w:rPr>
      </w:pPr>
    </w:p>
    <w:p w14:paraId="4105CD2E" w14:textId="77777777" w:rsidR="00054CBF" w:rsidRPr="008C2999" w:rsidRDefault="00054CBF">
      <w:pPr>
        <w:pStyle w:val="Default"/>
        <w:spacing w:line="360" w:lineRule="auto"/>
        <w:jc w:val="both"/>
        <w:rPr>
          <w:rFonts w:ascii="Times New Roman" w:hAnsi="Times New Roman" w:cs="Times New Roman"/>
          <w:b/>
          <w:bCs/>
        </w:rPr>
      </w:pPr>
    </w:p>
    <w:p w14:paraId="169D34B5" w14:textId="77777777" w:rsidR="00054CBF" w:rsidRPr="008C2999" w:rsidRDefault="00054CBF">
      <w:pPr>
        <w:pStyle w:val="Default"/>
        <w:spacing w:line="360" w:lineRule="auto"/>
        <w:jc w:val="both"/>
        <w:rPr>
          <w:rFonts w:ascii="Times New Roman" w:hAnsi="Times New Roman" w:cs="Times New Roman"/>
          <w:b/>
          <w:bCs/>
        </w:rPr>
      </w:pPr>
    </w:p>
    <w:p w14:paraId="27FBB2D0" w14:textId="77777777" w:rsidR="00054CBF" w:rsidRPr="008C2999" w:rsidRDefault="00054CBF">
      <w:pPr>
        <w:pStyle w:val="Default"/>
        <w:spacing w:line="360" w:lineRule="auto"/>
        <w:jc w:val="both"/>
        <w:rPr>
          <w:rFonts w:ascii="Times New Roman" w:hAnsi="Times New Roman" w:cs="Times New Roman"/>
          <w:b/>
          <w:bCs/>
        </w:rPr>
      </w:pPr>
    </w:p>
    <w:p w14:paraId="7E078BBB" w14:textId="77777777" w:rsidR="00054CBF" w:rsidRPr="008C2999" w:rsidRDefault="00054CBF">
      <w:pPr>
        <w:pStyle w:val="Default"/>
        <w:spacing w:line="360" w:lineRule="auto"/>
        <w:jc w:val="both"/>
        <w:rPr>
          <w:rFonts w:ascii="Times New Roman" w:hAnsi="Times New Roman" w:cs="Times New Roman"/>
          <w:b/>
          <w:bCs/>
        </w:rPr>
      </w:pPr>
    </w:p>
    <w:p w14:paraId="028891A7" w14:textId="77777777" w:rsidR="00054CBF" w:rsidRPr="008C2999" w:rsidRDefault="00054CBF">
      <w:pPr>
        <w:pStyle w:val="Default"/>
        <w:spacing w:line="360" w:lineRule="auto"/>
        <w:jc w:val="both"/>
        <w:rPr>
          <w:rFonts w:ascii="Times New Roman" w:hAnsi="Times New Roman" w:cs="Times New Roman"/>
          <w:b/>
          <w:bCs/>
        </w:rPr>
      </w:pPr>
    </w:p>
    <w:p w14:paraId="4C486BF0" w14:textId="77777777" w:rsidR="00054CBF" w:rsidRPr="008C2999" w:rsidRDefault="00054CBF">
      <w:pPr>
        <w:pStyle w:val="Default"/>
        <w:spacing w:line="360" w:lineRule="auto"/>
        <w:jc w:val="both"/>
        <w:rPr>
          <w:rFonts w:ascii="Times New Roman" w:hAnsi="Times New Roman" w:cs="Times New Roman"/>
          <w:b/>
          <w:bCs/>
        </w:rPr>
      </w:pPr>
    </w:p>
    <w:p w14:paraId="1161BFD8" w14:textId="77777777" w:rsidR="00054CBF" w:rsidRPr="008C2999" w:rsidRDefault="00054CBF">
      <w:pPr>
        <w:pStyle w:val="Default"/>
        <w:spacing w:line="360" w:lineRule="auto"/>
        <w:jc w:val="both"/>
        <w:rPr>
          <w:rFonts w:ascii="Times New Roman" w:hAnsi="Times New Roman" w:cs="Times New Roman"/>
          <w:b/>
          <w:bCs/>
        </w:rPr>
      </w:pPr>
    </w:p>
    <w:p w14:paraId="6E0969ED" w14:textId="77777777" w:rsidR="00054CBF" w:rsidRPr="008C2999" w:rsidRDefault="00054CBF">
      <w:pPr>
        <w:pStyle w:val="Default"/>
        <w:spacing w:line="360" w:lineRule="auto"/>
        <w:jc w:val="both"/>
        <w:rPr>
          <w:rFonts w:ascii="Times New Roman" w:hAnsi="Times New Roman" w:cs="Times New Roman"/>
          <w:b/>
          <w:bCs/>
        </w:rPr>
      </w:pPr>
    </w:p>
    <w:p w14:paraId="7A31AC98" w14:textId="77777777" w:rsidR="00054CBF" w:rsidRPr="008C2999" w:rsidRDefault="00054CBF">
      <w:pPr>
        <w:pStyle w:val="Default"/>
        <w:spacing w:line="360" w:lineRule="auto"/>
        <w:jc w:val="both"/>
        <w:rPr>
          <w:rFonts w:ascii="Times New Roman" w:hAnsi="Times New Roman" w:cs="Times New Roman"/>
          <w:b/>
          <w:bCs/>
        </w:rPr>
      </w:pPr>
    </w:p>
    <w:p w14:paraId="5EB73B07" w14:textId="77777777" w:rsidR="00054CBF" w:rsidRPr="008C2999" w:rsidRDefault="00054CBF">
      <w:pPr>
        <w:pStyle w:val="Default"/>
        <w:spacing w:line="360" w:lineRule="auto"/>
        <w:jc w:val="both"/>
        <w:rPr>
          <w:rFonts w:ascii="Times New Roman" w:hAnsi="Times New Roman" w:cs="Times New Roman"/>
          <w:b/>
          <w:bCs/>
        </w:rPr>
      </w:pPr>
    </w:p>
    <w:p w14:paraId="36606677" w14:textId="77777777" w:rsidR="00054CBF" w:rsidRPr="008C2999" w:rsidRDefault="00054CBF">
      <w:pPr>
        <w:pStyle w:val="Default"/>
        <w:spacing w:line="360" w:lineRule="auto"/>
        <w:jc w:val="both"/>
        <w:rPr>
          <w:rFonts w:ascii="Times New Roman" w:hAnsi="Times New Roman" w:cs="Times New Roman"/>
          <w:b/>
          <w:bCs/>
        </w:rPr>
      </w:pPr>
    </w:p>
    <w:p w14:paraId="2B47C4CA" w14:textId="77777777" w:rsidR="00054CBF" w:rsidRPr="008C2999" w:rsidRDefault="00054CBF">
      <w:pPr>
        <w:pStyle w:val="Default"/>
        <w:spacing w:line="360" w:lineRule="auto"/>
        <w:jc w:val="both"/>
        <w:rPr>
          <w:rFonts w:ascii="Times New Roman" w:hAnsi="Times New Roman" w:cs="Times New Roman"/>
          <w:b/>
          <w:bCs/>
        </w:rPr>
      </w:pPr>
    </w:p>
    <w:p w14:paraId="7B553FE3" w14:textId="77777777" w:rsidR="00054CBF" w:rsidRPr="008C2999" w:rsidRDefault="00054CBF">
      <w:pPr>
        <w:pStyle w:val="Default"/>
        <w:spacing w:line="360" w:lineRule="auto"/>
        <w:jc w:val="center"/>
        <w:rPr>
          <w:rFonts w:ascii="Times New Roman" w:hAnsi="Times New Roman" w:cs="Times New Roman"/>
          <w:b/>
          <w:bCs/>
        </w:rPr>
      </w:pPr>
    </w:p>
    <w:p w14:paraId="26E27771" w14:textId="77777777" w:rsidR="008F5FAD" w:rsidRPr="00360311" w:rsidRDefault="008F5FAD">
      <w:pPr>
        <w:spacing w:line="360" w:lineRule="auto"/>
        <w:rPr>
          <w:rFonts w:ascii="Times New Roman" w:hAnsi="Times New Roman" w:cs="Times New Roman"/>
          <w:b/>
          <w:bCs/>
          <w:color w:val="000000"/>
          <w:lang w:val="es-AR"/>
        </w:rPr>
      </w:pPr>
    </w:p>
    <w:p w14:paraId="2CA057FB" w14:textId="77777777" w:rsidR="009B0AEE" w:rsidRDefault="009B0AEE" w:rsidP="008F5FAD">
      <w:pPr>
        <w:spacing w:line="360" w:lineRule="auto"/>
        <w:jc w:val="center"/>
        <w:rPr>
          <w:rFonts w:ascii="Times New Roman" w:hAnsi="Times New Roman" w:cs="Times New Roman"/>
          <w:b/>
          <w:color w:val="000000"/>
        </w:rPr>
      </w:pPr>
    </w:p>
    <w:p w14:paraId="3BD441D6" w14:textId="6C58FAF4" w:rsidR="00054CBF" w:rsidRPr="00360311" w:rsidRDefault="00416B06" w:rsidP="008F5FAD">
      <w:pPr>
        <w:spacing w:line="360" w:lineRule="auto"/>
        <w:jc w:val="center"/>
        <w:rPr>
          <w:rFonts w:ascii="Times New Roman" w:hAnsi="Times New Roman" w:cs="Times New Roman"/>
          <w:b/>
          <w:color w:val="000000"/>
        </w:rPr>
      </w:pPr>
      <w:r w:rsidRPr="00360311">
        <w:rPr>
          <w:rFonts w:ascii="Times New Roman" w:hAnsi="Times New Roman" w:cs="Times New Roman"/>
          <w:b/>
          <w:color w:val="000000"/>
        </w:rPr>
        <w:lastRenderedPageBreak/>
        <w:t>TEXT</w:t>
      </w:r>
    </w:p>
    <w:p w14:paraId="58EE8F66" w14:textId="77777777" w:rsidR="00054CBF" w:rsidRPr="008C2999" w:rsidRDefault="00416B06">
      <w:pPr>
        <w:spacing w:line="360" w:lineRule="auto"/>
        <w:rPr>
          <w:rFonts w:ascii="Times New Roman" w:hAnsi="Times New Roman" w:cs="Times New Roman"/>
          <w:color w:val="000000"/>
        </w:rPr>
      </w:pPr>
      <w:r w:rsidRPr="00360311">
        <w:rPr>
          <w:rFonts w:ascii="Times New Roman" w:hAnsi="Times New Roman" w:cs="Times New Roman"/>
          <w:b/>
          <w:color w:val="000000"/>
        </w:rPr>
        <w:t>INTRODUCTION</w:t>
      </w:r>
    </w:p>
    <w:p w14:paraId="53002208" w14:textId="33AAED51" w:rsidR="00054CBF" w:rsidRPr="00360311" w:rsidRDefault="00416B06">
      <w:pPr>
        <w:pStyle w:val="NormalWeb"/>
        <w:spacing w:line="360" w:lineRule="auto"/>
        <w:rPr>
          <w:color w:val="000000"/>
        </w:rPr>
      </w:pPr>
      <w:r w:rsidRPr="00360311">
        <w:rPr>
          <w:color w:val="000000"/>
        </w:rPr>
        <w:t xml:space="preserve">An increasing body of research points to a significant association between mental and medical disorders(1,2). </w:t>
      </w:r>
      <w:r w:rsidRPr="00360311">
        <w:rPr>
          <w:bCs/>
          <w:color w:val="000000"/>
        </w:rPr>
        <w:t xml:space="preserve">The pathways underpinning the link between mental and medical conditions are complex and potentially bidirectional. </w:t>
      </w:r>
      <w:r w:rsidRPr="00360311">
        <w:rPr>
          <w:color w:val="000000"/>
        </w:rPr>
        <w:t>Medical conditions may contribute to symptoms of mental disorders (e.g.,</w:t>
      </w:r>
      <w:r w:rsidR="00DC30FA" w:rsidRPr="00360311">
        <w:rPr>
          <w:color w:val="000000"/>
        </w:rPr>
        <w:t xml:space="preserve"> </w:t>
      </w:r>
      <w:r w:rsidRPr="00360311">
        <w:rPr>
          <w:color w:val="000000"/>
        </w:rPr>
        <w:t>hypothyroidism leading to depressive symptoms)</w:t>
      </w:r>
      <w:r w:rsidR="009B0AEE">
        <w:rPr>
          <w:color w:val="000000"/>
        </w:rPr>
        <w:t>(3)</w:t>
      </w:r>
      <w:r w:rsidRPr="00360311">
        <w:rPr>
          <w:color w:val="000000"/>
        </w:rPr>
        <w:t>, while negative outcomes associated with mental disorders may increase the risk for medical conditions (e.g.,</w:t>
      </w:r>
      <w:r w:rsidR="00DC30FA" w:rsidRPr="00360311">
        <w:rPr>
          <w:color w:val="000000"/>
        </w:rPr>
        <w:t xml:space="preserve"> </w:t>
      </w:r>
      <w:r w:rsidRPr="00360311">
        <w:rPr>
          <w:color w:val="000000"/>
        </w:rPr>
        <w:t>increased risk of sexually transmitted infections in bipolar disorder)</w:t>
      </w:r>
      <w:r w:rsidR="008260D0">
        <w:rPr>
          <w:color w:val="000000"/>
        </w:rPr>
        <w:t>(4)</w:t>
      </w:r>
      <w:r w:rsidRPr="00360311">
        <w:rPr>
          <w:color w:val="000000"/>
        </w:rPr>
        <w:t>. It is also possible that mental and medical disorders share common risk factors, including, among others, common genetic vulnerability, early trauma, chronic stress,</w:t>
      </w:r>
      <w:r w:rsidR="00F57F3B" w:rsidRPr="00360311">
        <w:rPr>
          <w:color w:val="000000"/>
        </w:rPr>
        <w:t xml:space="preserve"> </w:t>
      </w:r>
      <w:r w:rsidRPr="00360311">
        <w:rPr>
          <w:color w:val="000000"/>
        </w:rPr>
        <w:t>inflammatory or autoimmune response, and socioeconomic factors (e.g.,</w:t>
      </w:r>
      <w:r w:rsidR="00DC30FA" w:rsidRPr="00360311">
        <w:rPr>
          <w:color w:val="000000"/>
        </w:rPr>
        <w:t xml:space="preserve"> </w:t>
      </w:r>
      <w:r w:rsidRPr="00360311">
        <w:rPr>
          <w:color w:val="000000"/>
        </w:rPr>
        <w:t>low income and poor educational attainment)(</w:t>
      </w:r>
      <w:r w:rsidR="00BF07D8">
        <w:rPr>
          <w:color w:val="000000"/>
        </w:rPr>
        <w:t>5</w:t>
      </w:r>
      <w:r w:rsidRPr="00360311">
        <w:rPr>
          <w:color w:val="000000"/>
        </w:rPr>
        <w:t>,</w:t>
      </w:r>
      <w:r w:rsidR="00BF07D8">
        <w:rPr>
          <w:color w:val="000000"/>
        </w:rPr>
        <w:t>6</w:t>
      </w:r>
      <w:r w:rsidRPr="00360311">
        <w:rPr>
          <w:color w:val="000000"/>
        </w:rPr>
        <w:t xml:space="preserve">). Gaining insights into these associations has important implications for the daily clinical management of patients with both mental and medical conditions. </w:t>
      </w:r>
    </w:p>
    <w:p w14:paraId="47266EEA" w14:textId="3DD7A54F" w:rsidR="00054CBF" w:rsidRPr="00360311" w:rsidRDefault="00416B06">
      <w:pPr>
        <w:pStyle w:val="NormalWeb"/>
        <w:spacing w:line="360" w:lineRule="auto"/>
        <w:rPr>
          <w:color w:val="000000"/>
        </w:rPr>
      </w:pPr>
      <w:r w:rsidRPr="00360311">
        <w:rPr>
          <w:color w:val="000000"/>
        </w:rPr>
        <w:t>Here we focus on the link between several medical conditions and the most common neurodevelopmental disorder, namely Attention-Deficit/Hyperactivity Disorder (ADHD)(</w:t>
      </w:r>
      <w:r w:rsidR="00BF07D8">
        <w:rPr>
          <w:color w:val="000000"/>
        </w:rPr>
        <w:t>7</w:t>
      </w:r>
      <w:r w:rsidRPr="00360311">
        <w:rPr>
          <w:color w:val="000000"/>
        </w:rPr>
        <w:t>,</w:t>
      </w:r>
      <w:r w:rsidR="00BF07D8">
        <w:rPr>
          <w:color w:val="000000"/>
        </w:rPr>
        <w:t>8</w:t>
      </w:r>
      <w:r w:rsidRPr="00360311">
        <w:rPr>
          <w:color w:val="000000"/>
        </w:rPr>
        <w:t>). ADHD is associated with substantial personal burden and societal costs(</w:t>
      </w:r>
      <w:r w:rsidR="00BF07D8">
        <w:rPr>
          <w:color w:val="000000"/>
        </w:rPr>
        <w:t>9</w:t>
      </w:r>
      <w:r w:rsidRPr="00360311">
        <w:rPr>
          <w:color w:val="000000"/>
        </w:rPr>
        <w:t>,</w:t>
      </w:r>
      <w:r w:rsidR="00BF07D8">
        <w:rPr>
          <w:color w:val="000000"/>
        </w:rPr>
        <w:t>10</w:t>
      </w:r>
      <w:r w:rsidRPr="00360311">
        <w:rPr>
          <w:color w:val="000000"/>
        </w:rPr>
        <w:t>). In addition to well established comorbidity with other mental disorders (e.g.</w:t>
      </w:r>
      <w:r w:rsidR="009B5A3B" w:rsidRPr="00360311">
        <w:rPr>
          <w:color w:val="000000"/>
        </w:rPr>
        <w:t xml:space="preserve"> </w:t>
      </w:r>
      <w:r w:rsidRPr="00360311">
        <w:rPr>
          <w:color w:val="000000"/>
        </w:rPr>
        <w:t>anxiety)</w:t>
      </w:r>
      <w:r w:rsidR="00BF07D8">
        <w:rPr>
          <w:color w:val="000000"/>
        </w:rPr>
        <w:t>(11)</w:t>
      </w:r>
      <w:r w:rsidRPr="00360311">
        <w:rPr>
          <w:color w:val="000000"/>
        </w:rPr>
        <w:t xml:space="preserve">, there is meta-analytic evidence, mostly based on cross-sectional studies, of a significant association between ADHD and several medical/physical conditions, including sleep </w:t>
      </w:r>
      <w:r w:rsidR="009431F4" w:rsidRPr="00360311">
        <w:rPr>
          <w:color w:val="000000"/>
        </w:rPr>
        <w:t>alterations(</w:t>
      </w:r>
      <w:r w:rsidR="00BF07D8">
        <w:rPr>
          <w:color w:val="000000"/>
        </w:rPr>
        <w:t>12</w:t>
      </w:r>
      <w:r w:rsidRPr="00360311">
        <w:rPr>
          <w:color w:val="000000"/>
        </w:rPr>
        <w:t>), obesity(1</w:t>
      </w:r>
      <w:r w:rsidR="00BF07D8">
        <w:rPr>
          <w:color w:val="000000"/>
        </w:rPr>
        <w:t>3</w:t>
      </w:r>
      <w:r w:rsidRPr="00360311">
        <w:rPr>
          <w:color w:val="000000"/>
        </w:rPr>
        <w:t>,1</w:t>
      </w:r>
      <w:r w:rsidR="00BF07D8">
        <w:rPr>
          <w:color w:val="000000"/>
        </w:rPr>
        <w:t>4</w:t>
      </w:r>
      <w:r w:rsidRPr="00360311">
        <w:rPr>
          <w:color w:val="000000"/>
        </w:rPr>
        <w:t xml:space="preserve">), </w:t>
      </w:r>
      <w:r w:rsidR="00303D2C" w:rsidRPr="00F61A5A">
        <w:rPr>
          <w:rStyle w:val="StrongEmphasis"/>
          <w:rFonts w:eastAsia="Times-Roman;Times New Roman"/>
          <w:b w:val="0"/>
          <w:bCs w:val="0"/>
          <w:color w:val="auto"/>
        </w:rPr>
        <w:t>metabolic conditions</w:t>
      </w:r>
      <w:r w:rsidR="00D77B3C" w:rsidRPr="00F61A5A">
        <w:rPr>
          <w:rStyle w:val="StrongEmphasis"/>
          <w:rFonts w:eastAsia="Times-Roman;Times New Roman"/>
          <w:b w:val="0"/>
          <w:bCs w:val="0"/>
          <w:color w:val="auto"/>
        </w:rPr>
        <w:t xml:space="preserve"> (1</w:t>
      </w:r>
      <w:r w:rsidR="00BF07D8" w:rsidRPr="00F61A5A">
        <w:rPr>
          <w:rStyle w:val="StrongEmphasis"/>
          <w:rFonts w:eastAsia="Times-Roman;Times New Roman"/>
          <w:b w:val="0"/>
          <w:bCs w:val="0"/>
          <w:color w:val="auto"/>
        </w:rPr>
        <w:t>5</w:t>
      </w:r>
      <w:r w:rsidR="00D77B3C" w:rsidRPr="00F61A5A">
        <w:rPr>
          <w:rStyle w:val="StrongEmphasis"/>
          <w:rFonts w:eastAsia="Times-Roman;Times New Roman"/>
          <w:b w:val="0"/>
          <w:bCs w:val="0"/>
          <w:color w:val="auto"/>
        </w:rPr>
        <w:t>)</w:t>
      </w:r>
      <w:r w:rsidR="00303D2C" w:rsidRPr="00F61A5A">
        <w:rPr>
          <w:rStyle w:val="StrongEmphasis"/>
          <w:rFonts w:eastAsia="Times-Roman;Times New Roman"/>
          <w:b w:val="0"/>
          <w:bCs w:val="0"/>
          <w:color w:val="auto"/>
        </w:rPr>
        <w:t>,</w:t>
      </w:r>
      <w:r w:rsidR="00303D2C" w:rsidRPr="00F61A5A">
        <w:rPr>
          <w:b/>
          <w:bCs/>
          <w:color w:val="auto"/>
        </w:rPr>
        <w:t xml:space="preserve"> </w:t>
      </w:r>
      <w:r w:rsidRPr="00360311">
        <w:rPr>
          <w:color w:val="000000"/>
        </w:rPr>
        <w:t>asthma(1</w:t>
      </w:r>
      <w:r w:rsidR="00BF07D8">
        <w:rPr>
          <w:color w:val="000000"/>
        </w:rPr>
        <w:t>6</w:t>
      </w:r>
      <w:r w:rsidRPr="00360311">
        <w:rPr>
          <w:color w:val="000000"/>
        </w:rPr>
        <w:t>), and atopic diseases(1</w:t>
      </w:r>
      <w:r w:rsidR="00BF07D8">
        <w:rPr>
          <w:color w:val="000000"/>
        </w:rPr>
        <w:t>7</w:t>
      </w:r>
      <w:r w:rsidRPr="00360311">
        <w:rPr>
          <w:color w:val="000000"/>
        </w:rPr>
        <w:t>).</w:t>
      </w:r>
    </w:p>
    <w:p w14:paraId="2879D0F7" w14:textId="59982112" w:rsidR="00054CBF" w:rsidRPr="00360311" w:rsidRDefault="00416B06">
      <w:pPr>
        <w:pStyle w:val="NormalWeb"/>
        <w:spacing w:line="360" w:lineRule="auto"/>
        <w:rPr>
          <w:color w:val="000000"/>
        </w:rPr>
      </w:pPr>
      <w:r w:rsidRPr="00360311">
        <w:rPr>
          <w:color w:val="000000"/>
        </w:rPr>
        <w:t>However, prior research on the association between ADHD and medical conditions can be expanded in several ways. First, most of the available evidence is restricted to specific developmental periods (i.e., childhood or adolescence), thus not capturing the developmental patterns from early childhood to adolescence</w:t>
      </w:r>
      <w:r w:rsidR="00BB7A9F" w:rsidRPr="00360311">
        <w:rPr>
          <w:color w:val="000000"/>
        </w:rPr>
        <w:t xml:space="preserve"> (</w:t>
      </w:r>
      <w:r w:rsidR="00A113BF">
        <w:rPr>
          <w:color w:val="000000"/>
        </w:rPr>
        <w:t>18)</w:t>
      </w:r>
      <w:r w:rsidRPr="00360311">
        <w:rPr>
          <w:color w:val="000000"/>
        </w:rPr>
        <w:t>. Understanding the links between ADHD and medical conditions across development is crucial to optimize the clinical management of patients affected by the double burden of ADHD and medical conditions</w:t>
      </w:r>
      <w:r w:rsidR="009B5A3B" w:rsidRPr="00360311">
        <w:rPr>
          <w:color w:val="000000"/>
        </w:rPr>
        <w:t xml:space="preserve"> </w:t>
      </w:r>
      <w:r w:rsidRPr="00360311">
        <w:rPr>
          <w:color w:val="000000"/>
        </w:rPr>
        <w:t>(1</w:t>
      </w:r>
      <w:r w:rsidR="00A113BF">
        <w:rPr>
          <w:color w:val="000000"/>
        </w:rPr>
        <w:t>9</w:t>
      </w:r>
      <w:r w:rsidRPr="00360311">
        <w:rPr>
          <w:color w:val="000000"/>
        </w:rPr>
        <w:t>,</w:t>
      </w:r>
      <w:r w:rsidR="00A113BF">
        <w:rPr>
          <w:color w:val="000000"/>
        </w:rPr>
        <w:t>20</w:t>
      </w:r>
      <w:r w:rsidRPr="00360311">
        <w:rPr>
          <w:color w:val="000000"/>
        </w:rPr>
        <w:t>). Furthermore, most previous studies linking ADHD to medical disorders did not provide a comprehensive view of the interrelationships between ADHD and several medical disorders</w:t>
      </w:r>
      <w:r w:rsidR="009A6765" w:rsidRPr="00360311">
        <w:rPr>
          <w:color w:val="000000"/>
        </w:rPr>
        <w:t>, rather tending to focus on individual disorders (</w:t>
      </w:r>
      <w:r w:rsidR="00A113BF">
        <w:rPr>
          <w:color w:val="000000"/>
        </w:rPr>
        <w:t>13,16)</w:t>
      </w:r>
      <w:r w:rsidRPr="00360311">
        <w:rPr>
          <w:color w:val="000000"/>
        </w:rPr>
        <w:t xml:space="preserve">. This is crucial to plan comprehensive management strategies of ADHD patients with more than one medical condition. Finally, </w:t>
      </w:r>
      <w:r w:rsidRPr="00360311">
        <w:rPr>
          <w:color w:val="000000"/>
        </w:rPr>
        <w:lastRenderedPageBreak/>
        <w:t>possible confounding factors, especially socioeconomic status and sex, have not systematically been taken into account in previous studies</w:t>
      </w:r>
      <w:r w:rsidR="00A113BF">
        <w:rPr>
          <w:color w:val="000000"/>
        </w:rPr>
        <w:t>(21)</w:t>
      </w:r>
      <w:r w:rsidRPr="00360311">
        <w:rPr>
          <w:color w:val="000000"/>
        </w:rPr>
        <w:t xml:space="preserve">. </w:t>
      </w:r>
    </w:p>
    <w:p w14:paraId="645251EB" w14:textId="3C399EF5" w:rsidR="00054CBF" w:rsidRPr="00360311" w:rsidRDefault="00416B06">
      <w:pPr>
        <w:pStyle w:val="NormalWeb"/>
        <w:spacing w:before="0" w:after="0" w:line="360" w:lineRule="auto"/>
        <w:ind w:firstLine="720"/>
        <w:rPr>
          <w:color w:val="000000"/>
        </w:rPr>
      </w:pPr>
      <w:r w:rsidRPr="00360311">
        <w:rPr>
          <w:color w:val="000000"/>
        </w:rPr>
        <w:t xml:space="preserve">To fill these gaps, the present study aimed to assess the associations between ADHD symptoms and a broad set of medical conditions </w:t>
      </w:r>
      <w:r w:rsidR="0065375D" w:rsidRPr="00F61A5A">
        <w:rPr>
          <w:color w:val="auto"/>
        </w:rPr>
        <w:t xml:space="preserve">in early childhood, middle </w:t>
      </w:r>
      <w:r w:rsidR="00FB106C" w:rsidRPr="00F61A5A">
        <w:rPr>
          <w:color w:val="auto"/>
        </w:rPr>
        <w:t>childhood</w:t>
      </w:r>
      <w:r w:rsidR="0065375D" w:rsidRPr="00F61A5A">
        <w:rPr>
          <w:color w:val="auto"/>
        </w:rPr>
        <w:t xml:space="preserve"> and adolescence</w:t>
      </w:r>
      <w:r w:rsidRPr="00360311">
        <w:rPr>
          <w:color w:val="000000"/>
        </w:rPr>
        <w:t>, using a large birth cohort prospectively followed up for 17 years, and controlling for confounding by socioeconomic status and sex.</w:t>
      </w:r>
    </w:p>
    <w:p w14:paraId="451D9B6F" w14:textId="77777777" w:rsidR="00054CBF" w:rsidRPr="00360311" w:rsidRDefault="00054CBF">
      <w:pPr>
        <w:pStyle w:val="NormalWeb"/>
        <w:spacing w:before="0" w:after="0" w:line="360" w:lineRule="auto"/>
        <w:ind w:firstLine="720"/>
        <w:rPr>
          <w:color w:val="000000"/>
        </w:rPr>
      </w:pPr>
    </w:p>
    <w:p w14:paraId="1BE0BCDB" w14:textId="77777777" w:rsidR="00054CBF" w:rsidRPr="00360311" w:rsidRDefault="00416B06">
      <w:pPr>
        <w:spacing w:line="360" w:lineRule="auto"/>
        <w:rPr>
          <w:rFonts w:ascii="Times New Roman" w:hAnsi="Times New Roman" w:cs="Times New Roman"/>
          <w:b/>
          <w:color w:val="000000"/>
        </w:rPr>
      </w:pPr>
      <w:r w:rsidRPr="00360311">
        <w:rPr>
          <w:rFonts w:ascii="Times New Roman" w:hAnsi="Times New Roman" w:cs="Times New Roman"/>
          <w:b/>
          <w:bCs/>
          <w:color w:val="000000"/>
        </w:rPr>
        <w:t>METHODS</w:t>
      </w:r>
    </w:p>
    <w:p w14:paraId="17B9D4A2"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b/>
          <w:color w:val="000000"/>
        </w:rPr>
        <w:t>Participants and procedure</w:t>
      </w:r>
    </w:p>
    <w:p w14:paraId="4F1F11BC" w14:textId="0993FAAB"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color w:val="000000"/>
        </w:rPr>
        <w:t>We draw on data from the Quebec Longitudinal Study of Child Development (QLSCD), which was approved by the St. Justine Hospital Research Center ethics committees and the Quebec Statistics Institute, Canada. Data were collected by the Quebec Statistics Institute(</w:t>
      </w:r>
      <w:r w:rsidR="00851405">
        <w:rPr>
          <w:rFonts w:ascii="Times New Roman" w:hAnsi="Times New Roman" w:cs="Times New Roman"/>
          <w:color w:val="000000"/>
        </w:rPr>
        <w:t>22</w:t>
      </w:r>
      <w:r w:rsidRPr="00360311">
        <w:rPr>
          <w:rFonts w:ascii="Times New Roman" w:hAnsi="Times New Roman" w:cs="Times New Roman"/>
          <w:color w:val="000000"/>
        </w:rPr>
        <w:t>).</w:t>
      </w:r>
    </w:p>
    <w:p w14:paraId="75F82CB0" w14:textId="5B25C829" w:rsidR="00054CBF" w:rsidRPr="00360311" w:rsidRDefault="00416B06">
      <w:pPr>
        <w:spacing w:line="360" w:lineRule="auto"/>
        <w:ind w:firstLine="709"/>
        <w:rPr>
          <w:rFonts w:ascii="Times New Roman" w:hAnsi="Times New Roman" w:cs="Times New Roman"/>
          <w:color w:val="000000"/>
        </w:rPr>
      </w:pPr>
      <w:r w:rsidRPr="00360311">
        <w:rPr>
          <w:rFonts w:ascii="Times New Roman" w:hAnsi="Times New Roman" w:cs="Times New Roman"/>
          <w:color w:val="000000"/>
        </w:rPr>
        <w:t>Participants selected from the Quebec Birth Registry were stratified on living area/birth rate. Families were included in the QLSCD if the pregnancy lasted 24-42 weeks and the mother could speak English or French. Follow-up was conducted yearly during childhood (up to 12 years) and biyearly during adolescence (up to 17 years of age). Data were collected by trained interviewers through structured interviews</w:t>
      </w:r>
      <w:r w:rsidR="00CD673E" w:rsidRPr="00F61A5A">
        <w:rPr>
          <w:rFonts w:ascii="Times New Roman" w:hAnsi="Times New Roman" w:cs="Times New Roman"/>
          <w:color w:val="auto"/>
        </w:rPr>
        <w:t>. R</w:t>
      </w:r>
      <w:r w:rsidR="00925D3D" w:rsidRPr="00F61A5A">
        <w:rPr>
          <w:rFonts w:ascii="Times New Roman" w:hAnsi="Times New Roman" w:cs="Times New Roman"/>
          <w:color w:val="auto"/>
        </w:rPr>
        <w:t xml:space="preserve">esults of the assessment from previous waves were not communicated to the </w:t>
      </w:r>
      <w:r w:rsidR="00CD673E" w:rsidRPr="00F61A5A">
        <w:rPr>
          <w:rFonts w:ascii="Times New Roman" w:hAnsi="Times New Roman" w:cs="Times New Roman"/>
          <w:color w:val="auto"/>
        </w:rPr>
        <w:t xml:space="preserve">interviewers in </w:t>
      </w:r>
      <w:r w:rsidR="00925D3D" w:rsidRPr="00F61A5A">
        <w:rPr>
          <w:rFonts w:ascii="Times New Roman" w:hAnsi="Times New Roman" w:cs="Times New Roman"/>
          <w:color w:val="auto"/>
        </w:rPr>
        <w:t>subsequent assessments</w:t>
      </w:r>
      <w:r w:rsidRPr="00F61A5A">
        <w:rPr>
          <w:rFonts w:ascii="Times New Roman" w:hAnsi="Times New Roman" w:cs="Times New Roman"/>
          <w:color w:val="auto"/>
        </w:rPr>
        <w:t xml:space="preserve">. </w:t>
      </w:r>
      <w:r w:rsidR="0080679D" w:rsidRPr="00F61A5A">
        <w:rPr>
          <w:rFonts w:ascii="Times New Roman" w:hAnsi="Times New Roman" w:cs="Times New Roman"/>
          <w:color w:val="auto"/>
        </w:rPr>
        <w:t xml:space="preserve">All questionnaires are available at </w:t>
      </w:r>
      <w:hyperlink r:id="rId9" w:history="1">
        <w:r w:rsidR="0080679D" w:rsidRPr="00F61A5A">
          <w:rPr>
            <w:rStyle w:val="Hyperlink"/>
            <w:rFonts w:ascii="Times New Roman" w:hAnsi="Times New Roman" w:cs="Times New Roman"/>
            <w:color w:val="auto"/>
          </w:rPr>
          <w:t>https://www.jesuisjeserai.stat.gouv.qc.ca/</w:t>
        </w:r>
      </w:hyperlink>
      <w:r w:rsidR="0080679D" w:rsidRPr="00F61A5A">
        <w:rPr>
          <w:rFonts w:ascii="Times New Roman" w:hAnsi="Times New Roman" w:cs="Times New Roman"/>
          <w:color w:val="auto"/>
        </w:rPr>
        <w:t xml:space="preserve">. </w:t>
      </w:r>
      <w:r w:rsidRPr="00360311">
        <w:rPr>
          <w:rFonts w:ascii="Times New Roman" w:hAnsi="Times New Roman" w:cs="Times New Roman"/>
          <w:color w:val="000000"/>
        </w:rPr>
        <w:t xml:space="preserve">Written informed consent was obtained from all the participants at each wave. </w:t>
      </w:r>
      <w:r w:rsidR="00925D3D" w:rsidRPr="00F61A5A">
        <w:rPr>
          <w:rFonts w:ascii="Times New Roman" w:hAnsi="Times New Roman" w:cs="Times New Roman"/>
          <w:color w:val="auto"/>
        </w:rPr>
        <w:t>The initial population-based sample comprised 2120 infants representative of children born in the Canadian Province of Quebec between October 1997 and July 1998, with the exception of Northern Qu</w:t>
      </w:r>
      <w:r w:rsidR="00CD7636" w:rsidRPr="00F61A5A">
        <w:rPr>
          <w:rFonts w:ascii="Times New Roman" w:hAnsi="Times New Roman" w:cs="Times New Roman"/>
          <w:color w:val="auto"/>
        </w:rPr>
        <w:t>e</w:t>
      </w:r>
      <w:r w:rsidR="00925D3D" w:rsidRPr="00F61A5A">
        <w:rPr>
          <w:rFonts w:ascii="Times New Roman" w:hAnsi="Times New Roman" w:cs="Times New Roman"/>
          <w:color w:val="auto"/>
        </w:rPr>
        <w:t xml:space="preserve">bec, Cree territory, Inuit territory, and Native Reserves (2.2% of all births). Details </w:t>
      </w:r>
      <w:r w:rsidR="001F05B7" w:rsidRPr="00F61A5A">
        <w:rPr>
          <w:rFonts w:ascii="Times New Roman" w:hAnsi="Times New Roman" w:cs="Times New Roman"/>
          <w:color w:val="auto"/>
        </w:rPr>
        <w:t xml:space="preserve">about representativeness </w:t>
      </w:r>
      <w:r w:rsidR="00925D3D" w:rsidRPr="00F61A5A">
        <w:rPr>
          <w:rFonts w:ascii="Times New Roman" w:hAnsi="Times New Roman" w:cs="Times New Roman"/>
          <w:color w:val="auto"/>
        </w:rPr>
        <w:t xml:space="preserve">have been published </w:t>
      </w:r>
      <w:r w:rsidR="00D20E44" w:rsidRPr="00F61A5A">
        <w:rPr>
          <w:rFonts w:ascii="Times New Roman" w:hAnsi="Times New Roman" w:cs="Times New Roman"/>
          <w:color w:val="auto"/>
        </w:rPr>
        <w:t>elsewhere(</w:t>
      </w:r>
      <w:r w:rsidR="00851405" w:rsidRPr="00F61A5A">
        <w:rPr>
          <w:rFonts w:ascii="Times New Roman" w:hAnsi="Times New Roman" w:cs="Times New Roman"/>
          <w:color w:val="auto"/>
        </w:rPr>
        <w:t>22</w:t>
      </w:r>
      <w:r w:rsidR="007A07F0" w:rsidRPr="00F61A5A">
        <w:rPr>
          <w:rFonts w:ascii="Times New Roman" w:hAnsi="Times New Roman" w:cs="Times New Roman"/>
          <w:color w:val="auto"/>
        </w:rPr>
        <w:t>)</w:t>
      </w:r>
      <w:r w:rsidRPr="00F61A5A">
        <w:rPr>
          <w:rFonts w:ascii="Times New Roman" w:hAnsi="Times New Roman" w:cs="Times New Roman"/>
          <w:color w:val="auto"/>
        </w:rPr>
        <w:t>.</w:t>
      </w:r>
      <w:r w:rsidRPr="00F61A5A">
        <w:rPr>
          <w:rFonts w:ascii="Times New Roman" w:hAnsi="Times New Roman" w:cs="Times New Roman"/>
          <w:b/>
          <w:bCs/>
          <w:color w:val="auto"/>
        </w:rPr>
        <w:t xml:space="preserve"> </w:t>
      </w:r>
      <w:r w:rsidRPr="00360311">
        <w:rPr>
          <w:rFonts w:ascii="Times New Roman" w:hAnsi="Times New Roman" w:cs="Times New Roman"/>
          <w:color w:val="000000"/>
        </w:rPr>
        <w:t>Participants with available ADHD scores were retained for the analyses, which were conducted during three distinct periods of development: 1) Early childhood (5 months-5 years); 2) Middle childhood (6-12 years); 3) Adolescence (13-17 years).</w:t>
      </w:r>
    </w:p>
    <w:p w14:paraId="4CD76282" w14:textId="77777777" w:rsidR="00054CBF" w:rsidRPr="00360311" w:rsidRDefault="00054CBF">
      <w:pPr>
        <w:spacing w:line="360" w:lineRule="auto"/>
        <w:ind w:firstLine="709"/>
        <w:rPr>
          <w:rFonts w:ascii="Times New Roman" w:hAnsi="Times New Roman" w:cs="Times New Roman"/>
          <w:color w:val="000000"/>
        </w:rPr>
      </w:pPr>
    </w:p>
    <w:p w14:paraId="71D76329" w14:textId="6F0416B3" w:rsidR="000922FA" w:rsidRDefault="000922FA">
      <w:pPr>
        <w:spacing w:line="360" w:lineRule="auto"/>
        <w:rPr>
          <w:rFonts w:ascii="Times New Roman" w:hAnsi="Times New Roman" w:cs="Times New Roman"/>
          <w:b/>
          <w:bCs/>
          <w:color w:val="000000"/>
        </w:rPr>
      </w:pPr>
    </w:p>
    <w:p w14:paraId="0AE7C625" w14:textId="78A92951" w:rsidR="000922FA" w:rsidRDefault="000922FA">
      <w:pPr>
        <w:spacing w:line="360" w:lineRule="auto"/>
        <w:rPr>
          <w:rFonts w:ascii="Times New Roman" w:hAnsi="Times New Roman" w:cs="Times New Roman"/>
          <w:b/>
          <w:bCs/>
          <w:color w:val="000000"/>
        </w:rPr>
      </w:pPr>
    </w:p>
    <w:p w14:paraId="0CA30B41" w14:textId="77777777" w:rsidR="000922FA" w:rsidRDefault="000922FA">
      <w:pPr>
        <w:spacing w:line="360" w:lineRule="auto"/>
        <w:rPr>
          <w:rFonts w:ascii="Times New Roman" w:hAnsi="Times New Roman" w:cs="Times New Roman"/>
          <w:b/>
          <w:bCs/>
          <w:color w:val="000000"/>
        </w:rPr>
      </w:pPr>
    </w:p>
    <w:p w14:paraId="7DEAF7C1" w14:textId="6F7E2344" w:rsidR="00054CBF" w:rsidRPr="00360311" w:rsidRDefault="00416B06">
      <w:pPr>
        <w:spacing w:line="360" w:lineRule="auto"/>
        <w:rPr>
          <w:rFonts w:ascii="Times New Roman" w:hAnsi="Times New Roman" w:cs="Times New Roman"/>
          <w:b/>
          <w:bCs/>
          <w:i/>
          <w:color w:val="000000"/>
        </w:rPr>
      </w:pPr>
      <w:r w:rsidRPr="00360311">
        <w:rPr>
          <w:rFonts w:ascii="Times New Roman" w:hAnsi="Times New Roman" w:cs="Times New Roman"/>
          <w:b/>
          <w:bCs/>
          <w:color w:val="000000"/>
        </w:rPr>
        <w:lastRenderedPageBreak/>
        <w:t>Measures</w:t>
      </w:r>
    </w:p>
    <w:p w14:paraId="3A2FA1D9"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b/>
          <w:bCs/>
          <w:i/>
          <w:color w:val="000000"/>
        </w:rPr>
        <w:t>ADHD symptoms</w:t>
      </w:r>
    </w:p>
    <w:p w14:paraId="5060C9B0" w14:textId="572AF86B"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color w:val="000000"/>
        </w:rPr>
        <w:t>Behavioral ratings of ADHD symptoms (inattention, hyperactivity and impulsivity) were obtained from the person most knowledgeable about the child (at the age of 1.5, 2.5, 3.5, 4.5, and 5 years; the mothers in &gt;98% of the cases), from teacher reports (6, 7, 8, 10, and 12 years), and from participants’ self-reports (13, 15 and 17 years). Symptom ratings of behavior until age 13 years were adapted from the Social Behavior Questionnaire, created for the Canadian National Longitudinal Study of Children and Youth(</w:t>
      </w:r>
      <w:r w:rsidR="00851405">
        <w:rPr>
          <w:rFonts w:ascii="Times New Roman" w:hAnsi="Times New Roman" w:cs="Times New Roman"/>
          <w:color w:val="000000"/>
        </w:rPr>
        <w:t>23</w:t>
      </w:r>
      <w:r w:rsidRPr="00360311">
        <w:rPr>
          <w:rFonts w:ascii="Times New Roman" w:hAnsi="Times New Roman" w:cs="Times New Roman"/>
          <w:color w:val="000000"/>
        </w:rPr>
        <w:t>). It includes items from the Child Behavior Checklist(</w:t>
      </w:r>
      <w:r w:rsidR="00851405">
        <w:rPr>
          <w:rFonts w:ascii="Times New Roman" w:hAnsi="Times New Roman" w:cs="Times New Roman"/>
          <w:color w:val="000000"/>
        </w:rPr>
        <w:t>24</w:t>
      </w:r>
      <w:r w:rsidRPr="00360311">
        <w:rPr>
          <w:rFonts w:ascii="Times New Roman" w:hAnsi="Times New Roman" w:cs="Times New Roman"/>
          <w:color w:val="000000"/>
        </w:rPr>
        <w:t>), the Ontario Child Health Study Scales(</w:t>
      </w:r>
      <w:r w:rsidR="00851405">
        <w:rPr>
          <w:rFonts w:ascii="Times New Roman" w:hAnsi="Times New Roman" w:cs="Times New Roman"/>
          <w:color w:val="000000"/>
        </w:rPr>
        <w:t>25</w:t>
      </w:r>
      <w:r w:rsidRPr="00360311">
        <w:rPr>
          <w:rFonts w:ascii="Times New Roman" w:hAnsi="Times New Roman" w:cs="Times New Roman"/>
          <w:color w:val="000000"/>
        </w:rPr>
        <w:t>), and the Preschool Behavior Questionnaire(2</w:t>
      </w:r>
      <w:r w:rsidR="00851405">
        <w:rPr>
          <w:rFonts w:ascii="Times New Roman" w:hAnsi="Times New Roman" w:cs="Times New Roman"/>
          <w:color w:val="000000"/>
        </w:rPr>
        <w:t>6</w:t>
      </w:r>
      <w:r w:rsidRPr="00360311">
        <w:rPr>
          <w:rFonts w:ascii="Times New Roman" w:hAnsi="Times New Roman" w:cs="Times New Roman"/>
          <w:color w:val="000000"/>
        </w:rPr>
        <w:t>). Behavioral ratings at ages 15 and 17 years were made via the Mental Health and Social Inadaptation Assessment for Adolescents(2</w:t>
      </w:r>
      <w:r w:rsidR="00851405">
        <w:rPr>
          <w:rFonts w:ascii="Times New Roman" w:hAnsi="Times New Roman" w:cs="Times New Roman"/>
          <w:color w:val="000000"/>
        </w:rPr>
        <w:t>7</w:t>
      </w:r>
      <w:r w:rsidRPr="00360311">
        <w:rPr>
          <w:rFonts w:ascii="Times New Roman" w:hAnsi="Times New Roman" w:cs="Times New Roman"/>
          <w:color w:val="000000"/>
        </w:rPr>
        <w:t xml:space="preserve">). Inattention items included the following: </w:t>
      </w:r>
      <w:r w:rsidRPr="00360311">
        <w:rPr>
          <w:rFonts w:ascii="Times New Roman" w:hAnsi="Times New Roman" w:cs="Times New Roman"/>
          <w:i/>
          <w:color w:val="000000"/>
        </w:rPr>
        <w:t>Cannot concentrate</w:t>
      </w:r>
      <w:r w:rsidRPr="00360311">
        <w:rPr>
          <w:rFonts w:ascii="Times New Roman" w:hAnsi="Times New Roman" w:cs="Times New Roman"/>
          <w:color w:val="000000"/>
        </w:rPr>
        <w:t xml:space="preserve">, </w:t>
      </w:r>
      <w:r w:rsidRPr="00360311">
        <w:rPr>
          <w:rFonts w:ascii="Times New Roman" w:hAnsi="Times New Roman" w:cs="Times New Roman"/>
          <w:i/>
          <w:color w:val="000000"/>
        </w:rPr>
        <w:t>cannot pay attention for long</w:t>
      </w:r>
      <w:r w:rsidRPr="00360311">
        <w:rPr>
          <w:rFonts w:ascii="Times New Roman" w:hAnsi="Times New Roman" w:cs="Times New Roman"/>
          <w:color w:val="000000"/>
        </w:rPr>
        <w:t xml:space="preserve">; </w:t>
      </w:r>
      <w:r w:rsidRPr="00360311">
        <w:rPr>
          <w:rFonts w:ascii="Times New Roman" w:hAnsi="Times New Roman" w:cs="Times New Roman"/>
          <w:i/>
          <w:color w:val="000000"/>
        </w:rPr>
        <w:t>Is inattentive</w:t>
      </w:r>
      <w:r w:rsidRPr="00360311">
        <w:rPr>
          <w:rFonts w:ascii="Times New Roman" w:hAnsi="Times New Roman" w:cs="Times New Roman"/>
          <w:color w:val="000000"/>
        </w:rPr>
        <w:t xml:space="preserve">; and </w:t>
      </w:r>
      <w:r w:rsidRPr="00360311">
        <w:rPr>
          <w:rFonts w:ascii="Times New Roman" w:hAnsi="Times New Roman" w:cs="Times New Roman"/>
          <w:i/>
          <w:color w:val="000000"/>
        </w:rPr>
        <w:t>Easily distracted, difficulty pursuing any activity</w:t>
      </w:r>
      <w:r w:rsidRPr="00360311">
        <w:rPr>
          <w:rFonts w:ascii="Times New Roman" w:hAnsi="Times New Roman" w:cs="Times New Roman"/>
          <w:color w:val="000000"/>
        </w:rPr>
        <w:t xml:space="preserve">. Hyperactivity/impulsivity items comprised: </w:t>
      </w:r>
      <w:r w:rsidRPr="00360311">
        <w:rPr>
          <w:rFonts w:ascii="Times New Roman" w:hAnsi="Times New Roman" w:cs="Times New Roman"/>
          <w:i/>
          <w:color w:val="000000"/>
        </w:rPr>
        <w:t>Can’t sit still, is restless or hyperactive</w:t>
      </w:r>
      <w:r w:rsidRPr="00360311">
        <w:rPr>
          <w:rFonts w:ascii="Times New Roman" w:hAnsi="Times New Roman" w:cs="Times New Roman"/>
          <w:color w:val="000000"/>
        </w:rPr>
        <w:t xml:space="preserve">; </w:t>
      </w:r>
      <w:r w:rsidRPr="00360311">
        <w:rPr>
          <w:rFonts w:ascii="Times New Roman" w:hAnsi="Times New Roman" w:cs="Times New Roman"/>
          <w:i/>
          <w:color w:val="000000"/>
        </w:rPr>
        <w:t>Impulsive, acts without thinking</w:t>
      </w:r>
      <w:r w:rsidRPr="00360311">
        <w:rPr>
          <w:rFonts w:ascii="Times New Roman" w:hAnsi="Times New Roman" w:cs="Times New Roman"/>
          <w:color w:val="000000"/>
        </w:rPr>
        <w:t xml:space="preserve">; and </w:t>
      </w:r>
      <w:r w:rsidRPr="00360311">
        <w:rPr>
          <w:rFonts w:ascii="Times New Roman" w:hAnsi="Times New Roman" w:cs="Times New Roman"/>
          <w:i/>
          <w:color w:val="000000"/>
        </w:rPr>
        <w:t>Difficulty waiting his/her/your turn in games/activities</w:t>
      </w:r>
      <w:r w:rsidRPr="00360311">
        <w:rPr>
          <w:rFonts w:ascii="Times New Roman" w:hAnsi="Times New Roman" w:cs="Times New Roman"/>
          <w:color w:val="000000"/>
        </w:rPr>
        <w:t>. These items correspond to the items of Criterion A of the DSM-5 criteria for ADHD and reflect those used in other standardized measures of childhood behavioral problems such as the Strengths and Difficulties Questionnaire(2</w:t>
      </w:r>
      <w:r w:rsidR="00851405">
        <w:rPr>
          <w:rFonts w:ascii="Times New Roman" w:hAnsi="Times New Roman" w:cs="Times New Roman"/>
          <w:color w:val="000000"/>
        </w:rPr>
        <w:t>8</w:t>
      </w:r>
      <w:r w:rsidRPr="00360311">
        <w:rPr>
          <w:rFonts w:ascii="Times New Roman" w:hAnsi="Times New Roman" w:cs="Times New Roman"/>
          <w:color w:val="000000"/>
        </w:rPr>
        <w:t>). These measures have been extensively used in ADHD research as proxies of ADHD categorical diagnosis, particularly in epidemiological samples from the general population, and are in line with a view of ADHD as a quantitative trait, supported by recent genetic findings(2</w:t>
      </w:r>
      <w:r w:rsidR="00851405">
        <w:rPr>
          <w:rFonts w:ascii="Times New Roman" w:hAnsi="Times New Roman" w:cs="Times New Roman"/>
          <w:color w:val="000000"/>
        </w:rPr>
        <w:t>9</w:t>
      </w:r>
      <w:r w:rsidRPr="00360311">
        <w:rPr>
          <w:rFonts w:ascii="Times New Roman" w:hAnsi="Times New Roman" w:cs="Times New Roman"/>
        </w:rPr>
        <w:t>–</w:t>
      </w:r>
      <w:r w:rsidR="00851405">
        <w:rPr>
          <w:rFonts w:ascii="Times New Roman" w:hAnsi="Times New Roman" w:cs="Times New Roman"/>
        </w:rPr>
        <w:t>32</w:t>
      </w:r>
      <w:r w:rsidRPr="00360311">
        <w:rPr>
          <w:rFonts w:ascii="Times New Roman" w:hAnsi="Times New Roman" w:cs="Times New Roman"/>
        </w:rPr>
        <w:t>)</w:t>
      </w:r>
      <w:r w:rsidRPr="00360311">
        <w:rPr>
          <w:rFonts w:ascii="Times New Roman" w:hAnsi="Times New Roman" w:cs="Times New Roman"/>
          <w:color w:val="000000"/>
        </w:rPr>
        <w:t xml:space="preserve">. Items were rated on a frequency scale (never/not true = 0, sometimes/somewhat true = 1, often/very true = 2). At each wave, scores were summed and divided by the number of items and then rescaled to range from 0 to 10. We averaged the behavioral scores over the waves of each age period, consistently with prior studies, thus obtaining a single </w:t>
      </w:r>
      <w:r w:rsidRPr="00360311">
        <w:rPr>
          <w:rFonts w:ascii="Times New Roman" w:hAnsi="Times New Roman" w:cs="Times New Roman"/>
          <w:i/>
          <w:color w:val="000000"/>
        </w:rPr>
        <w:t>ADHD symptoms</w:t>
      </w:r>
      <w:r w:rsidRPr="00360311">
        <w:rPr>
          <w:rFonts w:ascii="Times New Roman" w:hAnsi="Times New Roman" w:cs="Times New Roman"/>
          <w:color w:val="000000"/>
        </w:rPr>
        <w:t xml:space="preserve"> score for each developmental period(</w:t>
      </w:r>
      <w:r w:rsidR="00851405">
        <w:rPr>
          <w:rFonts w:ascii="Times New Roman" w:hAnsi="Times New Roman" w:cs="Times New Roman"/>
          <w:color w:val="000000"/>
        </w:rPr>
        <w:t>33</w:t>
      </w:r>
      <w:r w:rsidRPr="00360311">
        <w:rPr>
          <w:rFonts w:ascii="Times New Roman" w:hAnsi="Times New Roman" w:cs="Times New Roman"/>
          <w:color w:val="000000"/>
        </w:rPr>
        <w:t>). Alpha scores for ADHD symptoms were 0.70 for early childhood ratings (1.5–5 years), 0.86 for middle childhood ratings (6–12 years), and 0.73 for adolescent ratings (13–17 years), respectively.</w:t>
      </w:r>
    </w:p>
    <w:p w14:paraId="2C264632" w14:textId="77777777" w:rsidR="00054CBF" w:rsidRPr="00360311" w:rsidRDefault="00054CBF">
      <w:pPr>
        <w:spacing w:line="360" w:lineRule="auto"/>
        <w:ind w:firstLine="709"/>
        <w:rPr>
          <w:rFonts w:ascii="Times New Roman" w:hAnsi="Times New Roman" w:cs="Times New Roman"/>
          <w:color w:val="000000"/>
        </w:rPr>
      </w:pPr>
    </w:p>
    <w:p w14:paraId="535FBD29"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b/>
          <w:bCs/>
          <w:i/>
          <w:color w:val="000000"/>
        </w:rPr>
        <w:t>Medical conditions</w:t>
      </w:r>
    </w:p>
    <w:p w14:paraId="4C757C90" w14:textId="77777777" w:rsidR="004F4F76" w:rsidRPr="00360311" w:rsidRDefault="00416B06" w:rsidP="004F4F76">
      <w:pPr>
        <w:spacing w:after="240" w:line="360" w:lineRule="auto"/>
        <w:rPr>
          <w:rFonts w:ascii="Times New Roman" w:hAnsi="Times New Roman" w:cs="Times New Roman"/>
          <w:b/>
          <w:bCs/>
          <w:color w:val="FF0000"/>
        </w:rPr>
      </w:pPr>
      <w:r w:rsidRPr="00360311">
        <w:rPr>
          <w:rFonts w:ascii="Times New Roman" w:hAnsi="Times New Roman" w:cs="Times New Roman"/>
          <w:color w:val="000000"/>
        </w:rPr>
        <w:t xml:space="preserve">Data on medical conditions were reported by the person most knowledgeable </w:t>
      </w:r>
      <w:r w:rsidR="0080679D" w:rsidRPr="00F61A5A">
        <w:rPr>
          <w:rFonts w:ascii="Times New Roman" w:hAnsi="Times New Roman" w:cs="Times New Roman"/>
          <w:color w:val="auto"/>
        </w:rPr>
        <w:t>(PMK)</w:t>
      </w:r>
      <w:r w:rsidR="001D7F34" w:rsidRPr="00F61A5A">
        <w:rPr>
          <w:rFonts w:ascii="Times New Roman" w:hAnsi="Times New Roman" w:cs="Times New Roman"/>
          <w:color w:val="auto"/>
        </w:rPr>
        <w:t xml:space="preserve"> </w:t>
      </w:r>
      <w:r w:rsidRPr="00360311">
        <w:rPr>
          <w:rFonts w:ascii="Times New Roman" w:hAnsi="Times New Roman" w:cs="Times New Roman"/>
          <w:color w:val="000000"/>
        </w:rPr>
        <w:t>about the child/adolescent at all waves (the mother in 98% of cases). The study collected the following diagnoses: a</w:t>
      </w:r>
      <w:r w:rsidRPr="00360311">
        <w:rPr>
          <w:rFonts w:ascii="Times New Roman" w:hAnsi="Times New Roman" w:cs="Times New Roman"/>
        </w:rPr>
        <w:t xml:space="preserve">sthma, dental caries, diabetes, eczema, epilepsy, food or digestive </w:t>
      </w:r>
      <w:r w:rsidRPr="00360311">
        <w:rPr>
          <w:rFonts w:ascii="Times New Roman" w:hAnsi="Times New Roman" w:cs="Times New Roman"/>
        </w:rPr>
        <w:lastRenderedPageBreak/>
        <w:t>allergies, hypercholesterolemia, hypertension, migraine, i</w:t>
      </w:r>
      <w:r w:rsidRPr="00360311">
        <w:rPr>
          <w:rFonts w:ascii="Times New Roman" w:hAnsi="Times New Roman" w:cs="Times New Roman"/>
          <w:color w:val="000000"/>
        </w:rPr>
        <w:t>njuries, acute infections, body mass index (BMI), burn, poisoning, bruxism, night terrors, snoring, symptoms of restless legs syndrome (RLS)</w:t>
      </w:r>
      <w:r w:rsidRPr="00360311">
        <w:rPr>
          <w:rFonts w:ascii="Times New Roman" w:eastAsia="TimesNewRomanPSMT" w:hAnsi="Times New Roman" w:cs="Times New Roman"/>
          <w:color w:val="000000"/>
        </w:rPr>
        <w:t xml:space="preserve">, </w:t>
      </w:r>
      <w:r w:rsidRPr="00360311">
        <w:rPr>
          <w:rFonts w:ascii="Times New Roman" w:hAnsi="Times New Roman" w:cs="Times New Roman"/>
          <w:color w:val="000000"/>
        </w:rPr>
        <w:t>sleepwalking</w:t>
      </w:r>
      <w:r w:rsidRPr="00360311">
        <w:rPr>
          <w:rFonts w:ascii="Times New Roman" w:eastAsia="TimesNewRomanPSMT" w:hAnsi="Times New Roman" w:cs="Times New Roman"/>
          <w:color w:val="000000"/>
        </w:rPr>
        <w:t xml:space="preserve">, </w:t>
      </w:r>
      <w:r w:rsidRPr="00360311">
        <w:rPr>
          <w:rFonts w:ascii="Times New Roman" w:hAnsi="Times New Roman" w:cs="Times New Roman"/>
          <w:color w:val="000000"/>
        </w:rPr>
        <w:t>and sleep duration</w:t>
      </w:r>
      <w:r w:rsidRPr="00360311">
        <w:rPr>
          <w:rFonts w:ascii="Times New Roman" w:eastAsia="TimesNewRomanPSMT" w:hAnsi="Times New Roman" w:cs="Times New Roman"/>
          <w:color w:val="000000"/>
        </w:rPr>
        <w:t xml:space="preserve">. </w:t>
      </w:r>
    </w:p>
    <w:p w14:paraId="1AE8B54C" w14:textId="0FDB403A" w:rsidR="00054CBF" w:rsidRPr="00F61A5A" w:rsidRDefault="004F4F76" w:rsidP="00E6788C">
      <w:pPr>
        <w:spacing w:after="240" w:line="360" w:lineRule="auto"/>
        <w:rPr>
          <w:rFonts w:ascii="Times New Roman" w:hAnsi="Times New Roman" w:cs="Times New Roman"/>
          <w:color w:val="auto"/>
        </w:rPr>
      </w:pPr>
      <w:r w:rsidRPr="00F61A5A">
        <w:rPr>
          <w:rFonts w:ascii="Times New Roman" w:hAnsi="Times New Roman" w:cs="Times New Roman"/>
          <w:color w:val="auto"/>
        </w:rPr>
        <w:t xml:space="preserve">Data on asthma, dental caries, diabetes, eczema, epilepsy, and food or digestive allergies corresponded to the cumulative frequency across periods and was coded as yes versus no, based on the PMK’s report of a diagnosis made by a physician. The other variables correspond to the frequency for each index period and were coded as follows: hypercholesterolemia (yes versus no, based on physician’s diagnostic report); hypertension (yes versus no, based on physician’s diagnostic report); migraine (yes versus no, based on physician’s diagnostic report); injuries [any versus none, based on report of accidental injuries requiring medical assessment (bicycle or scooter collision while riding/fall/sport injury/mouth or teeth injury)]; acute infections (gastrointestinal, otitis, bronchitis, pneumonia, </w:t>
      </w:r>
      <w:r w:rsidRPr="00F61A5A">
        <w:rPr>
          <w:rFonts w:ascii="Times New Roman" w:hAnsi="Times New Roman" w:cs="Times New Roman" w:hint="eastAsia"/>
          <w:color w:val="auto"/>
        </w:rPr>
        <w:t xml:space="preserve">pharyngitis, laryngitis, flu)  ( </w:t>
      </w:r>
      <w:r w:rsidRPr="00F61A5A">
        <w:rPr>
          <w:rFonts w:ascii="Times New Roman" w:hAnsi="Times New Roman" w:cs="Times New Roman" w:hint="eastAsia"/>
          <w:color w:val="auto"/>
        </w:rPr>
        <w:t>≥</w:t>
      </w:r>
      <w:r w:rsidRPr="00F61A5A">
        <w:rPr>
          <w:rFonts w:ascii="Times New Roman" w:hAnsi="Times New Roman" w:cs="Times New Roman" w:hint="eastAsia"/>
          <w:color w:val="auto"/>
        </w:rPr>
        <w:t xml:space="preserve">2 versus &lt;2, based on report of number of infections per data collection wave and averaged over each period);  BMI (standardized) ( </w:t>
      </w:r>
      <w:r w:rsidRPr="00F61A5A">
        <w:rPr>
          <w:rFonts w:ascii="Times New Roman" w:hAnsi="Times New Roman" w:cs="Times New Roman" w:hint="eastAsia"/>
          <w:color w:val="auto"/>
        </w:rPr>
        <w:t>≥</w:t>
      </w:r>
      <w:r w:rsidRPr="00F61A5A">
        <w:rPr>
          <w:rFonts w:ascii="Times New Roman" w:hAnsi="Times New Roman" w:cs="Times New Roman" w:hint="eastAsia"/>
          <w:color w:val="auto"/>
        </w:rPr>
        <w:t xml:space="preserve"> 1SD  versus &lt; 1SD, based on reported weights and sizes); burn (any versus none, based on report of burn requiring medical assessment); poisoning (any versus none, based on report of poisoning requiring medical assessment); bruxism (frequent/always versus sometimes/never, based on report of teeth-grinding during the night); night terrors (frequent/always versus sometimes/never, based on report of night terrors); snoring (frequent/always versus sometimes/never, based on report of snoring or noisy breathing when sleeping); symptoms of RLS (yes versus no, based on report of unpleasant sensations in legs at bedtime that make subject move); sleepwalking (yes versus no, based on report of somnambulism or sleepwalking); and sleep duration per night (short versus non-short (early childhood &lt; 10 hours; childhood &lt; 9 hours 30 minutes; adolescence &lt; 8 hours), based on report of mean number of hours slept per </w:t>
      </w:r>
      <w:r w:rsidRPr="00F61A5A">
        <w:rPr>
          <w:rFonts w:ascii="Times New Roman" w:hAnsi="Times New Roman" w:cs="Times New Roman"/>
          <w:color w:val="auto"/>
        </w:rPr>
        <w:t>night). The waves in which each of these conditions were assessed as well as their time frame</w:t>
      </w:r>
      <w:r w:rsidRPr="00360311">
        <w:rPr>
          <w:rFonts w:ascii="Times New Roman" w:hAnsi="Times New Roman" w:cs="Times New Roman"/>
          <w:color w:val="000000"/>
        </w:rPr>
        <w:t xml:space="preserve"> are reported in the Supplement (</w:t>
      </w:r>
      <w:proofErr w:type="spellStart"/>
      <w:r w:rsidRPr="00360311">
        <w:rPr>
          <w:rFonts w:ascii="Times New Roman" w:hAnsi="Times New Roman" w:cs="Times New Roman"/>
          <w:b/>
          <w:bCs/>
          <w:color w:val="000000"/>
        </w:rPr>
        <w:t>eTable</w:t>
      </w:r>
      <w:proofErr w:type="spellEnd"/>
      <w:r w:rsidRPr="00360311">
        <w:rPr>
          <w:rFonts w:ascii="Times New Roman" w:hAnsi="Times New Roman" w:cs="Times New Roman"/>
          <w:b/>
          <w:bCs/>
          <w:color w:val="000000"/>
        </w:rPr>
        <w:t xml:space="preserve"> 1</w:t>
      </w:r>
      <w:r w:rsidRPr="00360311">
        <w:rPr>
          <w:rFonts w:ascii="Times New Roman" w:hAnsi="Times New Roman" w:cs="Times New Roman"/>
          <w:color w:val="000000"/>
        </w:rPr>
        <w:t>).</w:t>
      </w:r>
      <w:r w:rsidRPr="00360311">
        <w:rPr>
          <w:rFonts w:ascii="Times New Roman" w:hAnsi="Times New Roman" w:cs="Times New Roman"/>
          <w:b/>
          <w:bCs/>
          <w:color w:val="FF0000"/>
        </w:rPr>
        <w:t xml:space="preserve"> </w:t>
      </w:r>
      <w:r w:rsidR="00DB37E5" w:rsidRPr="00F61A5A">
        <w:rPr>
          <w:rFonts w:ascii="Times New Roman" w:hAnsi="Times New Roman" w:cs="Times New Roman"/>
          <w:color w:val="auto"/>
        </w:rPr>
        <w:t xml:space="preserve">For age at onset of medical conditions see </w:t>
      </w:r>
      <w:proofErr w:type="spellStart"/>
      <w:r w:rsidR="00DB37E5" w:rsidRPr="00F61A5A">
        <w:rPr>
          <w:rFonts w:ascii="Times New Roman" w:hAnsi="Times New Roman" w:cs="Times New Roman"/>
          <w:color w:val="auto"/>
        </w:rPr>
        <w:t>eTable</w:t>
      </w:r>
      <w:proofErr w:type="spellEnd"/>
      <w:r w:rsidR="00DB37E5" w:rsidRPr="00F61A5A">
        <w:rPr>
          <w:rFonts w:ascii="Times New Roman" w:hAnsi="Times New Roman" w:cs="Times New Roman"/>
          <w:color w:val="auto"/>
        </w:rPr>
        <w:t xml:space="preserve"> 2.</w:t>
      </w:r>
    </w:p>
    <w:p w14:paraId="212F6AB4" w14:textId="331D41AD" w:rsidR="008B315A" w:rsidRPr="00360311" w:rsidRDefault="008B315A">
      <w:pPr>
        <w:spacing w:line="360" w:lineRule="auto"/>
        <w:rPr>
          <w:rFonts w:ascii="Times New Roman" w:hAnsi="Times New Roman" w:cs="Times New Roman"/>
          <w:color w:val="000000"/>
        </w:rPr>
      </w:pPr>
    </w:p>
    <w:p w14:paraId="413937FC" w14:textId="77777777" w:rsidR="00EC35B7" w:rsidRDefault="00EC35B7">
      <w:pPr>
        <w:spacing w:line="360" w:lineRule="auto"/>
        <w:rPr>
          <w:rFonts w:ascii="Times New Roman" w:hAnsi="Times New Roman" w:cs="Times New Roman"/>
          <w:b/>
          <w:bCs/>
          <w:color w:val="000000"/>
        </w:rPr>
      </w:pPr>
    </w:p>
    <w:p w14:paraId="47FA6A33" w14:textId="77777777" w:rsidR="000922FA" w:rsidRDefault="000922FA">
      <w:pPr>
        <w:spacing w:line="360" w:lineRule="auto"/>
        <w:rPr>
          <w:rFonts w:ascii="Times New Roman" w:hAnsi="Times New Roman" w:cs="Times New Roman"/>
          <w:b/>
          <w:bCs/>
          <w:color w:val="000000"/>
        </w:rPr>
      </w:pPr>
    </w:p>
    <w:p w14:paraId="046D4BDD" w14:textId="65F375C8" w:rsidR="008B315A" w:rsidRPr="00360311" w:rsidRDefault="008B315A">
      <w:pPr>
        <w:spacing w:line="360" w:lineRule="auto"/>
        <w:rPr>
          <w:rFonts w:ascii="Times New Roman" w:hAnsi="Times New Roman" w:cs="Times New Roman"/>
          <w:b/>
          <w:bCs/>
          <w:color w:val="000000"/>
        </w:rPr>
      </w:pPr>
      <w:r w:rsidRPr="00360311">
        <w:rPr>
          <w:rFonts w:ascii="Times New Roman" w:hAnsi="Times New Roman" w:cs="Times New Roman"/>
          <w:b/>
          <w:bCs/>
          <w:color w:val="000000"/>
        </w:rPr>
        <w:lastRenderedPageBreak/>
        <w:t>Covariates</w:t>
      </w:r>
    </w:p>
    <w:p w14:paraId="6C7FF18F" w14:textId="5BAE4775" w:rsidR="00054CBF" w:rsidRDefault="00880A6F">
      <w:pPr>
        <w:spacing w:line="360" w:lineRule="auto"/>
        <w:rPr>
          <w:rFonts w:ascii="Times New Roman" w:eastAsia="TimesNewRomanPSMT" w:hAnsi="Times New Roman" w:cs="Times New Roman"/>
          <w:b/>
          <w:bCs/>
          <w:color w:val="FF0000"/>
        </w:rPr>
      </w:pPr>
      <w:bookmarkStart w:id="0" w:name="_Hlk75972193"/>
      <w:r w:rsidRPr="00F61A5A">
        <w:rPr>
          <w:rFonts w:ascii="Times New Roman" w:eastAsia="TimesNewRomanPSMT" w:hAnsi="Times New Roman" w:cs="Times New Roman"/>
          <w:color w:val="auto"/>
        </w:rPr>
        <w:t>All variables</w:t>
      </w:r>
      <w:r w:rsidR="00671760">
        <w:rPr>
          <w:rFonts w:ascii="Times New Roman" w:eastAsia="TimesNewRomanPSMT" w:hAnsi="Times New Roman" w:cs="Times New Roman"/>
          <w:color w:val="auto"/>
        </w:rPr>
        <w:t>,</w:t>
      </w:r>
      <w:r w:rsidRPr="00F61A5A">
        <w:rPr>
          <w:rFonts w:ascii="Times New Roman" w:eastAsia="TimesNewRomanPSMT" w:hAnsi="Times New Roman" w:cs="Times New Roman"/>
          <w:color w:val="auto"/>
        </w:rPr>
        <w:t xml:space="preserve"> </w:t>
      </w:r>
      <w:r w:rsidR="00671760" w:rsidRPr="00671760">
        <w:rPr>
          <w:rFonts w:ascii="Times New Roman" w:eastAsia="TimesNewRomanPSMT" w:hAnsi="Times New Roman" w:cs="Times New Roman"/>
          <w:b/>
          <w:bCs/>
          <w:color w:val="FF0000"/>
        </w:rPr>
        <w:t>except psychiatric comorbidities,</w:t>
      </w:r>
      <w:r w:rsidR="00671760">
        <w:rPr>
          <w:rFonts w:ascii="Times New Roman" w:eastAsia="TimesNewRomanPSMT" w:hAnsi="Times New Roman" w:cs="Times New Roman"/>
          <w:color w:val="FF0000"/>
        </w:rPr>
        <w:t xml:space="preserve"> </w:t>
      </w:r>
      <w:r w:rsidRPr="00F61A5A">
        <w:rPr>
          <w:rFonts w:ascii="Times New Roman" w:eastAsia="TimesNewRomanPSMT" w:hAnsi="Times New Roman" w:cs="Times New Roman"/>
          <w:color w:val="auto"/>
        </w:rPr>
        <w:t xml:space="preserve">were measured when the child was 5 months of age: sex of child (male versus female); socioeconomic status, assessed with five aggregate  items regarding parental educational level, parental occupation, and annual gross income (range, -3 to 3, centered at 0, with higher scores indicating higher socioeconomic status); family dysfunction score, assessed with 7 items (e.g., Do not get along well together) from the McMaster Family Assessment </w:t>
      </w:r>
      <w:r w:rsidR="00E6788C" w:rsidRPr="00F61A5A">
        <w:rPr>
          <w:rFonts w:ascii="Times New Roman" w:eastAsia="TimesNewRomanPSMT" w:hAnsi="Times New Roman" w:cs="Times New Roman"/>
          <w:color w:val="auto"/>
        </w:rPr>
        <w:t xml:space="preserve">(34) </w:t>
      </w:r>
      <w:r w:rsidRPr="00F61A5A">
        <w:rPr>
          <w:rFonts w:ascii="Times New Roman" w:eastAsia="TimesNewRomanPSMT" w:hAnsi="Times New Roman" w:cs="Times New Roman"/>
          <w:color w:val="auto"/>
        </w:rPr>
        <w:t xml:space="preserve">administered to mother and scores range from 0 to 10, with higher scores indicating lower family functioning; maternal and paternal depression, assessed using short version of the Center for Epidemiological Study Depression Scale </w:t>
      </w:r>
      <w:r w:rsidR="00E6788C" w:rsidRPr="00F61A5A">
        <w:rPr>
          <w:rFonts w:ascii="Times New Roman" w:eastAsia="TimesNewRomanPSMT" w:hAnsi="Times New Roman" w:cs="Times New Roman"/>
          <w:color w:val="auto"/>
        </w:rPr>
        <w:t xml:space="preserve">(35) </w:t>
      </w:r>
      <w:r w:rsidRPr="00F61A5A">
        <w:rPr>
          <w:rFonts w:ascii="Times New Roman" w:eastAsia="TimesNewRomanPSMT" w:hAnsi="Times New Roman" w:cs="Times New Roman"/>
          <w:color w:val="auto"/>
        </w:rPr>
        <w:t>with scores ranging from 0 to 10, with higher scores indicating higher depressive symptoms; maternal and paternal anti-sociality, assessed with binary questions on five  different conduct problems based on DSM-IV criteria for conduct disorder and antisocial personality disorder (scores range from 0 to 5, with higher scores indicating more antisocial behaviors); low birth weight (&lt;2500g versus &gt; or = 2500g), maternal and paternal age at birth (in years), no intact family (single or blended versus others), and immigrant mother (mother born outside Canada versus born in Canada).</w:t>
      </w:r>
      <w:bookmarkEnd w:id="0"/>
      <w:r w:rsidR="00671760">
        <w:rPr>
          <w:rFonts w:ascii="Times New Roman" w:eastAsia="TimesNewRomanPSMT" w:hAnsi="Times New Roman" w:cs="Times New Roman"/>
          <w:color w:val="auto"/>
        </w:rPr>
        <w:t xml:space="preserve"> </w:t>
      </w:r>
      <w:r w:rsidR="00671760">
        <w:rPr>
          <w:rFonts w:ascii="Times New Roman" w:eastAsia="TimesNewRomanPSMT" w:hAnsi="Times New Roman" w:cs="Times New Roman"/>
          <w:b/>
          <w:bCs/>
          <w:color w:val="FF0000"/>
        </w:rPr>
        <w:t>Behavioral</w:t>
      </w:r>
      <w:r w:rsidR="00C23A01">
        <w:rPr>
          <w:rFonts w:ascii="Times New Roman" w:eastAsia="TimesNewRomanPSMT" w:hAnsi="Times New Roman" w:cs="Times New Roman"/>
          <w:b/>
          <w:bCs/>
          <w:color w:val="FF0000"/>
        </w:rPr>
        <w:t>/psychiatric</w:t>
      </w:r>
      <w:r w:rsidR="00671760" w:rsidRPr="00671760">
        <w:rPr>
          <w:rFonts w:ascii="Times New Roman" w:eastAsia="TimesNewRomanPSMT" w:hAnsi="Times New Roman" w:cs="Times New Roman"/>
          <w:b/>
          <w:bCs/>
          <w:color w:val="FF0000"/>
        </w:rPr>
        <w:t xml:space="preserve"> comorbidities </w:t>
      </w:r>
      <w:r w:rsidR="00671760">
        <w:rPr>
          <w:rFonts w:ascii="Times New Roman" w:eastAsia="TimesNewRomanPSMT" w:hAnsi="Times New Roman" w:cs="Times New Roman"/>
          <w:b/>
          <w:bCs/>
          <w:color w:val="FF0000"/>
        </w:rPr>
        <w:t xml:space="preserve">were measured with the same tools as ADHD symptoms (23-27). They included </w:t>
      </w:r>
      <w:r w:rsidR="007C28AF">
        <w:rPr>
          <w:rFonts w:ascii="Times New Roman" w:eastAsia="TimesNewRomanPSMT" w:hAnsi="Times New Roman" w:cs="Times New Roman"/>
          <w:b/>
          <w:bCs/>
          <w:color w:val="FF0000"/>
        </w:rPr>
        <w:t xml:space="preserve">problems of </w:t>
      </w:r>
      <w:r w:rsidR="00671760">
        <w:rPr>
          <w:rFonts w:ascii="Times New Roman" w:eastAsia="TimesNewRomanPSMT" w:hAnsi="Times New Roman" w:cs="Times New Roman"/>
          <w:b/>
          <w:bCs/>
          <w:color w:val="FF0000"/>
        </w:rPr>
        <w:t>anxiety, emotion</w:t>
      </w:r>
      <w:r w:rsidR="00C23A01">
        <w:rPr>
          <w:rFonts w:ascii="Times New Roman" w:eastAsia="TimesNewRomanPSMT" w:hAnsi="Times New Roman" w:cs="Times New Roman"/>
          <w:b/>
          <w:bCs/>
          <w:color w:val="FF0000"/>
        </w:rPr>
        <w:t>al problems</w:t>
      </w:r>
      <w:r w:rsidR="00671760">
        <w:rPr>
          <w:rFonts w:ascii="Times New Roman" w:eastAsia="TimesNewRomanPSMT" w:hAnsi="Times New Roman" w:cs="Times New Roman"/>
          <w:b/>
          <w:bCs/>
          <w:color w:val="FF0000"/>
        </w:rPr>
        <w:t xml:space="preserve"> and opposition</w:t>
      </w:r>
      <w:r w:rsidR="00C23A01">
        <w:rPr>
          <w:rFonts w:ascii="Times New Roman" w:eastAsia="TimesNewRomanPSMT" w:hAnsi="Times New Roman" w:cs="Times New Roman"/>
          <w:b/>
          <w:bCs/>
          <w:color w:val="FF0000"/>
        </w:rPr>
        <w:t>al behaviors</w:t>
      </w:r>
      <w:r w:rsidR="00671760">
        <w:rPr>
          <w:rFonts w:ascii="Times New Roman" w:eastAsia="TimesNewRomanPSMT" w:hAnsi="Times New Roman" w:cs="Times New Roman"/>
          <w:b/>
          <w:bCs/>
          <w:color w:val="FF0000"/>
        </w:rPr>
        <w:t xml:space="preserve"> in early and middle childhood</w:t>
      </w:r>
      <w:r w:rsidR="007C28AF">
        <w:rPr>
          <w:rFonts w:ascii="Times New Roman" w:eastAsia="TimesNewRomanPSMT" w:hAnsi="Times New Roman" w:cs="Times New Roman"/>
          <w:b/>
          <w:bCs/>
          <w:color w:val="FF0000"/>
        </w:rPr>
        <w:t>;</w:t>
      </w:r>
      <w:r w:rsidR="00671760">
        <w:rPr>
          <w:rFonts w:ascii="Times New Roman" w:eastAsia="TimesNewRomanPSMT" w:hAnsi="Times New Roman" w:cs="Times New Roman"/>
          <w:b/>
          <w:bCs/>
          <w:color w:val="FF0000"/>
        </w:rPr>
        <w:t xml:space="preserve"> and </w:t>
      </w:r>
      <w:r w:rsidR="007C28AF">
        <w:rPr>
          <w:rFonts w:ascii="Times New Roman" w:eastAsia="TimesNewRomanPSMT" w:hAnsi="Times New Roman" w:cs="Times New Roman"/>
          <w:b/>
          <w:bCs/>
          <w:color w:val="FF0000"/>
        </w:rPr>
        <w:t xml:space="preserve">problems of </w:t>
      </w:r>
      <w:r w:rsidR="00671760">
        <w:rPr>
          <w:rFonts w:ascii="Times New Roman" w:eastAsia="TimesNewRomanPSMT" w:hAnsi="Times New Roman" w:cs="Times New Roman"/>
          <w:b/>
          <w:bCs/>
          <w:color w:val="FF0000"/>
        </w:rPr>
        <w:t>anxiety, depression, and conduct disorder in adolescence.</w:t>
      </w:r>
    </w:p>
    <w:p w14:paraId="45D0A40B" w14:textId="77777777" w:rsidR="00671760" w:rsidRPr="00671760" w:rsidRDefault="00671760">
      <w:pPr>
        <w:spacing w:line="360" w:lineRule="auto"/>
        <w:rPr>
          <w:rFonts w:ascii="Times New Roman" w:hAnsi="Times New Roman" w:cs="Times New Roman"/>
          <w:b/>
          <w:bCs/>
          <w:color w:val="FF0000"/>
        </w:rPr>
      </w:pPr>
    </w:p>
    <w:p w14:paraId="0362E9B3" w14:textId="77777777" w:rsidR="00054CBF" w:rsidRPr="00360311" w:rsidRDefault="00416B06">
      <w:pPr>
        <w:spacing w:line="360" w:lineRule="auto"/>
        <w:rPr>
          <w:rFonts w:ascii="Times New Roman" w:hAnsi="Times New Roman" w:cs="Times New Roman"/>
          <w:bCs/>
          <w:color w:val="000000"/>
        </w:rPr>
      </w:pPr>
      <w:r w:rsidRPr="00360311">
        <w:rPr>
          <w:rFonts w:ascii="Times New Roman" w:hAnsi="Times New Roman" w:cs="Times New Roman"/>
          <w:b/>
          <w:bCs/>
          <w:color w:val="000000"/>
        </w:rPr>
        <w:t>Data Analyses</w:t>
      </w:r>
    </w:p>
    <w:p w14:paraId="04AC1720" w14:textId="77777777" w:rsidR="00054CBF" w:rsidRPr="00360311" w:rsidRDefault="00416B06">
      <w:pPr>
        <w:spacing w:line="360" w:lineRule="auto"/>
        <w:rPr>
          <w:rFonts w:ascii="Times New Roman" w:hAnsi="Times New Roman" w:cs="Times New Roman"/>
          <w:b/>
          <w:bCs/>
          <w:i/>
          <w:color w:val="000000"/>
        </w:rPr>
      </w:pPr>
      <w:r w:rsidRPr="00360311">
        <w:rPr>
          <w:rFonts w:ascii="Times New Roman" w:hAnsi="Times New Roman" w:cs="Times New Roman"/>
          <w:bCs/>
          <w:color w:val="000000"/>
        </w:rPr>
        <w:t xml:space="preserve">Analyses aimed to: </w:t>
      </w:r>
    </w:p>
    <w:p w14:paraId="58FFE8B6" w14:textId="29F9EE78"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b/>
          <w:bCs/>
          <w:i/>
          <w:color w:val="000000"/>
        </w:rPr>
        <w:t>1. Visually represent</w:t>
      </w:r>
      <w:r w:rsidRPr="00360311">
        <w:rPr>
          <w:rFonts w:ascii="Times New Roman" w:hAnsi="Times New Roman" w:cs="Times New Roman"/>
          <w:b/>
          <w:bCs/>
          <w:color w:val="000000"/>
        </w:rPr>
        <w:t xml:space="preserve"> the associations (networks)</w:t>
      </w:r>
      <w:r w:rsidRPr="00360311">
        <w:rPr>
          <w:rFonts w:ascii="Times New Roman" w:hAnsi="Times New Roman" w:cs="Times New Roman"/>
          <w:bCs/>
          <w:color w:val="000000"/>
        </w:rPr>
        <w:t xml:space="preserve"> between ADHD symptoms and a set of medical conditions in specific developmental periods using graph theory approaches, where each condition is represented by nodes and their links by edges</w:t>
      </w:r>
      <w:r w:rsidRPr="00360311">
        <w:rPr>
          <w:rFonts w:ascii="Times New Roman" w:hAnsi="Times New Roman" w:cs="Times New Roman"/>
          <w:color w:val="000000"/>
        </w:rPr>
        <w:t>. This approach is suitable to show how several conditions cluster together in networks and the strength of these associations. We estimated partial correlation networks to explore the shared variance among ADHD symptoms and medical conditions. Partial correlation networks assess unique relations among a large set of variables. We estimated the Mixed Graphical Models (MGMs)(</w:t>
      </w:r>
      <w:r w:rsidR="00851405">
        <w:rPr>
          <w:rFonts w:ascii="Times New Roman" w:hAnsi="Times New Roman" w:cs="Times New Roman"/>
          <w:color w:val="000000"/>
        </w:rPr>
        <w:t>3</w:t>
      </w:r>
      <w:r w:rsidR="00E6788C">
        <w:rPr>
          <w:rFonts w:ascii="Times New Roman" w:hAnsi="Times New Roman" w:cs="Times New Roman"/>
          <w:color w:val="000000"/>
        </w:rPr>
        <w:t>6</w:t>
      </w:r>
      <w:r w:rsidRPr="00360311">
        <w:rPr>
          <w:rFonts w:ascii="Times New Roman" w:hAnsi="Times New Roman" w:cs="Times New Roman"/>
          <w:color w:val="000000"/>
        </w:rPr>
        <w:t xml:space="preserve">) for the medical conditions and ADHD symptoms (R software package, </w:t>
      </w:r>
      <w:proofErr w:type="spellStart"/>
      <w:r w:rsidRPr="00360311">
        <w:rPr>
          <w:rFonts w:ascii="Times New Roman" w:hAnsi="Times New Roman" w:cs="Times New Roman"/>
          <w:color w:val="000000"/>
        </w:rPr>
        <w:t>mgm</w:t>
      </w:r>
      <w:proofErr w:type="spellEnd"/>
      <w:r w:rsidRPr="00360311">
        <w:rPr>
          <w:rFonts w:ascii="Times New Roman" w:hAnsi="Times New Roman" w:cs="Times New Roman"/>
          <w:color w:val="000000"/>
        </w:rPr>
        <w:t xml:space="preserve">). We used LASSO regularization regression to identify the most relevant edges among the large number of pairwise associations. The LASSO penalty parameter was selected using the </w:t>
      </w:r>
      <w:r w:rsidRPr="00360311">
        <w:rPr>
          <w:rFonts w:ascii="Times New Roman" w:hAnsi="Times New Roman" w:cs="Times New Roman"/>
          <w:color w:val="000000"/>
        </w:rPr>
        <w:lastRenderedPageBreak/>
        <w:t>Extended Bayesian Information Criterion (EBIC) for which the tuning parameter lambda was set to 0. Accuracy and stability were assessed by 100 non-parametric bootstraps of the edge weights(</w:t>
      </w:r>
      <w:r w:rsidR="00851405">
        <w:rPr>
          <w:rFonts w:ascii="Times New Roman" w:hAnsi="Times New Roman" w:cs="Times New Roman"/>
          <w:color w:val="000000"/>
        </w:rPr>
        <w:t>3</w:t>
      </w:r>
      <w:r w:rsidR="00E6788C">
        <w:rPr>
          <w:rFonts w:ascii="Times New Roman" w:hAnsi="Times New Roman" w:cs="Times New Roman"/>
          <w:color w:val="000000"/>
        </w:rPr>
        <w:t>7</w:t>
      </w:r>
      <w:r w:rsidRPr="00360311">
        <w:rPr>
          <w:rFonts w:ascii="Times New Roman" w:hAnsi="Times New Roman" w:cs="Times New Roman"/>
          <w:color w:val="000000"/>
        </w:rPr>
        <w:t xml:space="preserve">) and displaying the proportion of non-zero estimates (R package, </w:t>
      </w:r>
      <w:proofErr w:type="spellStart"/>
      <w:r w:rsidRPr="00360311">
        <w:rPr>
          <w:rFonts w:ascii="Times New Roman" w:hAnsi="Times New Roman" w:cs="Times New Roman"/>
          <w:color w:val="000000"/>
        </w:rPr>
        <w:t>bootnet</w:t>
      </w:r>
      <w:proofErr w:type="spellEnd"/>
      <w:r w:rsidRPr="00360311">
        <w:rPr>
          <w:rFonts w:ascii="Times New Roman" w:hAnsi="Times New Roman" w:cs="Times New Roman"/>
          <w:color w:val="000000"/>
        </w:rPr>
        <w:t>). We used the node strength centrality index to assess the strength of internode connections.</w:t>
      </w:r>
    </w:p>
    <w:p w14:paraId="6C8F6FE5" w14:textId="77777777" w:rsidR="00054CBF" w:rsidRPr="00360311" w:rsidRDefault="00416B06">
      <w:pPr>
        <w:spacing w:line="360" w:lineRule="auto"/>
        <w:rPr>
          <w:rFonts w:ascii="Times New Roman" w:hAnsi="Times New Roman" w:cs="Times New Roman"/>
          <w:b/>
          <w:bCs/>
          <w:i/>
          <w:color w:val="000000"/>
        </w:rPr>
      </w:pPr>
      <w:r w:rsidRPr="00360311">
        <w:rPr>
          <w:rFonts w:ascii="Times New Roman" w:eastAsia="Times New Roman" w:hAnsi="Times New Roman" w:cs="Times New Roman"/>
          <w:color w:val="000000"/>
        </w:rPr>
        <w:t xml:space="preserve"> </w:t>
      </w:r>
    </w:p>
    <w:p w14:paraId="55C4A5F7" w14:textId="3D3B6CAE" w:rsidR="00054CBF" w:rsidRPr="00F61A5A" w:rsidRDefault="00416B06">
      <w:pPr>
        <w:spacing w:line="360" w:lineRule="auto"/>
        <w:rPr>
          <w:rFonts w:ascii="Times New Roman" w:hAnsi="Times New Roman" w:cs="Times New Roman"/>
          <w:bCs/>
          <w:color w:val="auto"/>
        </w:rPr>
      </w:pPr>
      <w:r w:rsidRPr="00360311">
        <w:rPr>
          <w:rFonts w:ascii="Times New Roman" w:hAnsi="Times New Roman" w:cs="Times New Roman"/>
          <w:b/>
          <w:bCs/>
          <w:i/>
          <w:color w:val="000000"/>
        </w:rPr>
        <w:t>2. Estimate the unadjusted associations</w:t>
      </w:r>
      <w:r w:rsidRPr="00360311">
        <w:rPr>
          <w:rFonts w:ascii="Times New Roman" w:hAnsi="Times New Roman" w:cs="Times New Roman"/>
          <w:bCs/>
          <w:color w:val="000000"/>
        </w:rPr>
        <w:t xml:space="preserve"> between medical conditions</w:t>
      </w:r>
      <w:r w:rsidR="00951E13">
        <w:rPr>
          <w:rFonts w:ascii="Times New Roman" w:hAnsi="Times New Roman" w:cs="Times New Roman"/>
          <w:bCs/>
          <w:color w:val="000000"/>
        </w:rPr>
        <w:t xml:space="preserve"> and </w:t>
      </w:r>
      <w:r w:rsidR="00951E13" w:rsidRPr="00360311">
        <w:rPr>
          <w:rFonts w:ascii="Times New Roman" w:hAnsi="Times New Roman" w:cs="Times New Roman"/>
          <w:bCs/>
          <w:color w:val="000000"/>
        </w:rPr>
        <w:t xml:space="preserve">ADHD symptoms </w:t>
      </w:r>
      <w:r w:rsidR="00951E13" w:rsidRPr="00951E13">
        <w:rPr>
          <w:rFonts w:ascii="Times New Roman" w:hAnsi="Times New Roman" w:cs="Times New Roman"/>
          <w:b/>
          <w:color w:val="FF0000"/>
        </w:rPr>
        <w:t>(outcome)</w:t>
      </w:r>
      <w:r w:rsidRPr="00360311">
        <w:rPr>
          <w:rFonts w:ascii="Times New Roman" w:hAnsi="Times New Roman" w:cs="Times New Roman"/>
          <w:bCs/>
          <w:color w:val="000000"/>
        </w:rPr>
        <w:t xml:space="preserve">, </w:t>
      </w:r>
      <w:r w:rsidR="005B3BA0" w:rsidRPr="00F61A5A">
        <w:rPr>
          <w:rFonts w:ascii="Times New Roman" w:hAnsi="Times New Roman" w:cs="Times New Roman"/>
          <w:bCs/>
          <w:color w:val="auto"/>
        </w:rPr>
        <w:t>via</w:t>
      </w:r>
      <w:r w:rsidR="000F3822" w:rsidRPr="00F61A5A">
        <w:rPr>
          <w:rFonts w:ascii="Times New Roman" w:hAnsi="Times New Roman" w:cs="Times New Roman"/>
          <w:bCs/>
          <w:color w:val="auto"/>
        </w:rPr>
        <w:t xml:space="preserve"> linear regressions and </w:t>
      </w:r>
      <w:r w:rsidRPr="00F61A5A">
        <w:rPr>
          <w:rFonts w:ascii="Times New Roman" w:hAnsi="Times New Roman" w:cs="Times New Roman"/>
          <w:bCs/>
          <w:color w:val="auto"/>
        </w:rPr>
        <w:t>expressed as β and Cohen's d (</w:t>
      </w:r>
      <w:r w:rsidR="000304A4" w:rsidRPr="00F61A5A">
        <w:rPr>
          <w:rFonts w:ascii="Times New Roman" w:eastAsia="Times New Roman" w:hAnsi="Times New Roman" w:cs="Times New Roman"/>
          <w:bCs/>
          <w:color w:val="auto"/>
        </w:rPr>
        <w:t>standardized mean differences</w:t>
      </w:r>
      <w:r w:rsidRPr="00F61A5A">
        <w:rPr>
          <w:rFonts w:ascii="Times New Roman" w:hAnsi="Times New Roman" w:cs="Times New Roman"/>
          <w:bCs/>
          <w:color w:val="auto"/>
        </w:rPr>
        <w:t>).</w:t>
      </w:r>
    </w:p>
    <w:p w14:paraId="741FE5A5" w14:textId="77777777" w:rsidR="00054CBF" w:rsidRPr="00360311" w:rsidRDefault="00416B06">
      <w:pPr>
        <w:spacing w:line="360" w:lineRule="auto"/>
        <w:ind w:left="709" w:hanging="709"/>
        <w:rPr>
          <w:rFonts w:ascii="Times New Roman" w:eastAsia="Times New Roman" w:hAnsi="Times New Roman" w:cs="Times New Roman"/>
          <w:b/>
          <w:bCs/>
          <w:i/>
          <w:color w:val="000000"/>
        </w:rPr>
      </w:pPr>
      <w:r w:rsidRPr="00360311">
        <w:rPr>
          <w:rFonts w:ascii="Times New Roman" w:eastAsia="Times New Roman" w:hAnsi="Times New Roman" w:cs="Times New Roman"/>
          <w:bCs/>
          <w:color w:val="000000"/>
        </w:rPr>
        <w:t xml:space="preserve">          </w:t>
      </w:r>
    </w:p>
    <w:p w14:paraId="06B9E0E2" w14:textId="2C02833F" w:rsidR="00054CBF" w:rsidRPr="00360311" w:rsidRDefault="00416B06">
      <w:pPr>
        <w:spacing w:line="360" w:lineRule="auto"/>
        <w:rPr>
          <w:rFonts w:ascii="Times New Roman" w:hAnsi="Times New Roman" w:cs="Times New Roman"/>
          <w:b/>
          <w:bCs/>
          <w:color w:val="FF0000"/>
        </w:rPr>
      </w:pPr>
      <w:bookmarkStart w:id="1" w:name="Bookmark15111"/>
      <w:bookmarkStart w:id="2" w:name="Bookmark16111"/>
      <w:bookmarkEnd w:id="1"/>
      <w:bookmarkEnd w:id="2"/>
      <w:r w:rsidRPr="00360311">
        <w:rPr>
          <w:rFonts w:ascii="Times New Roman" w:eastAsia="Times New Roman" w:hAnsi="Times New Roman" w:cs="Times New Roman"/>
          <w:b/>
          <w:bCs/>
          <w:i/>
          <w:color w:val="000000"/>
        </w:rPr>
        <w:t xml:space="preserve">3. Quantify the adjusted </w:t>
      </w:r>
      <w:r w:rsidRPr="00360311">
        <w:rPr>
          <w:rFonts w:ascii="Times New Roman" w:hAnsi="Times New Roman" w:cs="Times New Roman"/>
          <w:b/>
          <w:bCs/>
          <w:i/>
          <w:color w:val="000000"/>
        </w:rPr>
        <w:t>associations between medical conditions and ADHD symptoms by developmental perio</w:t>
      </w:r>
      <w:r w:rsidRPr="00360311">
        <w:rPr>
          <w:rFonts w:ascii="Times New Roman" w:eastAsia="Times New Roman" w:hAnsi="Times New Roman" w:cs="Times New Roman"/>
          <w:b/>
          <w:i/>
          <w:color w:val="000000"/>
        </w:rPr>
        <w:t>d.</w:t>
      </w:r>
      <w:r w:rsidRPr="00360311">
        <w:rPr>
          <w:rFonts w:ascii="Times New Roman" w:eastAsia="Times New Roman" w:hAnsi="Times New Roman" w:cs="Times New Roman"/>
          <w:color w:val="000000"/>
        </w:rPr>
        <w:t xml:space="preserve"> To further assess the association between medical conditions and ADHD symptoms, we conducted multivariate modeling for each medical condition, taking </w:t>
      </w:r>
      <w:r w:rsidR="00B94A22" w:rsidRPr="00D91B6B">
        <w:rPr>
          <w:rFonts w:ascii="Times New Roman" w:eastAsia="Times New Roman" w:hAnsi="Times New Roman" w:cs="Times New Roman"/>
          <w:color w:val="000000"/>
        </w:rPr>
        <w:t>sex of the youth and family socioeconomic status at each period</w:t>
      </w:r>
      <w:r w:rsidR="00B94A22" w:rsidRPr="00360311">
        <w:rPr>
          <w:rFonts w:ascii="Times New Roman" w:eastAsia="Times New Roman" w:hAnsi="Times New Roman" w:cs="Times New Roman"/>
          <w:color w:val="000000"/>
        </w:rPr>
        <w:t xml:space="preserve"> </w:t>
      </w:r>
      <w:r w:rsidRPr="00360311">
        <w:rPr>
          <w:rFonts w:ascii="Times New Roman" w:eastAsia="Times New Roman" w:hAnsi="Times New Roman" w:cs="Times New Roman"/>
          <w:color w:val="000000"/>
        </w:rPr>
        <w:t>into account</w:t>
      </w:r>
      <w:r w:rsidRPr="00360311">
        <w:rPr>
          <w:rFonts w:ascii="Times New Roman" w:hAnsi="Times New Roman" w:cs="Times New Roman"/>
          <w:color w:val="000000"/>
        </w:rPr>
        <w:t xml:space="preserve">. We used linear regression models to estimate the associations of medical problems and ADHD symptoms (outcome) at each period. Medical variables and covariates with missing data were imputed (multiple imputation on 40 data sets for multivariate analyses and 1 data set for network analyses) based on ADHD symptoms, medical conditions and key variables (sex of child, low birth weight, maternal age at birth, family socioeconomic status, immigrant status, not intact family) (R package, mice). </w:t>
      </w:r>
      <w:r w:rsidR="002746D2" w:rsidRPr="00F61A5A">
        <w:rPr>
          <w:rFonts w:ascii="Times New Roman" w:hAnsi="Times New Roman" w:cs="Times New Roman"/>
          <w:color w:val="auto"/>
        </w:rPr>
        <w:t>A change</w:t>
      </w:r>
      <w:r w:rsidR="00745630" w:rsidRPr="00F61A5A">
        <w:rPr>
          <w:rFonts w:ascii="Times New Roman" w:hAnsi="Times New Roman" w:cs="Times New Roman"/>
          <w:color w:val="auto"/>
        </w:rPr>
        <w:t>-</w:t>
      </w:r>
      <w:r w:rsidR="002746D2" w:rsidRPr="00F61A5A">
        <w:rPr>
          <w:rFonts w:ascii="Times New Roman" w:hAnsi="Times New Roman" w:cs="Times New Roman"/>
          <w:color w:val="auto"/>
        </w:rPr>
        <w:t>in</w:t>
      </w:r>
      <w:r w:rsidR="00745630" w:rsidRPr="00F61A5A">
        <w:rPr>
          <w:rFonts w:ascii="Times New Roman" w:hAnsi="Times New Roman" w:cs="Times New Roman"/>
          <w:color w:val="auto"/>
        </w:rPr>
        <w:t>-</w:t>
      </w:r>
      <w:r w:rsidR="002746D2" w:rsidRPr="00F61A5A">
        <w:rPr>
          <w:rFonts w:ascii="Times New Roman" w:hAnsi="Times New Roman" w:cs="Times New Roman"/>
          <w:color w:val="auto"/>
        </w:rPr>
        <w:t>estimate</w:t>
      </w:r>
      <w:r w:rsidR="00D67B7D" w:rsidRPr="00F61A5A">
        <w:rPr>
          <w:rFonts w:ascii="Times New Roman" w:hAnsi="Times New Roman" w:cs="Times New Roman"/>
          <w:color w:val="auto"/>
        </w:rPr>
        <w:t xml:space="preserve"> (CIE)</w:t>
      </w:r>
      <w:r w:rsidR="002746D2" w:rsidRPr="00F61A5A">
        <w:rPr>
          <w:rFonts w:ascii="Times New Roman" w:hAnsi="Times New Roman" w:cs="Times New Roman"/>
          <w:color w:val="auto"/>
        </w:rPr>
        <w:t xml:space="preserve"> &gt; 10% between unadjusted and adjusted association was indicative of a confounding effect of adjustment variables</w:t>
      </w:r>
      <w:r w:rsidR="003013D3" w:rsidRPr="00F61A5A">
        <w:rPr>
          <w:rFonts w:ascii="Times New Roman" w:hAnsi="Times New Roman" w:cs="Times New Roman"/>
          <w:color w:val="auto"/>
        </w:rPr>
        <w:t xml:space="preserve"> (3</w:t>
      </w:r>
      <w:r w:rsidR="00E6788C" w:rsidRPr="00F61A5A">
        <w:rPr>
          <w:rFonts w:ascii="Times New Roman" w:hAnsi="Times New Roman" w:cs="Times New Roman"/>
          <w:color w:val="auto"/>
        </w:rPr>
        <w:t>8</w:t>
      </w:r>
      <w:r w:rsidR="003013D3" w:rsidRPr="00F61A5A">
        <w:rPr>
          <w:rFonts w:ascii="Times New Roman" w:hAnsi="Times New Roman" w:cs="Times New Roman"/>
          <w:color w:val="auto"/>
        </w:rPr>
        <w:t>)</w:t>
      </w:r>
      <w:r w:rsidR="002746D2" w:rsidRPr="00F61A5A">
        <w:rPr>
          <w:rFonts w:ascii="Times New Roman" w:hAnsi="Times New Roman" w:cs="Times New Roman"/>
          <w:color w:val="auto"/>
        </w:rPr>
        <w:t>.</w:t>
      </w:r>
    </w:p>
    <w:p w14:paraId="23F4EDFC" w14:textId="77777777" w:rsidR="00054CBF" w:rsidRPr="008C2999" w:rsidRDefault="00054CBF">
      <w:pPr>
        <w:pStyle w:val="Paragraphedeliste1"/>
        <w:spacing w:line="360" w:lineRule="auto"/>
        <w:rPr>
          <w:rFonts w:ascii="Times New Roman" w:hAnsi="Times New Roman" w:cs="Times New Roman"/>
          <w:color w:val="000000"/>
          <w:szCs w:val="24"/>
        </w:rPr>
      </w:pPr>
    </w:p>
    <w:p w14:paraId="065A92A6" w14:textId="09B0A1DA" w:rsidR="00054CBF" w:rsidRPr="00360311" w:rsidRDefault="00416B06">
      <w:pPr>
        <w:spacing w:line="360" w:lineRule="auto"/>
        <w:rPr>
          <w:rFonts w:ascii="Times New Roman" w:hAnsi="Times New Roman" w:cs="Times New Roman"/>
          <w:b/>
          <w:bCs/>
          <w:color w:val="000000"/>
        </w:rPr>
      </w:pPr>
      <w:r w:rsidRPr="00360311">
        <w:rPr>
          <w:rFonts w:ascii="Times New Roman" w:hAnsi="Times New Roman" w:cs="Times New Roman"/>
          <w:color w:val="000000"/>
        </w:rPr>
        <w:t>We also conducted</w:t>
      </w:r>
      <w:r w:rsidRPr="00360311">
        <w:rPr>
          <w:rFonts w:ascii="Times New Roman" w:hAnsi="Times New Roman" w:cs="Times New Roman"/>
          <w:b/>
          <w:bCs/>
          <w:color w:val="000000"/>
        </w:rPr>
        <w:t xml:space="preserve"> sensitivity analyses</w:t>
      </w:r>
      <w:r w:rsidRPr="00360311">
        <w:rPr>
          <w:rFonts w:ascii="Times New Roman" w:hAnsi="Times New Roman" w:cs="Times New Roman"/>
          <w:color w:val="000000"/>
        </w:rPr>
        <w:t xml:space="preserve"> to test the robustness of the findings by 1) </w:t>
      </w:r>
      <w:r w:rsidR="00306F9D" w:rsidRPr="002631F8">
        <w:rPr>
          <w:rFonts w:ascii="Times New Roman" w:hAnsi="Times New Roman" w:cs="Times New Roman"/>
          <w:b/>
          <w:bCs/>
          <w:color w:val="FF0000"/>
        </w:rPr>
        <w:t xml:space="preserve">adjusting  on psychiatric comorbidities including </w:t>
      </w:r>
      <w:r w:rsidR="002409FE">
        <w:rPr>
          <w:rFonts w:ascii="Times New Roman" w:hAnsi="Times New Roman" w:cs="Times New Roman"/>
          <w:b/>
          <w:bCs/>
          <w:color w:val="FF0000"/>
        </w:rPr>
        <w:t xml:space="preserve">problems of </w:t>
      </w:r>
      <w:r w:rsidR="00306F9D" w:rsidRPr="002631F8">
        <w:rPr>
          <w:rFonts w:ascii="Times New Roman" w:hAnsi="Times New Roman" w:cs="Times New Roman"/>
          <w:b/>
          <w:bCs/>
          <w:color w:val="FF0000"/>
        </w:rPr>
        <w:t>anxiety</w:t>
      </w:r>
      <w:r w:rsidR="002631F8" w:rsidRPr="002631F8">
        <w:rPr>
          <w:rFonts w:ascii="Times New Roman" w:hAnsi="Times New Roman" w:cs="Times New Roman"/>
          <w:b/>
          <w:bCs/>
          <w:color w:val="FF0000"/>
        </w:rPr>
        <w:t xml:space="preserve"> (early childhood, middle childhood, adolescence), emotion</w:t>
      </w:r>
      <w:r w:rsidR="00C23A01">
        <w:rPr>
          <w:rFonts w:ascii="Times New Roman" w:hAnsi="Times New Roman" w:cs="Times New Roman"/>
          <w:b/>
          <w:bCs/>
          <w:color w:val="FF0000"/>
        </w:rPr>
        <w:t>al problems</w:t>
      </w:r>
      <w:r w:rsidR="002631F8" w:rsidRPr="002631F8">
        <w:rPr>
          <w:rFonts w:ascii="Times New Roman" w:hAnsi="Times New Roman" w:cs="Times New Roman"/>
          <w:b/>
          <w:bCs/>
          <w:color w:val="FF0000"/>
        </w:rPr>
        <w:t xml:space="preserve"> (early childhood, middle childhood), </w:t>
      </w:r>
      <w:r w:rsidR="00187C12">
        <w:rPr>
          <w:rFonts w:ascii="Times New Roman" w:eastAsia="TimesNewRomanPSMT" w:hAnsi="Times New Roman" w:cs="Times New Roman"/>
          <w:b/>
          <w:bCs/>
          <w:color w:val="FF0000"/>
        </w:rPr>
        <w:t xml:space="preserve">oppositional behaviors (early </w:t>
      </w:r>
      <w:r w:rsidR="00187C12" w:rsidRPr="002631F8">
        <w:rPr>
          <w:rFonts w:ascii="Times New Roman" w:hAnsi="Times New Roman" w:cs="Times New Roman"/>
          <w:b/>
          <w:bCs/>
          <w:color w:val="FF0000"/>
        </w:rPr>
        <w:t xml:space="preserve">childhood, </w:t>
      </w:r>
      <w:r w:rsidR="00187C12">
        <w:rPr>
          <w:rFonts w:ascii="Times New Roman" w:eastAsia="TimesNewRomanPSMT" w:hAnsi="Times New Roman" w:cs="Times New Roman"/>
          <w:b/>
          <w:bCs/>
          <w:color w:val="FF0000"/>
        </w:rPr>
        <w:t>middle childhood),</w:t>
      </w:r>
      <w:r w:rsidR="00187C12" w:rsidRPr="002631F8">
        <w:rPr>
          <w:rFonts w:ascii="Times New Roman" w:hAnsi="Times New Roman" w:cs="Times New Roman"/>
          <w:b/>
          <w:bCs/>
          <w:color w:val="FF0000"/>
        </w:rPr>
        <w:t xml:space="preserve"> </w:t>
      </w:r>
      <w:r w:rsidR="002631F8" w:rsidRPr="002631F8">
        <w:rPr>
          <w:rFonts w:ascii="Times New Roman" w:hAnsi="Times New Roman" w:cs="Times New Roman"/>
          <w:b/>
          <w:bCs/>
          <w:color w:val="FF0000"/>
        </w:rPr>
        <w:t xml:space="preserve">depression (adolescence), </w:t>
      </w:r>
      <w:r w:rsidR="002409FE">
        <w:rPr>
          <w:rFonts w:ascii="Times New Roman" w:hAnsi="Times New Roman" w:cs="Times New Roman"/>
          <w:b/>
          <w:bCs/>
          <w:color w:val="FF0000"/>
        </w:rPr>
        <w:t xml:space="preserve">and </w:t>
      </w:r>
      <w:r w:rsidR="002631F8" w:rsidRPr="002631F8">
        <w:rPr>
          <w:rFonts w:ascii="Times New Roman" w:hAnsi="Times New Roman" w:cs="Times New Roman"/>
          <w:b/>
          <w:bCs/>
          <w:color w:val="FF0000"/>
        </w:rPr>
        <w:t xml:space="preserve">conduct </w:t>
      </w:r>
      <w:r w:rsidR="002409FE">
        <w:rPr>
          <w:rFonts w:ascii="Times New Roman" w:hAnsi="Times New Roman" w:cs="Times New Roman"/>
          <w:b/>
          <w:bCs/>
          <w:color w:val="FF0000"/>
        </w:rPr>
        <w:t>disorder</w:t>
      </w:r>
      <w:r w:rsidR="002631F8" w:rsidRPr="002631F8">
        <w:rPr>
          <w:rFonts w:ascii="Times New Roman" w:hAnsi="Times New Roman" w:cs="Times New Roman"/>
          <w:b/>
          <w:bCs/>
          <w:color w:val="FF0000"/>
        </w:rPr>
        <w:t xml:space="preserve"> (adolescence)</w:t>
      </w:r>
      <w:r w:rsidR="00306F9D" w:rsidRPr="002631F8">
        <w:rPr>
          <w:rFonts w:ascii="Times New Roman" w:hAnsi="Times New Roman" w:cs="Times New Roman"/>
          <w:b/>
          <w:bCs/>
          <w:color w:val="FF0000"/>
        </w:rPr>
        <w:t xml:space="preserve">; </w:t>
      </w:r>
      <w:r w:rsidR="00306F9D" w:rsidRPr="00360311">
        <w:rPr>
          <w:rFonts w:ascii="Times New Roman" w:hAnsi="Times New Roman" w:cs="Times New Roman"/>
          <w:color w:val="000000"/>
        </w:rPr>
        <w:t>2)</w:t>
      </w:r>
      <w:r w:rsidR="00306F9D">
        <w:rPr>
          <w:rFonts w:ascii="Times New Roman" w:hAnsi="Times New Roman" w:cs="Times New Roman"/>
          <w:color w:val="000000"/>
        </w:rPr>
        <w:t xml:space="preserve"> </w:t>
      </w:r>
      <w:r w:rsidRPr="00360311">
        <w:rPr>
          <w:rFonts w:ascii="Times New Roman" w:hAnsi="Times New Roman" w:cs="Times New Roman"/>
          <w:color w:val="000000"/>
        </w:rPr>
        <w:t>adjusting (beyond sex of child and family socioeconomic status) for the following additional variables identified as confounders in previous systematic reviews of the relationships between ADHD and two common medical conditions (i.e.</w:t>
      </w:r>
      <w:r w:rsidR="00B94A22">
        <w:rPr>
          <w:rFonts w:ascii="Times New Roman" w:hAnsi="Times New Roman" w:cs="Times New Roman"/>
          <w:color w:val="000000"/>
        </w:rPr>
        <w:t xml:space="preserve"> </w:t>
      </w:r>
      <w:r w:rsidRPr="00360311">
        <w:rPr>
          <w:rFonts w:ascii="Times New Roman" w:hAnsi="Times New Roman" w:cs="Times New Roman"/>
          <w:color w:val="000000"/>
        </w:rPr>
        <w:t>asthma/obesity): low birth weight, maternal age at birth, immigrant status, and lack of intact family(1</w:t>
      </w:r>
      <w:r w:rsidR="00851405">
        <w:rPr>
          <w:rFonts w:ascii="Times New Roman" w:hAnsi="Times New Roman" w:cs="Times New Roman"/>
          <w:color w:val="000000"/>
        </w:rPr>
        <w:t>3</w:t>
      </w:r>
      <w:r w:rsidRPr="00360311">
        <w:rPr>
          <w:rFonts w:ascii="Times New Roman" w:hAnsi="Times New Roman" w:cs="Times New Roman"/>
          <w:color w:val="000000"/>
        </w:rPr>
        <w:t>,1</w:t>
      </w:r>
      <w:r w:rsidR="00851405">
        <w:rPr>
          <w:rFonts w:ascii="Times New Roman" w:hAnsi="Times New Roman" w:cs="Times New Roman"/>
          <w:color w:val="000000"/>
        </w:rPr>
        <w:t>6</w:t>
      </w:r>
      <w:r w:rsidRPr="00360311">
        <w:rPr>
          <w:rFonts w:ascii="Times New Roman" w:hAnsi="Times New Roman" w:cs="Times New Roman"/>
          <w:color w:val="000000"/>
        </w:rPr>
        <w:t>)</w:t>
      </w:r>
      <w:r w:rsidR="00306F9D">
        <w:rPr>
          <w:rFonts w:ascii="Times New Roman" w:hAnsi="Times New Roman" w:cs="Times New Roman"/>
          <w:color w:val="000000"/>
        </w:rPr>
        <w:t>;</w:t>
      </w:r>
      <w:r w:rsidRPr="00360311">
        <w:rPr>
          <w:rFonts w:ascii="Times New Roman" w:hAnsi="Times New Roman" w:cs="Times New Roman"/>
          <w:color w:val="000000"/>
        </w:rPr>
        <w:t xml:space="preserve"> </w:t>
      </w:r>
      <w:r w:rsidR="00306F9D" w:rsidRPr="00306F9D">
        <w:rPr>
          <w:rFonts w:ascii="Times New Roman" w:hAnsi="Times New Roman" w:cs="Times New Roman"/>
          <w:b/>
          <w:bCs/>
          <w:color w:val="FF0000"/>
        </w:rPr>
        <w:t>3)</w:t>
      </w:r>
      <w:r w:rsidR="00306F9D" w:rsidRPr="00306F9D">
        <w:rPr>
          <w:rFonts w:ascii="Times New Roman" w:hAnsi="Times New Roman" w:cs="Times New Roman"/>
          <w:color w:val="FF0000"/>
        </w:rPr>
        <w:t xml:space="preserve"> </w:t>
      </w:r>
      <w:r w:rsidRPr="00360311">
        <w:rPr>
          <w:rFonts w:ascii="Times New Roman" w:hAnsi="Times New Roman" w:cs="Times New Roman"/>
          <w:color w:val="000000"/>
        </w:rPr>
        <w:t>conducting the analyses on the samples with complete cases (</w:t>
      </w:r>
      <w:r w:rsidR="00A26AB8" w:rsidRPr="00360311">
        <w:rPr>
          <w:rFonts w:ascii="Times New Roman" w:hAnsi="Times New Roman" w:cs="Times New Roman"/>
          <w:color w:val="000000"/>
        </w:rPr>
        <w:t>i.e. without</w:t>
      </w:r>
      <w:r w:rsidRPr="00360311">
        <w:rPr>
          <w:rFonts w:ascii="Times New Roman" w:hAnsi="Times New Roman" w:cs="Times New Roman"/>
          <w:color w:val="000000"/>
        </w:rPr>
        <w:t xml:space="preserve"> imputed data).</w:t>
      </w:r>
    </w:p>
    <w:p w14:paraId="555E89C2" w14:textId="77777777" w:rsidR="00054CBF" w:rsidRPr="00360311" w:rsidRDefault="00054CBF">
      <w:pPr>
        <w:spacing w:line="360" w:lineRule="auto"/>
        <w:rPr>
          <w:rFonts w:ascii="Times New Roman" w:hAnsi="Times New Roman" w:cs="Times New Roman"/>
          <w:b/>
          <w:bCs/>
          <w:color w:val="000000"/>
        </w:rPr>
      </w:pPr>
    </w:p>
    <w:p w14:paraId="751D3375" w14:textId="77777777" w:rsidR="000922FA" w:rsidRDefault="000922FA">
      <w:pPr>
        <w:spacing w:line="360" w:lineRule="auto"/>
        <w:rPr>
          <w:rFonts w:ascii="Times New Roman" w:hAnsi="Times New Roman" w:cs="Times New Roman"/>
          <w:b/>
          <w:bCs/>
          <w:color w:val="000000"/>
        </w:rPr>
      </w:pPr>
    </w:p>
    <w:p w14:paraId="26D7B2D1" w14:textId="6CC8F99F" w:rsidR="00054CBF" w:rsidRPr="00360311" w:rsidRDefault="00416B06">
      <w:pPr>
        <w:spacing w:line="360" w:lineRule="auto"/>
        <w:rPr>
          <w:rFonts w:ascii="Times New Roman" w:hAnsi="Times New Roman" w:cs="Times New Roman"/>
          <w:bCs/>
          <w:i/>
          <w:color w:val="000000"/>
        </w:rPr>
      </w:pPr>
      <w:r w:rsidRPr="00360311">
        <w:rPr>
          <w:rFonts w:ascii="Times New Roman" w:hAnsi="Times New Roman" w:cs="Times New Roman"/>
          <w:b/>
          <w:bCs/>
          <w:color w:val="000000"/>
        </w:rPr>
        <w:t>RESULTS</w:t>
      </w:r>
    </w:p>
    <w:p w14:paraId="3BF3BF83"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bCs/>
          <w:i/>
          <w:color w:val="000000"/>
        </w:rPr>
        <w:t>Sample characteristics</w:t>
      </w:r>
    </w:p>
    <w:p w14:paraId="1106D84A"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color w:val="000000"/>
        </w:rPr>
        <w:t>The initial sample at recruitment and the three samples used in the present study (early childhood, middle childhood, and adolescent samples) included 2120, 2057, 1631, and 1548 participants, respectively. There were no significant differences between the three study samples and the initial sample regarding main family and individual characteristics, except for mother’s immigrant status, with immigrant mothers less likely to participate in follow-up (</w:t>
      </w:r>
      <w:r w:rsidRPr="00360311">
        <w:rPr>
          <w:rFonts w:ascii="Times New Roman" w:hAnsi="Times New Roman" w:cs="Times New Roman"/>
          <w:b/>
          <w:bCs/>
          <w:color w:val="000000"/>
        </w:rPr>
        <w:t>Table 1</w:t>
      </w:r>
      <w:r w:rsidRPr="00360311">
        <w:rPr>
          <w:rFonts w:ascii="Times New Roman" w:hAnsi="Times New Roman" w:cs="Times New Roman"/>
          <w:color w:val="000000"/>
        </w:rPr>
        <w:t>).</w:t>
      </w:r>
    </w:p>
    <w:p w14:paraId="4EA43E3D" w14:textId="77777777" w:rsidR="00054CBF" w:rsidRPr="00360311" w:rsidRDefault="00054CBF">
      <w:pPr>
        <w:spacing w:line="360" w:lineRule="auto"/>
        <w:jc w:val="center"/>
        <w:rPr>
          <w:rFonts w:ascii="Times New Roman" w:hAnsi="Times New Roman" w:cs="Times New Roman"/>
          <w:color w:val="000000"/>
        </w:rPr>
      </w:pPr>
    </w:p>
    <w:p w14:paraId="0DF47C36" w14:textId="77777777" w:rsidR="00054CBF" w:rsidRPr="00360311" w:rsidRDefault="00416B06">
      <w:pPr>
        <w:spacing w:line="360" w:lineRule="auto"/>
        <w:rPr>
          <w:rFonts w:ascii="Times New Roman" w:hAnsi="Times New Roman" w:cs="Times New Roman"/>
          <w:b/>
          <w:bCs/>
          <w:color w:val="000000"/>
        </w:rPr>
      </w:pPr>
      <w:r w:rsidRPr="00360311">
        <w:rPr>
          <w:rFonts w:ascii="Times New Roman" w:hAnsi="Times New Roman" w:cs="Times New Roman"/>
          <w:bCs/>
          <w:i/>
          <w:color w:val="000000"/>
        </w:rPr>
        <w:t>Networks of medical conditions and ADHD symptoms by developmental period</w:t>
      </w:r>
    </w:p>
    <w:p w14:paraId="774DD31E" w14:textId="51B93B46" w:rsidR="00054CBF" w:rsidRPr="00360311" w:rsidRDefault="00416B06">
      <w:pPr>
        <w:spacing w:line="360" w:lineRule="auto"/>
        <w:rPr>
          <w:rFonts w:ascii="Times New Roman" w:hAnsi="Times New Roman" w:cs="Times New Roman"/>
          <w:bCs/>
          <w:i/>
          <w:color w:val="FF0000"/>
        </w:rPr>
      </w:pPr>
      <w:r w:rsidRPr="00360311">
        <w:rPr>
          <w:rFonts w:ascii="Times New Roman" w:hAnsi="Times New Roman" w:cs="Times New Roman"/>
          <w:b/>
          <w:bCs/>
          <w:color w:val="000000"/>
        </w:rPr>
        <w:t>Figure 1</w:t>
      </w:r>
      <w:r w:rsidRPr="00360311">
        <w:rPr>
          <w:rFonts w:ascii="Times New Roman" w:hAnsi="Times New Roman" w:cs="Times New Roman"/>
          <w:color w:val="000000"/>
        </w:rPr>
        <w:t xml:space="preserve"> shows the networks of medical conditions and ADHD symptoms for the three age periods (early childhood, middle childhood, and adolescence). Coherently, medical conditions formed communities in the network structure, particularly regarding atopic, sleep and infection problems. </w:t>
      </w:r>
      <w:r w:rsidR="004C6A01" w:rsidRPr="00F61A5A">
        <w:rPr>
          <w:rFonts w:ascii="Times New Roman" w:hAnsi="Times New Roman" w:cs="Times New Roman"/>
          <w:color w:val="auto"/>
        </w:rPr>
        <w:t>In early childhood, ADHD symptoms were associated with bruxism, sleepwalking, RLS, injuries, acute infections, asthma, higher BMI, dental caries, and short sleep duration (</w:t>
      </w:r>
      <w:r w:rsidR="004C6A01" w:rsidRPr="00F61A5A">
        <w:rPr>
          <w:rFonts w:ascii="Times New Roman" w:eastAsia="Times New Roman" w:hAnsi="Times New Roman" w:cs="Times New Roman"/>
          <w:color w:val="auto"/>
        </w:rPr>
        <w:t>regularized edge weights equal to 0.24, 0.22, 0.21, 0.20, 0.17, 0.14, 0.08, 0.07, and 0.04, respectively</w:t>
      </w:r>
      <w:r w:rsidR="004C6A01" w:rsidRPr="00F61A5A">
        <w:rPr>
          <w:rFonts w:ascii="Times New Roman" w:hAnsi="Times New Roman" w:cs="Times New Roman"/>
          <w:color w:val="auto"/>
        </w:rPr>
        <w:t>). In middle childhood, ADHD symptoms were associated with RLS, higher BMI, dental caries, food and digestive allergies, sleepwalking, and asthma (</w:t>
      </w:r>
      <w:r w:rsidR="004C6A01" w:rsidRPr="00F61A5A">
        <w:rPr>
          <w:rFonts w:ascii="Times New Roman" w:eastAsia="Times New Roman" w:hAnsi="Times New Roman" w:cs="Times New Roman"/>
          <w:color w:val="auto"/>
        </w:rPr>
        <w:t>regularized edge weights equal to 0.20, 0.11, 0.11, 0.10, 0.10, and 0.09, respectively</w:t>
      </w:r>
      <w:r w:rsidR="004C6A01" w:rsidRPr="00F61A5A">
        <w:rPr>
          <w:rFonts w:ascii="Times New Roman" w:hAnsi="Times New Roman" w:cs="Times New Roman"/>
          <w:color w:val="auto"/>
        </w:rPr>
        <w:t>). In adolescence, ADHD symptoms were associated with RLS, short sleep duration, acute infections, dental caries, injuries, and asthma (</w:t>
      </w:r>
      <w:r w:rsidR="004C6A01" w:rsidRPr="00F61A5A">
        <w:rPr>
          <w:rFonts w:ascii="Times New Roman" w:eastAsia="Times New Roman" w:hAnsi="Times New Roman" w:cs="Times New Roman"/>
          <w:color w:val="auto"/>
        </w:rPr>
        <w:t>regularized edge weights equal to 0.13, 0.09, 0.08, 0.08, 0.07, and 0.06, respectively</w:t>
      </w:r>
      <w:r w:rsidR="004C6A01" w:rsidRPr="00F61A5A">
        <w:rPr>
          <w:rFonts w:ascii="Times New Roman" w:hAnsi="Times New Roman" w:cs="Times New Roman"/>
          <w:color w:val="auto"/>
        </w:rPr>
        <w:t xml:space="preserve">). Non-parametric bootstraps on edge weight are shown in </w:t>
      </w:r>
      <w:proofErr w:type="spellStart"/>
      <w:r w:rsidR="004C6A01" w:rsidRPr="00F61A5A">
        <w:rPr>
          <w:rFonts w:ascii="Times New Roman" w:hAnsi="Times New Roman" w:cs="Times New Roman"/>
          <w:b/>
          <w:bCs/>
          <w:color w:val="auto"/>
        </w:rPr>
        <w:t>eFigures</w:t>
      </w:r>
      <w:proofErr w:type="spellEnd"/>
      <w:r w:rsidR="004C6A01" w:rsidRPr="00F61A5A">
        <w:rPr>
          <w:rFonts w:ascii="Times New Roman" w:hAnsi="Times New Roman" w:cs="Times New Roman"/>
          <w:b/>
          <w:bCs/>
          <w:color w:val="auto"/>
        </w:rPr>
        <w:t xml:space="preserve"> 1a, 1b, 1c</w:t>
      </w:r>
      <w:r w:rsidR="004C6A01" w:rsidRPr="00F61A5A">
        <w:rPr>
          <w:rFonts w:ascii="Times New Roman" w:hAnsi="Times New Roman" w:cs="Times New Roman"/>
          <w:color w:val="auto"/>
        </w:rPr>
        <w:t xml:space="preserve">. </w:t>
      </w:r>
      <w:r w:rsidR="004C6A01" w:rsidRPr="00F61A5A">
        <w:rPr>
          <w:rFonts w:ascii="Times New Roman" w:eastAsia="Times New Roman" w:hAnsi="Times New Roman" w:cs="Times New Roman"/>
          <w:color w:val="auto"/>
        </w:rPr>
        <w:t xml:space="preserve">All regularized edge weights are provided in </w:t>
      </w:r>
      <w:proofErr w:type="spellStart"/>
      <w:r w:rsidR="004C6A01" w:rsidRPr="00F61A5A">
        <w:rPr>
          <w:rFonts w:ascii="Times New Roman" w:eastAsia="Times New Roman" w:hAnsi="Times New Roman" w:cs="Times New Roman"/>
          <w:b/>
          <w:bCs/>
          <w:color w:val="auto"/>
        </w:rPr>
        <w:t>eFigures</w:t>
      </w:r>
      <w:proofErr w:type="spellEnd"/>
      <w:r w:rsidR="004C6A01" w:rsidRPr="00F61A5A">
        <w:rPr>
          <w:rFonts w:ascii="Times New Roman" w:eastAsia="Times New Roman" w:hAnsi="Times New Roman" w:cs="Times New Roman"/>
          <w:b/>
          <w:bCs/>
          <w:color w:val="auto"/>
        </w:rPr>
        <w:t xml:space="preserve"> 2a, 2b, 2c</w:t>
      </w:r>
      <w:r w:rsidR="003F4676" w:rsidRPr="00F61A5A">
        <w:rPr>
          <w:rFonts w:ascii="Times New Roman" w:eastAsia="Times New Roman" w:hAnsi="Times New Roman" w:cs="Times New Roman"/>
          <w:b/>
          <w:bCs/>
          <w:color w:val="auto"/>
        </w:rPr>
        <w:t xml:space="preserve">. </w:t>
      </w:r>
      <w:r w:rsidRPr="00360311">
        <w:rPr>
          <w:rFonts w:ascii="Times New Roman" w:hAnsi="Times New Roman" w:cs="Times New Roman"/>
          <w:color w:val="000000"/>
        </w:rPr>
        <w:t xml:space="preserve">The node strength centrality indices for the variables of the network are shown in </w:t>
      </w:r>
      <w:proofErr w:type="spellStart"/>
      <w:r w:rsidRPr="00360311">
        <w:rPr>
          <w:rFonts w:ascii="Times New Roman" w:hAnsi="Times New Roman" w:cs="Times New Roman"/>
          <w:b/>
          <w:bCs/>
          <w:color w:val="000000"/>
        </w:rPr>
        <w:t>eFigure</w:t>
      </w:r>
      <w:proofErr w:type="spellEnd"/>
      <w:r w:rsidRPr="00360311">
        <w:rPr>
          <w:rFonts w:ascii="Times New Roman" w:hAnsi="Times New Roman" w:cs="Times New Roman"/>
          <w:b/>
          <w:bCs/>
          <w:color w:val="000000"/>
        </w:rPr>
        <w:t xml:space="preserve"> </w:t>
      </w:r>
      <w:r w:rsidR="007C1C14" w:rsidRPr="00360311">
        <w:rPr>
          <w:rFonts w:ascii="Times New Roman" w:hAnsi="Times New Roman" w:cs="Times New Roman"/>
          <w:b/>
          <w:bCs/>
          <w:color w:val="000000"/>
        </w:rPr>
        <w:t>3</w:t>
      </w:r>
      <w:r w:rsidRPr="00360311">
        <w:rPr>
          <w:rFonts w:ascii="Times New Roman" w:hAnsi="Times New Roman" w:cs="Times New Roman"/>
          <w:color w:val="000000" w:themeColor="text1"/>
        </w:rPr>
        <w:t>.</w:t>
      </w:r>
    </w:p>
    <w:p w14:paraId="7FA92C3E" w14:textId="77777777" w:rsidR="00054CBF" w:rsidRPr="00360311" w:rsidRDefault="00054CBF">
      <w:pPr>
        <w:spacing w:line="360" w:lineRule="auto"/>
        <w:rPr>
          <w:rFonts w:ascii="Times New Roman" w:hAnsi="Times New Roman" w:cs="Times New Roman"/>
          <w:bCs/>
          <w:i/>
          <w:color w:val="000000"/>
        </w:rPr>
      </w:pPr>
    </w:p>
    <w:p w14:paraId="18133A97" w14:textId="77777777" w:rsidR="00054CBF" w:rsidRPr="00360311" w:rsidRDefault="00416B06">
      <w:pPr>
        <w:spacing w:line="360" w:lineRule="auto"/>
        <w:rPr>
          <w:rFonts w:ascii="Times New Roman" w:hAnsi="Times New Roman" w:cs="Times New Roman"/>
          <w:b/>
          <w:bCs/>
          <w:color w:val="000000"/>
        </w:rPr>
      </w:pPr>
      <w:r w:rsidRPr="00360311">
        <w:rPr>
          <w:rFonts w:ascii="Times New Roman" w:hAnsi="Times New Roman" w:cs="Times New Roman"/>
          <w:bCs/>
          <w:i/>
          <w:color w:val="000000"/>
        </w:rPr>
        <w:t>Unadjusted associations</w:t>
      </w:r>
    </w:p>
    <w:p w14:paraId="34BB7445" w14:textId="1894B978" w:rsidR="00054CBF" w:rsidRPr="00360311" w:rsidRDefault="00416B06">
      <w:pPr>
        <w:spacing w:line="360" w:lineRule="auto"/>
        <w:rPr>
          <w:rFonts w:ascii="Times New Roman" w:hAnsi="Times New Roman" w:cs="Times New Roman"/>
          <w:b/>
          <w:bCs/>
          <w:color w:val="000000"/>
        </w:rPr>
      </w:pPr>
      <w:r w:rsidRPr="00360311">
        <w:rPr>
          <w:rFonts w:ascii="Times New Roman" w:hAnsi="Times New Roman" w:cs="Times New Roman"/>
          <w:b/>
          <w:bCs/>
          <w:color w:val="000000"/>
        </w:rPr>
        <w:t>Table 2</w:t>
      </w:r>
      <w:r w:rsidRPr="00360311">
        <w:rPr>
          <w:rFonts w:ascii="Times New Roman" w:hAnsi="Times New Roman" w:cs="Times New Roman"/>
          <w:color w:val="000000"/>
        </w:rPr>
        <w:t xml:space="preserve"> reports the unadjusted associations between the medical conditions and ADHD symptoms across the three developmental periods. Whilst ADHD was significantly associated with some medical conditions consistently </w:t>
      </w:r>
      <w:r w:rsidR="00951E13" w:rsidRPr="00951E13">
        <w:rPr>
          <w:rFonts w:ascii="Times New Roman" w:hAnsi="Times New Roman" w:cs="Times New Roman"/>
          <w:b/>
          <w:bCs/>
          <w:color w:val="FF0000"/>
        </w:rPr>
        <w:t xml:space="preserve">in </w:t>
      </w:r>
      <w:r w:rsidR="00951E13">
        <w:rPr>
          <w:rFonts w:ascii="Times New Roman" w:hAnsi="Times New Roman" w:cs="Times New Roman"/>
          <w:b/>
          <w:bCs/>
          <w:color w:val="FF0000"/>
        </w:rPr>
        <w:t>the</w:t>
      </w:r>
      <w:r w:rsidR="00951E13" w:rsidRPr="00951E13">
        <w:rPr>
          <w:rFonts w:ascii="Times New Roman" w:hAnsi="Times New Roman" w:cs="Times New Roman"/>
          <w:b/>
          <w:bCs/>
          <w:color w:val="FF0000"/>
        </w:rPr>
        <w:t xml:space="preserve"> three</w:t>
      </w:r>
      <w:r w:rsidRPr="00951E13">
        <w:rPr>
          <w:rFonts w:ascii="Times New Roman" w:hAnsi="Times New Roman" w:cs="Times New Roman"/>
          <w:color w:val="FF0000"/>
        </w:rPr>
        <w:t xml:space="preserve"> </w:t>
      </w:r>
      <w:r w:rsidRPr="00360311">
        <w:rPr>
          <w:rFonts w:ascii="Times New Roman" w:hAnsi="Times New Roman" w:cs="Times New Roman"/>
          <w:color w:val="000000"/>
        </w:rPr>
        <w:t>developmental periods (e.g.</w:t>
      </w:r>
      <w:r w:rsidR="00B94A22">
        <w:rPr>
          <w:rFonts w:ascii="Times New Roman" w:hAnsi="Times New Roman" w:cs="Times New Roman"/>
          <w:color w:val="000000"/>
        </w:rPr>
        <w:t xml:space="preserve"> </w:t>
      </w:r>
      <w:r w:rsidRPr="00360311">
        <w:rPr>
          <w:rFonts w:ascii="Times New Roman" w:hAnsi="Times New Roman" w:cs="Times New Roman"/>
          <w:color w:val="000000"/>
        </w:rPr>
        <w:lastRenderedPageBreak/>
        <w:t>asthma/RLS), other associations were significant only at specific time points (e.g.</w:t>
      </w:r>
      <w:r w:rsidR="00B94A22">
        <w:rPr>
          <w:rFonts w:ascii="Times New Roman" w:hAnsi="Times New Roman" w:cs="Times New Roman"/>
          <w:color w:val="000000"/>
        </w:rPr>
        <w:t xml:space="preserve"> </w:t>
      </w:r>
      <w:r w:rsidRPr="00360311">
        <w:rPr>
          <w:rFonts w:ascii="Times New Roman" w:hAnsi="Times New Roman" w:cs="Times New Roman"/>
          <w:color w:val="000000"/>
        </w:rPr>
        <w:t>link between ADHD and BMI, significant only in early childhood and middle childhood).</w:t>
      </w:r>
    </w:p>
    <w:p w14:paraId="16684480" w14:textId="77777777" w:rsidR="00054CBF" w:rsidRPr="00360311" w:rsidRDefault="00054CBF">
      <w:pPr>
        <w:spacing w:line="360" w:lineRule="auto"/>
        <w:rPr>
          <w:rFonts w:ascii="Times New Roman" w:hAnsi="Times New Roman" w:cs="Times New Roman"/>
          <w:b/>
          <w:bCs/>
          <w:color w:val="000000"/>
        </w:rPr>
      </w:pPr>
    </w:p>
    <w:p w14:paraId="39189647" w14:textId="77777777" w:rsidR="00054CBF" w:rsidRPr="00360311" w:rsidRDefault="00416B06">
      <w:pPr>
        <w:spacing w:line="360" w:lineRule="auto"/>
        <w:rPr>
          <w:rFonts w:ascii="Times New Roman" w:hAnsi="Times New Roman" w:cs="Times New Roman"/>
          <w:b/>
          <w:bCs/>
          <w:color w:val="000000"/>
        </w:rPr>
      </w:pPr>
      <w:r w:rsidRPr="00360311">
        <w:rPr>
          <w:rFonts w:ascii="Times New Roman" w:hAnsi="Times New Roman" w:cs="Times New Roman"/>
          <w:bCs/>
          <w:i/>
          <w:color w:val="000000"/>
        </w:rPr>
        <w:t>Adjusted associations between medical conditions and ADHD symptoms by developmental period</w:t>
      </w:r>
    </w:p>
    <w:p w14:paraId="64E77E02" w14:textId="77777777" w:rsidR="00EA70D8" w:rsidRDefault="00416B06">
      <w:pPr>
        <w:spacing w:line="360" w:lineRule="auto"/>
        <w:rPr>
          <w:rFonts w:ascii="Times New Roman" w:hAnsi="Times New Roman" w:cs="Times New Roman"/>
          <w:b/>
          <w:bCs/>
          <w:color w:val="auto"/>
        </w:rPr>
      </w:pPr>
      <w:r w:rsidRPr="00360311">
        <w:rPr>
          <w:rFonts w:ascii="Times New Roman" w:hAnsi="Times New Roman" w:cs="Times New Roman"/>
          <w:b/>
          <w:bCs/>
          <w:color w:val="000000"/>
        </w:rPr>
        <w:t>Table 3</w:t>
      </w:r>
      <w:r w:rsidRPr="00360311">
        <w:rPr>
          <w:rFonts w:ascii="Times New Roman" w:hAnsi="Times New Roman" w:cs="Times New Roman"/>
          <w:color w:val="000000"/>
        </w:rPr>
        <w:t xml:space="preserve"> reports univariate and multivariate associations between medical conditions and ADHD symptoms by developmental period adjusted for sex and SES. In early childhood, ADHD symptoms were significantly and positively related to a higher risk of numerous conditions including asthma, higher BMI, epilepsy, dental caries, acute infections, injuries, and sleep problems (i.e</w:t>
      </w:r>
      <w:r w:rsidR="009B5A3B" w:rsidRPr="00360311">
        <w:rPr>
          <w:rFonts w:ascii="Times New Roman" w:hAnsi="Times New Roman" w:cs="Times New Roman"/>
          <w:color w:val="000000"/>
        </w:rPr>
        <w:t xml:space="preserve">. </w:t>
      </w:r>
      <w:r w:rsidRPr="00360311">
        <w:rPr>
          <w:rFonts w:ascii="Times New Roman" w:hAnsi="Times New Roman" w:cs="Times New Roman"/>
          <w:color w:val="000000"/>
        </w:rPr>
        <w:t xml:space="preserve">night terrors/bruxism/sleepwalking/snoring/RLS/short sleep duration). The </w:t>
      </w:r>
      <w:r w:rsidR="00452318" w:rsidRPr="00F61A5A">
        <w:rPr>
          <w:rFonts w:ascii="Times New Roman" w:hAnsi="Times New Roman" w:cs="Times New Roman"/>
          <w:color w:val="auto"/>
        </w:rPr>
        <w:t xml:space="preserve">reduction </w:t>
      </w:r>
      <w:r w:rsidR="003F4676" w:rsidRPr="00F61A5A">
        <w:rPr>
          <w:rFonts w:ascii="Times New Roman" w:hAnsi="Times New Roman" w:cs="Times New Roman"/>
          <w:color w:val="auto"/>
        </w:rPr>
        <w:t xml:space="preserve">in </w:t>
      </w:r>
      <w:r w:rsidR="00452318" w:rsidRPr="00F61A5A">
        <w:rPr>
          <w:rFonts w:ascii="Times New Roman" w:hAnsi="Times New Roman" w:cs="Times New Roman"/>
          <w:color w:val="auto"/>
        </w:rPr>
        <w:t xml:space="preserve">the strength of </w:t>
      </w:r>
      <w:r w:rsidRPr="00F61A5A">
        <w:rPr>
          <w:rFonts w:ascii="Times New Roman" w:hAnsi="Times New Roman" w:cs="Times New Roman"/>
          <w:color w:val="auto"/>
        </w:rPr>
        <w:t xml:space="preserve">associations </w:t>
      </w:r>
      <w:r w:rsidR="00452318" w:rsidRPr="00F61A5A">
        <w:rPr>
          <w:rFonts w:ascii="Times New Roman" w:hAnsi="Times New Roman" w:cs="Times New Roman"/>
          <w:color w:val="auto"/>
        </w:rPr>
        <w:t xml:space="preserve">after adjustment suggested a confounding role of sex and SES </w:t>
      </w:r>
      <w:r w:rsidRPr="00F61A5A">
        <w:rPr>
          <w:rFonts w:ascii="Times New Roman" w:hAnsi="Times New Roman" w:cs="Times New Roman"/>
          <w:color w:val="auto"/>
        </w:rPr>
        <w:t xml:space="preserve">with </w:t>
      </w:r>
      <w:r w:rsidR="00D67B7D" w:rsidRPr="00F61A5A">
        <w:rPr>
          <w:rFonts w:ascii="Times New Roman" w:hAnsi="Times New Roman" w:cs="Times New Roman"/>
          <w:color w:val="auto"/>
        </w:rPr>
        <w:t xml:space="preserve">asthma (CIE=25.7%), </w:t>
      </w:r>
      <w:r w:rsidRPr="00F61A5A">
        <w:rPr>
          <w:rFonts w:ascii="Times New Roman" w:hAnsi="Times New Roman" w:cs="Times New Roman"/>
          <w:color w:val="auto"/>
        </w:rPr>
        <w:t>BMI</w:t>
      </w:r>
      <w:r w:rsidR="00D67B7D" w:rsidRPr="00F61A5A">
        <w:rPr>
          <w:rFonts w:ascii="Times New Roman" w:hAnsi="Times New Roman" w:cs="Times New Roman"/>
          <w:color w:val="auto"/>
        </w:rPr>
        <w:t xml:space="preserve"> (CIE=38.5%), epilepsy (CIE=12.7%), </w:t>
      </w:r>
      <w:r w:rsidRPr="00F61A5A">
        <w:rPr>
          <w:rFonts w:ascii="Times New Roman" w:hAnsi="Times New Roman" w:cs="Times New Roman"/>
          <w:color w:val="auto"/>
        </w:rPr>
        <w:t>dental caries</w:t>
      </w:r>
      <w:r w:rsidR="00D67B7D" w:rsidRPr="00F61A5A">
        <w:rPr>
          <w:rFonts w:ascii="Times New Roman" w:hAnsi="Times New Roman" w:cs="Times New Roman"/>
          <w:color w:val="auto"/>
        </w:rPr>
        <w:t xml:space="preserve"> (CIE=66.7%), injuries (CIE=10.2%), sleepwalking (CIE=19.6%), snoring (CIE=14.2%) and RLS (CIE=10.5%)</w:t>
      </w:r>
      <w:r w:rsidRPr="00F61A5A">
        <w:rPr>
          <w:rFonts w:ascii="Times New Roman" w:hAnsi="Times New Roman" w:cs="Times New Roman"/>
          <w:color w:val="auto"/>
        </w:rPr>
        <w:t xml:space="preserve">. </w:t>
      </w:r>
      <w:r w:rsidRPr="00360311">
        <w:rPr>
          <w:rFonts w:ascii="Times New Roman" w:hAnsi="Times New Roman" w:cs="Times New Roman"/>
          <w:color w:val="000000"/>
        </w:rPr>
        <w:t>In middle childhood, ADHD symptoms significantly increased the likelihood to present asthma, food and digestive allergies, higher BMI, dental caries, and sleep problems (i.e.</w:t>
      </w:r>
      <w:r w:rsidR="006815C6">
        <w:rPr>
          <w:rFonts w:ascii="Times New Roman" w:hAnsi="Times New Roman" w:cs="Times New Roman"/>
          <w:color w:val="000000"/>
        </w:rPr>
        <w:t xml:space="preserve"> </w:t>
      </w:r>
      <w:r w:rsidRPr="00360311">
        <w:rPr>
          <w:rFonts w:ascii="Times New Roman" w:hAnsi="Times New Roman" w:cs="Times New Roman"/>
          <w:color w:val="000000"/>
        </w:rPr>
        <w:t xml:space="preserve">night terrors/sleepwalking/RLS). </w:t>
      </w:r>
      <w:r w:rsidR="007952CF" w:rsidRPr="00360311">
        <w:rPr>
          <w:rFonts w:ascii="Times New Roman" w:hAnsi="Times New Roman" w:cs="Times New Roman"/>
          <w:color w:val="000000"/>
        </w:rPr>
        <w:t xml:space="preserve">The </w:t>
      </w:r>
      <w:r w:rsidR="007952CF" w:rsidRPr="00AC6459">
        <w:rPr>
          <w:rFonts w:ascii="Times New Roman" w:hAnsi="Times New Roman" w:cs="Times New Roman"/>
          <w:color w:val="auto"/>
        </w:rPr>
        <w:t xml:space="preserve">reduction </w:t>
      </w:r>
      <w:r w:rsidR="003F4676" w:rsidRPr="00AC6459">
        <w:rPr>
          <w:rFonts w:ascii="Times New Roman" w:hAnsi="Times New Roman" w:cs="Times New Roman"/>
          <w:color w:val="auto"/>
        </w:rPr>
        <w:t xml:space="preserve">in </w:t>
      </w:r>
      <w:r w:rsidR="007952CF" w:rsidRPr="00AC6459">
        <w:rPr>
          <w:rFonts w:ascii="Times New Roman" w:hAnsi="Times New Roman" w:cs="Times New Roman"/>
          <w:color w:val="auto"/>
        </w:rPr>
        <w:t xml:space="preserve">the strength of associations after adjustment suggested a confounding role of sex and SES </w:t>
      </w:r>
      <w:r w:rsidRPr="00AC6459">
        <w:rPr>
          <w:rFonts w:ascii="Times New Roman" w:hAnsi="Times New Roman" w:cs="Times New Roman"/>
          <w:color w:val="auto"/>
        </w:rPr>
        <w:t>with asthma</w:t>
      </w:r>
      <w:r w:rsidR="00EB7453" w:rsidRPr="00AC6459">
        <w:rPr>
          <w:rFonts w:ascii="Times New Roman" w:hAnsi="Times New Roman" w:cs="Times New Roman"/>
          <w:color w:val="auto"/>
        </w:rPr>
        <w:t xml:space="preserve"> (CIE=47.5%)</w:t>
      </w:r>
      <w:r w:rsidRPr="00AC6459">
        <w:rPr>
          <w:rFonts w:ascii="Times New Roman" w:hAnsi="Times New Roman" w:cs="Times New Roman"/>
          <w:color w:val="auto"/>
        </w:rPr>
        <w:t>, BMI</w:t>
      </w:r>
      <w:r w:rsidR="00EB7453" w:rsidRPr="00AC6459">
        <w:rPr>
          <w:rFonts w:ascii="Times New Roman" w:hAnsi="Times New Roman" w:cs="Times New Roman"/>
          <w:color w:val="auto"/>
        </w:rPr>
        <w:t xml:space="preserve"> (CIE=35.7%)</w:t>
      </w:r>
      <w:r w:rsidRPr="00AC6459">
        <w:rPr>
          <w:rFonts w:ascii="Times New Roman" w:hAnsi="Times New Roman" w:cs="Times New Roman"/>
          <w:color w:val="auto"/>
        </w:rPr>
        <w:t>, dental caries</w:t>
      </w:r>
      <w:r w:rsidR="00A96F9B" w:rsidRPr="00AC6459">
        <w:rPr>
          <w:rFonts w:ascii="Times New Roman" w:hAnsi="Times New Roman" w:cs="Times New Roman"/>
          <w:color w:val="auto"/>
        </w:rPr>
        <w:t xml:space="preserve"> (CIE=66.6%)</w:t>
      </w:r>
      <w:r w:rsidRPr="00AC6459">
        <w:rPr>
          <w:rFonts w:ascii="Times New Roman" w:hAnsi="Times New Roman" w:cs="Times New Roman"/>
          <w:color w:val="auto"/>
        </w:rPr>
        <w:t>, night terrors</w:t>
      </w:r>
      <w:r w:rsidR="00A96F9B" w:rsidRPr="00AC6459">
        <w:rPr>
          <w:rFonts w:ascii="Times New Roman" w:hAnsi="Times New Roman" w:cs="Times New Roman"/>
          <w:color w:val="auto"/>
        </w:rPr>
        <w:t xml:space="preserve"> (CIE=35.7%), sleepwalking (CIE=15%), and RLS (</w:t>
      </w:r>
      <w:r w:rsidR="0018018F" w:rsidRPr="00AC6459">
        <w:rPr>
          <w:rFonts w:ascii="Times New Roman" w:hAnsi="Times New Roman" w:cs="Times New Roman"/>
          <w:color w:val="auto"/>
        </w:rPr>
        <w:t>CIE=</w:t>
      </w:r>
      <w:r w:rsidR="00A96F9B" w:rsidRPr="00AC6459">
        <w:rPr>
          <w:rFonts w:ascii="Times New Roman" w:hAnsi="Times New Roman" w:cs="Times New Roman"/>
          <w:color w:val="auto"/>
        </w:rPr>
        <w:t>31.6%)</w:t>
      </w:r>
      <w:r w:rsidRPr="00AC6459">
        <w:rPr>
          <w:rFonts w:ascii="Times New Roman" w:hAnsi="Times New Roman" w:cs="Times New Roman"/>
          <w:color w:val="auto"/>
        </w:rPr>
        <w:t xml:space="preserve">. </w:t>
      </w:r>
      <w:r w:rsidRPr="00360311">
        <w:rPr>
          <w:rFonts w:ascii="Times New Roman" w:hAnsi="Times New Roman" w:cs="Times New Roman"/>
          <w:color w:val="000000"/>
        </w:rPr>
        <w:t xml:space="preserve">In adolescence, ADHD symptoms were significantly and positively related to a higher risk of asthma, dental caries, acute infections, injuries, poisoning, RLS, and short sleep duration. </w:t>
      </w:r>
      <w:r w:rsidR="00E618E9" w:rsidRPr="00AC6459">
        <w:rPr>
          <w:rFonts w:ascii="Times New Roman" w:hAnsi="Times New Roman" w:cs="Times New Roman"/>
          <w:color w:val="auto"/>
        </w:rPr>
        <w:t>The association with dental caries was confounded by adjustment variables</w:t>
      </w:r>
      <w:r w:rsidR="007952CF" w:rsidRPr="00AC6459">
        <w:rPr>
          <w:rFonts w:ascii="Times New Roman" w:hAnsi="Times New Roman" w:cs="Times New Roman"/>
          <w:color w:val="auto"/>
        </w:rPr>
        <w:t xml:space="preserve"> (CIE=16.7%)</w:t>
      </w:r>
      <w:r w:rsidR="00E618E9" w:rsidRPr="00AC6459">
        <w:rPr>
          <w:rFonts w:ascii="Times New Roman" w:hAnsi="Times New Roman" w:cs="Times New Roman"/>
          <w:color w:val="auto"/>
        </w:rPr>
        <w:t>.</w:t>
      </w:r>
      <w:r w:rsidR="00E618E9" w:rsidRPr="00AC6459">
        <w:rPr>
          <w:rFonts w:ascii="Times New Roman" w:hAnsi="Times New Roman" w:cs="Times New Roman"/>
          <w:b/>
          <w:bCs/>
          <w:color w:val="auto"/>
        </w:rPr>
        <w:t xml:space="preserve"> </w:t>
      </w:r>
    </w:p>
    <w:p w14:paraId="08776FC8" w14:textId="77777777" w:rsidR="00EA70D8" w:rsidRDefault="00EA70D8">
      <w:pPr>
        <w:spacing w:line="360" w:lineRule="auto"/>
        <w:rPr>
          <w:rFonts w:ascii="Times New Roman" w:hAnsi="Times New Roman" w:cs="Times New Roman"/>
          <w:b/>
          <w:bCs/>
          <w:color w:val="auto"/>
        </w:rPr>
      </w:pPr>
    </w:p>
    <w:p w14:paraId="07FF3C97" w14:textId="77777777" w:rsidR="00EA70D8" w:rsidRPr="00EA70D8" w:rsidRDefault="00EA70D8">
      <w:pPr>
        <w:spacing w:line="360" w:lineRule="auto"/>
        <w:rPr>
          <w:rFonts w:ascii="Times New Roman" w:hAnsi="Times New Roman" w:cs="Times New Roman"/>
          <w:b/>
          <w:bCs/>
          <w:i/>
          <w:iCs/>
          <w:color w:val="FF0000"/>
        </w:rPr>
      </w:pPr>
      <w:r w:rsidRPr="00EA70D8">
        <w:rPr>
          <w:rFonts w:ascii="Times New Roman" w:hAnsi="Times New Roman" w:cs="Times New Roman"/>
          <w:b/>
          <w:bCs/>
          <w:i/>
          <w:iCs/>
          <w:color w:val="FF0000"/>
        </w:rPr>
        <w:t>Sensitivity analyses</w:t>
      </w:r>
    </w:p>
    <w:p w14:paraId="7C318D88" w14:textId="71DEA840" w:rsidR="0052785A" w:rsidRDefault="00F15613">
      <w:pPr>
        <w:spacing w:line="360" w:lineRule="auto"/>
        <w:rPr>
          <w:rFonts w:ascii="Times New Roman" w:hAnsi="Times New Roman" w:cs="Times New Roman"/>
          <w:b/>
          <w:bCs/>
          <w:color w:val="FF0000"/>
        </w:rPr>
      </w:pPr>
      <w:r w:rsidRPr="00F15613">
        <w:rPr>
          <w:rFonts w:ascii="Times New Roman" w:hAnsi="Times New Roman" w:cs="Times New Roman"/>
          <w:b/>
          <w:bCs/>
          <w:color w:val="FF0000"/>
        </w:rPr>
        <w:t>Results of s</w:t>
      </w:r>
      <w:r w:rsidR="00416B06" w:rsidRPr="00F15613">
        <w:rPr>
          <w:rFonts w:ascii="Times New Roman" w:hAnsi="Times New Roman" w:cs="Times New Roman"/>
          <w:b/>
          <w:bCs/>
          <w:color w:val="FF0000"/>
        </w:rPr>
        <w:t xml:space="preserve">ensitivity analyses </w:t>
      </w:r>
      <w:r w:rsidR="0052785A">
        <w:rPr>
          <w:rFonts w:ascii="Times New Roman" w:hAnsi="Times New Roman" w:cs="Times New Roman"/>
          <w:b/>
          <w:bCs/>
          <w:color w:val="FF0000"/>
        </w:rPr>
        <w:t>r</w:t>
      </w:r>
      <w:r w:rsidR="005F3BD4" w:rsidRPr="00F15613">
        <w:rPr>
          <w:rFonts w:ascii="Times New Roman" w:hAnsi="Times New Roman" w:cs="Times New Roman"/>
          <w:b/>
          <w:bCs/>
          <w:color w:val="FF0000"/>
        </w:rPr>
        <w:t xml:space="preserve">egarding </w:t>
      </w:r>
      <w:r w:rsidRPr="00F15613">
        <w:rPr>
          <w:rFonts w:ascii="Times New Roman" w:hAnsi="Times New Roman" w:cs="Times New Roman"/>
          <w:b/>
          <w:bCs/>
          <w:color w:val="FF0000"/>
        </w:rPr>
        <w:t>psychiatric comorbidities</w:t>
      </w:r>
      <w:r w:rsidR="0052785A">
        <w:rPr>
          <w:rFonts w:ascii="Times New Roman" w:hAnsi="Times New Roman" w:cs="Times New Roman"/>
          <w:b/>
          <w:bCs/>
          <w:color w:val="FF0000"/>
        </w:rPr>
        <w:t xml:space="preserve"> are shown in </w:t>
      </w:r>
      <w:proofErr w:type="spellStart"/>
      <w:r w:rsidR="0052785A">
        <w:rPr>
          <w:rFonts w:ascii="Times New Roman" w:hAnsi="Times New Roman" w:cs="Times New Roman"/>
          <w:b/>
          <w:bCs/>
          <w:color w:val="FF0000"/>
        </w:rPr>
        <w:t>e</w:t>
      </w:r>
      <w:r w:rsidR="00EF4889">
        <w:rPr>
          <w:rFonts w:ascii="Times New Roman" w:hAnsi="Times New Roman" w:cs="Times New Roman"/>
          <w:b/>
          <w:bCs/>
          <w:color w:val="FF0000"/>
        </w:rPr>
        <w:t>T</w:t>
      </w:r>
      <w:r w:rsidR="0052785A">
        <w:rPr>
          <w:rFonts w:ascii="Times New Roman" w:hAnsi="Times New Roman" w:cs="Times New Roman"/>
          <w:b/>
          <w:bCs/>
          <w:color w:val="FF0000"/>
        </w:rPr>
        <w:t>able</w:t>
      </w:r>
      <w:proofErr w:type="spellEnd"/>
      <w:r w:rsidR="0052785A">
        <w:rPr>
          <w:rFonts w:ascii="Times New Roman" w:hAnsi="Times New Roman" w:cs="Times New Roman"/>
          <w:b/>
          <w:bCs/>
          <w:color w:val="FF0000"/>
        </w:rPr>
        <w:t xml:space="preserve"> 3. </w:t>
      </w:r>
      <w:r w:rsidR="00EF4889">
        <w:rPr>
          <w:rFonts w:ascii="Times New Roman" w:hAnsi="Times New Roman" w:cs="Times New Roman"/>
          <w:b/>
          <w:bCs/>
          <w:color w:val="FF0000"/>
        </w:rPr>
        <w:t>In early childhood t</w:t>
      </w:r>
      <w:r w:rsidR="0052785A" w:rsidRPr="0052785A">
        <w:rPr>
          <w:rFonts w:ascii="Times New Roman" w:hAnsi="Times New Roman" w:cs="Times New Roman"/>
          <w:b/>
          <w:bCs/>
          <w:color w:val="FF0000"/>
        </w:rPr>
        <w:t>he reduction in the strength of associations after adjustment suggested a confounding role of</w:t>
      </w:r>
      <w:r w:rsidR="0052785A" w:rsidRPr="0052785A">
        <w:rPr>
          <w:rFonts w:ascii="Times New Roman" w:hAnsi="Times New Roman" w:cs="Times New Roman"/>
          <w:color w:val="FF0000"/>
        </w:rPr>
        <w:t xml:space="preserve"> </w:t>
      </w:r>
      <w:r w:rsidR="0052785A">
        <w:rPr>
          <w:rFonts w:ascii="Times New Roman" w:hAnsi="Times New Roman" w:cs="Times New Roman"/>
          <w:b/>
          <w:bCs/>
          <w:color w:val="FF0000"/>
        </w:rPr>
        <w:t>anxiety with</w:t>
      </w:r>
      <w:r>
        <w:rPr>
          <w:rFonts w:ascii="Times New Roman" w:hAnsi="Times New Roman" w:cs="Times New Roman"/>
          <w:b/>
          <w:bCs/>
          <w:color w:val="FF0000"/>
        </w:rPr>
        <w:t xml:space="preserve"> asthma (CIE=31.4%), </w:t>
      </w:r>
      <w:r w:rsidR="0052785A">
        <w:rPr>
          <w:rFonts w:ascii="Times New Roman" w:hAnsi="Times New Roman" w:cs="Times New Roman"/>
          <w:b/>
          <w:bCs/>
          <w:color w:val="FF0000"/>
        </w:rPr>
        <w:t>epilepsy (CIE=15.7%), dental caries (CIE=42.9%), acute infections (CIE=68.8%), injuries (CIE=12.2%), night terrors (CIE=51.1%), bruxism (CIE=34.9%), sleepwalking (CIE=29.5%), snoring (CIE=30.6%), RLS (CIE=61.4%) and short sleep duration (CIE=61.1%).</w:t>
      </w:r>
      <w:r w:rsidR="00B03721">
        <w:rPr>
          <w:rFonts w:ascii="Times New Roman" w:hAnsi="Times New Roman" w:cs="Times New Roman"/>
          <w:b/>
          <w:bCs/>
          <w:color w:val="FF0000"/>
        </w:rPr>
        <w:t xml:space="preserve"> It </w:t>
      </w:r>
      <w:r w:rsidR="00C23A01">
        <w:rPr>
          <w:rFonts w:ascii="Times New Roman" w:hAnsi="Times New Roman" w:cs="Times New Roman"/>
          <w:b/>
          <w:bCs/>
          <w:color w:val="FF0000"/>
        </w:rPr>
        <w:t xml:space="preserve">also </w:t>
      </w:r>
      <w:r w:rsidR="000922FA">
        <w:rPr>
          <w:rFonts w:ascii="Times New Roman" w:hAnsi="Times New Roman" w:cs="Times New Roman"/>
          <w:b/>
          <w:bCs/>
          <w:color w:val="FF0000"/>
        </w:rPr>
        <w:t>s</w:t>
      </w:r>
      <w:r w:rsidR="00C23A01">
        <w:rPr>
          <w:rFonts w:ascii="Times New Roman" w:hAnsi="Times New Roman" w:cs="Times New Roman"/>
          <w:b/>
          <w:bCs/>
          <w:color w:val="FF0000"/>
        </w:rPr>
        <w:t xml:space="preserve">howed </w:t>
      </w:r>
      <w:r w:rsidR="00B03721">
        <w:rPr>
          <w:rFonts w:ascii="Times New Roman" w:hAnsi="Times New Roman" w:cs="Times New Roman"/>
          <w:b/>
          <w:bCs/>
          <w:color w:val="FF0000"/>
        </w:rPr>
        <w:t>a confounding role of emotion</w:t>
      </w:r>
      <w:r w:rsidR="00187C12">
        <w:rPr>
          <w:rFonts w:ascii="Times New Roman" w:hAnsi="Times New Roman" w:cs="Times New Roman"/>
          <w:b/>
          <w:bCs/>
          <w:color w:val="FF0000"/>
        </w:rPr>
        <w:t>al</w:t>
      </w:r>
      <w:r w:rsidR="00B03721">
        <w:rPr>
          <w:rFonts w:ascii="Times New Roman" w:hAnsi="Times New Roman" w:cs="Times New Roman"/>
          <w:b/>
          <w:bCs/>
          <w:color w:val="FF0000"/>
        </w:rPr>
        <w:t xml:space="preserve"> problems with </w:t>
      </w:r>
      <w:r w:rsidR="00783A9C">
        <w:rPr>
          <w:rFonts w:ascii="Times New Roman" w:hAnsi="Times New Roman" w:cs="Times New Roman"/>
          <w:b/>
          <w:bCs/>
          <w:color w:val="FF0000"/>
        </w:rPr>
        <w:t xml:space="preserve">asthma (CIE=20.0%), epilepsy (CIE=17.0%), dental caries (CIE=23.8%), acute infections </w:t>
      </w:r>
      <w:r w:rsidR="00783A9C">
        <w:rPr>
          <w:rFonts w:ascii="Times New Roman" w:hAnsi="Times New Roman" w:cs="Times New Roman"/>
          <w:b/>
          <w:bCs/>
          <w:color w:val="FF0000"/>
        </w:rPr>
        <w:lastRenderedPageBreak/>
        <w:t xml:space="preserve">(CIE=43.8%), injuries (CIE=14.3%), night terrors (CIE=27.2%), bruxism (CIE=23.8%), sleepwalking (CIE=18.0%), snoring (CIE=14.3%), RLS (CIE=35.0%) and short sleep duration (CIE=11.1%). </w:t>
      </w:r>
      <w:r w:rsidR="000922FA">
        <w:rPr>
          <w:rFonts w:ascii="Times New Roman" w:hAnsi="Times New Roman" w:cs="Times New Roman"/>
          <w:b/>
          <w:bCs/>
          <w:color w:val="FF0000"/>
        </w:rPr>
        <w:t>A</w:t>
      </w:r>
      <w:r w:rsidR="00C23A01">
        <w:rPr>
          <w:rFonts w:ascii="Times New Roman" w:hAnsi="Times New Roman" w:cs="Times New Roman"/>
          <w:b/>
          <w:bCs/>
          <w:color w:val="FF0000"/>
        </w:rPr>
        <w:t>dditionally,</w:t>
      </w:r>
      <w:r w:rsidR="00783A9C">
        <w:rPr>
          <w:rFonts w:ascii="Times New Roman" w:hAnsi="Times New Roman" w:cs="Times New Roman"/>
          <w:b/>
          <w:bCs/>
          <w:color w:val="FF0000"/>
        </w:rPr>
        <w:t xml:space="preserve"> </w:t>
      </w:r>
      <w:r w:rsidR="00C23A01">
        <w:rPr>
          <w:rFonts w:ascii="Times New Roman" w:hAnsi="Times New Roman" w:cs="Times New Roman"/>
          <w:b/>
          <w:bCs/>
          <w:color w:val="FF0000"/>
        </w:rPr>
        <w:t xml:space="preserve">we found </w:t>
      </w:r>
      <w:r w:rsidR="00783A9C">
        <w:rPr>
          <w:rFonts w:ascii="Times New Roman" w:hAnsi="Times New Roman" w:cs="Times New Roman"/>
          <w:b/>
          <w:bCs/>
          <w:color w:val="FF0000"/>
        </w:rPr>
        <w:t>a confounding role of opposition</w:t>
      </w:r>
      <w:r w:rsidR="00187C12">
        <w:rPr>
          <w:rFonts w:ascii="Times New Roman" w:hAnsi="Times New Roman" w:cs="Times New Roman"/>
          <w:b/>
          <w:bCs/>
          <w:color w:val="FF0000"/>
        </w:rPr>
        <w:t>al behaviors</w:t>
      </w:r>
      <w:r w:rsidR="00783A9C">
        <w:rPr>
          <w:rFonts w:ascii="Times New Roman" w:hAnsi="Times New Roman" w:cs="Times New Roman"/>
          <w:b/>
          <w:bCs/>
          <w:color w:val="FF0000"/>
        </w:rPr>
        <w:t xml:space="preserve"> with asthma (CIE=34.3%%), BMI (CIE=46.1%), epilepsy (CIE=46.4%), dental caries (CIE=14.3%), acute infections (CIE=40.6%), injuries (CIE=40.8%), night terrors (CIE=53.4%), bruxism (CIE=49.2%), sleepwalking (CIE=45.9%), snoring (CIE=55.1%), RLS (CIE=50.9%), </w:t>
      </w:r>
      <w:r w:rsidR="000D5AD5">
        <w:rPr>
          <w:rFonts w:ascii="Times New Roman" w:hAnsi="Times New Roman" w:cs="Times New Roman"/>
          <w:b/>
          <w:bCs/>
          <w:color w:val="FF0000"/>
        </w:rPr>
        <w:t xml:space="preserve">and </w:t>
      </w:r>
      <w:r w:rsidR="00783A9C">
        <w:rPr>
          <w:rFonts w:ascii="Times New Roman" w:hAnsi="Times New Roman" w:cs="Times New Roman"/>
          <w:b/>
          <w:bCs/>
          <w:color w:val="FF0000"/>
        </w:rPr>
        <w:t>short sleep duration (CIE=77.8%).</w:t>
      </w:r>
    </w:p>
    <w:p w14:paraId="2B737B68" w14:textId="097B63AF" w:rsidR="00783A9C" w:rsidRDefault="00783A9C">
      <w:pPr>
        <w:spacing w:line="360" w:lineRule="auto"/>
        <w:rPr>
          <w:rFonts w:ascii="Times New Roman" w:hAnsi="Times New Roman" w:cs="Times New Roman"/>
          <w:b/>
          <w:bCs/>
          <w:color w:val="FF0000"/>
        </w:rPr>
      </w:pPr>
      <w:r>
        <w:rPr>
          <w:rFonts w:ascii="Times New Roman" w:hAnsi="Times New Roman" w:cs="Times New Roman"/>
          <w:b/>
          <w:bCs/>
          <w:color w:val="FF0000"/>
        </w:rPr>
        <w:t>In middle childhood</w:t>
      </w:r>
      <w:r w:rsidR="00C23A01">
        <w:rPr>
          <w:rFonts w:ascii="Times New Roman" w:hAnsi="Times New Roman" w:cs="Times New Roman"/>
          <w:b/>
          <w:bCs/>
          <w:color w:val="FF0000"/>
        </w:rPr>
        <w:t>,</w:t>
      </w:r>
      <w:r>
        <w:rPr>
          <w:rFonts w:ascii="Times New Roman" w:hAnsi="Times New Roman" w:cs="Times New Roman"/>
          <w:b/>
          <w:bCs/>
          <w:color w:val="FF0000"/>
        </w:rPr>
        <w:t xml:space="preserve"> t</w:t>
      </w:r>
      <w:r w:rsidRPr="0052785A">
        <w:rPr>
          <w:rFonts w:ascii="Times New Roman" w:hAnsi="Times New Roman" w:cs="Times New Roman"/>
          <w:b/>
          <w:bCs/>
          <w:color w:val="FF0000"/>
        </w:rPr>
        <w:t>he reduction in the strength of associations after adjustment suggested a confounding role of</w:t>
      </w:r>
      <w:r>
        <w:rPr>
          <w:rFonts w:ascii="Times New Roman" w:hAnsi="Times New Roman" w:cs="Times New Roman"/>
          <w:b/>
          <w:bCs/>
          <w:color w:val="FF0000"/>
        </w:rPr>
        <w:t xml:space="preserve"> </w:t>
      </w:r>
      <w:r w:rsidR="000D5AD5">
        <w:rPr>
          <w:rFonts w:ascii="Times New Roman" w:hAnsi="Times New Roman" w:cs="Times New Roman"/>
          <w:b/>
          <w:bCs/>
          <w:color w:val="FF0000"/>
        </w:rPr>
        <w:t>anxiety with BMI (CIE=33.3%), and RLS (CIE=12.3%)</w:t>
      </w:r>
      <w:r>
        <w:rPr>
          <w:rFonts w:ascii="Times New Roman" w:hAnsi="Times New Roman" w:cs="Times New Roman"/>
          <w:b/>
          <w:bCs/>
          <w:color w:val="FF0000"/>
        </w:rPr>
        <w:t>.</w:t>
      </w:r>
      <w:r w:rsidR="000D5AD5">
        <w:rPr>
          <w:rFonts w:ascii="Times New Roman" w:hAnsi="Times New Roman" w:cs="Times New Roman"/>
          <w:b/>
          <w:bCs/>
          <w:color w:val="FF0000"/>
        </w:rPr>
        <w:t xml:space="preserve"> </w:t>
      </w:r>
      <w:r w:rsidR="000922FA">
        <w:rPr>
          <w:rFonts w:ascii="Times New Roman" w:hAnsi="Times New Roman" w:cs="Times New Roman"/>
          <w:b/>
          <w:bCs/>
          <w:color w:val="FF0000"/>
        </w:rPr>
        <w:t>W</w:t>
      </w:r>
      <w:r w:rsidR="00C23A01">
        <w:rPr>
          <w:rFonts w:ascii="Times New Roman" w:hAnsi="Times New Roman" w:cs="Times New Roman"/>
          <w:b/>
          <w:bCs/>
          <w:color w:val="FF0000"/>
        </w:rPr>
        <w:t>e also found evidence of</w:t>
      </w:r>
      <w:r w:rsidR="000D5AD5">
        <w:rPr>
          <w:rFonts w:ascii="Times New Roman" w:hAnsi="Times New Roman" w:cs="Times New Roman"/>
          <w:b/>
          <w:bCs/>
          <w:color w:val="FF0000"/>
        </w:rPr>
        <w:t xml:space="preserve"> a confounding role of emotion</w:t>
      </w:r>
      <w:r w:rsidR="00187C12">
        <w:rPr>
          <w:rFonts w:ascii="Times New Roman" w:hAnsi="Times New Roman" w:cs="Times New Roman"/>
          <w:b/>
          <w:bCs/>
          <w:color w:val="FF0000"/>
        </w:rPr>
        <w:t>al</w:t>
      </w:r>
      <w:r w:rsidR="000D5AD5">
        <w:rPr>
          <w:rFonts w:ascii="Times New Roman" w:hAnsi="Times New Roman" w:cs="Times New Roman"/>
          <w:b/>
          <w:bCs/>
          <w:color w:val="FF0000"/>
        </w:rPr>
        <w:t xml:space="preserve"> problems with asthma (CIE=40.0%), food or digestive allergies (CIE=73.5%), BMI (CIE=100%), dental caries (CIE=17.9%), night terrors (CIE=20.5%), sleepwalking (CIE=12.5%), and RLS (CIE=19.3%). </w:t>
      </w:r>
      <w:r w:rsidR="00C23A01">
        <w:rPr>
          <w:rFonts w:ascii="Times New Roman" w:hAnsi="Times New Roman" w:cs="Times New Roman"/>
          <w:b/>
          <w:bCs/>
          <w:color w:val="FF0000"/>
        </w:rPr>
        <w:t>We also found</w:t>
      </w:r>
      <w:r w:rsidR="000D5AD5">
        <w:rPr>
          <w:rFonts w:ascii="Times New Roman" w:hAnsi="Times New Roman" w:cs="Times New Roman"/>
          <w:b/>
          <w:bCs/>
          <w:color w:val="FF0000"/>
        </w:rPr>
        <w:t xml:space="preserve"> a confounding role of opposition</w:t>
      </w:r>
      <w:r w:rsidR="00187C12">
        <w:rPr>
          <w:rFonts w:ascii="Times New Roman" w:hAnsi="Times New Roman" w:cs="Times New Roman"/>
          <w:b/>
          <w:bCs/>
          <w:color w:val="FF0000"/>
        </w:rPr>
        <w:t>al behaviors</w:t>
      </w:r>
      <w:r w:rsidR="000D5AD5">
        <w:rPr>
          <w:rFonts w:ascii="Times New Roman" w:hAnsi="Times New Roman" w:cs="Times New Roman"/>
          <w:b/>
          <w:bCs/>
          <w:color w:val="FF0000"/>
        </w:rPr>
        <w:t xml:space="preserve"> with asthma (CIE=32.5%), food or digestive allergies (CIE=63.3%), BMI (CIE=97.6%), dental caries (CIE=53.8%), night terrors (CIE=91.1%), sleepwalking (CIE=55.0%), and RLS (CIE=43.9%).</w:t>
      </w:r>
    </w:p>
    <w:p w14:paraId="6DFED51A" w14:textId="5DABE878" w:rsidR="0052785A" w:rsidRPr="00F15613" w:rsidRDefault="00783A9C">
      <w:pPr>
        <w:spacing w:line="360" w:lineRule="auto"/>
        <w:rPr>
          <w:rFonts w:ascii="Times New Roman" w:hAnsi="Times New Roman" w:cs="Times New Roman"/>
          <w:b/>
          <w:bCs/>
          <w:color w:val="FF0000"/>
        </w:rPr>
      </w:pPr>
      <w:r>
        <w:rPr>
          <w:rFonts w:ascii="Times New Roman" w:hAnsi="Times New Roman" w:cs="Times New Roman"/>
          <w:b/>
          <w:bCs/>
          <w:color w:val="FF0000"/>
        </w:rPr>
        <w:t>In adolescence</w:t>
      </w:r>
      <w:r w:rsidR="00C23A01">
        <w:rPr>
          <w:rFonts w:ascii="Times New Roman" w:hAnsi="Times New Roman" w:cs="Times New Roman"/>
          <w:b/>
          <w:bCs/>
          <w:color w:val="FF0000"/>
        </w:rPr>
        <w:t>,</w:t>
      </w:r>
      <w:r>
        <w:rPr>
          <w:rFonts w:ascii="Times New Roman" w:hAnsi="Times New Roman" w:cs="Times New Roman"/>
          <w:b/>
          <w:bCs/>
          <w:color w:val="FF0000"/>
        </w:rPr>
        <w:t xml:space="preserve"> t</w:t>
      </w:r>
      <w:r w:rsidRPr="0052785A">
        <w:rPr>
          <w:rFonts w:ascii="Times New Roman" w:hAnsi="Times New Roman" w:cs="Times New Roman"/>
          <w:b/>
          <w:bCs/>
          <w:color w:val="FF0000"/>
        </w:rPr>
        <w:t>he reduction in the strength of associations after adjustment suggested a confounding role of</w:t>
      </w:r>
      <w:r>
        <w:rPr>
          <w:rFonts w:ascii="Times New Roman" w:hAnsi="Times New Roman" w:cs="Times New Roman"/>
          <w:b/>
          <w:bCs/>
          <w:color w:val="FF0000"/>
        </w:rPr>
        <w:t xml:space="preserve"> </w:t>
      </w:r>
      <w:r w:rsidR="000D5AD5">
        <w:rPr>
          <w:rFonts w:ascii="Times New Roman" w:hAnsi="Times New Roman" w:cs="Times New Roman"/>
          <w:b/>
          <w:bCs/>
          <w:color w:val="FF0000"/>
        </w:rPr>
        <w:t>anxiety for acute infections (CIE=48.3%), poisoning (CIE=35.6%), and short sleep duration (CIE=59.3%)</w:t>
      </w:r>
      <w:r>
        <w:rPr>
          <w:rFonts w:ascii="Times New Roman" w:hAnsi="Times New Roman" w:cs="Times New Roman"/>
          <w:b/>
          <w:bCs/>
          <w:color w:val="FF0000"/>
        </w:rPr>
        <w:t>.</w:t>
      </w:r>
      <w:r w:rsidR="000D5AD5">
        <w:rPr>
          <w:rFonts w:ascii="Times New Roman" w:hAnsi="Times New Roman" w:cs="Times New Roman"/>
          <w:b/>
          <w:bCs/>
          <w:color w:val="FF0000"/>
        </w:rPr>
        <w:t xml:space="preserve"> </w:t>
      </w:r>
      <w:r w:rsidR="000922FA">
        <w:rPr>
          <w:rFonts w:ascii="Times New Roman" w:hAnsi="Times New Roman" w:cs="Times New Roman"/>
          <w:b/>
          <w:bCs/>
          <w:color w:val="FF0000"/>
        </w:rPr>
        <w:t>A</w:t>
      </w:r>
      <w:r w:rsidR="00C23A01">
        <w:rPr>
          <w:rFonts w:ascii="Times New Roman" w:hAnsi="Times New Roman" w:cs="Times New Roman"/>
          <w:b/>
          <w:bCs/>
          <w:color w:val="FF0000"/>
        </w:rPr>
        <w:t>dditionally, there was evidence of a</w:t>
      </w:r>
      <w:r w:rsidR="000D5AD5">
        <w:rPr>
          <w:rFonts w:ascii="Times New Roman" w:hAnsi="Times New Roman" w:cs="Times New Roman"/>
          <w:b/>
          <w:bCs/>
          <w:color w:val="FF0000"/>
        </w:rPr>
        <w:t xml:space="preserve"> confounding role of </w:t>
      </w:r>
      <w:r w:rsidR="008E4AAF">
        <w:rPr>
          <w:rFonts w:ascii="Times New Roman" w:hAnsi="Times New Roman" w:cs="Times New Roman"/>
          <w:b/>
          <w:bCs/>
          <w:color w:val="FF0000"/>
        </w:rPr>
        <w:t xml:space="preserve">depression for acute infections (CIE=34.5%), poisoning (CIE=61.3%), and short sleep duration (63.0%). </w:t>
      </w:r>
      <w:r w:rsidR="00C23A01">
        <w:rPr>
          <w:rFonts w:ascii="Times New Roman" w:hAnsi="Times New Roman" w:cs="Times New Roman"/>
          <w:b/>
          <w:bCs/>
          <w:color w:val="FF0000"/>
        </w:rPr>
        <w:t>Finally</w:t>
      </w:r>
      <w:r w:rsidR="000922FA">
        <w:rPr>
          <w:rFonts w:ascii="Times New Roman" w:hAnsi="Times New Roman" w:cs="Times New Roman"/>
          <w:b/>
          <w:bCs/>
          <w:color w:val="FF0000"/>
        </w:rPr>
        <w:t>,</w:t>
      </w:r>
      <w:r w:rsidR="00C23A01">
        <w:rPr>
          <w:rFonts w:ascii="Times New Roman" w:hAnsi="Times New Roman" w:cs="Times New Roman"/>
          <w:b/>
          <w:bCs/>
          <w:color w:val="FF0000"/>
        </w:rPr>
        <w:t xml:space="preserve"> </w:t>
      </w:r>
      <w:r w:rsidR="008E4AAF">
        <w:rPr>
          <w:rFonts w:ascii="Times New Roman" w:hAnsi="Times New Roman" w:cs="Times New Roman"/>
          <w:b/>
          <w:bCs/>
          <w:color w:val="FF0000"/>
        </w:rPr>
        <w:t>a confounding role of conduct problems for asthma (CIE=65.2%), dental caries (CIE=58.3%), injuries (CIE=29.2%), RLS (CIE=16.3%), and short sleep duration (CIE=29.6%)</w:t>
      </w:r>
      <w:r w:rsidR="00C23A01">
        <w:rPr>
          <w:rFonts w:ascii="Times New Roman" w:hAnsi="Times New Roman" w:cs="Times New Roman"/>
          <w:b/>
          <w:bCs/>
          <w:color w:val="FF0000"/>
        </w:rPr>
        <w:t xml:space="preserve"> was detected</w:t>
      </w:r>
      <w:r w:rsidR="008E4AAF">
        <w:rPr>
          <w:rFonts w:ascii="Times New Roman" w:hAnsi="Times New Roman" w:cs="Times New Roman"/>
          <w:b/>
          <w:bCs/>
          <w:color w:val="FF0000"/>
        </w:rPr>
        <w:t xml:space="preserve">. </w:t>
      </w:r>
      <w:r>
        <w:rPr>
          <w:rFonts w:ascii="Times New Roman" w:hAnsi="Times New Roman" w:cs="Times New Roman"/>
          <w:b/>
          <w:bCs/>
          <w:color w:val="FF0000"/>
        </w:rPr>
        <w:t xml:space="preserve">The rest of sensitivity analyses showed the </w:t>
      </w:r>
      <w:r w:rsidR="0052785A">
        <w:rPr>
          <w:rFonts w:ascii="Times New Roman" w:hAnsi="Times New Roman" w:cs="Times New Roman"/>
          <w:b/>
          <w:bCs/>
          <w:color w:val="FF0000"/>
        </w:rPr>
        <w:t>same pattern of results</w:t>
      </w:r>
      <w:r>
        <w:rPr>
          <w:rFonts w:ascii="Times New Roman" w:hAnsi="Times New Roman" w:cs="Times New Roman"/>
          <w:b/>
          <w:bCs/>
          <w:color w:val="FF0000"/>
        </w:rPr>
        <w:t xml:space="preserve"> (</w:t>
      </w:r>
      <w:proofErr w:type="spellStart"/>
      <w:r w:rsidRPr="00F15613">
        <w:rPr>
          <w:rFonts w:ascii="Times New Roman" w:hAnsi="Times New Roman" w:cs="Times New Roman"/>
          <w:b/>
          <w:bCs/>
          <w:color w:val="FF0000"/>
        </w:rPr>
        <w:t>eTable</w:t>
      </w:r>
      <w:proofErr w:type="spellEnd"/>
      <w:r w:rsidRPr="00F15613">
        <w:rPr>
          <w:rFonts w:ascii="Times New Roman" w:hAnsi="Times New Roman" w:cs="Times New Roman"/>
          <w:b/>
          <w:bCs/>
          <w:color w:val="FF0000"/>
        </w:rPr>
        <w:t xml:space="preserve"> 4, and </w:t>
      </w:r>
      <w:proofErr w:type="spellStart"/>
      <w:r w:rsidRPr="00F15613">
        <w:rPr>
          <w:rFonts w:ascii="Times New Roman" w:hAnsi="Times New Roman" w:cs="Times New Roman"/>
          <w:b/>
          <w:bCs/>
          <w:color w:val="FF0000"/>
        </w:rPr>
        <w:t>eTable</w:t>
      </w:r>
      <w:proofErr w:type="spellEnd"/>
      <w:r>
        <w:rPr>
          <w:rFonts w:ascii="Times New Roman" w:hAnsi="Times New Roman" w:cs="Times New Roman"/>
          <w:b/>
          <w:bCs/>
          <w:color w:val="FF0000"/>
        </w:rPr>
        <w:t xml:space="preserve"> </w:t>
      </w:r>
      <w:r w:rsidRPr="00F15613">
        <w:rPr>
          <w:rFonts w:ascii="Times New Roman" w:hAnsi="Times New Roman" w:cs="Times New Roman"/>
          <w:b/>
          <w:bCs/>
          <w:color w:val="FF0000"/>
        </w:rPr>
        <w:t>5</w:t>
      </w:r>
      <w:r>
        <w:rPr>
          <w:rFonts w:ascii="Times New Roman" w:hAnsi="Times New Roman" w:cs="Times New Roman"/>
          <w:b/>
          <w:bCs/>
          <w:color w:val="FF0000"/>
        </w:rPr>
        <w:t>).</w:t>
      </w:r>
    </w:p>
    <w:p w14:paraId="517B87BA" w14:textId="77777777" w:rsidR="00054CBF" w:rsidRPr="00360311" w:rsidRDefault="00054CBF">
      <w:pPr>
        <w:spacing w:line="360" w:lineRule="auto"/>
        <w:rPr>
          <w:rFonts w:ascii="Times New Roman" w:hAnsi="Times New Roman" w:cs="Times New Roman"/>
          <w:color w:val="000000"/>
        </w:rPr>
      </w:pPr>
    </w:p>
    <w:p w14:paraId="0B12BA5F" w14:textId="77777777" w:rsidR="00054CBF" w:rsidRPr="00360311" w:rsidRDefault="00416B06">
      <w:pPr>
        <w:spacing w:line="360" w:lineRule="auto"/>
        <w:rPr>
          <w:rFonts w:ascii="Times New Roman" w:hAnsi="Times New Roman" w:cs="Times New Roman"/>
          <w:i/>
          <w:iCs/>
          <w:color w:val="000000"/>
        </w:rPr>
      </w:pPr>
      <w:r w:rsidRPr="00360311">
        <w:rPr>
          <w:rFonts w:ascii="Times New Roman" w:hAnsi="Times New Roman" w:cs="Times New Roman"/>
          <w:b/>
          <w:bCs/>
          <w:color w:val="000000"/>
        </w:rPr>
        <w:t>DISCUSSION</w:t>
      </w:r>
    </w:p>
    <w:p w14:paraId="68849325"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i/>
          <w:iCs/>
          <w:color w:val="000000"/>
        </w:rPr>
        <w:t>Main results and comparison with the literature</w:t>
      </w:r>
    </w:p>
    <w:p w14:paraId="410DDAF7" w14:textId="41F232EA" w:rsidR="00054CBF" w:rsidRPr="00AC6459" w:rsidRDefault="00416B06">
      <w:pPr>
        <w:spacing w:line="360" w:lineRule="auto"/>
        <w:rPr>
          <w:rFonts w:ascii="Times New Roman" w:hAnsi="Times New Roman" w:cs="Times New Roman"/>
          <w:color w:val="auto"/>
        </w:rPr>
      </w:pPr>
      <w:r w:rsidRPr="00360311">
        <w:rPr>
          <w:rFonts w:ascii="Times New Roman" w:hAnsi="Times New Roman" w:cs="Times New Roman"/>
          <w:color w:val="000000"/>
        </w:rPr>
        <w:t>This study is the first to our knowledge to explore the associations between ADHD and a wide range of medical conditions by encompassing the whole early development from 5 months to 17 years in the same sample. We found significant associations between ADHD symptoms and several medical conditions. Of note, several of these associations start</w:t>
      </w:r>
      <w:r w:rsidR="0023104E" w:rsidRPr="00360311">
        <w:rPr>
          <w:rFonts w:ascii="Times New Roman" w:hAnsi="Times New Roman" w:cs="Times New Roman"/>
          <w:color w:val="000000"/>
        </w:rPr>
        <w:t>ed</w:t>
      </w:r>
      <w:r w:rsidRPr="00360311">
        <w:rPr>
          <w:rFonts w:ascii="Times New Roman" w:hAnsi="Times New Roman" w:cs="Times New Roman"/>
          <w:color w:val="000000"/>
        </w:rPr>
        <w:t xml:space="preserve"> from </w:t>
      </w:r>
      <w:r w:rsidRPr="00360311">
        <w:rPr>
          <w:rFonts w:ascii="Times New Roman" w:hAnsi="Times New Roman" w:cs="Times New Roman"/>
          <w:color w:val="000000"/>
        </w:rPr>
        <w:lastRenderedPageBreak/>
        <w:t>early childhood. Specifically, we confirm the link with asthma supported by meta-analytic evidence from cross-sectional(1</w:t>
      </w:r>
      <w:r w:rsidR="00851405">
        <w:rPr>
          <w:rFonts w:ascii="Times New Roman" w:hAnsi="Times New Roman" w:cs="Times New Roman"/>
          <w:color w:val="000000"/>
        </w:rPr>
        <w:t>6</w:t>
      </w:r>
      <w:r w:rsidRPr="00360311">
        <w:rPr>
          <w:rFonts w:ascii="Times New Roman" w:hAnsi="Times New Roman" w:cs="Times New Roman"/>
          <w:color w:val="000000"/>
        </w:rPr>
        <w:t>) and longitudinal studies(1</w:t>
      </w:r>
      <w:r w:rsidR="00851405">
        <w:rPr>
          <w:rFonts w:ascii="Times New Roman" w:hAnsi="Times New Roman" w:cs="Times New Roman"/>
          <w:color w:val="000000"/>
        </w:rPr>
        <w:t>7</w:t>
      </w:r>
      <w:r w:rsidRPr="00360311">
        <w:rPr>
          <w:rFonts w:ascii="Times New Roman" w:hAnsi="Times New Roman" w:cs="Times New Roman"/>
          <w:color w:val="000000"/>
        </w:rPr>
        <w:t xml:space="preserve">) and </w:t>
      </w:r>
      <w:r w:rsidR="00B0694D" w:rsidRPr="00AC6459">
        <w:rPr>
          <w:rFonts w:ascii="Times New Roman" w:hAnsi="Times New Roman" w:cs="Times New Roman"/>
          <w:color w:val="auto"/>
        </w:rPr>
        <w:t>found significant adjusted associations in early childhood</w:t>
      </w:r>
      <w:r w:rsidRPr="00AC6459">
        <w:rPr>
          <w:rFonts w:ascii="Times New Roman" w:hAnsi="Times New Roman" w:cs="Times New Roman"/>
          <w:color w:val="auto"/>
        </w:rPr>
        <w:t xml:space="preserve">. </w:t>
      </w:r>
    </w:p>
    <w:p w14:paraId="4B961E7B" w14:textId="2738171D" w:rsidR="00054CBF" w:rsidRPr="00AC6459" w:rsidRDefault="00416B06">
      <w:pPr>
        <w:spacing w:line="360" w:lineRule="auto"/>
        <w:rPr>
          <w:rFonts w:ascii="Times New Roman" w:hAnsi="Times New Roman" w:cs="Times New Roman"/>
          <w:color w:val="auto"/>
        </w:rPr>
      </w:pPr>
      <w:r w:rsidRPr="00AC6459">
        <w:rPr>
          <w:rFonts w:ascii="Times New Roman" w:hAnsi="Times New Roman" w:cs="Times New Roman"/>
          <w:color w:val="auto"/>
        </w:rPr>
        <w:t xml:space="preserve">In line with a large body of literature, sleep problems were related to ADHD. </w:t>
      </w:r>
      <w:r w:rsidR="00C72C08" w:rsidRPr="00AC6459">
        <w:rPr>
          <w:rFonts w:ascii="Times New Roman" w:hAnsi="Times New Roman" w:cs="Times New Roman"/>
          <w:color w:val="auto"/>
        </w:rPr>
        <w:t>Interesting</w:t>
      </w:r>
      <w:r w:rsidRPr="00AC6459">
        <w:rPr>
          <w:rFonts w:ascii="Times New Roman" w:hAnsi="Times New Roman" w:cs="Times New Roman"/>
          <w:color w:val="auto"/>
        </w:rPr>
        <w:t xml:space="preserve">ly RLS symptoms were </w:t>
      </w:r>
      <w:r w:rsidR="00843DC7" w:rsidRPr="00AC6459">
        <w:rPr>
          <w:rFonts w:ascii="Times New Roman" w:hAnsi="Times New Roman" w:cs="Times New Roman"/>
          <w:color w:val="auto"/>
        </w:rPr>
        <w:t xml:space="preserve">significantly </w:t>
      </w:r>
      <w:r w:rsidRPr="00AC6459">
        <w:rPr>
          <w:rFonts w:ascii="Times New Roman" w:hAnsi="Times New Roman" w:cs="Times New Roman"/>
          <w:color w:val="auto"/>
        </w:rPr>
        <w:t>associated with ADHD symptoms</w:t>
      </w:r>
      <w:r w:rsidR="003652B5">
        <w:rPr>
          <w:rFonts w:ascii="Times New Roman" w:hAnsi="Times New Roman" w:cs="Times New Roman"/>
          <w:color w:val="auto"/>
        </w:rPr>
        <w:t xml:space="preserve"> </w:t>
      </w:r>
      <w:r w:rsidR="003652B5" w:rsidRPr="003652B5">
        <w:rPr>
          <w:rFonts w:ascii="Times New Roman" w:hAnsi="Times New Roman" w:cs="Times New Roman"/>
          <w:b/>
          <w:bCs/>
          <w:color w:val="FF0000"/>
        </w:rPr>
        <w:t>(both unadjusted and adjusted associations)</w:t>
      </w:r>
      <w:r w:rsidRPr="00AC6459">
        <w:rPr>
          <w:rFonts w:ascii="Times New Roman" w:hAnsi="Times New Roman" w:cs="Times New Roman"/>
          <w:color w:val="auto"/>
        </w:rPr>
        <w:t xml:space="preserve"> </w:t>
      </w:r>
      <w:r w:rsidR="003652B5">
        <w:rPr>
          <w:rFonts w:ascii="Times New Roman" w:hAnsi="Times New Roman" w:cs="Times New Roman"/>
          <w:b/>
          <w:bCs/>
          <w:color w:val="FF0000"/>
        </w:rPr>
        <w:t>in each</w:t>
      </w:r>
      <w:r w:rsidRPr="00AC6459">
        <w:rPr>
          <w:rFonts w:ascii="Times New Roman" w:hAnsi="Times New Roman" w:cs="Times New Roman"/>
          <w:color w:val="auto"/>
        </w:rPr>
        <w:t xml:space="preserve"> developmental period. This extends previous evidence based on studies focused on specific age groups(3</w:t>
      </w:r>
      <w:r w:rsidR="00E6788C" w:rsidRPr="00AC6459">
        <w:rPr>
          <w:rFonts w:ascii="Times New Roman" w:hAnsi="Times New Roman" w:cs="Times New Roman"/>
          <w:color w:val="auto"/>
        </w:rPr>
        <w:t>9</w:t>
      </w:r>
      <w:r w:rsidRPr="00AC6459">
        <w:rPr>
          <w:rFonts w:ascii="Times New Roman" w:hAnsi="Times New Roman" w:cs="Times New Roman"/>
          <w:color w:val="auto"/>
        </w:rPr>
        <w:t xml:space="preserve">).  </w:t>
      </w:r>
      <w:r w:rsidR="00C72C08" w:rsidRPr="00AC6459">
        <w:rPr>
          <w:rFonts w:ascii="Times New Roman" w:hAnsi="Times New Roman" w:cs="Times New Roman"/>
          <w:color w:val="auto"/>
        </w:rPr>
        <w:t>In addition,</w:t>
      </w:r>
      <w:r w:rsidRPr="00AC6459">
        <w:rPr>
          <w:rFonts w:ascii="Times New Roman" w:hAnsi="Times New Roman" w:cs="Times New Roman"/>
          <w:color w:val="auto"/>
        </w:rPr>
        <w:t xml:space="preserve"> a significant </w:t>
      </w:r>
      <w:r w:rsidR="0023104E" w:rsidRPr="00AC6459">
        <w:rPr>
          <w:rFonts w:ascii="Times New Roman" w:hAnsi="Times New Roman" w:cs="Times New Roman"/>
          <w:color w:val="auto"/>
        </w:rPr>
        <w:t xml:space="preserve">adjusted </w:t>
      </w:r>
      <w:r w:rsidRPr="00AC6459">
        <w:rPr>
          <w:rFonts w:ascii="Times New Roman" w:hAnsi="Times New Roman" w:cs="Times New Roman"/>
          <w:color w:val="auto"/>
        </w:rPr>
        <w:t xml:space="preserve">association </w:t>
      </w:r>
      <w:r w:rsidR="00E50ADC" w:rsidRPr="00AC6459">
        <w:rPr>
          <w:rFonts w:ascii="Times New Roman" w:hAnsi="Times New Roman" w:cs="Times New Roman"/>
          <w:color w:val="auto"/>
        </w:rPr>
        <w:t>in</w:t>
      </w:r>
      <w:r w:rsidRPr="00AC6459">
        <w:rPr>
          <w:rFonts w:ascii="Times New Roman" w:hAnsi="Times New Roman" w:cs="Times New Roman"/>
          <w:color w:val="auto"/>
        </w:rPr>
        <w:t xml:space="preserve"> early childhood was found for symptoms of other sleep disorders, including night terrors, bruxism, snoring, and sleepwalking (the latter persisting in childhood). </w:t>
      </w:r>
      <w:r w:rsidR="00FB4177" w:rsidRPr="00AC6459">
        <w:rPr>
          <w:rFonts w:ascii="Times New Roman" w:hAnsi="Times New Roman" w:cs="Times New Roman"/>
          <w:color w:val="auto"/>
        </w:rPr>
        <w:t>S</w:t>
      </w:r>
      <w:r w:rsidRPr="00AC6459">
        <w:rPr>
          <w:rFonts w:ascii="Times New Roman" w:hAnsi="Times New Roman" w:cs="Times New Roman"/>
          <w:color w:val="auto"/>
        </w:rPr>
        <w:t xml:space="preserve">hort sleep duration </w:t>
      </w:r>
      <w:r w:rsidR="00FB4177" w:rsidRPr="00AC6459">
        <w:rPr>
          <w:rFonts w:ascii="Times New Roman" w:hAnsi="Times New Roman" w:cs="Times New Roman"/>
          <w:color w:val="auto"/>
        </w:rPr>
        <w:t xml:space="preserve">was </w:t>
      </w:r>
      <w:r w:rsidR="001472CF" w:rsidRPr="00AC6459">
        <w:rPr>
          <w:rFonts w:ascii="Times New Roman" w:hAnsi="Times New Roman" w:cs="Times New Roman"/>
          <w:color w:val="auto"/>
        </w:rPr>
        <w:t xml:space="preserve">significantly </w:t>
      </w:r>
      <w:r w:rsidR="00FB4177" w:rsidRPr="00AC6459">
        <w:rPr>
          <w:rFonts w:ascii="Times New Roman" w:hAnsi="Times New Roman" w:cs="Times New Roman"/>
          <w:color w:val="auto"/>
        </w:rPr>
        <w:t>associated with ADHD</w:t>
      </w:r>
      <w:r w:rsidRPr="00AC6459">
        <w:rPr>
          <w:rFonts w:ascii="Times New Roman" w:hAnsi="Times New Roman" w:cs="Times New Roman"/>
          <w:color w:val="auto"/>
        </w:rPr>
        <w:t xml:space="preserve"> in adolescence. Overall, our results related to sleep problems highlight the need to focus on specific disorders, rather than on “sleep problems” as a generic construct. </w:t>
      </w:r>
    </w:p>
    <w:p w14:paraId="591C2BF9" w14:textId="4FD5976C" w:rsidR="00054CBF" w:rsidRPr="00AC6459" w:rsidRDefault="00416B06">
      <w:pPr>
        <w:spacing w:line="360" w:lineRule="auto"/>
        <w:rPr>
          <w:rFonts w:ascii="Times New Roman" w:eastAsia="Times New Roman" w:hAnsi="Times New Roman" w:cs="Times New Roman"/>
          <w:color w:val="auto"/>
          <w:highlight w:val="white"/>
          <w:lang w:eastAsia="ar-SA" w:bidi="ar-SA"/>
        </w:rPr>
      </w:pPr>
      <w:r w:rsidRPr="00AC6459">
        <w:rPr>
          <w:rFonts w:ascii="Times New Roman" w:hAnsi="Times New Roman" w:cs="Times New Roman"/>
          <w:color w:val="auto"/>
        </w:rPr>
        <w:t xml:space="preserve">A significant </w:t>
      </w:r>
      <w:r w:rsidR="00031A6D" w:rsidRPr="00AC6459">
        <w:rPr>
          <w:rFonts w:ascii="Times New Roman" w:hAnsi="Times New Roman" w:cs="Times New Roman"/>
          <w:color w:val="auto"/>
        </w:rPr>
        <w:t xml:space="preserve">adjusted </w:t>
      </w:r>
      <w:r w:rsidRPr="00360311">
        <w:rPr>
          <w:rFonts w:ascii="Times New Roman" w:hAnsi="Times New Roman" w:cs="Times New Roman"/>
          <w:color w:val="000000"/>
        </w:rPr>
        <w:t>association in early childhood was also found for epilepsy, in line with current recommendations to screen for ADHD in children with epilepsy(</w:t>
      </w:r>
      <w:r w:rsidR="00E6788C">
        <w:rPr>
          <w:rFonts w:ascii="Times New Roman" w:hAnsi="Times New Roman" w:cs="Times New Roman"/>
          <w:color w:val="000000"/>
        </w:rPr>
        <w:t>40</w:t>
      </w:r>
      <w:r w:rsidRPr="00360311">
        <w:rPr>
          <w:rFonts w:ascii="Times New Roman" w:hAnsi="Times New Roman" w:cs="Times New Roman"/>
          <w:color w:val="000000"/>
        </w:rPr>
        <w:t>). However, whilst these recent recommendations suggest screening for A</w:t>
      </w:r>
      <w:r w:rsidRPr="00360311">
        <w:rPr>
          <w:rFonts w:ascii="Times New Roman" w:eastAsia="Times New Roman" w:hAnsi="Times New Roman" w:cs="Times New Roman"/>
          <w:color w:val="212121"/>
          <w:shd w:val="clear" w:color="auto" w:fill="FFFFFF"/>
          <w:lang w:eastAsia="ar-SA" w:bidi="ar-SA"/>
        </w:rPr>
        <w:t xml:space="preserve">DHD from 6 years of age, we found that the </w:t>
      </w:r>
      <w:r w:rsidR="0007486C" w:rsidRPr="00AC6459">
        <w:rPr>
          <w:rFonts w:ascii="Times New Roman" w:hAnsi="Times New Roman" w:cs="Times New Roman"/>
          <w:color w:val="auto"/>
        </w:rPr>
        <w:t>adjusted</w:t>
      </w:r>
      <w:r w:rsidR="0007486C" w:rsidRPr="00AC6459">
        <w:rPr>
          <w:rFonts w:ascii="Times New Roman" w:eastAsia="Times New Roman" w:hAnsi="Times New Roman" w:cs="Times New Roman"/>
          <w:color w:val="auto"/>
          <w:shd w:val="clear" w:color="auto" w:fill="FFFFFF"/>
          <w:lang w:eastAsia="ar-SA" w:bidi="ar-SA"/>
        </w:rPr>
        <w:t xml:space="preserve"> </w:t>
      </w:r>
      <w:r w:rsidRPr="00AC6459">
        <w:rPr>
          <w:rFonts w:ascii="Times New Roman" w:eastAsia="Times New Roman" w:hAnsi="Times New Roman" w:cs="Times New Roman"/>
          <w:color w:val="auto"/>
          <w:shd w:val="clear" w:color="auto" w:fill="FFFFFF"/>
          <w:lang w:eastAsia="ar-SA" w:bidi="ar-SA"/>
        </w:rPr>
        <w:t xml:space="preserve">association was significant only in early childhood. </w:t>
      </w:r>
    </w:p>
    <w:p w14:paraId="28CFE0C0" w14:textId="2FCAEE82" w:rsidR="00054CBF" w:rsidRPr="00AC6459" w:rsidRDefault="00416B06">
      <w:pPr>
        <w:spacing w:line="360" w:lineRule="auto"/>
        <w:rPr>
          <w:rFonts w:ascii="Times New Roman" w:eastAsia="Times New Roman" w:hAnsi="Times New Roman" w:cs="Times New Roman"/>
          <w:color w:val="auto"/>
          <w:highlight w:val="white"/>
          <w:lang w:eastAsia="ar-SA" w:bidi="ar-SA"/>
        </w:rPr>
      </w:pPr>
      <w:r w:rsidRPr="00AC6459">
        <w:rPr>
          <w:rFonts w:ascii="Times New Roman" w:eastAsia="Times New Roman" w:hAnsi="Times New Roman" w:cs="Times New Roman"/>
          <w:color w:val="auto"/>
          <w:shd w:val="clear" w:color="auto" w:fill="FFFFFF"/>
          <w:lang w:eastAsia="ar-SA" w:bidi="ar-SA"/>
        </w:rPr>
        <w:t>We also found a significant</w:t>
      </w:r>
      <w:r w:rsidR="00C82603">
        <w:rPr>
          <w:rFonts w:ascii="Times New Roman" w:eastAsia="Times New Roman" w:hAnsi="Times New Roman" w:cs="Times New Roman"/>
          <w:color w:val="auto"/>
          <w:shd w:val="clear" w:color="auto" w:fill="FFFFFF"/>
          <w:lang w:eastAsia="ar-SA" w:bidi="ar-SA"/>
        </w:rPr>
        <w:t xml:space="preserve"> adjusted</w:t>
      </w:r>
      <w:r w:rsidRPr="00AC6459">
        <w:rPr>
          <w:rFonts w:ascii="Times New Roman" w:eastAsia="Times New Roman" w:hAnsi="Times New Roman" w:cs="Times New Roman"/>
          <w:color w:val="auto"/>
          <w:shd w:val="clear" w:color="auto" w:fill="FFFFFF"/>
          <w:lang w:eastAsia="ar-SA" w:bidi="ar-SA"/>
        </w:rPr>
        <w:t xml:space="preserve"> association between ADHD symptoms and injuries</w:t>
      </w:r>
      <w:r w:rsidR="00FC53AE" w:rsidRPr="00AC6459">
        <w:rPr>
          <w:rFonts w:ascii="Times New Roman" w:eastAsia="Times New Roman" w:hAnsi="Times New Roman" w:cs="Times New Roman"/>
          <w:color w:val="auto"/>
          <w:shd w:val="clear" w:color="auto" w:fill="FFFFFF"/>
          <w:lang w:eastAsia="ar-SA" w:bidi="ar-SA"/>
        </w:rPr>
        <w:t>, during early childhood and adolescence</w:t>
      </w:r>
      <w:r w:rsidRPr="00AC6459">
        <w:rPr>
          <w:rFonts w:ascii="Times New Roman" w:eastAsia="Times New Roman" w:hAnsi="Times New Roman" w:cs="Times New Roman"/>
          <w:color w:val="auto"/>
          <w:shd w:val="clear" w:color="auto" w:fill="FFFFFF"/>
          <w:lang w:eastAsia="ar-SA" w:bidi="ar-SA"/>
        </w:rPr>
        <w:t xml:space="preserve">, in line with previous meta-analytic evidence by </w:t>
      </w:r>
      <w:r w:rsidRPr="00AC6459">
        <w:rPr>
          <w:rFonts w:ascii="Times New Roman" w:hAnsi="Times New Roman" w:cs="Times New Roman"/>
          <w:color w:val="auto"/>
          <w:shd w:val="clear" w:color="auto" w:fill="FFFFFF"/>
        </w:rPr>
        <w:t>Ruiz-</w:t>
      </w:r>
      <w:proofErr w:type="spellStart"/>
      <w:r w:rsidRPr="00AC6459">
        <w:rPr>
          <w:rFonts w:ascii="Times New Roman" w:hAnsi="Times New Roman" w:cs="Times New Roman"/>
          <w:color w:val="auto"/>
          <w:shd w:val="clear" w:color="auto" w:fill="FFFFFF"/>
        </w:rPr>
        <w:t>Goikoetxea</w:t>
      </w:r>
      <w:proofErr w:type="spellEnd"/>
      <w:r w:rsidRPr="00AC6459">
        <w:rPr>
          <w:rFonts w:ascii="Times New Roman" w:hAnsi="Times New Roman" w:cs="Times New Roman"/>
          <w:color w:val="auto"/>
          <w:shd w:val="clear" w:color="auto" w:fill="FFFFFF"/>
        </w:rPr>
        <w:t xml:space="preserve"> et al.(</w:t>
      </w:r>
      <w:r w:rsidR="00E6788C" w:rsidRPr="00AC6459">
        <w:rPr>
          <w:rFonts w:ascii="Times New Roman" w:hAnsi="Times New Roman" w:cs="Times New Roman"/>
          <w:color w:val="auto"/>
          <w:shd w:val="clear" w:color="auto" w:fill="FFFFFF"/>
        </w:rPr>
        <w:t>41</w:t>
      </w:r>
      <w:r w:rsidRPr="00AC6459">
        <w:rPr>
          <w:rFonts w:ascii="Times New Roman" w:hAnsi="Times New Roman" w:cs="Times New Roman"/>
          <w:color w:val="auto"/>
          <w:shd w:val="clear" w:color="auto" w:fill="FFFFFF"/>
        </w:rPr>
        <w:t xml:space="preserve">) </w:t>
      </w:r>
      <w:r w:rsidRPr="00AC6459">
        <w:rPr>
          <w:rFonts w:ascii="Times New Roman" w:eastAsia="Times New Roman" w:hAnsi="Times New Roman" w:cs="Times New Roman"/>
          <w:color w:val="auto"/>
          <w:shd w:val="clear" w:color="auto" w:fill="FFFFFF"/>
          <w:lang w:eastAsia="ar-SA" w:bidi="ar-SA"/>
        </w:rPr>
        <w:t>pointing to a significantly higher risk of unintentional physical injuries in individuals with ADHD. Likewise, the significant association with poisoning that we found in adolescents</w:t>
      </w:r>
      <w:r w:rsidR="005D432C">
        <w:rPr>
          <w:rFonts w:ascii="Times New Roman" w:eastAsia="Times New Roman" w:hAnsi="Times New Roman" w:cs="Times New Roman"/>
          <w:color w:val="auto"/>
          <w:shd w:val="clear" w:color="auto" w:fill="FFFFFF"/>
          <w:lang w:eastAsia="ar-SA" w:bidi="ar-SA"/>
        </w:rPr>
        <w:t xml:space="preserve">, </w:t>
      </w:r>
      <w:r w:rsidR="005D432C" w:rsidRPr="005D432C">
        <w:rPr>
          <w:rFonts w:ascii="Times New Roman" w:eastAsia="Times New Roman" w:hAnsi="Times New Roman" w:cs="Times New Roman"/>
          <w:b/>
          <w:bCs/>
          <w:color w:val="FF0000"/>
          <w:shd w:val="clear" w:color="auto" w:fill="FFFFFF"/>
          <w:lang w:eastAsia="ar-SA" w:bidi="ar-SA"/>
        </w:rPr>
        <w:t>reduced to non-significance by psychiatric comorbidities,</w:t>
      </w:r>
      <w:r w:rsidRPr="005D432C">
        <w:rPr>
          <w:rFonts w:ascii="Times New Roman" w:eastAsia="Times New Roman" w:hAnsi="Times New Roman" w:cs="Times New Roman"/>
          <w:color w:val="FF0000"/>
          <w:shd w:val="clear" w:color="auto" w:fill="FFFFFF"/>
          <w:lang w:eastAsia="ar-SA" w:bidi="ar-SA"/>
        </w:rPr>
        <w:t xml:space="preserve"> </w:t>
      </w:r>
      <w:r w:rsidRPr="00AC6459">
        <w:rPr>
          <w:rFonts w:ascii="Times New Roman" w:eastAsia="Times New Roman" w:hAnsi="Times New Roman" w:cs="Times New Roman"/>
          <w:color w:val="auto"/>
          <w:shd w:val="clear" w:color="auto" w:fill="FFFFFF"/>
          <w:lang w:eastAsia="ar-SA" w:bidi="ar-SA"/>
        </w:rPr>
        <w:t>adds to previous meta-analytic findings based on aggregated data that showed a significant association but without a significant age effect from childhood to adolescence.</w:t>
      </w:r>
    </w:p>
    <w:p w14:paraId="49EDF1CD" w14:textId="2B2F6B98" w:rsidR="00054CBF" w:rsidRPr="00AC6459" w:rsidRDefault="00416B06">
      <w:pPr>
        <w:spacing w:line="360" w:lineRule="auto"/>
        <w:rPr>
          <w:rFonts w:ascii="Times New Roman" w:hAnsi="Times New Roman" w:cs="Times New Roman"/>
          <w:color w:val="auto"/>
        </w:rPr>
      </w:pPr>
      <w:r w:rsidRPr="00AC6459">
        <w:rPr>
          <w:rFonts w:ascii="Times New Roman" w:eastAsia="Times New Roman" w:hAnsi="Times New Roman" w:cs="Times New Roman"/>
          <w:color w:val="auto"/>
          <w:highlight w:val="white"/>
          <w:lang w:eastAsia="ar-SA" w:bidi="ar-SA"/>
        </w:rPr>
        <w:t>We also found a significant</w:t>
      </w:r>
      <w:r w:rsidR="0007486C" w:rsidRPr="00AC6459">
        <w:rPr>
          <w:rFonts w:ascii="Times New Roman" w:eastAsia="Times New Roman" w:hAnsi="Times New Roman" w:cs="Times New Roman"/>
          <w:color w:val="auto"/>
          <w:highlight w:val="white"/>
          <w:lang w:eastAsia="ar-SA" w:bidi="ar-SA"/>
        </w:rPr>
        <w:t xml:space="preserve"> </w:t>
      </w:r>
      <w:r w:rsidRPr="00AC6459">
        <w:rPr>
          <w:rFonts w:ascii="Times New Roman" w:eastAsia="Times New Roman" w:hAnsi="Times New Roman" w:cs="Times New Roman"/>
          <w:color w:val="auto"/>
          <w:highlight w:val="white"/>
          <w:lang w:eastAsia="ar-SA" w:bidi="ar-SA"/>
        </w:rPr>
        <w:t xml:space="preserve">association between ADHD symptoms and </w:t>
      </w:r>
      <w:r w:rsidRPr="00AC6459">
        <w:rPr>
          <w:rFonts w:ascii="Times New Roman" w:eastAsia="Times New Roman" w:hAnsi="Times New Roman" w:cs="Times New Roman"/>
          <w:color w:val="auto"/>
          <w:lang w:eastAsia="ar-SA" w:bidi="ar-SA"/>
        </w:rPr>
        <w:t xml:space="preserve">acute infections </w:t>
      </w:r>
      <w:r w:rsidRPr="00AC6459">
        <w:rPr>
          <w:rFonts w:ascii="Times New Roman" w:eastAsia="Times New Roman" w:hAnsi="Times New Roman" w:cs="Times New Roman"/>
          <w:color w:val="auto"/>
          <w:highlight w:val="white"/>
          <w:lang w:eastAsia="ar-SA" w:bidi="ar-SA"/>
        </w:rPr>
        <w:t>in early childhood</w:t>
      </w:r>
      <w:r w:rsidR="005D432C">
        <w:rPr>
          <w:rFonts w:ascii="Times New Roman" w:eastAsia="Times New Roman" w:hAnsi="Times New Roman" w:cs="Times New Roman"/>
          <w:color w:val="auto"/>
          <w:highlight w:val="white"/>
          <w:lang w:eastAsia="ar-SA" w:bidi="ar-SA"/>
        </w:rPr>
        <w:t xml:space="preserve"> and adolescence</w:t>
      </w:r>
      <w:r w:rsidR="00C82603" w:rsidRPr="00C82603">
        <w:rPr>
          <w:rFonts w:ascii="Times New Roman" w:eastAsia="Times New Roman" w:hAnsi="Times New Roman" w:cs="Times New Roman"/>
          <w:b/>
          <w:bCs/>
          <w:color w:val="FF0000"/>
          <w:highlight w:val="white"/>
          <w:lang w:eastAsia="ar-SA" w:bidi="ar-SA"/>
        </w:rPr>
        <w:t xml:space="preserve">, which was </w:t>
      </w:r>
      <w:r w:rsidR="009752DA">
        <w:rPr>
          <w:rFonts w:ascii="Times New Roman" w:eastAsia="Times New Roman" w:hAnsi="Times New Roman" w:cs="Times New Roman"/>
          <w:b/>
          <w:bCs/>
          <w:color w:val="FF0000"/>
          <w:highlight w:val="white"/>
          <w:lang w:eastAsia="ar-SA" w:bidi="ar-SA"/>
        </w:rPr>
        <w:t>reduc</w:t>
      </w:r>
      <w:r w:rsidR="00C82603" w:rsidRPr="00C82603">
        <w:rPr>
          <w:rFonts w:ascii="Times New Roman" w:eastAsia="Times New Roman" w:hAnsi="Times New Roman" w:cs="Times New Roman"/>
          <w:b/>
          <w:bCs/>
          <w:color w:val="FF0000"/>
          <w:highlight w:val="white"/>
          <w:lang w:eastAsia="ar-SA" w:bidi="ar-SA"/>
        </w:rPr>
        <w:t xml:space="preserve">ed </w:t>
      </w:r>
      <w:r w:rsidR="009752DA">
        <w:rPr>
          <w:rFonts w:ascii="Times New Roman" w:eastAsia="Times New Roman" w:hAnsi="Times New Roman" w:cs="Times New Roman"/>
          <w:b/>
          <w:bCs/>
          <w:color w:val="FF0000"/>
          <w:highlight w:val="white"/>
          <w:lang w:eastAsia="ar-SA" w:bidi="ar-SA"/>
        </w:rPr>
        <w:t>and became non</w:t>
      </w:r>
      <w:r w:rsidR="005D432C">
        <w:rPr>
          <w:rFonts w:ascii="Times New Roman" w:eastAsia="Times New Roman" w:hAnsi="Times New Roman" w:cs="Times New Roman"/>
          <w:b/>
          <w:bCs/>
          <w:color w:val="FF0000"/>
          <w:highlight w:val="white"/>
          <w:lang w:eastAsia="ar-SA" w:bidi="ar-SA"/>
        </w:rPr>
        <w:t>-</w:t>
      </w:r>
      <w:r w:rsidR="009752DA">
        <w:rPr>
          <w:rFonts w:ascii="Times New Roman" w:eastAsia="Times New Roman" w:hAnsi="Times New Roman" w:cs="Times New Roman"/>
          <w:b/>
          <w:bCs/>
          <w:color w:val="FF0000"/>
          <w:highlight w:val="white"/>
          <w:lang w:eastAsia="ar-SA" w:bidi="ar-SA"/>
        </w:rPr>
        <w:t>significan</w:t>
      </w:r>
      <w:r w:rsidR="005D432C">
        <w:rPr>
          <w:rFonts w:ascii="Times New Roman" w:eastAsia="Times New Roman" w:hAnsi="Times New Roman" w:cs="Times New Roman"/>
          <w:b/>
          <w:bCs/>
          <w:color w:val="FF0000"/>
          <w:highlight w:val="white"/>
          <w:lang w:eastAsia="ar-SA" w:bidi="ar-SA"/>
        </w:rPr>
        <w:t>t</w:t>
      </w:r>
      <w:r w:rsidR="009752DA">
        <w:rPr>
          <w:rFonts w:ascii="Times New Roman" w:eastAsia="Times New Roman" w:hAnsi="Times New Roman" w:cs="Times New Roman"/>
          <w:b/>
          <w:bCs/>
          <w:color w:val="FF0000"/>
          <w:highlight w:val="white"/>
          <w:lang w:eastAsia="ar-SA" w:bidi="ar-SA"/>
        </w:rPr>
        <w:t xml:space="preserve"> after adjustment on</w:t>
      </w:r>
      <w:r w:rsidR="00C82603" w:rsidRPr="00C82603">
        <w:rPr>
          <w:rFonts w:ascii="Times New Roman" w:eastAsia="Times New Roman" w:hAnsi="Times New Roman" w:cs="Times New Roman"/>
          <w:b/>
          <w:bCs/>
          <w:color w:val="FF0000"/>
          <w:highlight w:val="white"/>
          <w:lang w:eastAsia="ar-SA" w:bidi="ar-SA"/>
        </w:rPr>
        <w:t xml:space="preserve"> psychiatric comorbidities</w:t>
      </w:r>
      <w:r w:rsidRPr="00AC6459">
        <w:rPr>
          <w:rFonts w:ascii="Times New Roman" w:eastAsia="Times New Roman" w:hAnsi="Times New Roman" w:cs="Times New Roman"/>
          <w:color w:val="auto"/>
          <w:highlight w:val="white"/>
          <w:lang w:eastAsia="ar-SA" w:bidi="ar-SA"/>
        </w:rPr>
        <w:t xml:space="preserve">. This topic of research has received little attention so far, but overall </w:t>
      </w:r>
      <w:r w:rsidRPr="00AC6459">
        <w:rPr>
          <w:rFonts w:ascii="Times New Roman" w:hAnsi="Times New Roman" w:cs="Times New Roman"/>
          <w:color w:val="auto"/>
        </w:rPr>
        <w:t>corroborates initial findings suggesting an association between the etiology of ADHD and infectious agents such as viruses and Group A beta-hemolytic streptococcus(</w:t>
      </w:r>
      <w:r w:rsidR="00851405" w:rsidRPr="00AC6459">
        <w:rPr>
          <w:rFonts w:ascii="Times New Roman" w:hAnsi="Times New Roman" w:cs="Times New Roman"/>
          <w:color w:val="auto"/>
        </w:rPr>
        <w:t>4</w:t>
      </w:r>
      <w:r w:rsidR="00E6788C" w:rsidRPr="00AC6459">
        <w:rPr>
          <w:rFonts w:ascii="Times New Roman" w:hAnsi="Times New Roman" w:cs="Times New Roman"/>
          <w:color w:val="auto"/>
        </w:rPr>
        <w:t>2</w:t>
      </w:r>
      <w:r w:rsidRPr="00AC6459">
        <w:rPr>
          <w:rFonts w:ascii="Times New Roman" w:hAnsi="Times New Roman" w:cs="Times New Roman"/>
          <w:color w:val="auto"/>
        </w:rPr>
        <w:t xml:space="preserve">). </w:t>
      </w:r>
    </w:p>
    <w:p w14:paraId="48622D53" w14:textId="000EBD11" w:rsidR="00054CBF" w:rsidRPr="00AC6459" w:rsidRDefault="00416B06">
      <w:pPr>
        <w:spacing w:line="360" w:lineRule="auto"/>
        <w:rPr>
          <w:rFonts w:ascii="Times New Roman" w:hAnsi="Times New Roman" w:cs="Times New Roman"/>
          <w:i/>
          <w:iCs/>
          <w:color w:val="auto"/>
        </w:rPr>
      </w:pPr>
      <w:r w:rsidRPr="00AC6459">
        <w:rPr>
          <w:rFonts w:ascii="Times New Roman" w:hAnsi="Times New Roman" w:cs="Times New Roman"/>
          <w:color w:val="auto"/>
        </w:rPr>
        <w:t xml:space="preserve">Among the </w:t>
      </w:r>
      <w:r w:rsidR="005D432C" w:rsidRPr="005D432C">
        <w:rPr>
          <w:rFonts w:ascii="Times New Roman" w:hAnsi="Times New Roman" w:cs="Times New Roman"/>
          <w:b/>
          <w:bCs/>
          <w:color w:val="FF0000"/>
        </w:rPr>
        <w:t xml:space="preserve">others </w:t>
      </w:r>
      <w:r w:rsidRPr="00AC6459">
        <w:rPr>
          <w:rFonts w:ascii="Times New Roman" w:hAnsi="Times New Roman" w:cs="Times New Roman"/>
          <w:color w:val="auto"/>
        </w:rPr>
        <w:t>non-significant associations</w:t>
      </w:r>
      <w:r w:rsidR="00C82603">
        <w:rPr>
          <w:rFonts w:ascii="Times New Roman" w:hAnsi="Times New Roman" w:cs="Times New Roman"/>
          <w:color w:val="auto"/>
        </w:rPr>
        <w:t xml:space="preserve"> </w:t>
      </w:r>
      <w:r w:rsidR="00C82603" w:rsidRPr="00AC6459">
        <w:rPr>
          <w:rFonts w:ascii="Times New Roman" w:hAnsi="Times New Roman" w:cs="Times New Roman"/>
          <w:color w:val="auto"/>
        </w:rPr>
        <w:t>after adjustment</w:t>
      </w:r>
      <w:r w:rsidRPr="00AC6459">
        <w:rPr>
          <w:rFonts w:ascii="Times New Roman" w:hAnsi="Times New Roman" w:cs="Times New Roman"/>
          <w:color w:val="auto"/>
        </w:rPr>
        <w:t xml:space="preserve">, notable was the one between BMI and ADHD. This result </w:t>
      </w:r>
      <w:r w:rsidR="000A4ED4" w:rsidRPr="00AC6459">
        <w:rPr>
          <w:rFonts w:ascii="Times New Roman" w:hAnsi="Times New Roman" w:cs="Times New Roman"/>
          <w:color w:val="auto"/>
        </w:rPr>
        <w:t xml:space="preserve">may initially appear </w:t>
      </w:r>
      <w:r w:rsidRPr="00AC6459">
        <w:rPr>
          <w:rFonts w:ascii="Times New Roman" w:hAnsi="Times New Roman" w:cs="Times New Roman"/>
          <w:color w:val="auto"/>
        </w:rPr>
        <w:t>at odds with meta-analytic evidence by Cortese et al.(1</w:t>
      </w:r>
      <w:r w:rsidR="00851405" w:rsidRPr="00AC6459">
        <w:rPr>
          <w:rFonts w:ascii="Times New Roman" w:hAnsi="Times New Roman" w:cs="Times New Roman"/>
          <w:color w:val="auto"/>
        </w:rPr>
        <w:t>3</w:t>
      </w:r>
      <w:r w:rsidRPr="00AC6459">
        <w:rPr>
          <w:rFonts w:ascii="Times New Roman" w:hAnsi="Times New Roman" w:cs="Times New Roman"/>
          <w:color w:val="auto"/>
        </w:rPr>
        <w:t xml:space="preserve">) showing a significant association between obesity and ADHD in childhood, </w:t>
      </w:r>
      <w:r w:rsidRPr="00AC6459">
        <w:rPr>
          <w:rFonts w:ascii="Times New Roman" w:hAnsi="Times New Roman" w:cs="Times New Roman"/>
          <w:color w:val="auto"/>
        </w:rPr>
        <w:lastRenderedPageBreak/>
        <w:t xml:space="preserve">as well as in adulthood. However, whilst the meta-analysis by Cortese et al. focused on obesity as a categorical diagnosis, </w:t>
      </w:r>
      <w:r w:rsidR="000A4ED4" w:rsidRPr="00AC6459">
        <w:rPr>
          <w:rFonts w:ascii="Times New Roman" w:hAnsi="Times New Roman" w:cs="Times New Roman"/>
          <w:color w:val="auto"/>
        </w:rPr>
        <w:t xml:space="preserve">we </w:t>
      </w:r>
      <w:r w:rsidRPr="00AC6459">
        <w:rPr>
          <w:rFonts w:ascii="Times New Roman" w:hAnsi="Times New Roman" w:cs="Times New Roman"/>
          <w:color w:val="auto"/>
        </w:rPr>
        <w:t>focused on BMI</w:t>
      </w:r>
      <w:r w:rsidR="000A4ED4" w:rsidRPr="00AC6459">
        <w:rPr>
          <w:rFonts w:ascii="Times New Roman" w:hAnsi="Times New Roman" w:cs="Times New Roman"/>
          <w:color w:val="auto"/>
        </w:rPr>
        <w:t xml:space="preserve"> and there may be non-linear relationship</w:t>
      </w:r>
      <w:r w:rsidR="000A4ED4" w:rsidRPr="00AC6459">
        <w:rPr>
          <w:rFonts w:ascii="Times New Roman" w:hAnsi="Times New Roman" w:cs="Times New Roman"/>
          <w:b/>
          <w:bCs/>
          <w:color w:val="auto"/>
        </w:rPr>
        <w:t xml:space="preserve"> </w:t>
      </w:r>
      <w:r w:rsidR="000A4ED4" w:rsidRPr="00AC6459">
        <w:rPr>
          <w:rFonts w:ascii="Times New Roman" w:hAnsi="Times New Roman" w:cs="Times New Roman"/>
          <w:color w:val="auto"/>
        </w:rPr>
        <w:t>between BMI and ADHD symptoms</w:t>
      </w:r>
      <w:r w:rsidRPr="00AC6459">
        <w:rPr>
          <w:rFonts w:ascii="Times New Roman" w:hAnsi="Times New Roman" w:cs="Times New Roman"/>
          <w:color w:val="auto"/>
        </w:rPr>
        <w:t xml:space="preserve">. </w:t>
      </w:r>
      <w:r w:rsidR="000A4ED4" w:rsidRPr="00AC6459">
        <w:rPr>
          <w:rFonts w:ascii="Times New Roman" w:hAnsi="Times New Roman" w:cs="Times New Roman"/>
          <w:color w:val="auto"/>
        </w:rPr>
        <w:t>Furthermore, only some of the studies included in the meta-analysis of adjusted odds ratios accounted for the variables we adjusted for, i.e., sex</w:t>
      </w:r>
      <w:r w:rsidR="00C82603">
        <w:rPr>
          <w:rFonts w:ascii="Times New Roman" w:hAnsi="Times New Roman" w:cs="Times New Roman"/>
          <w:color w:val="auto"/>
        </w:rPr>
        <w:t>,</w:t>
      </w:r>
      <w:r w:rsidR="000A4ED4" w:rsidRPr="00AC6459">
        <w:rPr>
          <w:rFonts w:ascii="Times New Roman" w:hAnsi="Times New Roman" w:cs="Times New Roman"/>
          <w:color w:val="auto"/>
        </w:rPr>
        <w:t xml:space="preserve"> SES</w:t>
      </w:r>
      <w:r w:rsidR="00C82603">
        <w:rPr>
          <w:rFonts w:ascii="Times New Roman" w:hAnsi="Times New Roman" w:cs="Times New Roman"/>
          <w:color w:val="auto"/>
        </w:rPr>
        <w:t xml:space="preserve"> </w:t>
      </w:r>
      <w:r w:rsidR="00C82603" w:rsidRPr="00C82603">
        <w:rPr>
          <w:rFonts w:ascii="Times New Roman" w:hAnsi="Times New Roman" w:cs="Times New Roman"/>
          <w:b/>
          <w:bCs/>
          <w:color w:val="FF0000"/>
        </w:rPr>
        <w:t>or psychiatric comorbidities</w:t>
      </w:r>
      <w:r w:rsidR="000A4ED4" w:rsidRPr="00AC6459">
        <w:rPr>
          <w:rFonts w:ascii="Times New Roman" w:hAnsi="Times New Roman" w:cs="Times New Roman"/>
          <w:color w:val="auto"/>
        </w:rPr>
        <w:t xml:space="preserve">. </w:t>
      </w:r>
      <w:r w:rsidRPr="00AC6459">
        <w:rPr>
          <w:rFonts w:ascii="Times New Roman" w:hAnsi="Times New Roman" w:cs="Times New Roman"/>
          <w:color w:val="auto"/>
        </w:rPr>
        <w:t xml:space="preserve">Importantly, in our </w:t>
      </w:r>
      <w:r w:rsidR="00295487" w:rsidRPr="00AC6459">
        <w:rPr>
          <w:rFonts w:ascii="Times New Roman" w:hAnsi="Times New Roman" w:cs="Times New Roman"/>
          <w:color w:val="auto"/>
        </w:rPr>
        <w:t>study</w:t>
      </w:r>
      <w:r w:rsidRPr="00AC6459">
        <w:rPr>
          <w:rFonts w:ascii="Times New Roman" w:hAnsi="Times New Roman" w:cs="Times New Roman"/>
          <w:color w:val="auto"/>
        </w:rPr>
        <w:t xml:space="preserve">, most associations were </w:t>
      </w:r>
      <w:r w:rsidR="00D03F5D" w:rsidRPr="00AC6459">
        <w:rPr>
          <w:rFonts w:ascii="Times New Roman" w:hAnsi="Times New Roman" w:cs="Times New Roman"/>
          <w:color w:val="auto"/>
        </w:rPr>
        <w:t>slightly</w:t>
      </w:r>
      <w:r w:rsidR="00B0694D" w:rsidRPr="00AC6459">
        <w:rPr>
          <w:rFonts w:ascii="Times New Roman" w:hAnsi="Times New Roman" w:cs="Times New Roman"/>
          <w:color w:val="auto"/>
        </w:rPr>
        <w:t xml:space="preserve"> </w:t>
      </w:r>
      <w:r w:rsidRPr="00AC6459">
        <w:rPr>
          <w:rFonts w:ascii="Times New Roman" w:hAnsi="Times New Roman" w:cs="Times New Roman"/>
          <w:color w:val="auto"/>
        </w:rPr>
        <w:t>confounded by relevant co-variates, suggesting the</w:t>
      </w:r>
      <w:r w:rsidR="003978E7" w:rsidRPr="00AC6459">
        <w:rPr>
          <w:rFonts w:ascii="Times New Roman" w:hAnsi="Times New Roman" w:cs="Times New Roman"/>
          <w:color w:val="auto"/>
        </w:rPr>
        <w:t xml:space="preserve"> relative</w:t>
      </w:r>
      <w:r w:rsidRPr="00AC6459">
        <w:rPr>
          <w:rFonts w:ascii="Times New Roman" w:hAnsi="Times New Roman" w:cs="Times New Roman"/>
          <w:color w:val="auto"/>
        </w:rPr>
        <w:t xml:space="preserve"> independence of the link between medical conditions and ADHD symptoms</w:t>
      </w:r>
      <w:r w:rsidR="0012147F" w:rsidRPr="00AC6459">
        <w:rPr>
          <w:rFonts w:ascii="Times New Roman" w:hAnsi="Times New Roman" w:cs="Times New Roman"/>
          <w:color w:val="auto"/>
        </w:rPr>
        <w:t>. However</w:t>
      </w:r>
      <w:r w:rsidR="00596406">
        <w:rPr>
          <w:rFonts w:ascii="Times New Roman" w:hAnsi="Times New Roman" w:cs="Times New Roman"/>
          <w:color w:val="auto"/>
        </w:rPr>
        <w:t xml:space="preserve"> </w:t>
      </w:r>
      <w:r w:rsidR="0012147F" w:rsidRPr="00AC6459">
        <w:rPr>
          <w:rFonts w:ascii="Times New Roman" w:hAnsi="Times New Roman" w:cs="Times New Roman"/>
          <w:color w:val="auto"/>
        </w:rPr>
        <w:t>the strengths of</w:t>
      </w:r>
      <w:r w:rsidR="00AE001D" w:rsidRPr="00AC6459">
        <w:rPr>
          <w:rFonts w:ascii="Times New Roman" w:hAnsi="Times New Roman" w:cs="Times New Roman"/>
          <w:color w:val="auto"/>
        </w:rPr>
        <w:t xml:space="preserve"> </w:t>
      </w:r>
      <w:r w:rsidR="00EB533B" w:rsidRPr="00AC6459">
        <w:rPr>
          <w:rFonts w:ascii="Times New Roman" w:hAnsi="Times New Roman" w:cs="Times New Roman"/>
          <w:color w:val="auto"/>
        </w:rPr>
        <w:t xml:space="preserve">the </w:t>
      </w:r>
      <w:r w:rsidR="0012147F" w:rsidRPr="00AC6459">
        <w:rPr>
          <w:rFonts w:ascii="Times New Roman" w:hAnsi="Times New Roman" w:cs="Times New Roman"/>
          <w:color w:val="auto"/>
        </w:rPr>
        <w:t xml:space="preserve">associations between </w:t>
      </w:r>
      <w:r w:rsidRPr="00AC6459">
        <w:rPr>
          <w:rFonts w:ascii="Times New Roman" w:hAnsi="Times New Roman" w:cs="Times New Roman"/>
          <w:color w:val="auto"/>
        </w:rPr>
        <w:t>BMI</w:t>
      </w:r>
      <w:r w:rsidR="0012147F" w:rsidRPr="00AC6459">
        <w:rPr>
          <w:rFonts w:ascii="Times New Roman" w:hAnsi="Times New Roman" w:cs="Times New Roman"/>
          <w:color w:val="auto"/>
        </w:rPr>
        <w:t xml:space="preserve"> and ADHD,</w:t>
      </w:r>
      <w:r w:rsidRPr="00AC6459">
        <w:rPr>
          <w:rFonts w:ascii="Times New Roman" w:hAnsi="Times New Roman" w:cs="Times New Roman"/>
          <w:color w:val="auto"/>
        </w:rPr>
        <w:t xml:space="preserve"> </w:t>
      </w:r>
      <w:r w:rsidR="0012147F" w:rsidRPr="00AC6459">
        <w:rPr>
          <w:rFonts w:ascii="Times New Roman" w:hAnsi="Times New Roman" w:cs="Times New Roman"/>
          <w:color w:val="auto"/>
        </w:rPr>
        <w:t>a</w:t>
      </w:r>
      <w:r w:rsidR="000A4ED4" w:rsidRPr="00AC6459">
        <w:rPr>
          <w:rFonts w:ascii="Times New Roman" w:hAnsi="Times New Roman" w:cs="Times New Roman"/>
          <w:color w:val="auto"/>
        </w:rPr>
        <w:t>s well as</w:t>
      </w:r>
      <w:r w:rsidR="0012147F" w:rsidRPr="00AC6459">
        <w:rPr>
          <w:rFonts w:ascii="Times New Roman" w:hAnsi="Times New Roman" w:cs="Times New Roman"/>
          <w:color w:val="auto"/>
        </w:rPr>
        <w:t xml:space="preserve"> </w:t>
      </w:r>
      <w:r w:rsidRPr="00AC6459">
        <w:rPr>
          <w:rFonts w:ascii="Times New Roman" w:hAnsi="Times New Roman" w:cs="Times New Roman"/>
          <w:color w:val="auto"/>
        </w:rPr>
        <w:t>dental caries</w:t>
      </w:r>
      <w:r w:rsidR="00AE001D" w:rsidRPr="00AC6459">
        <w:rPr>
          <w:rFonts w:ascii="Times New Roman" w:hAnsi="Times New Roman" w:cs="Times New Roman"/>
          <w:color w:val="auto"/>
        </w:rPr>
        <w:t xml:space="preserve"> and ADHD</w:t>
      </w:r>
      <w:r w:rsidR="0012147F" w:rsidRPr="00AC6459">
        <w:rPr>
          <w:rFonts w:ascii="Times New Roman" w:hAnsi="Times New Roman" w:cs="Times New Roman"/>
          <w:color w:val="auto"/>
        </w:rPr>
        <w:t>, w</w:t>
      </w:r>
      <w:r w:rsidR="00066C04" w:rsidRPr="00AC6459">
        <w:rPr>
          <w:rFonts w:ascii="Times New Roman" w:hAnsi="Times New Roman" w:cs="Times New Roman"/>
          <w:color w:val="auto"/>
        </w:rPr>
        <w:t>ere</w:t>
      </w:r>
      <w:r w:rsidR="0012147F" w:rsidRPr="00AC6459">
        <w:rPr>
          <w:rFonts w:ascii="Times New Roman" w:hAnsi="Times New Roman" w:cs="Times New Roman"/>
          <w:color w:val="auto"/>
        </w:rPr>
        <w:t xml:space="preserve"> reduced</w:t>
      </w:r>
      <w:r w:rsidRPr="00AC6459">
        <w:rPr>
          <w:rFonts w:ascii="Times New Roman" w:hAnsi="Times New Roman" w:cs="Times New Roman"/>
          <w:color w:val="auto"/>
        </w:rPr>
        <w:t xml:space="preserve"> </w:t>
      </w:r>
      <w:r w:rsidR="00C94B6F" w:rsidRPr="00AC6459">
        <w:rPr>
          <w:rFonts w:ascii="Times New Roman" w:hAnsi="Times New Roman" w:cs="Times New Roman"/>
          <w:color w:val="auto"/>
        </w:rPr>
        <w:t xml:space="preserve">and became </w:t>
      </w:r>
      <w:r w:rsidR="00295487" w:rsidRPr="00AC6459">
        <w:rPr>
          <w:rFonts w:ascii="Times New Roman" w:hAnsi="Times New Roman" w:cs="Times New Roman"/>
          <w:color w:val="auto"/>
        </w:rPr>
        <w:t>non-significant</w:t>
      </w:r>
      <w:r w:rsidR="00C94B6F" w:rsidRPr="00AC6459">
        <w:rPr>
          <w:rFonts w:ascii="Times New Roman" w:hAnsi="Times New Roman" w:cs="Times New Roman"/>
          <w:color w:val="auto"/>
        </w:rPr>
        <w:t xml:space="preserve"> </w:t>
      </w:r>
      <w:r w:rsidRPr="00AC6459">
        <w:rPr>
          <w:rFonts w:ascii="Times New Roman" w:hAnsi="Times New Roman" w:cs="Times New Roman"/>
          <w:color w:val="auto"/>
        </w:rPr>
        <w:t>after adjustment</w:t>
      </w:r>
      <w:r w:rsidR="00596406">
        <w:rPr>
          <w:rFonts w:ascii="Times New Roman" w:hAnsi="Times New Roman" w:cs="Times New Roman"/>
          <w:color w:val="auto"/>
        </w:rPr>
        <w:t xml:space="preserve"> </w:t>
      </w:r>
      <w:r w:rsidR="00596406" w:rsidRPr="00596406">
        <w:rPr>
          <w:rFonts w:ascii="Times New Roman" w:hAnsi="Times New Roman" w:cs="Times New Roman"/>
          <w:b/>
          <w:bCs/>
          <w:color w:val="FF0000"/>
        </w:rPr>
        <w:t>on sex, SES, or psychiatric comorbidities</w:t>
      </w:r>
      <w:r w:rsidRPr="00AC6459">
        <w:rPr>
          <w:rFonts w:ascii="Times New Roman" w:hAnsi="Times New Roman" w:cs="Times New Roman"/>
          <w:color w:val="auto"/>
        </w:rPr>
        <w:t xml:space="preserve">, suggesting a </w:t>
      </w:r>
      <w:r w:rsidR="00C94B6F" w:rsidRPr="00AC6459">
        <w:rPr>
          <w:rFonts w:ascii="Times New Roman" w:hAnsi="Times New Roman" w:cs="Times New Roman"/>
          <w:color w:val="auto"/>
        </w:rPr>
        <w:t xml:space="preserve">stronger </w:t>
      </w:r>
      <w:r w:rsidRPr="00AC6459">
        <w:rPr>
          <w:rFonts w:ascii="Times New Roman" w:hAnsi="Times New Roman" w:cs="Times New Roman"/>
          <w:color w:val="auto"/>
        </w:rPr>
        <w:t xml:space="preserve">confounding role of </w:t>
      </w:r>
      <w:r w:rsidR="00596406" w:rsidRPr="00596406">
        <w:rPr>
          <w:rFonts w:ascii="Times New Roman" w:hAnsi="Times New Roman" w:cs="Times New Roman"/>
          <w:b/>
          <w:bCs/>
          <w:color w:val="FF0000"/>
        </w:rPr>
        <w:t xml:space="preserve">these </w:t>
      </w:r>
      <w:r w:rsidRPr="00AC6459">
        <w:rPr>
          <w:rFonts w:ascii="Times New Roman" w:hAnsi="Times New Roman" w:cs="Times New Roman"/>
          <w:color w:val="auto"/>
        </w:rPr>
        <w:t xml:space="preserve">covariates. </w:t>
      </w:r>
    </w:p>
    <w:p w14:paraId="7971998C" w14:textId="77777777" w:rsidR="00054CBF" w:rsidRPr="00360311" w:rsidRDefault="00416B06">
      <w:pPr>
        <w:spacing w:line="360" w:lineRule="auto"/>
        <w:rPr>
          <w:rFonts w:ascii="Times New Roman" w:hAnsi="Times New Roman" w:cs="Times New Roman"/>
          <w:iCs/>
          <w:color w:val="000000"/>
        </w:rPr>
      </w:pPr>
      <w:r w:rsidRPr="00360311">
        <w:rPr>
          <w:rFonts w:ascii="Times New Roman" w:hAnsi="Times New Roman" w:cs="Times New Roman"/>
          <w:i/>
          <w:iCs/>
          <w:color w:val="000000"/>
        </w:rPr>
        <w:t>Interpretation</w:t>
      </w:r>
    </w:p>
    <w:p w14:paraId="161C8C3E" w14:textId="592232C9" w:rsidR="00054CBF" w:rsidRPr="00AC6459" w:rsidRDefault="00416B06">
      <w:pPr>
        <w:spacing w:line="360" w:lineRule="auto"/>
        <w:rPr>
          <w:rFonts w:ascii="Times New Roman" w:hAnsi="Times New Roman" w:cs="Times New Roman"/>
          <w:i/>
          <w:iCs/>
          <w:color w:val="auto"/>
        </w:rPr>
      </w:pPr>
      <w:r w:rsidRPr="00360311">
        <w:rPr>
          <w:rFonts w:ascii="Times New Roman" w:hAnsi="Times New Roman" w:cs="Times New Roman"/>
          <w:iCs/>
          <w:color w:val="000000"/>
        </w:rPr>
        <w:t xml:space="preserve">The mechanisms and reasons underlying the significant associations that we found are likely complex and multifactorial. </w:t>
      </w:r>
      <w:r w:rsidRPr="00360311">
        <w:rPr>
          <w:rFonts w:ascii="Times New Roman" w:hAnsi="Times New Roman" w:cs="Times New Roman"/>
          <w:color w:val="000000"/>
        </w:rPr>
        <w:t>Common genetic alterations may contribute to some of these associations. For instance, the association between RLS and ADHD symptoms may involve a shared dopamine dysfunction, possibly implicating iron(3</w:t>
      </w:r>
      <w:r w:rsidR="00E6788C">
        <w:rPr>
          <w:rFonts w:ascii="Times New Roman" w:hAnsi="Times New Roman" w:cs="Times New Roman"/>
          <w:color w:val="000000"/>
        </w:rPr>
        <w:t>9</w:t>
      </w:r>
      <w:r w:rsidRPr="00360311">
        <w:rPr>
          <w:rFonts w:ascii="Times New Roman" w:hAnsi="Times New Roman" w:cs="Times New Roman"/>
          <w:color w:val="000000"/>
        </w:rPr>
        <w:t>). Genetic determinants (i.e.,</w:t>
      </w:r>
      <w:r w:rsidR="009B5A3B" w:rsidRPr="00360311">
        <w:rPr>
          <w:rFonts w:ascii="Times New Roman" w:hAnsi="Times New Roman" w:cs="Times New Roman"/>
          <w:color w:val="000000"/>
        </w:rPr>
        <w:t xml:space="preserve"> </w:t>
      </w:r>
      <w:r w:rsidRPr="00360311">
        <w:rPr>
          <w:rFonts w:ascii="Times New Roman" w:hAnsi="Times New Roman" w:cs="Times New Roman"/>
          <w:color w:val="000000"/>
        </w:rPr>
        <w:t xml:space="preserve">alterations in BTBD9 gene) might underpin this common pathophysiology. </w:t>
      </w:r>
      <w:r w:rsidRPr="00360311">
        <w:rPr>
          <w:rFonts w:ascii="Times New Roman" w:hAnsi="Times New Roman" w:cs="Times New Roman"/>
        </w:rPr>
        <w:t>More generally, the actual findings regarding the polygenic score prediction of complex phenotypes, such as ADHD, underline the highly polygenic and pleiotropic nature of these predictions (</w:t>
      </w:r>
      <w:r w:rsidR="00851405">
        <w:rPr>
          <w:rFonts w:ascii="Times New Roman" w:hAnsi="Times New Roman" w:cs="Times New Roman"/>
        </w:rPr>
        <w:t>6</w:t>
      </w:r>
      <w:r w:rsidRPr="00360311">
        <w:rPr>
          <w:rFonts w:ascii="Times New Roman" w:hAnsi="Times New Roman" w:cs="Times New Roman"/>
        </w:rPr>
        <w:t xml:space="preserve">). </w:t>
      </w:r>
      <w:r w:rsidRPr="00360311">
        <w:rPr>
          <w:rFonts w:ascii="Times New Roman" w:hAnsi="Times New Roman" w:cs="Times New Roman"/>
          <w:color w:val="000000"/>
        </w:rPr>
        <w:t>Inflammatory mechanisms are also likely to contribute to some of the associations by acting as mediators or as common risk factors. The allergic inflammation that characterizes asthma could increase the level of circulating cytokines, which in turn might impact some areas of the prefrontal cortex and neurotransmitter systems implicated in ADHD(</w:t>
      </w:r>
      <w:r w:rsidR="00851405">
        <w:rPr>
          <w:rFonts w:ascii="Times New Roman" w:hAnsi="Times New Roman" w:cs="Times New Roman"/>
          <w:color w:val="000000"/>
        </w:rPr>
        <w:t>4</w:t>
      </w:r>
      <w:r w:rsidR="00E6788C">
        <w:rPr>
          <w:rFonts w:ascii="Times New Roman" w:hAnsi="Times New Roman" w:cs="Times New Roman"/>
          <w:color w:val="000000"/>
        </w:rPr>
        <w:t>3</w:t>
      </w:r>
      <w:r w:rsidRPr="00360311">
        <w:rPr>
          <w:rFonts w:ascii="Times New Roman" w:hAnsi="Times New Roman" w:cs="Times New Roman"/>
          <w:color w:val="000000"/>
        </w:rPr>
        <w:t>). Similarly, allergic mechanisms related to sleep alterations may contribute, at least partially, to ADHD symptoms(</w:t>
      </w:r>
      <w:r w:rsidR="00851405">
        <w:rPr>
          <w:rFonts w:ascii="Times New Roman" w:hAnsi="Times New Roman" w:cs="Times New Roman"/>
          <w:color w:val="000000"/>
        </w:rPr>
        <w:t>4</w:t>
      </w:r>
      <w:r w:rsidR="00E6788C">
        <w:rPr>
          <w:rFonts w:ascii="Times New Roman" w:hAnsi="Times New Roman" w:cs="Times New Roman"/>
          <w:color w:val="000000"/>
        </w:rPr>
        <w:t>4</w:t>
      </w:r>
      <w:r w:rsidRPr="00360311">
        <w:rPr>
          <w:rFonts w:ascii="Times New Roman" w:hAnsi="Times New Roman" w:cs="Times New Roman"/>
          <w:color w:val="000000"/>
        </w:rPr>
        <w:t>). Infections themselves trigger modulations of immunity which could share common pathways with ADHD, as illustrated by the Pediatric Autoimmune Neuropsychiatric Disorders associated with streptococcal infections (</w:t>
      </w:r>
      <w:r w:rsidR="00851405">
        <w:rPr>
          <w:rFonts w:ascii="Times New Roman" w:hAnsi="Times New Roman" w:cs="Times New Roman"/>
          <w:color w:val="000000"/>
        </w:rPr>
        <w:t>4</w:t>
      </w:r>
      <w:r w:rsidR="00E6788C">
        <w:rPr>
          <w:rFonts w:ascii="Times New Roman" w:hAnsi="Times New Roman" w:cs="Times New Roman"/>
          <w:color w:val="000000"/>
        </w:rPr>
        <w:t>2</w:t>
      </w:r>
      <w:r w:rsidRPr="00360311">
        <w:rPr>
          <w:rFonts w:ascii="Times New Roman" w:hAnsi="Times New Roman" w:cs="Times New Roman"/>
          <w:color w:val="000000"/>
        </w:rPr>
        <w:t>,</w:t>
      </w:r>
      <w:r w:rsidR="00851405">
        <w:rPr>
          <w:rFonts w:ascii="Times New Roman" w:hAnsi="Times New Roman" w:cs="Times New Roman"/>
          <w:color w:val="000000"/>
        </w:rPr>
        <w:t>4</w:t>
      </w:r>
      <w:r w:rsidR="00E6788C">
        <w:rPr>
          <w:rFonts w:ascii="Times New Roman" w:hAnsi="Times New Roman" w:cs="Times New Roman"/>
          <w:color w:val="000000"/>
        </w:rPr>
        <w:t>5</w:t>
      </w:r>
      <w:r w:rsidRPr="00360311">
        <w:rPr>
          <w:rFonts w:ascii="Times New Roman" w:hAnsi="Times New Roman" w:cs="Times New Roman"/>
          <w:color w:val="000000"/>
        </w:rPr>
        <w:t>). With respect to epilepsy, the association with ADHD appears complex and might involve various mechanisms ranging from common genetic factors to the iatrogenic effects of anti-epileptics(</w:t>
      </w:r>
      <w:r w:rsidR="00851405">
        <w:rPr>
          <w:rFonts w:ascii="Times New Roman" w:hAnsi="Times New Roman" w:cs="Times New Roman"/>
          <w:color w:val="000000"/>
        </w:rPr>
        <w:t>4</w:t>
      </w:r>
      <w:r w:rsidR="00E6788C">
        <w:rPr>
          <w:rFonts w:ascii="Times New Roman" w:hAnsi="Times New Roman" w:cs="Times New Roman"/>
          <w:color w:val="000000"/>
        </w:rPr>
        <w:t>6</w:t>
      </w:r>
      <w:r w:rsidRPr="00360311">
        <w:rPr>
          <w:rFonts w:ascii="Times New Roman" w:hAnsi="Times New Roman" w:cs="Times New Roman"/>
          <w:color w:val="000000"/>
        </w:rPr>
        <w:t>). Beyond the biological correlates, ADHD symptoms may themselves be at play in the relationship with certain medical conditions. Cardinal features such as poor attention and impulsivity, as well as comorbid neuropsychological characteristics including executive dysfunction or risk-taking, make individuals more vulnerable to accidental injuries(</w:t>
      </w:r>
      <w:r w:rsidR="00E6788C">
        <w:rPr>
          <w:rFonts w:ascii="Times New Roman" w:hAnsi="Times New Roman" w:cs="Times New Roman"/>
          <w:color w:val="000000"/>
        </w:rPr>
        <w:t>41</w:t>
      </w:r>
      <w:r w:rsidRPr="00360311">
        <w:rPr>
          <w:rFonts w:ascii="Times New Roman" w:hAnsi="Times New Roman" w:cs="Times New Roman"/>
          <w:color w:val="000000"/>
        </w:rPr>
        <w:t xml:space="preserve">). Emotional impulsivity </w:t>
      </w:r>
      <w:r w:rsidRPr="00360311">
        <w:rPr>
          <w:rFonts w:ascii="Times New Roman" w:hAnsi="Times New Roman" w:cs="Times New Roman"/>
          <w:color w:val="000000"/>
        </w:rPr>
        <w:lastRenderedPageBreak/>
        <w:t>may also lead to dysregulated eating patterns with subsequent weight gain. However, ADHD and weight dysregulation/obesity might share common biological risk factors, including genetic variants and dopaminergic dysfunctions in the brain(1</w:t>
      </w:r>
      <w:r w:rsidR="00851405">
        <w:rPr>
          <w:rFonts w:ascii="Times New Roman" w:hAnsi="Times New Roman" w:cs="Times New Roman"/>
          <w:color w:val="000000"/>
        </w:rPr>
        <w:t>3</w:t>
      </w:r>
      <w:r w:rsidRPr="00360311">
        <w:rPr>
          <w:rFonts w:ascii="Times New Roman" w:hAnsi="Times New Roman" w:cs="Times New Roman"/>
          <w:color w:val="000000"/>
        </w:rPr>
        <w:t>). Disorganization and difficulties to maintain routines may also contribute to jeopardize oral hygiene practices, and ADHD medications may impact salivary function and appetite(</w:t>
      </w:r>
      <w:r w:rsidR="00851405">
        <w:rPr>
          <w:rFonts w:ascii="Times New Roman" w:hAnsi="Times New Roman" w:cs="Times New Roman"/>
          <w:color w:val="000000"/>
        </w:rPr>
        <w:t>4</w:t>
      </w:r>
      <w:r w:rsidR="00E6788C">
        <w:rPr>
          <w:rFonts w:ascii="Times New Roman" w:hAnsi="Times New Roman" w:cs="Times New Roman"/>
          <w:color w:val="000000"/>
        </w:rPr>
        <w:t>7</w:t>
      </w:r>
      <w:r w:rsidRPr="00360311">
        <w:rPr>
          <w:rFonts w:ascii="Times New Roman" w:hAnsi="Times New Roman" w:cs="Times New Roman"/>
          <w:color w:val="000000"/>
        </w:rPr>
        <w:t xml:space="preserve">), which in turn may heighten the risk of dental caries. Of note, </w:t>
      </w:r>
      <w:r w:rsidRPr="00AC6459">
        <w:rPr>
          <w:rFonts w:ascii="Times New Roman" w:hAnsi="Times New Roman" w:cs="Times New Roman"/>
          <w:color w:val="auto"/>
        </w:rPr>
        <w:t>s</w:t>
      </w:r>
      <w:r w:rsidR="00494F46" w:rsidRPr="00AC6459">
        <w:rPr>
          <w:rFonts w:ascii="Times New Roman" w:hAnsi="Times New Roman" w:cs="Times New Roman"/>
          <w:color w:val="auto"/>
        </w:rPr>
        <w:t>ome</w:t>
      </w:r>
      <w:r w:rsidRPr="00AC6459">
        <w:rPr>
          <w:rFonts w:ascii="Times New Roman" w:hAnsi="Times New Roman" w:cs="Times New Roman"/>
          <w:color w:val="auto"/>
        </w:rPr>
        <w:t xml:space="preserve"> associations were significant</w:t>
      </w:r>
      <w:r w:rsidR="00494F46" w:rsidRPr="00AC6459">
        <w:rPr>
          <w:rFonts w:ascii="Times New Roman" w:hAnsi="Times New Roman" w:cs="Times New Roman"/>
          <w:color w:val="auto"/>
        </w:rPr>
        <w:t>ly reduced</w:t>
      </w:r>
      <w:r w:rsidRPr="00AC6459">
        <w:rPr>
          <w:rFonts w:ascii="Times New Roman" w:hAnsi="Times New Roman" w:cs="Times New Roman"/>
          <w:color w:val="auto"/>
        </w:rPr>
        <w:t xml:space="preserve"> after adjusting for sex</w:t>
      </w:r>
      <w:r w:rsidR="004016FB">
        <w:rPr>
          <w:rFonts w:ascii="Times New Roman" w:hAnsi="Times New Roman" w:cs="Times New Roman"/>
          <w:color w:val="auto"/>
        </w:rPr>
        <w:t>,</w:t>
      </w:r>
      <w:r w:rsidRPr="00AC6459">
        <w:rPr>
          <w:rFonts w:ascii="Times New Roman" w:hAnsi="Times New Roman" w:cs="Times New Roman"/>
          <w:color w:val="auto"/>
        </w:rPr>
        <w:t xml:space="preserve"> SES</w:t>
      </w:r>
      <w:r w:rsidR="004016FB">
        <w:rPr>
          <w:rFonts w:ascii="Times New Roman" w:hAnsi="Times New Roman" w:cs="Times New Roman"/>
          <w:color w:val="auto"/>
        </w:rPr>
        <w:t xml:space="preserve">, </w:t>
      </w:r>
      <w:r w:rsidR="004016FB" w:rsidRPr="004016FB">
        <w:rPr>
          <w:rFonts w:ascii="Times New Roman" w:hAnsi="Times New Roman" w:cs="Times New Roman"/>
          <w:b/>
          <w:bCs/>
          <w:color w:val="FF0000"/>
        </w:rPr>
        <w:t>or psychiatric comorbidities</w:t>
      </w:r>
      <w:r w:rsidRPr="00AC6459">
        <w:rPr>
          <w:rFonts w:ascii="Times New Roman" w:hAnsi="Times New Roman" w:cs="Times New Roman"/>
          <w:color w:val="auto"/>
        </w:rPr>
        <w:t>. Therefore, confounding by sex</w:t>
      </w:r>
      <w:r w:rsidR="004016FB">
        <w:rPr>
          <w:rFonts w:ascii="Times New Roman" w:hAnsi="Times New Roman" w:cs="Times New Roman"/>
          <w:color w:val="auto"/>
        </w:rPr>
        <w:t>, SES</w:t>
      </w:r>
      <w:r w:rsidRPr="00AC6459">
        <w:rPr>
          <w:rFonts w:ascii="Times New Roman" w:hAnsi="Times New Roman" w:cs="Times New Roman"/>
          <w:color w:val="auto"/>
        </w:rPr>
        <w:t xml:space="preserve"> and/or </w:t>
      </w:r>
      <w:r w:rsidR="004016FB" w:rsidRPr="004016FB">
        <w:rPr>
          <w:rFonts w:ascii="Times New Roman" w:hAnsi="Times New Roman" w:cs="Times New Roman"/>
          <w:b/>
          <w:bCs/>
          <w:color w:val="FF0000"/>
        </w:rPr>
        <w:t>psychiatric comorbidities</w:t>
      </w:r>
      <w:r w:rsidRPr="00AC6459">
        <w:rPr>
          <w:rFonts w:ascii="Times New Roman" w:hAnsi="Times New Roman" w:cs="Times New Roman"/>
          <w:color w:val="auto"/>
        </w:rPr>
        <w:t xml:space="preserve"> may be an alternative hypothesis for the interpretation </w:t>
      </w:r>
      <w:r w:rsidR="00494F46" w:rsidRPr="00AC6459">
        <w:rPr>
          <w:rFonts w:ascii="Times New Roman" w:hAnsi="Times New Roman" w:cs="Times New Roman"/>
          <w:color w:val="auto"/>
        </w:rPr>
        <w:t>in some</w:t>
      </w:r>
      <w:r w:rsidRPr="00AC6459">
        <w:rPr>
          <w:rFonts w:ascii="Times New Roman" w:hAnsi="Times New Roman" w:cs="Times New Roman"/>
          <w:color w:val="auto"/>
        </w:rPr>
        <w:t xml:space="preserve"> </w:t>
      </w:r>
      <w:r w:rsidR="00494F46" w:rsidRPr="00AC6459">
        <w:rPr>
          <w:rFonts w:ascii="Times New Roman" w:hAnsi="Times New Roman" w:cs="Times New Roman"/>
          <w:color w:val="auto"/>
        </w:rPr>
        <w:t xml:space="preserve">instances </w:t>
      </w:r>
      <w:r w:rsidRPr="00AC6459">
        <w:rPr>
          <w:rFonts w:ascii="Times New Roman" w:hAnsi="Times New Roman" w:cs="Times New Roman"/>
          <w:color w:val="auto"/>
        </w:rPr>
        <w:t>(e.g.,</w:t>
      </w:r>
      <w:r w:rsidR="009B5A3B" w:rsidRPr="00AC6459">
        <w:rPr>
          <w:rFonts w:ascii="Times New Roman" w:hAnsi="Times New Roman" w:cs="Times New Roman"/>
          <w:color w:val="auto"/>
        </w:rPr>
        <w:t xml:space="preserve"> </w:t>
      </w:r>
      <w:r w:rsidRPr="00AC6459">
        <w:rPr>
          <w:rFonts w:ascii="Times New Roman" w:hAnsi="Times New Roman" w:cs="Times New Roman"/>
          <w:color w:val="auto"/>
        </w:rPr>
        <w:t>ADHD/dental caries</w:t>
      </w:r>
      <w:r w:rsidR="00494F46" w:rsidRPr="00AC6459">
        <w:rPr>
          <w:rFonts w:ascii="Times New Roman" w:hAnsi="Times New Roman" w:cs="Times New Roman"/>
          <w:color w:val="auto"/>
        </w:rPr>
        <w:t>; ADHD/BMI</w:t>
      </w:r>
      <w:r w:rsidRPr="00AC6459">
        <w:rPr>
          <w:rFonts w:ascii="Times New Roman" w:hAnsi="Times New Roman" w:cs="Times New Roman"/>
          <w:color w:val="auto"/>
        </w:rPr>
        <w:t xml:space="preserve">). </w:t>
      </w:r>
    </w:p>
    <w:p w14:paraId="603CEE14"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i/>
          <w:iCs/>
          <w:color w:val="000000"/>
        </w:rPr>
        <w:t>Strengths and limitations</w:t>
      </w:r>
    </w:p>
    <w:p w14:paraId="1C866104" w14:textId="7453A3B6" w:rsidR="00054CBF" w:rsidRPr="00AC6459" w:rsidRDefault="00416B06">
      <w:pPr>
        <w:spacing w:line="360" w:lineRule="auto"/>
        <w:rPr>
          <w:rFonts w:ascii="Times New Roman" w:hAnsi="Times New Roman" w:cs="Times New Roman"/>
          <w:i/>
          <w:iCs/>
          <w:color w:val="auto"/>
        </w:rPr>
      </w:pPr>
      <w:r w:rsidRPr="00360311">
        <w:rPr>
          <w:rFonts w:ascii="Times New Roman" w:hAnsi="Times New Roman" w:cs="Times New Roman"/>
          <w:color w:val="000000"/>
        </w:rPr>
        <w:t xml:space="preserve">This study has several strengths. First, it relies on a large and unique population-based sample followed from early childhood until adolescence. Second, it </w:t>
      </w:r>
      <w:r w:rsidR="00B85CF1" w:rsidRPr="00360311">
        <w:rPr>
          <w:rFonts w:ascii="Times New Roman" w:hAnsi="Times New Roman" w:cs="Times New Roman"/>
          <w:color w:val="000000"/>
        </w:rPr>
        <w:t>considers a</w:t>
      </w:r>
      <w:r w:rsidRPr="00360311">
        <w:rPr>
          <w:rFonts w:ascii="Times New Roman" w:hAnsi="Times New Roman" w:cs="Times New Roman"/>
          <w:color w:val="000000"/>
        </w:rPr>
        <w:t xml:space="preserve"> wide range of medical conditions. Third, it takes relevant confounders into account. It also has some limitations. First, behavioral and medical assessments were based on participants’ reports rather than on clinical and objective assessments. However, participants often report the diagnoses made by their own doctors and the symptom-based scales we used have shown satisfactory psychometric properties(2</w:t>
      </w:r>
      <w:r w:rsidR="00851405">
        <w:rPr>
          <w:rFonts w:ascii="Times New Roman" w:hAnsi="Times New Roman" w:cs="Times New Roman"/>
          <w:color w:val="000000"/>
        </w:rPr>
        <w:t>6</w:t>
      </w:r>
      <w:r w:rsidRPr="00360311">
        <w:rPr>
          <w:rFonts w:ascii="Times New Roman" w:hAnsi="Times New Roman" w:cs="Times New Roman"/>
          <w:color w:val="000000"/>
        </w:rPr>
        <w:t>). Second, changes in raters over time with respect to ADHD symptoms could produce an instability bias. However, the assessments for each developmental period were conducted by well-informed respondents with respect to individuals' behaviors. Parents provided information about the early-childhood period, which is considered appropriate. Teachers provided information about children’s symptoms in middle childhood, as they are the best placed to identify departures from behavioral normality at this age(</w:t>
      </w:r>
      <w:r w:rsidR="00851405">
        <w:rPr>
          <w:rFonts w:ascii="Times New Roman" w:hAnsi="Times New Roman" w:cs="Times New Roman"/>
          <w:color w:val="000000"/>
        </w:rPr>
        <w:t>4</w:t>
      </w:r>
      <w:r w:rsidR="00E6788C">
        <w:rPr>
          <w:rFonts w:ascii="Times New Roman" w:hAnsi="Times New Roman" w:cs="Times New Roman"/>
          <w:color w:val="000000"/>
        </w:rPr>
        <w:t>8</w:t>
      </w:r>
      <w:r w:rsidRPr="00360311">
        <w:rPr>
          <w:rFonts w:ascii="Times New Roman" w:hAnsi="Times New Roman" w:cs="Times New Roman"/>
          <w:color w:val="000000"/>
        </w:rPr>
        <w:t>). The adolescent period was informed by self-reports, which have been shown to be relevant to evaluate behavioral symptoms although they may lead to under-reporting and thus to more conservative results(4</w:t>
      </w:r>
      <w:r w:rsidR="00E6788C">
        <w:rPr>
          <w:rFonts w:ascii="Times New Roman" w:hAnsi="Times New Roman" w:cs="Times New Roman"/>
          <w:color w:val="000000"/>
        </w:rPr>
        <w:t>9</w:t>
      </w:r>
      <w:r w:rsidRPr="00360311">
        <w:rPr>
          <w:rFonts w:ascii="Times New Roman" w:hAnsi="Times New Roman" w:cs="Times New Roman"/>
          <w:color w:val="000000"/>
        </w:rPr>
        <w:t>,</w:t>
      </w:r>
      <w:r w:rsidR="00E6788C">
        <w:rPr>
          <w:rFonts w:ascii="Times New Roman" w:hAnsi="Times New Roman" w:cs="Times New Roman"/>
          <w:color w:val="000000"/>
        </w:rPr>
        <w:t>50</w:t>
      </w:r>
      <w:r w:rsidRPr="00360311">
        <w:rPr>
          <w:rFonts w:ascii="Times New Roman" w:hAnsi="Times New Roman" w:cs="Times New Roman"/>
          <w:color w:val="000000"/>
        </w:rPr>
        <w:t xml:space="preserve">). Third, the study sample was subject to attrition. However, there were no significant differences in key variables when compared with the initial sample, except for the mother’s immigrant status. Fourth, we could not explore causality behind the studied associations because of the absence of temporal precedence in the modeling of ADHD and medical conditions. Fifth, although we explored a wide range of medical conditions, the investigation was not exhaustive </w:t>
      </w:r>
      <w:r w:rsidR="00B85CF1" w:rsidRPr="00AC6459">
        <w:rPr>
          <w:rFonts w:ascii="Times New Roman" w:hAnsi="Times New Roman" w:cs="Times New Roman"/>
          <w:color w:val="auto"/>
        </w:rPr>
        <w:t>(</w:t>
      </w:r>
      <w:r w:rsidR="005B3BA0" w:rsidRPr="00AC6459">
        <w:rPr>
          <w:rFonts w:ascii="Times New Roman" w:hAnsi="Times New Roman" w:cs="Times New Roman"/>
          <w:color w:val="auto"/>
        </w:rPr>
        <w:t xml:space="preserve">for </w:t>
      </w:r>
      <w:r w:rsidR="00F74C2C" w:rsidRPr="00AC6459">
        <w:rPr>
          <w:rFonts w:ascii="Times New Roman" w:hAnsi="Times New Roman" w:cs="Times New Roman"/>
          <w:color w:val="auto"/>
        </w:rPr>
        <w:t>instance, sleep</w:t>
      </w:r>
      <w:r w:rsidR="00004494" w:rsidRPr="00AC6459">
        <w:rPr>
          <w:rFonts w:ascii="Times New Roman" w:hAnsi="Times New Roman" w:cs="Times New Roman"/>
          <w:color w:val="auto"/>
        </w:rPr>
        <w:t xml:space="preserve"> apnea was not </w:t>
      </w:r>
      <w:r w:rsidR="005B3BA0" w:rsidRPr="00AC6459">
        <w:rPr>
          <w:rFonts w:ascii="Times New Roman" w:hAnsi="Times New Roman" w:cs="Times New Roman"/>
          <w:color w:val="auto"/>
        </w:rPr>
        <w:t>assessed</w:t>
      </w:r>
      <w:r w:rsidR="00B85CF1" w:rsidRPr="00AC6459">
        <w:rPr>
          <w:rFonts w:ascii="Times New Roman" w:hAnsi="Times New Roman" w:cs="Times New Roman"/>
          <w:color w:val="auto"/>
        </w:rPr>
        <w:t xml:space="preserve">) </w:t>
      </w:r>
      <w:r w:rsidRPr="00AC6459">
        <w:rPr>
          <w:rFonts w:ascii="Times New Roman" w:hAnsi="Times New Roman" w:cs="Times New Roman"/>
          <w:color w:val="auto"/>
        </w:rPr>
        <w:t>and was limited by low statistical power for rare conditions in this general population sample.</w:t>
      </w:r>
      <w:r w:rsidR="005D0B92" w:rsidRPr="00AC6459">
        <w:rPr>
          <w:rFonts w:ascii="Times New Roman" w:hAnsi="Times New Roman" w:cs="Times New Roman"/>
          <w:color w:val="auto"/>
        </w:rPr>
        <w:t xml:space="preserve"> </w:t>
      </w:r>
      <w:r w:rsidR="00B965BB" w:rsidRPr="00AC6459">
        <w:rPr>
          <w:rFonts w:ascii="Times New Roman" w:hAnsi="Times New Roman" w:cs="Times New Roman"/>
          <w:color w:val="auto"/>
        </w:rPr>
        <w:t xml:space="preserve">Sixth, we did not address the effects of ADHD medication. However, </w:t>
      </w:r>
      <w:r w:rsidR="00B965BB" w:rsidRPr="00AC6459">
        <w:rPr>
          <w:rFonts w:ascii="Times New Roman" w:hAnsi="Times New Roman" w:cs="Times New Roman"/>
          <w:color w:val="auto"/>
        </w:rPr>
        <w:lastRenderedPageBreak/>
        <w:t>stimulant medications might have an impact on the association between ADHD symptoms and somatic conditions, particularly with BMI (</w:t>
      </w:r>
      <w:r w:rsidR="00B965BB" w:rsidRPr="00AC6459">
        <w:rPr>
          <w:rFonts w:ascii="Times New Roman" w:eastAsia="Times New Roman" w:hAnsi="Times New Roman" w:cs="Times New Roman"/>
          <w:color w:val="auto"/>
        </w:rPr>
        <w:t>stimulants are associated with decreased appetite</w:t>
      </w:r>
      <w:r w:rsidR="00B965BB" w:rsidRPr="00AC6459">
        <w:rPr>
          <w:rFonts w:ascii="Times New Roman" w:hAnsi="Times New Roman" w:cs="Times New Roman"/>
          <w:color w:val="auto"/>
        </w:rPr>
        <w:t>) and sleep problems (</w:t>
      </w:r>
      <w:r w:rsidR="00B965BB" w:rsidRPr="00AC6459">
        <w:rPr>
          <w:rFonts w:ascii="Times New Roman" w:eastAsia="Times New Roman" w:hAnsi="Times New Roman" w:cs="Times New Roman"/>
          <w:color w:val="auto"/>
        </w:rPr>
        <w:t>stimulants are associated with sleep delay</w:t>
      </w:r>
      <w:r w:rsidR="00B965BB" w:rsidRPr="00AC6459">
        <w:rPr>
          <w:rFonts w:ascii="Times New Roman" w:hAnsi="Times New Roman" w:cs="Times New Roman"/>
          <w:color w:val="auto"/>
        </w:rPr>
        <w:t>)</w:t>
      </w:r>
      <w:r w:rsidR="00047954" w:rsidRPr="00AC6459">
        <w:rPr>
          <w:rFonts w:ascii="Times New Roman" w:hAnsi="Times New Roman" w:cs="Times New Roman"/>
          <w:color w:val="auto"/>
        </w:rPr>
        <w:t>(</w:t>
      </w:r>
      <w:r w:rsidR="00E6788C" w:rsidRPr="00AC6459">
        <w:rPr>
          <w:rFonts w:ascii="Times New Roman" w:hAnsi="Times New Roman" w:cs="Times New Roman"/>
          <w:color w:val="auto"/>
        </w:rPr>
        <w:t>51</w:t>
      </w:r>
      <w:r w:rsidR="00047954" w:rsidRPr="00AC6459">
        <w:rPr>
          <w:rFonts w:ascii="Times New Roman" w:hAnsi="Times New Roman" w:cs="Times New Roman"/>
          <w:color w:val="auto"/>
        </w:rPr>
        <w:t>)</w:t>
      </w:r>
      <w:r w:rsidR="00B965BB" w:rsidRPr="00AC6459">
        <w:rPr>
          <w:rFonts w:ascii="Times New Roman" w:hAnsi="Times New Roman" w:cs="Times New Roman"/>
          <w:color w:val="auto"/>
        </w:rPr>
        <w:t>. Future studies should specifically focus on these issues</w:t>
      </w:r>
      <w:r w:rsidR="009A57F8" w:rsidRPr="00AC6459">
        <w:rPr>
          <w:rFonts w:ascii="Times New Roman" w:hAnsi="Times New Roman" w:cs="Times New Roman"/>
          <w:color w:val="auto"/>
        </w:rPr>
        <w:t xml:space="preserve">. </w:t>
      </w:r>
      <w:r w:rsidR="001853BE" w:rsidRPr="00AC6459">
        <w:rPr>
          <w:rFonts w:ascii="Times New Roman" w:hAnsi="Times New Roman" w:cs="Times New Roman"/>
          <w:color w:val="auto"/>
        </w:rPr>
        <w:t>Finally, as basically all of the included medical conditions may have a variable age at onset but because most of them can start very early in life (first or second year) and can have a variable persistence in life across patients, likely due to a plethora of genetic and non-genetic factors, we could not further model the time-varying nature of the medical conditions we assessed</w:t>
      </w:r>
      <w:r w:rsidR="00360311" w:rsidRPr="00AC6459">
        <w:rPr>
          <w:rFonts w:ascii="Times New Roman" w:hAnsi="Times New Roman" w:cs="Times New Roman"/>
          <w:color w:val="auto"/>
        </w:rPr>
        <w:t>.</w:t>
      </w:r>
    </w:p>
    <w:p w14:paraId="6A449192" w14:textId="77777777" w:rsidR="00054CBF" w:rsidRPr="00360311" w:rsidRDefault="00416B06">
      <w:pPr>
        <w:spacing w:line="360" w:lineRule="auto"/>
        <w:rPr>
          <w:rFonts w:ascii="Times New Roman" w:hAnsi="Times New Roman" w:cs="Times New Roman"/>
        </w:rPr>
      </w:pPr>
      <w:r w:rsidRPr="00360311">
        <w:rPr>
          <w:rFonts w:ascii="Times New Roman" w:hAnsi="Times New Roman" w:cs="Times New Roman"/>
          <w:i/>
          <w:iCs/>
          <w:color w:val="000000"/>
        </w:rPr>
        <w:t>Implications</w:t>
      </w:r>
    </w:p>
    <w:p w14:paraId="639173F1" w14:textId="00268145" w:rsidR="00054CBF" w:rsidRPr="00360311" w:rsidRDefault="00416B06">
      <w:pPr>
        <w:spacing w:line="360" w:lineRule="auto"/>
        <w:rPr>
          <w:rFonts w:ascii="Times New Roman" w:hAnsi="Times New Roman" w:cs="Times New Roman"/>
          <w:i/>
          <w:iCs/>
          <w:color w:val="000000"/>
        </w:rPr>
      </w:pPr>
      <w:r w:rsidRPr="00360311">
        <w:rPr>
          <w:rFonts w:ascii="Times New Roman" w:hAnsi="Times New Roman" w:cs="Times New Roman"/>
        </w:rPr>
        <w:t>Whether the correlations between medical conditions and ADHD are causal, which directions characterize them, and whether they are consequences of the same underlying factors or are mere correlations reflecting confounding, remain to be understood. Different pathways and heterogeneous mechanisms might contribute to the links between medical conditions and ADHD and vary as a function of each specific condition. It is crucial to further study these underlying mechanisms since they could open avenues for improving ADHD management early on with beneficial long-term effects. T</w:t>
      </w:r>
      <w:r w:rsidRPr="00360311">
        <w:rPr>
          <w:rFonts w:ascii="Times New Roman" w:hAnsi="Times New Roman" w:cs="Times New Roman"/>
          <w:color w:val="000000"/>
        </w:rPr>
        <w:t>he high level of comorbidity between ADHD and medical conditions pleads for a better awareness among clinicians who work with children and adolescents. Physical health specialists (e.g.,</w:t>
      </w:r>
      <w:r w:rsidR="008156B7" w:rsidRPr="00360311">
        <w:rPr>
          <w:rFonts w:ascii="Times New Roman" w:hAnsi="Times New Roman" w:cs="Times New Roman"/>
          <w:color w:val="000000"/>
        </w:rPr>
        <w:t xml:space="preserve"> </w:t>
      </w:r>
      <w:r w:rsidRPr="00360311">
        <w:rPr>
          <w:rFonts w:ascii="Times New Roman" w:hAnsi="Times New Roman" w:cs="Times New Roman"/>
          <w:color w:val="000000"/>
        </w:rPr>
        <w:t>pediatricians/general practitioners) should be aware of and trained in the frequent co-occurrence of ADHD with asthma, sleep problems, overweight, and dental caries, i.e. the most prevalent medical conditions during childhood and adolescence, and where possible screen for them. For instance, repeated unintentional injuries may prompt trauma surgeons to refer their patient for a psychiatric assessment and ADHD treatment when appropriate. Mental health specialists in turn should be able to consider medical issues and refer to medical physicians, especially when ADHD symptoms are subsequent or aggravated by a medical concern (e.g.,</w:t>
      </w:r>
      <w:r w:rsidR="008156B7" w:rsidRPr="00360311">
        <w:rPr>
          <w:rFonts w:ascii="Times New Roman" w:hAnsi="Times New Roman" w:cs="Times New Roman"/>
          <w:color w:val="000000"/>
        </w:rPr>
        <w:t xml:space="preserve"> </w:t>
      </w:r>
      <w:r w:rsidRPr="00360311">
        <w:rPr>
          <w:rFonts w:ascii="Times New Roman" w:hAnsi="Times New Roman" w:cs="Times New Roman"/>
          <w:color w:val="000000"/>
        </w:rPr>
        <w:t>sleep disorder). Of note, our results showing significant associations during early childhood point to the need for early screening, when prevention and early treatment strategies may be more effective. This has important implications for service organization and delivery, pointing to the need for an effective integrated care model encompassing mental and general healthcare.</w:t>
      </w:r>
    </w:p>
    <w:p w14:paraId="5E19BF96"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i/>
          <w:iCs/>
          <w:color w:val="000000"/>
        </w:rPr>
        <w:t>Conclusions</w:t>
      </w:r>
    </w:p>
    <w:p w14:paraId="1CD7D1EF" w14:textId="77777777" w:rsidR="00054CBF" w:rsidRPr="00360311" w:rsidRDefault="00416B06">
      <w:pPr>
        <w:spacing w:line="360" w:lineRule="auto"/>
        <w:rPr>
          <w:rFonts w:ascii="Times New Roman" w:hAnsi="Times New Roman" w:cs="Times New Roman"/>
          <w:color w:val="000000"/>
        </w:rPr>
      </w:pPr>
      <w:r w:rsidRPr="00360311">
        <w:rPr>
          <w:rFonts w:ascii="Times New Roman" w:hAnsi="Times New Roman" w:cs="Times New Roman"/>
          <w:color w:val="000000"/>
        </w:rPr>
        <w:t xml:space="preserve">This study shows that medical concerns and ADHD symptoms are significantly intertwined from early developmental stages onwards until adolescence, and mostly beyond the influence </w:t>
      </w:r>
      <w:r w:rsidRPr="00360311">
        <w:rPr>
          <w:rFonts w:ascii="Times New Roman" w:hAnsi="Times New Roman" w:cs="Times New Roman"/>
          <w:color w:val="000000"/>
        </w:rPr>
        <w:lastRenderedPageBreak/>
        <w:t>of confounders. It is important to gain insights into the longitudinal links, mediating and moderating effects, and the causal mechanisms underpinning these associations because of their relevance for improving the treatment of the physical and mental health conditions that co-occur in childhood and adolescence.</w:t>
      </w:r>
    </w:p>
    <w:p w14:paraId="1E9D7BA4" w14:textId="77777777" w:rsidR="00054CBF" w:rsidRPr="00360311" w:rsidRDefault="00054CBF">
      <w:pPr>
        <w:spacing w:line="360" w:lineRule="auto"/>
        <w:jc w:val="both"/>
        <w:rPr>
          <w:rFonts w:ascii="Times New Roman" w:hAnsi="Times New Roman" w:cs="Times New Roman"/>
          <w:color w:val="000000"/>
        </w:rPr>
      </w:pPr>
    </w:p>
    <w:p w14:paraId="1A9D16CD" w14:textId="77777777" w:rsidR="00054CBF" w:rsidRPr="00360311" w:rsidRDefault="00416B06">
      <w:pPr>
        <w:spacing w:line="360" w:lineRule="auto"/>
        <w:jc w:val="both"/>
        <w:rPr>
          <w:rFonts w:ascii="Times New Roman" w:hAnsi="Times New Roman" w:cs="Times New Roman"/>
          <w:color w:val="000000"/>
        </w:rPr>
      </w:pPr>
      <w:r w:rsidRPr="00360311">
        <w:rPr>
          <w:rFonts w:ascii="Times New Roman" w:hAnsi="Times New Roman" w:cs="Times New Roman"/>
          <w:b/>
          <w:bCs/>
          <w:color w:val="000000"/>
        </w:rPr>
        <w:t>Acknowledgements</w:t>
      </w:r>
    </w:p>
    <w:p w14:paraId="1780703F" w14:textId="71D4EBDD" w:rsidR="00054CBF" w:rsidRPr="00360311" w:rsidRDefault="00416B06">
      <w:pPr>
        <w:spacing w:line="360" w:lineRule="auto"/>
        <w:jc w:val="both"/>
        <w:rPr>
          <w:rFonts w:ascii="Times New Roman" w:hAnsi="Times New Roman" w:cs="Times New Roman"/>
          <w:b/>
          <w:bCs/>
          <w:color w:val="000000"/>
        </w:rPr>
      </w:pPr>
      <w:r w:rsidRPr="00360311">
        <w:rPr>
          <w:rFonts w:ascii="Times New Roman" w:hAnsi="Times New Roman" w:cs="Times New Roman"/>
          <w:color w:val="000000"/>
        </w:rPr>
        <w:t xml:space="preserve">M Boivin and R Tremblay report holding a Canada Research Chair in Child Development funded by the CIHR. S </w:t>
      </w:r>
      <w:proofErr w:type="spellStart"/>
      <w:r w:rsidRPr="00360311">
        <w:rPr>
          <w:rFonts w:ascii="Times New Roman" w:hAnsi="Times New Roman" w:cs="Times New Roman"/>
          <w:color w:val="000000"/>
        </w:rPr>
        <w:t>Côté</w:t>
      </w:r>
      <w:proofErr w:type="spellEnd"/>
      <w:r w:rsidRPr="00360311">
        <w:rPr>
          <w:rFonts w:ascii="Times New Roman" w:hAnsi="Times New Roman" w:cs="Times New Roman"/>
          <w:color w:val="000000"/>
        </w:rPr>
        <w:t xml:space="preserve"> reports being a research fellow of the Fonds de Recherche du </w:t>
      </w:r>
      <w:proofErr w:type="spellStart"/>
      <w:r w:rsidRPr="00360311">
        <w:rPr>
          <w:rFonts w:ascii="Times New Roman" w:hAnsi="Times New Roman" w:cs="Times New Roman"/>
          <w:color w:val="000000"/>
        </w:rPr>
        <w:t>Québec</w:t>
      </w:r>
      <w:proofErr w:type="spellEnd"/>
      <w:r w:rsidRPr="00360311">
        <w:rPr>
          <w:rFonts w:ascii="Times New Roman" w:hAnsi="Times New Roman" w:cs="Times New Roman"/>
          <w:color w:val="000000"/>
        </w:rPr>
        <w:t xml:space="preserve">. R Tremblay reports being funded by the Canadian Institute of Advanced Research. All other authors declare no competing interests. </w:t>
      </w:r>
      <w:r w:rsidR="00A82ACF" w:rsidRPr="00360311">
        <w:rPr>
          <w:rFonts w:ascii="Times New Roman" w:hAnsi="Times New Roman" w:cs="Times New Roman"/>
          <w:color w:val="000000"/>
        </w:rPr>
        <w:t>S Cortese reports funding from the National Institute of Health Research (NIHR)</w:t>
      </w:r>
    </w:p>
    <w:p w14:paraId="355ED616" w14:textId="77777777" w:rsidR="00054CBF" w:rsidRPr="00360311" w:rsidRDefault="00054CBF">
      <w:pPr>
        <w:spacing w:line="360" w:lineRule="auto"/>
        <w:jc w:val="both"/>
        <w:rPr>
          <w:rFonts w:ascii="Times New Roman" w:hAnsi="Times New Roman" w:cs="Times New Roman"/>
          <w:b/>
          <w:bCs/>
          <w:color w:val="000000"/>
        </w:rPr>
      </w:pPr>
    </w:p>
    <w:p w14:paraId="1247E27C" w14:textId="77777777" w:rsidR="00054CBF" w:rsidRPr="00360311" w:rsidRDefault="00416B06">
      <w:pPr>
        <w:spacing w:line="360" w:lineRule="auto"/>
        <w:jc w:val="both"/>
        <w:rPr>
          <w:rFonts w:ascii="Times New Roman" w:hAnsi="Times New Roman" w:cs="Times New Roman"/>
          <w:bCs/>
          <w:color w:val="000000"/>
        </w:rPr>
      </w:pPr>
      <w:r w:rsidRPr="00360311">
        <w:rPr>
          <w:rFonts w:ascii="Times New Roman" w:hAnsi="Times New Roman" w:cs="Times New Roman"/>
          <w:b/>
          <w:bCs/>
          <w:color w:val="000000"/>
        </w:rPr>
        <w:t>Contributors</w:t>
      </w:r>
    </w:p>
    <w:p w14:paraId="6AC87660" w14:textId="5C111257" w:rsidR="00054CBF" w:rsidRPr="00360311" w:rsidRDefault="00416B06">
      <w:pPr>
        <w:spacing w:line="360" w:lineRule="auto"/>
        <w:jc w:val="both"/>
        <w:rPr>
          <w:rFonts w:ascii="Times New Roman" w:hAnsi="Times New Roman" w:cs="Times New Roman"/>
        </w:rPr>
      </w:pPr>
      <w:r w:rsidRPr="00360311">
        <w:rPr>
          <w:rFonts w:ascii="Times New Roman" w:hAnsi="Times New Roman" w:cs="Times New Roman"/>
          <w:bCs/>
          <w:color w:val="000000"/>
        </w:rPr>
        <w:t xml:space="preserve">C Galera and S Cortese contributed to the literature search, data analysis, data interpretation, and writing. M </w:t>
      </w:r>
      <w:proofErr w:type="spellStart"/>
      <w:r w:rsidRPr="00360311">
        <w:rPr>
          <w:rFonts w:ascii="Times New Roman" w:hAnsi="Times New Roman" w:cs="Times New Roman"/>
          <w:bCs/>
          <w:color w:val="000000"/>
        </w:rPr>
        <w:t>Orri</w:t>
      </w:r>
      <w:proofErr w:type="spellEnd"/>
      <w:r w:rsidRPr="00360311">
        <w:rPr>
          <w:rFonts w:ascii="Times New Roman" w:hAnsi="Times New Roman" w:cs="Times New Roman"/>
          <w:bCs/>
          <w:color w:val="000000"/>
        </w:rPr>
        <w:t xml:space="preserve">, J van Der </w:t>
      </w:r>
      <w:proofErr w:type="spellStart"/>
      <w:r w:rsidRPr="00360311">
        <w:rPr>
          <w:rFonts w:ascii="Times New Roman" w:hAnsi="Times New Roman" w:cs="Times New Roman"/>
          <w:bCs/>
          <w:color w:val="000000"/>
        </w:rPr>
        <w:t>Waerden</w:t>
      </w:r>
      <w:proofErr w:type="spellEnd"/>
      <w:r w:rsidRPr="00360311">
        <w:rPr>
          <w:rFonts w:ascii="Times New Roman" w:hAnsi="Times New Roman" w:cs="Times New Roman"/>
          <w:bCs/>
          <w:color w:val="000000"/>
        </w:rPr>
        <w:t xml:space="preserve">, and M </w:t>
      </w:r>
      <w:r w:rsidR="00852BD7" w:rsidRPr="00360311">
        <w:rPr>
          <w:rFonts w:ascii="Times New Roman" w:hAnsi="Times New Roman" w:cs="Times New Roman"/>
          <w:bCs/>
          <w:color w:val="000000"/>
        </w:rPr>
        <w:t>Melchior, contributed</w:t>
      </w:r>
      <w:r w:rsidRPr="00360311">
        <w:rPr>
          <w:rFonts w:ascii="Times New Roman" w:hAnsi="Times New Roman" w:cs="Times New Roman"/>
          <w:bCs/>
          <w:color w:val="000000"/>
        </w:rPr>
        <w:t xml:space="preserve"> to the data interpretation and writing. </w:t>
      </w:r>
      <w:proofErr w:type="spellStart"/>
      <w:r w:rsidRPr="00360311">
        <w:rPr>
          <w:rFonts w:ascii="Times New Roman" w:hAnsi="Times New Roman" w:cs="Times New Roman"/>
          <w:bCs/>
          <w:color w:val="000000"/>
        </w:rPr>
        <w:t>Ophélie</w:t>
      </w:r>
      <w:proofErr w:type="spellEnd"/>
      <w:r w:rsidRPr="00360311">
        <w:rPr>
          <w:rFonts w:ascii="Times New Roman" w:hAnsi="Times New Roman" w:cs="Times New Roman"/>
          <w:bCs/>
          <w:color w:val="000000"/>
        </w:rPr>
        <w:t xml:space="preserve"> Collet contributed to the data analysis, data interpretation and writing. M Boivin, S </w:t>
      </w:r>
      <w:proofErr w:type="spellStart"/>
      <w:r w:rsidRPr="00360311">
        <w:rPr>
          <w:rFonts w:ascii="Times New Roman" w:hAnsi="Times New Roman" w:cs="Times New Roman"/>
          <w:bCs/>
          <w:color w:val="000000"/>
        </w:rPr>
        <w:t>Côté</w:t>
      </w:r>
      <w:proofErr w:type="spellEnd"/>
      <w:r w:rsidRPr="00360311">
        <w:rPr>
          <w:rFonts w:ascii="Times New Roman" w:hAnsi="Times New Roman" w:cs="Times New Roman"/>
          <w:bCs/>
          <w:color w:val="000000"/>
        </w:rPr>
        <w:t xml:space="preserve">, and R Tremblay contributed to the study design, data collection, data interpretation and writing. S </w:t>
      </w:r>
      <w:proofErr w:type="spellStart"/>
      <w:r w:rsidRPr="00360311">
        <w:rPr>
          <w:rFonts w:ascii="Times New Roman" w:hAnsi="Times New Roman" w:cs="Times New Roman"/>
          <w:bCs/>
          <w:color w:val="000000"/>
        </w:rPr>
        <w:t>Côté</w:t>
      </w:r>
      <w:proofErr w:type="spellEnd"/>
      <w:r w:rsidRPr="00360311">
        <w:rPr>
          <w:rFonts w:ascii="Times New Roman" w:hAnsi="Times New Roman" w:cs="Times New Roman"/>
          <w:bCs/>
          <w:color w:val="000000"/>
        </w:rPr>
        <w:t xml:space="preserve"> </w:t>
      </w:r>
      <w:r w:rsidRPr="00360311">
        <w:rPr>
          <w:rFonts w:ascii="Times New Roman" w:hAnsi="Times New Roman" w:cs="Times New Roman"/>
          <w:color w:val="000000"/>
        </w:rPr>
        <w:t>had full access to all the data in the study and takes responsibility for the integrity of the data and the accuracy of the data analysis.</w:t>
      </w:r>
    </w:p>
    <w:p w14:paraId="27723E15" w14:textId="77777777" w:rsidR="00054CBF" w:rsidRPr="00360311" w:rsidRDefault="00054CBF">
      <w:pPr>
        <w:spacing w:line="360" w:lineRule="auto"/>
        <w:jc w:val="both"/>
        <w:rPr>
          <w:rFonts w:ascii="Times New Roman" w:hAnsi="Times New Roman" w:cs="Times New Roman"/>
        </w:rPr>
      </w:pPr>
    </w:p>
    <w:p w14:paraId="64C4732F" w14:textId="77777777" w:rsidR="00054CBF" w:rsidRPr="00360311" w:rsidRDefault="00416B06">
      <w:pPr>
        <w:spacing w:line="360" w:lineRule="auto"/>
        <w:jc w:val="both"/>
        <w:rPr>
          <w:rFonts w:ascii="Times New Roman" w:hAnsi="Times New Roman" w:cs="Times New Roman"/>
          <w:color w:val="000000"/>
        </w:rPr>
      </w:pPr>
      <w:r w:rsidRPr="00360311">
        <w:rPr>
          <w:rFonts w:ascii="Times New Roman" w:hAnsi="Times New Roman" w:cs="Times New Roman"/>
          <w:b/>
          <w:bCs/>
          <w:color w:val="000000"/>
        </w:rPr>
        <w:t>Funding/Support</w:t>
      </w:r>
    </w:p>
    <w:p w14:paraId="5F83BDD2" w14:textId="77777777" w:rsidR="00054CBF" w:rsidRPr="00360311" w:rsidRDefault="00416B06">
      <w:pPr>
        <w:spacing w:line="360" w:lineRule="auto"/>
        <w:jc w:val="both"/>
        <w:rPr>
          <w:rFonts w:ascii="Times New Roman" w:hAnsi="Times New Roman" w:cs="Times New Roman"/>
          <w:color w:val="000000"/>
        </w:rPr>
      </w:pPr>
      <w:r w:rsidRPr="00360311">
        <w:rPr>
          <w:rFonts w:ascii="Times New Roman" w:hAnsi="Times New Roman" w:cs="Times New Roman"/>
          <w:color w:val="000000"/>
        </w:rPr>
        <w:t xml:space="preserve">The larger </w:t>
      </w:r>
      <w:proofErr w:type="spellStart"/>
      <w:r w:rsidRPr="00360311">
        <w:rPr>
          <w:rFonts w:ascii="Times New Roman" w:hAnsi="Times New Roman" w:cs="Times New Roman"/>
          <w:color w:val="000000"/>
        </w:rPr>
        <w:t>Québec</w:t>
      </w:r>
      <w:proofErr w:type="spellEnd"/>
      <w:r w:rsidRPr="00360311">
        <w:rPr>
          <w:rFonts w:ascii="Times New Roman" w:hAnsi="Times New Roman" w:cs="Times New Roman"/>
          <w:color w:val="000000"/>
        </w:rPr>
        <w:t xml:space="preserve"> Longitudinal Study of Child Development was supported by the </w:t>
      </w:r>
      <w:proofErr w:type="spellStart"/>
      <w:r w:rsidRPr="00360311">
        <w:rPr>
          <w:rFonts w:ascii="Times New Roman" w:hAnsi="Times New Roman" w:cs="Times New Roman"/>
          <w:color w:val="000000"/>
        </w:rPr>
        <w:t>Québec</w:t>
      </w:r>
      <w:proofErr w:type="spellEnd"/>
      <w:r w:rsidRPr="00360311">
        <w:rPr>
          <w:rFonts w:ascii="Times New Roman" w:hAnsi="Times New Roman" w:cs="Times New Roman"/>
          <w:color w:val="000000"/>
        </w:rPr>
        <w:t xml:space="preserve"> Government’s Ministry of Health, Ministry of Education, and Ministry of Family Affairs, The Lucie and André </w:t>
      </w:r>
      <w:proofErr w:type="spellStart"/>
      <w:r w:rsidRPr="00360311">
        <w:rPr>
          <w:rFonts w:ascii="Times New Roman" w:hAnsi="Times New Roman" w:cs="Times New Roman"/>
          <w:color w:val="000000"/>
        </w:rPr>
        <w:t>Chagnon</w:t>
      </w:r>
      <w:proofErr w:type="spellEnd"/>
      <w:r w:rsidRPr="00360311">
        <w:rPr>
          <w:rFonts w:ascii="Times New Roman" w:hAnsi="Times New Roman" w:cs="Times New Roman"/>
          <w:color w:val="000000"/>
        </w:rPr>
        <w:t xml:space="preserve"> Foundation, the Robert-</w:t>
      </w:r>
      <w:proofErr w:type="spellStart"/>
      <w:r w:rsidRPr="00360311">
        <w:rPr>
          <w:rFonts w:ascii="Times New Roman" w:hAnsi="Times New Roman" w:cs="Times New Roman"/>
          <w:color w:val="000000"/>
        </w:rPr>
        <w:t>Sauve</w:t>
      </w:r>
      <w:proofErr w:type="spellEnd"/>
      <w:r w:rsidRPr="00360311">
        <w:rPr>
          <w:rFonts w:ascii="Times New Roman" w:hAnsi="Times New Roman" w:cs="Times New Roman"/>
          <w:color w:val="000000"/>
        </w:rPr>
        <w:t xml:space="preserve">́ Research Institute of Health and Safety at Work, and the </w:t>
      </w:r>
      <w:proofErr w:type="spellStart"/>
      <w:r w:rsidRPr="00360311">
        <w:rPr>
          <w:rFonts w:ascii="Times New Roman" w:hAnsi="Times New Roman" w:cs="Times New Roman"/>
          <w:color w:val="000000"/>
        </w:rPr>
        <w:t>Québec</w:t>
      </w:r>
      <w:proofErr w:type="spellEnd"/>
      <w:r w:rsidRPr="00360311">
        <w:rPr>
          <w:rFonts w:ascii="Times New Roman" w:hAnsi="Times New Roman" w:cs="Times New Roman"/>
          <w:color w:val="000000"/>
        </w:rPr>
        <w:t xml:space="preserve"> Statistics Institute. Additional funding was received from the Fonds de Recherche du </w:t>
      </w:r>
      <w:proofErr w:type="spellStart"/>
      <w:r w:rsidRPr="00360311">
        <w:rPr>
          <w:rFonts w:ascii="Times New Roman" w:hAnsi="Times New Roman" w:cs="Times New Roman"/>
          <w:color w:val="000000"/>
        </w:rPr>
        <w:t>Québec</w:t>
      </w:r>
      <w:proofErr w:type="spellEnd"/>
      <w:r w:rsidRPr="00360311">
        <w:rPr>
          <w:rFonts w:ascii="Times New Roman" w:hAnsi="Times New Roman" w:cs="Times New Roman"/>
          <w:color w:val="000000"/>
        </w:rPr>
        <w:t>–</w:t>
      </w:r>
      <w:proofErr w:type="spellStart"/>
      <w:r w:rsidRPr="00360311">
        <w:rPr>
          <w:rFonts w:ascii="Times New Roman" w:hAnsi="Times New Roman" w:cs="Times New Roman"/>
          <w:color w:val="000000"/>
        </w:rPr>
        <w:t>Sante</w:t>
      </w:r>
      <w:proofErr w:type="spellEnd"/>
      <w:r w:rsidRPr="00360311">
        <w:rPr>
          <w:rFonts w:ascii="Times New Roman" w:hAnsi="Times New Roman" w:cs="Times New Roman"/>
          <w:color w:val="000000"/>
        </w:rPr>
        <w:t xml:space="preserve">́, the Fonds de Recherche du </w:t>
      </w:r>
      <w:proofErr w:type="spellStart"/>
      <w:r w:rsidRPr="00360311">
        <w:rPr>
          <w:rFonts w:ascii="Times New Roman" w:hAnsi="Times New Roman" w:cs="Times New Roman"/>
          <w:color w:val="000000"/>
        </w:rPr>
        <w:t>Québec</w:t>
      </w:r>
      <w:proofErr w:type="spellEnd"/>
      <w:r w:rsidRPr="00360311">
        <w:rPr>
          <w:rFonts w:ascii="Times New Roman" w:hAnsi="Times New Roman" w:cs="Times New Roman"/>
          <w:color w:val="000000"/>
        </w:rPr>
        <w:t>–</w:t>
      </w:r>
      <w:proofErr w:type="spellStart"/>
      <w:r w:rsidRPr="00360311">
        <w:rPr>
          <w:rFonts w:ascii="Times New Roman" w:hAnsi="Times New Roman" w:cs="Times New Roman"/>
          <w:color w:val="000000"/>
        </w:rPr>
        <w:t>Societe</w:t>
      </w:r>
      <w:proofErr w:type="spellEnd"/>
      <w:r w:rsidRPr="00360311">
        <w:rPr>
          <w:rFonts w:ascii="Times New Roman" w:hAnsi="Times New Roman" w:cs="Times New Roman"/>
          <w:color w:val="000000"/>
        </w:rPr>
        <w:t xml:space="preserve">́ et Culture, Canada’s Social Science and Humanities Research Council, the Canadian Institutes of Health Research, the St. Justine Research Center, and the French National Research Agency (ANR). </w:t>
      </w:r>
    </w:p>
    <w:p w14:paraId="5C1602C5" w14:textId="77777777" w:rsidR="00054CBF" w:rsidRPr="00360311" w:rsidRDefault="00416B06">
      <w:pPr>
        <w:spacing w:line="360" w:lineRule="auto"/>
        <w:jc w:val="both"/>
        <w:rPr>
          <w:rFonts w:ascii="Times New Roman" w:hAnsi="Times New Roman" w:cs="Times New Roman"/>
          <w:b/>
          <w:bCs/>
          <w:color w:val="000000"/>
        </w:rPr>
      </w:pPr>
      <w:r w:rsidRPr="00360311">
        <w:rPr>
          <w:rFonts w:ascii="Times New Roman" w:eastAsia="Times New Roman" w:hAnsi="Times New Roman" w:cs="Times New Roman"/>
          <w:color w:val="000000"/>
        </w:rPr>
        <w:t xml:space="preserve"> </w:t>
      </w:r>
    </w:p>
    <w:p w14:paraId="53752578" w14:textId="77777777" w:rsidR="00054CBF" w:rsidRPr="00360311" w:rsidRDefault="00416B06">
      <w:pPr>
        <w:spacing w:line="360" w:lineRule="auto"/>
        <w:jc w:val="both"/>
        <w:rPr>
          <w:rFonts w:ascii="Times New Roman" w:hAnsi="Times New Roman" w:cs="Times New Roman"/>
          <w:color w:val="000000"/>
        </w:rPr>
      </w:pPr>
      <w:r w:rsidRPr="00360311">
        <w:rPr>
          <w:rFonts w:ascii="Times New Roman" w:hAnsi="Times New Roman" w:cs="Times New Roman"/>
          <w:b/>
          <w:bCs/>
          <w:color w:val="000000"/>
        </w:rPr>
        <w:t>Role of the funder/support</w:t>
      </w:r>
    </w:p>
    <w:p w14:paraId="502B47A2" w14:textId="77777777" w:rsidR="00054CBF" w:rsidRPr="00360311" w:rsidRDefault="00416B06">
      <w:pPr>
        <w:spacing w:line="360" w:lineRule="auto"/>
        <w:jc w:val="both"/>
        <w:rPr>
          <w:rFonts w:ascii="Times New Roman" w:hAnsi="Times New Roman" w:cs="Times New Roman"/>
          <w:color w:val="000000"/>
        </w:rPr>
      </w:pPr>
      <w:proofErr w:type="spellStart"/>
      <w:r w:rsidRPr="00360311">
        <w:rPr>
          <w:rFonts w:ascii="Times New Roman" w:hAnsi="Times New Roman" w:cs="Times New Roman"/>
          <w:color w:val="000000"/>
        </w:rPr>
        <w:lastRenderedPageBreak/>
        <w:t>Québec</w:t>
      </w:r>
      <w:proofErr w:type="spellEnd"/>
      <w:r w:rsidRPr="00360311">
        <w:rPr>
          <w:rFonts w:ascii="Times New Roman" w:hAnsi="Times New Roman" w:cs="Times New Roman"/>
          <w:color w:val="000000"/>
        </w:rPr>
        <w:t xml:space="preserve"> Statistics Institute collected data. The sponsors had no role in the design and conduct of the study; management, analysis, and interpretation of the data; preparation, review, or approval of the manuscript; and decision to submit the manuscript for publication.</w:t>
      </w:r>
    </w:p>
    <w:p w14:paraId="2767DFEE" w14:textId="77777777" w:rsidR="00054CBF" w:rsidRPr="00360311" w:rsidRDefault="00054CBF">
      <w:pPr>
        <w:spacing w:line="360" w:lineRule="auto"/>
        <w:jc w:val="both"/>
        <w:rPr>
          <w:rFonts w:ascii="Times New Roman" w:hAnsi="Times New Roman" w:cs="Times New Roman"/>
          <w:color w:val="000000"/>
        </w:rPr>
      </w:pPr>
    </w:p>
    <w:p w14:paraId="57066B47" w14:textId="77777777" w:rsidR="00054CBF" w:rsidRPr="00360311" w:rsidRDefault="00416B06">
      <w:pPr>
        <w:spacing w:line="360" w:lineRule="auto"/>
        <w:jc w:val="both"/>
        <w:rPr>
          <w:rFonts w:ascii="Times New Roman" w:hAnsi="Times New Roman" w:cs="Times New Roman"/>
          <w:color w:val="000000"/>
        </w:rPr>
      </w:pPr>
      <w:r w:rsidRPr="00360311">
        <w:rPr>
          <w:rFonts w:ascii="Times New Roman" w:hAnsi="Times New Roman" w:cs="Times New Roman"/>
          <w:b/>
          <w:bCs/>
          <w:color w:val="000000"/>
        </w:rPr>
        <w:t>Patient and Public involvement</w:t>
      </w:r>
    </w:p>
    <w:p w14:paraId="2C4E5704" w14:textId="77777777" w:rsidR="00054CBF" w:rsidRPr="00360311" w:rsidRDefault="00416B06">
      <w:pPr>
        <w:spacing w:line="360" w:lineRule="auto"/>
        <w:jc w:val="both"/>
        <w:rPr>
          <w:rFonts w:ascii="Times New Roman" w:hAnsi="Times New Roman" w:cs="Times New Roman"/>
          <w:color w:val="000000"/>
        </w:rPr>
      </w:pPr>
      <w:r w:rsidRPr="00360311">
        <w:rPr>
          <w:rFonts w:ascii="Times New Roman" w:hAnsi="Times New Roman" w:cs="Times New Roman"/>
          <w:color w:val="000000"/>
        </w:rPr>
        <w:t>Patients or the public were not involved in the design, or conduct, or reporting, or dissemination plans of our research</w:t>
      </w:r>
    </w:p>
    <w:p w14:paraId="546CEE39" w14:textId="77777777" w:rsidR="00054CBF" w:rsidRPr="008C2999" w:rsidRDefault="00054CBF">
      <w:pPr>
        <w:spacing w:line="360" w:lineRule="auto"/>
        <w:rPr>
          <w:rFonts w:ascii="Times New Roman" w:hAnsi="Times New Roman" w:cs="Times New Roman"/>
        </w:rPr>
      </w:pPr>
    </w:p>
    <w:p w14:paraId="71FBDC44" w14:textId="77777777" w:rsidR="00054CBF" w:rsidRPr="00360311" w:rsidRDefault="00054CBF">
      <w:pPr>
        <w:spacing w:line="360" w:lineRule="auto"/>
        <w:rPr>
          <w:rFonts w:ascii="Times New Roman" w:hAnsi="Times New Roman" w:cs="Times New Roman"/>
          <w:b/>
          <w:bCs/>
          <w:color w:val="000000"/>
        </w:rPr>
      </w:pPr>
    </w:p>
    <w:p w14:paraId="2C2DBFBA" w14:textId="7C1DF6ED" w:rsidR="00054CBF" w:rsidRDefault="00054CBF">
      <w:pPr>
        <w:spacing w:line="360" w:lineRule="auto"/>
        <w:rPr>
          <w:rFonts w:ascii="Times New Roman" w:hAnsi="Times New Roman" w:cs="Times New Roman"/>
          <w:b/>
          <w:bCs/>
          <w:color w:val="000000"/>
        </w:rPr>
      </w:pPr>
    </w:p>
    <w:p w14:paraId="2496DDA8" w14:textId="4AC23DBD" w:rsidR="000D2667" w:rsidRDefault="000D2667">
      <w:pPr>
        <w:spacing w:line="360" w:lineRule="auto"/>
        <w:rPr>
          <w:rFonts w:ascii="Times New Roman" w:hAnsi="Times New Roman" w:cs="Times New Roman"/>
          <w:b/>
          <w:bCs/>
          <w:color w:val="000000"/>
        </w:rPr>
      </w:pPr>
    </w:p>
    <w:p w14:paraId="18C74EFC" w14:textId="312DCC6D" w:rsidR="000D2667" w:rsidRDefault="000D2667">
      <w:pPr>
        <w:spacing w:line="360" w:lineRule="auto"/>
        <w:rPr>
          <w:rFonts w:ascii="Times New Roman" w:hAnsi="Times New Roman" w:cs="Times New Roman"/>
          <w:b/>
          <w:bCs/>
          <w:color w:val="000000"/>
        </w:rPr>
      </w:pPr>
    </w:p>
    <w:p w14:paraId="450831E3" w14:textId="666EA575" w:rsidR="000D2667" w:rsidRDefault="000D2667">
      <w:pPr>
        <w:spacing w:line="360" w:lineRule="auto"/>
        <w:rPr>
          <w:rFonts w:ascii="Times New Roman" w:hAnsi="Times New Roman" w:cs="Times New Roman"/>
          <w:b/>
          <w:bCs/>
          <w:color w:val="000000"/>
        </w:rPr>
      </w:pPr>
    </w:p>
    <w:p w14:paraId="3DCE6B18" w14:textId="32EF5FA5" w:rsidR="000D2667" w:rsidRDefault="000D2667">
      <w:pPr>
        <w:spacing w:line="360" w:lineRule="auto"/>
        <w:rPr>
          <w:rFonts w:ascii="Times New Roman" w:hAnsi="Times New Roman" w:cs="Times New Roman"/>
          <w:b/>
          <w:bCs/>
          <w:color w:val="000000"/>
        </w:rPr>
      </w:pPr>
    </w:p>
    <w:p w14:paraId="2435144F" w14:textId="2358EC99" w:rsidR="000D2667" w:rsidRDefault="000D2667">
      <w:pPr>
        <w:spacing w:line="360" w:lineRule="auto"/>
        <w:rPr>
          <w:rFonts w:ascii="Times New Roman" w:hAnsi="Times New Roman" w:cs="Times New Roman"/>
          <w:b/>
          <w:bCs/>
          <w:color w:val="000000"/>
        </w:rPr>
      </w:pPr>
    </w:p>
    <w:p w14:paraId="25797184" w14:textId="3F0496D1" w:rsidR="000D2667" w:rsidRDefault="000D2667">
      <w:pPr>
        <w:spacing w:line="360" w:lineRule="auto"/>
        <w:rPr>
          <w:rFonts w:ascii="Times New Roman" w:hAnsi="Times New Roman" w:cs="Times New Roman"/>
          <w:b/>
          <w:bCs/>
          <w:color w:val="000000"/>
        </w:rPr>
      </w:pPr>
    </w:p>
    <w:p w14:paraId="2E1A9CCE" w14:textId="4DFE4C3F" w:rsidR="000D2667" w:rsidRDefault="000D2667">
      <w:pPr>
        <w:spacing w:line="360" w:lineRule="auto"/>
        <w:rPr>
          <w:rFonts w:ascii="Times New Roman" w:hAnsi="Times New Roman" w:cs="Times New Roman"/>
          <w:b/>
          <w:bCs/>
          <w:color w:val="000000"/>
        </w:rPr>
      </w:pPr>
    </w:p>
    <w:p w14:paraId="2FBFFCAE" w14:textId="734D7959" w:rsidR="000D2667" w:rsidRDefault="000D2667">
      <w:pPr>
        <w:spacing w:line="360" w:lineRule="auto"/>
        <w:rPr>
          <w:rFonts w:ascii="Times New Roman" w:hAnsi="Times New Roman" w:cs="Times New Roman"/>
          <w:b/>
          <w:bCs/>
          <w:color w:val="000000"/>
        </w:rPr>
      </w:pPr>
    </w:p>
    <w:p w14:paraId="7E3538E0" w14:textId="5AD3D8CB" w:rsidR="000D2667" w:rsidRDefault="000D2667">
      <w:pPr>
        <w:spacing w:line="360" w:lineRule="auto"/>
        <w:rPr>
          <w:rFonts w:ascii="Times New Roman" w:hAnsi="Times New Roman" w:cs="Times New Roman"/>
          <w:b/>
          <w:bCs/>
          <w:color w:val="000000"/>
        </w:rPr>
      </w:pPr>
    </w:p>
    <w:p w14:paraId="0C30C17C" w14:textId="457B6E70" w:rsidR="000D2667" w:rsidRDefault="000D2667">
      <w:pPr>
        <w:spacing w:line="360" w:lineRule="auto"/>
        <w:rPr>
          <w:rFonts w:ascii="Times New Roman" w:hAnsi="Times New Roman" w:cs="Times New Roman"/>
          <w:b/>
          <w:bCs/>
          <w:color w:val="000000"/>
        </w:rPr>
      </w:pPr>
    </w:p>
    <w:p w14:paraId="2B48A7F7" w14:textId="1D606A13" w:rsidR="000D2667" w:rsidRDefault="000D2667">
      <w:pPr>
        <w:spacing w:line="360" w:lineRule="auto"/>
        <w:rPr>
          <w:rFonts w:ascii="Times New Roman" w:hAnsi="Times New Roman" w:cs="Times New Roman"/>
          <w:b/>
          <w:bCs/>
          <w:color w:val="000000"/>
        </w:rPr>
      </w:pPr>
    </w:p>
    <w:p w14:paraId="16D22F59" w14:textId="186F3802" w:rsidR="000D2667" w:rsidRDefault="000D2667">
      <w:pPr>
        <w:spacing w:line="360" w:lineRule="auto"/>
        <w:rPr>
          <w:rFonts w:ascii="Times New Roman" w:hAnsi="Times New Roman" w:cs="Times New Roman"/>
          <w:b/>
          <w:bCs/>
          <w:color w:val="000000"/>
        </w:rPr>
      </w:pPr>
    </w:p>
    <w:p w14:paraId="7DC473EC" w14:textId="74A024B6" w:rsidR="000D2667" w:rsidRDefault="000D2667">
      <w:pPr>
        <w:spacing w:line="360" w:lineRule="auto"/>
        <w:rPr>
          <w:rFonts w:ascii="Times New Roman" w:hAnsi="Times New Roman" w:cs="Times New Roman"/>
          <w:b/>
          <w:bCs/>
          <w:color w:val="000000"/>
        </w:rPr>
      </w:pPr>
    </w:p>
    <w:p w14:paraId="3EAD3D3F" w14:textId="17137FB8" w:rsidR="000D2667" w:rsidRDefault="000D2667">
      <w:pPr>
        <w:spacing w:line="360" w:lineRule="auto"/>
        <w:rPr>
          <w:rFonts w:ascii="Times New Roman" w:hAnsi="Times New Roman" w:cs="Times New Roman"/>
          <w:b/>
          <w:bCs/>
          <w:color w:val="000000"/>
        </w:rPr>
      </w:pPr>
    </w:p>
    <w:p w14:paraId="6217638C" w14:textId="3652EA6B" w:rsidR="000D2667" w:rsidRDefault="000D2667">
      <w:pPr>
        <w:spacing w:line="360" w:lineRule="auto"/>
        <w:rPr>
          <w:rFonts w:ascii="Times New Roman" w:hAnsi="Times New Roman" w:cs="Times New Roman"/>
          <w:b/>
          <w:bCs/>
          <w:color w:val="000000"/>
        </w:rPr>
      </w:pPr>
    </w:p>
    <w:p w14:paraId="25F7EEAD" w14:textId="338C3A97" w:rsidR="000D2667" w:rsidRDefault="000D2667">
      <w:pPr>
        <w:spacing w:line="360" w:lineRule="auto"/>
        <w:rPr>
          <w:rFonts w:ascii="Times New Roman" w:hAnsi="Times New Roman" w:cs="Times New Roman"/>
          <w:b/>
          <w:bCs/>
          <w:color w:val="000000"/>
        </w:rPr>
      </w:pPr>
    </w:p>
    <w:p w14:paraId="25B0813B" w14:textId="7F5A8E1F" w:rsidR="000D2667" w:rsidRDefault="000D2667">
      <w:pPr>
        <w:spacing w:line="360" w:lineRule="auto"/>
        <w:rPr>
          <w:rFonts w:ascii="Times New Roman" w:hAnsi="Times New Roman" w:cs="Times New Roman"/>
          <w:b/>
          <w:bCs/>
          <w:color w:val="000000"/>
        </w:rPr>
      </w:pPr>
    </w:p>
    <w:p w14:paraId="500B255C" w14:textId="56A51C0D" w:rsidR="000D2667" w:rsidRDefault="000D2667">
      <w:pPr>
        <w:spacing w:line="360" w:lineRule="auto"/>
        <w:rPr>
          <w:rFonts w:ascii="Times New Roman" w:hAnsi="Times New Roman" w:cs="Times New Roman"/>
          <w:b/>
          <w:bCs/>
          <w:color w:val="000000"/>
        </w:rPr>
      </w:pPr>
    </w:p>
    <w:p w14:paraId="17321291" w14:textId="76FEF11B" w:rsidR="000D2667" w:rsidRDefault="000D2667">
      <w:pPr>
        <w:spacing w:line="360" w:lineRule="auto"/>
        <w:rPr>
          <w:rFonts w:ascii="Times New Roman" w:hAnsi="Times New Roman" w:cs="Times New Roman"/>
          <w:b/>
          <w:bCs/>
          <w:color w:val="000000"/>
        </w:rPr>
      </w:pPr>
    </w:p>
    <w:p w14:paraId="2D748DFF" w14:textId="6B784CC5" w:rsidR="000D2667" w:rsidRDefault="000D2667">
      <w:pPr>
        <w:spacing w:line="360" w:lineRule="auto"/>
        <w:rPr>
          <w:rFonts w:ascii="Times New Roman" w:hAnsi="Times New Roman" w:cs="Times New Roman"/>
          <w:b/>
          <w:bCs/>
          <w:color w:val="000000"/>
        </w:rPr>
      </w:pPr>
    </w:p>
    <w:p w14:paraId="0126194E" w14:textId="2DA58301" w:rsidR="000D2667" w:rsidRDefault="000D2667">
      <w:pPr>
        <w:spacing w:line="360" w:lineRule="auto"/>
        <w:rPr>
          <w:rFonts w:ascii="Times New Roman" w:hAnsi="Times New Roman" w:cs="Times New Roman"/>
          <w:b/>
          <w:bCs/>
          <w:color w:val="000000"/>
        </w:rPr>
      </w:pPr>
    </w:p>
    <w:p w14:paraId="419F83A6" w14:textId="1F8A44D2" w:rsidR="000D2667" w:rsidRDefault="000D2667">
      <w:pPr>
        <w:spacing w:line="360" w:lineRule="auto"/>
        <w:rPr>
          <w:rFonts w:ascii="Times New Roman" w:hAnsi="Times New Roman" w:cs="Times New Roman"/>
          <w:b/>
          <w:bCs/>
          <w:color w:val="000000"/>
        </w:rPr>
      </w:pPr>
    </w:p>
    <w:p w14:paraId="167EEF6D" w14:textId="1EB3F8D9" w:rsidR="000D2667" w:rsidRDefault="000D2667">
      <w:pPr>
        <w:spacing w:line="360" w:lineRule="auto"/>
        <w:rPr>
          <w:rFonts w:ascii="Times New Roman" w:hAnsi="Times New Roman" w:cs="Times New Roman"/>
          <w:b/>
          <w:bCs/>
          <w:color w:val="000000"/>
        </w:rPr>
      </w:pPr>
    </w:p>
    <w:p w14:paraId="795E64E9" w14:textId="77777777" w:rsidR="000D2667" w:rsidRPr="00360311" w:rsidRDefault="000D2667">
      <w:pPr>
        <w:spacing w:line="360" w:lineRule="auto"/>
        <w:rPr>
          <w:rFonts w:ascii="Times New Roman" w:hAnsi="Times New Roman" w:cs="Times New Roman"/>
          <w:b/>
          <w:bCs/>
          <w:color w:val="000000"/>
        </w:rPr>
      </w:pPr>
    </w:p>
    <w:p w14:paraId="7CAA1BC1" w14:textId="77777777" w:rsidR="00EC35B7" w:rsidRDefault="00EC35B7">
      <w:pPr>
        <w:spacing w:line="360" w:lineRule="auto"/>
        <w:jc w:val="center"/>
        <w:rPr>
          <w:rFonts w:ascii="Times New Roman" w:hAnsi="Times New Roman" w:cs="Times New Roman"/>
          <w:b/>
          <w:bCs/>
          <w:color w:val="000000"/>
        </w:rPr>
      </w:pPr>
    </w:p>
    <w:p w14:paraId="0B097B44" w14:textId="77777777" w:rsidR="000922FA" w:rsidRDefault="000922FA">
      <w:pPr>
        <w:spacing w:line="360" w:lineRule="auto"/>
        <w:jc w:val="center"/>
        <w:rPr>
          <w:rFonts w:ascii="Times New Roman" w:hAnsi="Times New Roman" w:cs="Times New Roman"/>
          <w:b/>
          <w:bCs/>
          <w:color w:val="000000"/>
        </w:rPr>
      </w:pPr>
    </w:p>
    <w:p w14:paraId="72211D15" w14:textId="7C4C0284" w:rsidR="00054CBF" w:rsidRPr="00360311" w:rsidRDefault="00416B06">
      <w:pPr>
        <w:spacing w:line="360" w:lineRule="auto"/>
        <w:jc w:val="center"/>
        <w:rPr>
          <w:rFonts w:ascii="Times New Roman" w:hAnsi="Times New Roman" w:cs="Times New Roman"/>
          <w:b/>
          <w:bCs/>
          <w:color w:val="000000"/>
        </w:rPr>
      </w:pPr>
      <w:r w:rsidRPr="00360311">
        <w:rPr>
          <w:rFonts w:ascii="Times New Roman" w:hAnsi="Times New Roman" w:cs="Times New Roman"/>
          <w:b/>
          <w:bCs/>
          <w:color w:val="000000"/>
        </w:rPr>
        <w:t>REFERENCES</w:t>
      </w:r>
    </w:p>
    <w:p w14:paraId="7B6598A6" w14:textId="77777777" w:rsidR="00054CBF" w:rsidRPr="00360311" w:rsidRDefault="00054CBF">
      <w:pPr>
        <w:spacing w:line="360" w:lineRule="auto"/>
        <w:jc w:val="center"/>
        <w:rPr>
          <w:rFonts w:ascii="Times New Roman" w:hAnsi="Times New Roman" w:cs="Times New Roman"/>
          <w:b/>
          <w:bCs/>
          <w:color w:val="000000"/>
        </w:rPr>
      </w:pPr>
    </w:p>
    <w:p w14:paraId="039E1969" w14:textId="2C710847" w:rsidR="00054CBF" w:rsidRPr="00360311" w:rsidRDefault="00416B06">
      <w:pPr>
        <w:pStyle w:val="Bibliography1"/>
        <w:spacing w:line="360" w:lineRule="auto"/>
        <w:rPr>
          <w:rFonts w:ascii="Times New Roman" w:hAnsi="Times New Roman" w:cs="Times New Roman"/>
        </w:rPr>
      </w:pPr>
      <w:r w:rsidRPr="00360311">
        <w:rPr>
          <w:rFonts w:ascii="Times New Roman" w:hAnsi="Times New Roman" w:cs="Times New Roman"/>
        </w:rPr>
        <w:t xml:space="preserve">1.Momen NC, Plana-Ripoll O, </w:t>
      </w:r>
      <w:proofErr w:type="spellStart"/>
      <w:r w:rsidRPr="00360311">
        <w:rPr>
          <w:rFonts w:ascii="Times New Roman" w:hAnsi="Times New Roman" w:cs="Times New Roman"/>
        </w:rPr>
        <w:t>Agerbo</w:t>
      </w:r>
      <w:proofErr w:type="spellEnd"/>
      <w:r w:rsidRPr="00360311">
        <w:rPr>
          <w:rFonts w:ascii="Times New Roman" w:hAnsi="Times New Roman" w:cs="Times New Roman"/>
        </w:rPr>
        <w:t xml:space="preserve"> E, </w:t>
      </w:r>
      <w:proofErr w:type="spellStart"/>
      <w:r w:rsidRPr="00360311">
        <w:rPr>
          <w:rFonts w:ascii="Times New Roman" w:hAnsi="Times New Roman" w:cs="Times New Roman"/>
        </w:rPr>
        <w:t>Benros</w:t>
      </w:r>
      <w:proofErr w:type="spellEnd"/>
      <w:r w:rsidRPr="00360311">
        <w:rPr>
          <w:rFonts w:ascii="Times New Roman" w:hAnsi="Times New Roman" w:cs="Times New Roman"/>
        </w:rPr>
        <w:t xml:space="preserve"> ME, </w:t>
      </w:r>
      <w:proofErr w:type="spellStart"/>
      <w:r w:rsidRPr="00360311">
        <w:rPr>
          <w:rFonts w:ascii="Times New Roman" w:hAnsi="Times New Roman" w:cs="Times New Roman"/>
        </w:rPr>
        <w:t>Børglum</w:t>
      </w:r>
      <w:proofErr w:type="spellEnd"/>
      <w:r w:rsidRPr="00360311">
        <w:rPr>
          <w:rFonts w:ascii="Times New Roman" w:hAnsi="Times New Roman" w:cs="Times New Roman"/>
        </w:rPr>
        <w:t xml:space="preserve"> AD, Christensen MK, et al. Association between Mental Disorders and Subsequent Medical Conditions. N </w:t>
      </w:r>
      <w:proofErr w:type="spellStart"/>
      <w:r w:rsidRPr="00360311">
        <w:rPr>
          <w:rFonts w:ascii="Times New Roman" w:hAnsi="Times New Roman" w:cs="Times New Roman"/>
        </w:rPr>
        <w:t>Engl</w:t>
      </w:r>
      <w:proofErr w:type="spellEnd"/>
      <w:r w:rsidRPr="00360311">
        <w:rPr>
          <w:rFonts w:ascii="Times New Roman" w:hAnsi="Times New Roman" w:cs="Times New Roman"/>
        </w:rPr>
        <w:t xml:space="preserve"> J Med. 2020;382(18):1721</w:t>
      </w:r>
      <w:r w:rsidRPr="00360311">
        <w:rPr>
          <w:rFonts w:ascii="Times New Roman" w:hAnsi="Times New Roman" w:cs="Times New Roman"/>
        </w:rPr>
        <w:noBreakHyphen/>
        <w:t xml:space="preserve">31. </w:t>
      </w:r>
    </w:p>
    <w:p w14:paraId="6341836B" w14:textId="0757602A" w:rsidR="00054CBF" w:rsidRDefault="00416B06">
      <w:pPr>
        <w:pStyle w:val="Bibliography1"/>
        <w:spacing w:line="360" w:lineRule="auto"/>
        <w:rPr>
          <w:rFonts w:ascii="Times New Roman" w:hAnsi="Times New Roman" w:cs="Times New Roman"/>
        </w:rPr>
      </w:pPr>
      <w:r w:rsidRPr="00360311">
        <w:rPr>
          <w:rFonts w:ascii="Times New Roman" w:hAnsi="Times New Roman" w:cs="Times New Roman"/>
        </w:rPr>
        <w:t xml:space="preserve">2.DE </w:t>
      </w:r>
      <w:proofErr w:type="spellStart"/>
      <w:r w:rsidRPr="00360311">
        <w:rPr>
          <w:rFonts w:ascii="Times New Roman" w:hAnsi="Times New Roman" w:cs="Times New Roman"/>
        </w:rPr>
        <w:t>Hert</w:t>
      </w:r>
      <w:proofErr w:type="spellEnd"/>
      <w:r w:rsidRPr="00360311">
        <w:rPr>
          <w:rFonts w:ascii="Times New Roman" w:hAnsi="Times New Roman" w:cs="Times New Roman"/>
        </w:rPr>
        <w:t xml:space="preserve"> M, </w:t>
      </w:r>
      <w:proofErr w:type="spellStart"/>
      <w:r w:rsidRPr="00360311">
        <w:rPr>
          <w:rFonts w:ascii="Times New Roman" w:hAnsi="Times New Roman" w:cs="Times New Roman"/>
        </w:rPr>
        <w:t>Correll</w:t>
      </w:r>
      <w:proofErr w:type="spellEnd"/>
      <w:r w:rsidRPr="00360311">
        <w:rPr>
          <w:rFonts w:ascii="Times New Roman" w:hAnsi="Times New Roman" w:cs="Times New Roman"/>
        </w:rPr>
        <w:t xml:space="preserve"> CU, </w:t>
      </w:r>
      <w:proofErr w:type="spellStart"/>
      <w:r w:rsidRPr="00360311">
        <w:rPr>
          <w:rFonts w:ascii="Times New Roman" w:hAnsi="Times New Roman" w:cs="Times New Roman"/>
        </w:rPr>
        <w:t>Bobes</w:t>
      </w:r>
      <w:proofErr w:type="spellEnd"/>
      <w:r w:rsidRPr="00360311">
        <w:rPr>
          <w:rFonts w:ascii="Times New Roman" w:hAnsi="Times New Roman" w:cs="Times New Roman"/>
        </w:rPr>
        <w:t xml:space="preserve"> J, </w:t>
      </w:r>
      <w:proofErr w:type="spellStart"/>
      <w:r w:rsidRPr="00360311">
        <w:rPr>
          <w:rFonts w:ascii="Times New Roman" w:hAnsi="Times New Roman" w:cs="Times New Roman"/>
        </w:rPr>
        <w:t>Cetkovich-Bakmas</w:t>
      </w:r>
      <w:proofErr w:type="spellEnd"/>
      <w:r w:rsidRPr="00360311">
        <w:rPr>
          <w:rFonts w:ascii="Times New Roman" w:hAnsi="Times New Roman" w:cs="Times New Roman"/>
        </w:rPr>
        <w:t xml:space="preserve"> M, Cohen D, </w:t>
      </w:r>
      <w:proofErr w:type="spellStart"/>
      <w:r w:rsidRPr="00360311">
        <w:rPr>
          <w:rFonts w:ascii="Times New Roman" w:hAnsi="Times New Roman" w:cs="Times New Roman"/>
        </w:rPr>
        <w:t>Asai</w:t>
      </w:r>
      <w:proofErr w:type="spellEnd"/>
      <w:r w:rsidRPr="00360311">
        <w:rPr>
          <w:rFonts w:ascii="Times New Roman" w:hAnsi="Times New Roman" w:cs="Times New Roman"/>
        </w:rPr>
        <w:t xml:space="preserve"> I, et al. Physical illness in patients with severe mental disorders. I. Prevalence, impact of medications and disparities in health care. World Psychiatry. 2011;10(1):52</w:t>
      </w:r>
      <w:r w:rsidRPr="00360311">
        <w:rPr>
          <w:rFonts w:ascii="Times New Roman" w:hAnsi="Times New Roman" w:cs="Times New Roman"/>
        </w:rPr>
        <w:noBreakHyphen/>
        <w:t xml:space="preserve">77. </w:t>
      </w:r>
    </w:p>
    <w:p w14:paraId="50D48F62" w14:textId="630BD996" w:rsidR="009B0AEE" w:rsidRDefault="009B0AEE">
      <w:pPr>
        <w:pStyle w:val="Bibliography1"/>
        <w:spacing w:line="360" w:lineRule="auto"/>
        <w:rPr>
          <w:rFonts w:ascii="Times New Roman" w:hAnsi="Times New Roman" w:cs="Times New Roman"/>
        </w:rPr>
      </w:pPr>
      <w:r>
        <w:rPr>
          <w:rFonts w:ascii="Times New Roman" w:hAnsi="Times New Roman" w:cs="Times New Roman"/>
        </w:rPr>
        <w:t>3.</w:t>
      </w:r>
      <w:r w:rsidRPr="009B0AEE">
        <w:rPr>
          <w:rFonts w:ascii="Times New Roman" w:hAnsi="Times New Roman" w:cs="Times New Roman"/>
        </w:rPr>
        <w:t xml:space="preserve">Dayan CM, </w:t>
      </w:r>
      <w:proofErr w:type="spellStart"/>
      <w:r w:rsidRPr="009B0AEE">
        <w:rPr>
          <w:rFonts w:ascii="Times New Roman" w:hAnsi="Times New Roman" w:cs="Times New Roman"/>
        </w:rPr>
        <w:t>Panicker</w:t>
      </w:r>
      <w:proofErr w:type="spellEnd"/>
      <w:r w:rsidRPr="009B0AEE">
        <w:rPr>
          <w:rFonts w:ascii="Times New Roman" w:hAnsi="Times New Roman" w:cs="Times New Roman"/>
        </w:rPr>
        <w:t xml:space="preserve"> V. Hypothyroidism and depression. Eur Thyroid J. 2013;2(3):168-79.</w:t>
      </w:r>
    </w:p>
    <w:p w14:paraId="131EAA41" w14:textId="14AA8D77" w:rsidR="008260D0" w:rsidRPr="00360311" w:rsidRDefault="008260D0" w:rsidP="008C2999">
      <w:pPr>
        <w:pStyle w:val="Bibliography1"/>
        <w:spacing w:line="360" w:lineRule="auto"/>
        <w:rPr>
          <w:rFonts w:ascii="Times New Roman" w:hAnsi="Times New Roman" w:cs="Times New Roman"/>
        </w:rPr>
      </w:pPr>
      <w:r w:rsidRPr="000922FA">
        <w:rPr>
          <w:rFonts w:ascii="Times New Roman" w:hAnsi="Times New Roman" w:cs="Times New Roman"/>
          <w:lang w:val="fr-FR"/>
        </w:rPr>
        <w:t xml:space="preserve">4.Chen MH, Wei HT, Bai YM, Huang KL, Ko NY, Su TP et al. </w:t>
      </w:r>
      <w:r w:rsidRPr="008260D0">
        <w:rPr>
          <w:rFonts w:ascii="Times New Roman" w:hAnsi="Times New Roman" w:cs="Times New Roman"/>
        </w:rPr>
        <w:t>Sexually transmitted infection among adolescents</w:t>
      </w:r>
      <w:r>
        <w:rPr>
          <w:rFonts w:ascii="Times New Roman" w:hAnsi="Times New Roman" w:cs="Times New Roman"/>
        </w:rPr>
        <w:t xml:space="preserve"> </w:t>
      </w:r>
      <w:r w:rsidRPr="008260D0">
        <w:rPr>
          <w:rFonts w:ascii="Times New Roman" w:hAnsi="Times New Roman" w:cs="Times New Roman"/>
        </w:rPr>
        <w:t>and young adults with bipolar disorder: a nationwide longitudinal study. J Clin</w:t>
      </w:r>
      <w:r>
        <w:rPr>
          <w:rFonts w:ascii="Times New Roman" w:hAnsi="Times New Roman" w:cs="Times New Roman"/>
        </w:rPr>
        <w:t xml:space="preserve"> </w:t>
      </w:r>
      <w:r w:rsidRPr="008260D0">
        <w:rPr>
          <w:rFonts w:ascii="Times New Roman" w:hAnsi="Times New Roman" w:cs="Times New Roman"/>
        </w:rPr>
        <w:t>Psychiatry 2019;</w:t>
      </w:r>
      <w:r w:rsidRPr="008260D0">
        <w:t xml:space="preserve"> </w:t>
      </w:r>
      <w:r w:rsidRPr="008260D0">
        <w:rPr>
          <w:rFonts w:ascii="Times New Roman" w:hAnsi="Times New Roman" w:cs="Times New Roman"/>
        </w:rPr>
        <w:t>80(2):18m12199.</w:t>
      </w:r>
    </w:p>
    <w:p w14:paraId="635B9B80" w14:textId="2B45C10D" w:rsidR="00054CBF" w:rsidRPr="00360311" w:rsidRDefault="00851405">
      <w:pPr>
        <w:pStyle w:val="Bibliography1"/>
        <w:spacing w:line="360" w:lineRule="auto"/>
        <w:rPr>
          <w:rFonts w:ascii="Times New Roman" w:hAnsi="Times New Roman" w:cs="Times New Roman"/>
        </w:rPr>
      </w:pPr>
      <w:r>
        <w:rPr>
          <w:rFonts w:ascii="Times New Roman" w:hAnsi="Times New Roman" w:cs="Times New Roman"/>
        </w:rPr>
        <w:t>5</w:t>
      </w:r>
      <w:r w:rsidR="00416B06" w:rsidRPr="00360311">
        <w:rPr>
          <w:rFonts w:ascii="Times New Roman" w:hAnsi="Times New Roman" w:cs="Times New Roman"/>
        </w:rPr>
        <w:t xml:space="preserve">.Druss BG, Walker ER. Mental disorders and medical comorbidity. Synth </w:t>
      </w:r>
      <w:proofErr w:type="spellStart"/>
      <w:r w:rsidR="00416B06" w:rsidRPr="00360311">
        <w:rPr>
          <w:rFonts w:ascii="Times New Roman" w:hAnsi="Times New Roman" w:cs="Times New Roman"/>
        </w:rPr>
        <w:t>Proj</w:t>
      </w:r>
      <w:proofErr w:type="spellEnd"/>
      <w:r w:rsidR="00416B06" w:rsidRPr="00360311">
        <w:rPr>
          <w:rFonts w:ascii="Times New Roman" w:hAnsi="Times New Roman" w:cs="Times New Roman"/>
        </w:rPr>
        <w:t xml:space="preserve"> Res Synth Rep. F2011;(21):1</w:t>
      </w:r>
      <w:r w:rsidR="00416B06" w:rsidRPr="00360311">
        <w:rPr>
          <w:rFonts w:ascii="Times New Roman" w:hAnsi="Times New Roman" w:cs="Times New Roman"/>
        </w:rPr>
        <w:noBreakHyphen/>
        <w:t>26.</w:t>
      </w:r>
    </w:p>
    <w:p w14:paraId="4C697276" w14:textId="19F50C06" w:rsidR="00054CBF" w:rsidRPr="00360311" w:rsidRDefault="00851405">
      <w:pPr>
        <w:pStyle w:val="Bibliography1"/>
        <w:spacing w:line="360" w:lineRule="auto"/>
        <w:rPr>
          <w:rFonts w:ascii="Times New Roman" w:hAnsi="Times New Roman" w:cs="Times New Roman"/>
        </w:rPr>
      </w:pPr>
      <w:r>
        <w:rPr>
          <w:rFonts w:ascii="Times New Roman" w:hAnsi="Times New Roman" w:cs="Times New Roman"/>
        </w:rPr>
        <w:t>6</w:t>
      </w:r>
      <w:r w:rsidR="00416B06" w:rsidRPr="00360311">
        <w:rPr>
          <w:rFonts w:ascii="Times New Roman" w:hAnsi="Times New Roman" w:cs="Times New Roman"/>
        </w:rPr>
        <w:t xml:space="preserve">.Brainstorm consortium. Analysis of shared heritability in common disorders of the brain. Science. 2018;360(6395):eaap8757.  </w:t>
      </w:r>
    </w:p>
    <w:p w14:paraId="04590777" w14:textId="322EC9CB" w:rsidR="00054CBF" w:rsidRPr="00360311" w:rsidRDefault="00851405">
      <w:pPr>
        <w:pStyle w:val="Bibliography1"/>
        <w:spacing w:line="360" w:lineRule="auto"/>
        <w:rPr>
          <w:rFonts w:ascii="Times New Roman" w:hAnsi="Times New Roman" w:cs="Times New Roman"/>
        </w:rPr>
      </w:pPr>
      <w:r>
        <w:rPr>
          <w:rFonts w:ascii="Times New Roman" w:hAnsi="Times New Roman" w:cs="Times New Roman"/>
        </w:rPr>
        <w:t>7</w:t>
      </w:r>
      <w:r w:rsidR="00416B06" w:rsidRPr="00360311">
        <w:rPr>
          <w:rFonts w:ascii="Times New Roman" w:hAnsi="Times New Roman" w:cs="Times New Roman"/>
        </w:rPr>
        <w:t xml:space="preserve">.Polanczyk GV, </w:t>
      </w:r>
      <w:proofErr w:type="spellStart"/>
      <w:r w:rsidR="00416B06" w:rsidRPr="00360311">
        <w:rPr>
          <w:rFonts w:ascii="Times New Roman" w:hAnsi="Times New Roman" w:cs="Times New Roman"/>
        </w:rPr>
        <w:t>Willcutt</w:t>
      </w:r>
      <w:proofErr w:type="spellEnd"/>
      <w:r w:rsidR="00416B06" w:rsidRPr="00360311">
        <w:rPr>
          <w:rFonts w:ascii="Times New Roman" w:hAnsi="Times New Roman" w:cs="Times New Roman"/>
        </w:rPr>
        <w:t xml:space="preserve"> EG, </w:t>
      </w:r>
      <w:proofErr w:type="spellStart"/>
      <w:r w:rsidR="00416B06" w:rsidRPr="00360311">
        <w:rPr>
          <w:rFonts w:ascii="Times New Roman" w:hAnsi="Times New Roman" w:cs="Times New Roman"/>
        </w:rPr>
        <w:t>Salum</w:t>
      </w:r>
      <w:proofErr w:type="spellEnd"/>
      <w:r w:rsidR="00416B06" w:rsidRPr="00360311">
        <w:rPr>
          <w:rFonts w:ascii="Times New Roman" w:hAnsi="Times New Roman" w:cs="Times New Roman"/>
        </w:rPr>
        <w:t xml:space="preserve"> GA, </w:t>
      </w:r>
      <w:proofErr w:type="spellStart"/>
      <w:r w:rsidR="00416B06" w:rsidRPr="00360311">
        <w:rPr>
          <w:rFonts w:ascii="Times New Roman" w:hAnsi="Times New Roman" w:cs="Times New Roman"/>
        </w:rPr>
        <w:t>Kieling</w:t>
      </w:r>
      <w:proofErr w:type="spellEnd"/>
      <w:r w:rsidR="00416B06" w:rsidRPr="00360311">
        <w:rPr>
          <w:rFonts w:ascii="Times New Roman" w:hAnsi="Times New Roman" w:cs="Times New Roman"/>
        </w:rPr>
        <w:t xml:space="preserve"> C, Rohde LA. ADHD prevalence estimates across three decades: an updated systematic review and meta-regression analysis. International Journal of Epidemiology. 2014;43(2):434</w:t>
      </w:r>
      <w:r w:rsidR="00416B06" w:rsidRPr="00360311">
        <w:rPr>
          <w:rFonts w:ascii="Times New Roman" w:hAnsi="Times New Roman" w:cs="Times New Roman"/>
        </w:rPr>
        <w:noBreakHyphen/>
        <w:t xml:space="preserve">42. </w:t>
      </w:r>
    </w:p>
    <w:p w14:paraId="6680179A" w14:textId="4A96D811" w:rsidR="00054CBF" w:rsidRPr="00360311" w:rsidRDefault="00851405">
      <w:pPr>
        <w:pStyle w:val="Bibliography1"/>
        <w:spacing w:line="360" w:lineRule="auto"/>
        <w:rPr>
          <w:rFonts w:ascii="Times New Roman" w:hAnsi="Times New Roman" w:cs="Times New Roman"/>
        </w:rPr>
      </w:pPr>
      <w:r>
        <w:rPr>
          <w:rFonts w:ascii="Times New Roman" w:hAnsi="Times New Roman" w:cs="Times New Roman"/>
        </w:rPr>
        <w:t>8</w:t>
      </w:r>
      <w:r w:rsidR="00416B06" w:rsidRPr="00360311">
        <w:rPr>
          <w:rFonts w:ascii="Times New Roman" w:hAnsi="Times New Roman" w:cs="Times New Roman"/>
        </w:rPr>
        <w:t xml:space="preserve">.Thomas R, Sanders S, Doust J, </w:t>
      </w:r>
      <w:proofErr w:type="spellStart"/>
      <w:r w:rsidR="00416B06" w:rsidRPr="00360311">
        <w:rPr>
          <w:rFonts w:ascii="Times New Roman" w:hAnsi="Times New Roman" w:cs="Times New Roman"/>
        </w:rPr>
        <w:t>Beller</w:t>
      </w:r>
      <w:proofErr w:type="spellEnd"/>
      <w:r w:rsidR="00416B06" w:rsidRPr="00360311">
        <w:rPr>
          <w:rFonts w:ascii="Times New Roman" w:hAnsi="Times New Roman" w:cs="Times New Roman"/>
        </w:rPr>
        <w:t xml:space="preserve"> E, </w:t>
      </w:r>
      <w:proofErr w:type="spellStart"/>
      <w:r w:rsidR="00416B06" w:rsidRPr="00360311">
        <w:rPr>
          <w:rFonts w:ascii="Times New Roman" w:hAnsi="Times New Roman" w:cs="Times New Roman"/>
        </w:rPr>
        <w:t>Glasziou</w:t>
      </w:r>
      <w:proofErr w:type="spellEnd"/>
      <w:r w:rsidR="00416B06" w:rsidRPr="00360311">
        <w:rPr>
          <w:rFonts w:ascii="Times New Roman" w:hAnsi="Times New Roman" w:cs="Times New Roman"/>
        </w:rPr>
        <w:t xml:space="preserve"> P. Prevalence of attention-deficit/hyperactivity disorder: a systematic review and meta-analysis. Pediatrics. 2015;135(4):e994-1001.</w:t>
      </w:r>
    </w:p>
    <w:p w14:paraId="5B1651B3" w14:textId="4D805ED5" w:rsidR="00054CBF" w:rsidRPr="00360311" w:rsidRDefault="00851405">
      <w:pPr>
        <w:pStyle w:val="Bibliography1"/>
        <w:spacing w:line="360" w:lineRule="auto"/>
        <w:rPr>
          <w:rFonts w:ascii="Times New Roman" w:hAnsi="Times New Roman" w:cs="Times New Roman"/>
        </w:rPr>
      </w:pPr>
      <w:r>
        <w:rPr>
          <w:rFonts w:ascii="Times New Roman" w:hAnsi="Times New Roman" w:cs="Times New Roman"/>
        </w:rPr>
        <w:lastRenderedPageBreak/>
        <w:t>9</w:t>
      </w:r>
      <w:r w:rsidR="00416B06" w:rsidRPr="00360311">
        <w:rPr>
          <w:rFonts w:ascii="Times New Roman" w:hAnsi="Times New Roman" w:cs="Times New Roman"/>
        </w:rPr>
        <w:t xml:space="preserve">.Doshi JA, </w:t>
      </w:r>
      <w:proofErr w:type="spellStart"/>
      <w:r w:rsidR="00416B06" w:rsidRPr="00360311">
        <w:rPr>
          <w:rFonts w:ascii="Times New Roman" w:hAnsi="Times New Roman" w:cs="Times New Roman"/>
        </w:rPr>
        <w:t>Hodgkins</w:t>
      </w:r>
      <w:proofErr w:type="spellEnd"/>
      <w:r w:rsidR="00416B06" w:rsidRPr="00360311">
        <w:rPr>
          <w:rFonts w:ascii="Times New Roman" w:hAnsi="Times New Roman" w:cs="Times New Roman"/>
        </w:rPr>
        <w:t xml:space="preserve"> P, Kahle J, </w:t>
      </w:r>
      <w:proofErr w:type="spellStart"/>
      <w:r w:rsidR="00416B06" w:rsidRPr="00360311">
        <w:rPr>
          <w:rFonts w:ascii="Times New Roman" w:hAnsi="Times New Roman" w:cs="Times New Roman"/>
        </w:rPr>
        <w:t>Sikirica</w:t>
      </w:r>
      <w:proofErr w:type="spellEnd"/>
      <w:r w:rsidR="00416B06" w:rsidRPr="00360311">
        <w:rPr>
          <w:rFonts w:ascii="Times New Roman" w:hAnsi="Times New Roman" w:cs="Times New Roman"/>
        </w:rPr>
        <w:t xml:space="preserve"> V, </w:t>
      </w:r>
      <w:proofErr w:type="spellStart"/>
      <w:r w:rsidR="00416B06" w:rsidRPr="00360311">
        <w:rPr>
          <w:rFonts w:ascii="Times New Roman" w:hAnsi="Times New Roman" w:cs="Times New Roman"/>
        </w:rPr>
        <w:t>Cangelosi</w:t>
      </w:r>
      <w:proofErr w:type="spellEnd"/>
      <w:r w:rsidR="00416B06" w:rsidRPr="00360311">
        <w:rPr>
          <w:rFonts w:ascii="Times New Roman" w:hAnsi="Times New Roman" w:cs="Times New Roman"/>
        </w:rPr>
        <w:t xml:space="preserve"> MJ, </w:t>
      </w:r>
      <w:proofErr w:type="spellStart"/>
      <w:r w:rsidR="00416B06" w:rsidRPr="00360311">
        <w:rPr>
          <w:rFonts w:ascii="Times New Roman" w:hAnsi="Times New Roman" w:cs="Times New Roman"/>
        </w:rPr>
        <w:t>Setyawan</w:t>
      </w:r>
      <w:proofErr w:type="spellEnd"/>
      <w:r w:rsidR="00416B06" w:rsidRPr="00360311">
        <w:rPr>
          <w:rFonts w:ascii="Times New Roman" w:hAnsi="Times New Roman" w:cs="Times New Roman"/>
        </w:rPr>
        <w:t xml:space="preserve"> J, et al. Economic impact of childhood and adult attention-deficit/hyperactivity disorder in the United States. J Am Acad Child Adolesc Psychiatry. 2012;51(10):990-1002.e2. </w:t>
      </w:r>
    </w:p>
    <w:p w14:paraId="0249294E" w14:textId="62EE7C2F" w:rsidR="00054CBF" w:rsidRPr="00360311" w:rsidRDefault="00851405">
      <w:pPr>
        <w:pStyle w:val="Bibliography1"/>
        <w:spacing w:line="360" w:lineRule="auto"/>
        <w:rPr>
          <w:rFonts w:ascii="Times New Roman" w:hAnsi="Times New Roman" w:cs="Times New Roman"/>
        </w:rPr>
      </w:pPr>
      <w:r>
        <w:rPr>
          <w:rFonts w:ascii="Times New Roman" w:hAnsi="Times New Roman" w:cs="Times New Roman"/>
        </w:rPr>
        <w:t>10</w:t>
      </w:r>
      <w:r w:rsidR="00416B06" w:rsidRPr="00360311">
        <w:rPr>
          <w:rFonts w:ascii="Times New Roman" w:hAnsi="Times New Roman" w:cs="Times New Roman"/>
        </w:rPr>
        <w:t xml:space="preserve">.Holden SE, Jenkins-Jones S, Poole CD, Morgan CL, Coghill D, Currie CJ. The prevalence and incidence, resource use and financial costs of treating people with attention deficit/hyperactivity disorder (ADHD) in the United Kingdom (1998 to 2010). Child Adolesc Psychiatry </w:t>
      </w:r>
      <w:proofErr w:type="spellStart"/>
      <w:r w:rsidR="00416B06" w:rsidRPr="00360311">
        <w:rPr>
          <w:rFonts w:ascii="Times New Roman" w:hAnsi="Times New Roman" w:cs="Times New Roman"/>
        </w:rPr>
        <w:t>Ment</w:t>
      </w:r>
      <w:proofErr w:type="spellEnd"/>
      <w:r w:rsidR="00416B06" w:rsidRPr="00360311">
        <w:rPr>
          <w:rFonts w:ascii="Times New Roman" w:hAnsi="Times New Roman" w:cs="Times New Roman"/>
        </w:rPr>
        <w:t xml:space="preserve"> Health. 2013;7(1):34. </w:t>
      </w:r>
    </w:p>
    <w:p w14:paraId="34167E2A" w14:textId="2A23BAA0" w:rsidR="00676CDD" w:rsidRDefault="00851405">
      <w:pPr>
        <w:pStyle w:val="Bibliography1"/>
        <w:spacing w:line="360" w:lineRule="auto"/>
        <w:rPr>
          <w:rFonts w:ascii="Times New Roman" w:hAnsi="Times New Roman" w:cs="Times New Roman"/>
        </w:rPr>
      </w:pPr>
      <w:r>
        <w:rPr>
          <w:rFonts w:ascii="Times New Roman" w:hAnsi="Times New Roman" w:cs="Times New Roman"/>
        </w:rPr>
        <w:t>11</w:t>
      </w:r>
      <w:r w:rsidR="00416B06" w:rsidRPr="00360311">
        <w:rPr>
          <w:rFonts w:ascii="Times New Roman" w:hAnsi="Times New Roman" w:cs="Times New Roman"/>
        </w:rPr>
        <w:t>.</w:t>
      </w:r>
      <w:r w:rsidR="00676CDD" w:rsidRPr="00676CDD">
        <w:rPr>
          <w:rFonts w:ascii="Times New Roman" w:hAnsi="Times New Roman" w:cs="Times New Roman"/>
        </w:rPr>
        <w:t xml:space="preserve">Schatz DB, </w:t>
      </w:r>
      <w:proofErr w:type="spellStart"/>
      <w:r w:rsidR="00676CDD" w:rsidRPr="00676CDD">
        <w:rPr>
          <w:rFonts w:ascii="Times New Roman" w:hAnsi="Times New Roman" w:cs="Times New Roman"/>
        </w:rPr>
        <w:t>Rostain</w:t>
      </w:r>
      <w:proofErr w:type="spellEnd"/>
      <w:r w:rsidR="00676CDD" w:rsidRPr="00676CDD">
        <w:rPr>
          <w:rFonts w:ascii="Times New Roman" w:hAnsi="Times New Roman" w:cs="Times New Roman"/>
        </w:rPr>
        <w:t xml:space="preserve"> AL. ADHD with comorbid anxiety: a review of the current literature. J Atten Disord. 2006;10(2):141-9. </w:t>
      </w:r>
    </w:p>
    <w:p w14:paraId="4BC250AE" w14:textId="43F139C4"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12.</w:t>
      </w:r>
      <w:r w:rsidR="00416B06" w:rsidRPr="00360311">
        <w:rPr>
          <w:rFonts w:ascii="Times New Roman" w:hAnsi="Times New Roman" w:cs="Times New Roman"/>
        </w:rPr>
        <w:t xml:space="preserve">Cortese S, Faraone SV, </w:t>
      </w:r>
      <w:proofErr w:type="spellStart"/>
      <w:r w:rsidR="00416B06" w:rsidRPr="00360311">
        <w:rPr>
          <w:rFonts w:ascii="Times New Roman" w:hAnsi="Times New Roman" w:cs="Times New Roman"/>
        </w:rPr>
        <w:t>Konofal</w:t>
      </w:r>
      <w:proofErr w:type="spellEnd"/>
      <w:r w:rsidR="00416B06" w:rsidRPr="00360311">
        <w:rPr>
          <w:rFonts w:ascii="Times New Roman" w:hAnsi="Times New Roman" w:cs="Times New Roman"/>
        </w:rPr>
        <w:t xml:space="preserve"> E, </w:t>
      </w:r>
      <w:proofErr w:type="spellStart"/>
      <w:r w:rsidR="00416B06" w:rsidRPr="00360311">
        <w:rPr>
          <w:rFonts w:ascii="Times New Roman" w:hAnsi="Times New Roman" w:cs="Times New Roman"/>
        </w:rPr>
        <w:t>Lecendreux</w:t>
      </w:r>
      <w:proofErr w:type="spellEnd"/>
      <w:r w:rsidR="00416B06" w:rsidRPr="00360311">
        <w:rPr>
          <w:rFonts w:ascii="Times New Roman" w:hAnsi="Times New Roman" w:cs="Times New Roman"/>
        </w:rPr>
        <w:t xml:space="preserve"> M. Sleep in children with attention-deficit/hyperactivity disorder: meta-analysis of subjective and objective studies. J Am Acad Child Adolesc Psychiatry. 2009;48(9):894</w:t>
      </w:r>
      <w:r w:rsidR="00416B06" w:rsidRPr="00360311">
        <w:rPr>
          <w:rFonts w:ascii="Times New Roman" w:hAnsi="Times New Roman" w:cs="Times New Roman"/>
        </w:rPr>
        <w:noBreakHyphen/>
        <w:t xml:space="preserve">908. </w:t>
      </w:r>
    </w:p>
    <w:p w14:paraId="789DF7A8" w14:textId="2B4F05E3" w:rsidR="00054CBF" w:rsidRPr="00360311" w:rsidRDefault="00416B06">
      <w:pPr>
        <w:pStyle w:val="Bibliography1"/>
        <w:spacing w:line="360" w:lineRule="auto"/>
        <w:rPr>
          <w:rFonts w:ascii="Times New Roman" w:hAnsi="Times New Roman" w:cs="Times New Roman"/>
        </w:rPr>
      </w:pPr>
      <w:r w:rsidRPr="00360311">
        <w:rPr>
          <w:rFonts w:ascii="Times New Roman" w:hAnsi="Times New Roman" w:cs="Times New Roman"/>
        </w:rPr>
        <w:t>1</w:t>
      </w:r>
      <w:r w:rsidR="00676CDD">
        <w:rPr>
          <w:rFonts w:ascii="Times New Roman" w:hAnsi="Times New Roman" w:cs="Times New Roman"/>
        </w:rPr>
        <w:t>3</w:t>
      </w:r>
      <w:r w:rsidRPr="00360311">
        <w:rPr>
          <w:rFonts w:ascii="Times New Roman" w:hAnsi="Times New Roman" w:cs="Times New Roman"/>
        </w:rPr>
        <w:t xml:space="preserve">.Cortese S, Moreira-Maia CR, St. Fleur D, </w:t>
      </w:r>
      <w:proofErr w:type="spellStart"/>
      <w:r w:rsidRPr="00360311">
        <w:rPr>
          <w:rFonts w:ascii="Times New Roman" w:hAnsi="Times New Roman" w:cs="Times New Roman"/>
        </w:rPr>
        <w:t>Morcillo-Peñalver</w:t>
      </w:r>
      <w:proofErr w:type="spellEnd"/>
      <w:r w:rsidRPr="00360311">
        <w:rPr>
          <w:rFonts w:ascii="Times New Roman" w:hAnsi="Times New Roman" w:cs="Times New Roman"/>
        </w:rPr>
        <w:t xml:space="preserve"> C, Rohde LA, Faraone SV. Association Between ADHD and Obesity: A Systematic Review and Meta-Analysis. American Journal of Psychiatry. 2016;173(1):34</w:t>
      </w:r>
      <w:r w:rsidRPr="00360311">
        <w:rPr>
          <w:rFonts w:ascii="Times New Roman" w:hAnsi="Times New Roman" w:cs="Times New Roman"/>
        </w:rPr>
        <w:noBreakHyphen/>
        <w:t xml:space="preserve">43. </w:t>
      </w:r>
    </w:p>
    <w:p w14:paraId="5F32CDB5" w14:textId="0045723D" w:rsidR="00054CBF" w:rsidRPr="00360311" w:rsidRDefault="00416B06">
      <w:pPr>
        <w:pStyle w:val="Bibliography1"/>
        <w:spacing w:line="360" w:lineRule="auto"/>
        <w:rPr>
          <w:rFonts w:ascii="Times New Roman" w:hAnsi="Times New Roman" w:cs="Times New Roman"/>
        </w:rPr>
      </w:pPr>
      <w:r w:rsidRPr="00360311">
        <w:rPr>
          <w:rFonts w:ascii="Times New Roman" w:hAnsi="Times New Roman" w:cs="Times New Roman"/>
        </w:rPr>
        <w:t>1</w:t>
      </w:r>
      <w:r w:rsidR="00676CDD">
        <w:rPr>
          <w:rFonts w:ascii="Times New Roman" w:hAnsi="Times New Roman" w:cs="Times New Roman"/>
        </w:rPr>
        <w:t>4</w:t>
      </w:r>
      <w:r w:rsidRPr="00360311">
        <w:rPr>
          <w:rFonts w:ascii="Times New Roman" w:hAnsi="Times New Roman" w:cs="Times New Roman"/>
        </w:rPr>
        <w:t>.Nigg JT, Johnstone JM, Musser ED, Long HG, Willoughby MT, Shannon J. Attention-deficit/hyperactivity disorder (ADHD) and being overweight/obesity: New data and meta-analysis. Clin Psychol Rev. 2016;43:67</w:t>
      </w:r>
      <w:r w:rsidRPr="00360311">
        <w:rPr>
          <w:rFonts w:ascii="Times New Roman" w:hAnsi="Times New Roman" w:cs="Times New Roman"/>
        </w:rPr>
        <w:noBreakHyphen/>
        <w:t xml:space="preserve">79. </w:t>
      </w:r>
    </w:p>
    <w:p w14:paraId="75A3484A" w14:textId="3B35CA4D" w:rsidR="00BF07D8" w:rsidRPr="00C23A01" w:rsidRDefault="00BF07D8" w:rsidP="00BF07D8">
      <w:pPr>
        <w:pStyle w:val="Bibliography1"/>
        <w:spacing w:line="360" w:lineRule="auto"/>
        <w:rPr>
          <w:rFonts w:ascii="Times New Roman" w:hAnsi="Times New Roman" w:cs="Times New Roman"/>
        </w:rPr>
      </w:pPr>
      <w:r w:rsidRPr="00360311">
        <w:rPr>
          <w:rFonts w:ascii="Times New Roman" w:hAnsi="Times New Roman" w:cs="Times New Roman"/>
        </w:rPr>
        <w:t>1</w:t>
      </w:r>
      <w:r w:rsidR="00676CDD">
        <w:rPr>
          <w:rFonts w:ascii="Times New Roman" w:hAnsi="Times New Roman" w:cs="Times New Roman"/>
        </w:rPr>
        <w:t>5</w:t>
      </w:r>
      <w:r w:rsidRPr="00360311">
        <w:rPr>
          <w:rFonts w:ascii="Times New Roman" w:hAnsi="Times New Roman" w:cs="Times New Roman"/>
        </w:rPr>
        <w:t xml:space="preserve">.Chen Q, Hartman CA, Haavik J, </w:t>
      </w:r>
      <w:proofErr w:type="spellStart"/>
      <w:r w:rsidRPr="00360311">
        <w:rPr>
          <w:rFonts w:ascii="Times New Roman" w:hAnsi="Times New Roman" w:cs="Times New Roman"/>
        </w:rPr>
        <w:t>Harro</w:t>
      </w:r>
      <w:proofErr w:type="spellEnd"/>
      <w:r w:rsidRPr="00360311">
        <w:rPr>
          <w:rFonts w:ascii="Times New Roman" w:hAnsi="Times New Roman" w:cs="Times New Roman"/>
        </w:rPr>
        <w:t xml:space="preserve"> J, </w:t>
      </w:r>
      <w:proofErr w:type="spellStart"/>
      <w:r w:rsidRPr="00360311">
        <w:rPr>
          <w:rFonts w:ascii="Times New Roman" w:hAnsi="Times New Roman" w:cs="Times New Roman"/>
        </w:rPr>
        <w:t>Klungsøyr</w:t>
      </w:r>
      <w:proofErr w:type="spellEnd"/>
      <w:r w:rsidRPr="00360311">
        <w:rPr>
          <w:rFonts w:ascii="Times New Roman" w:hAnsi="Times New Roman" w:cs="Times New Roman"/>
        </w:rPr>
        <w:t xml:space="preserve"> K, </w:t>
      </w:r>
      <w:proofErr w:type="spellStart"/>
      <w:r w:rsidRPr="00360311">
        <w:rPr>
          <w:rFonts w:ascii="Times New Roman" w:hAnsi="Times New Roman" w:cs="Times New Roman"/>
        </w:rPr>
        <w:t>Hegvik</w:t>
      </w:r>
      <w:proofErr w:type="spellEnd"/>
      <w:r w:rsidRPr="00360311">
        <w:rPr>
          <w:rFonts w:ascii="Times New Roman" w:hAnsi="Times New Roman" w:cs="Times New Roman"/>
        </w:rPr>
        <w:t xml:space="preserve"> TA, et al. Common psychiatric and metabolic comorbidity of adult attention-deficit/hyperactivity disorder: A population-based cross-sectional study. </w:t>
      </w:r>
      <w:proofErr w:type="spellStart"/>
      <w:r w:rsidRPr="00C23A01">
        <w:rPr>
          <w:rFonts w:ascii="Times New Roman" w:hAnsi="Times New Roman" w:cs="Times New Roman"/>
        </w:rPr>
        <w:t>Plos</w:t>
      </w:r>
      <w:proofErr w:type="spellEnd"/>
      <w:r w:rsidRPr="00C23A01">
        <w:rPr>
          <w:rFonts w:ascii="Times New Roman" w:hAnsi="Times New Roman" w:cs="Times New Roman"/>
        </w:rPr>
        <w:t xml:space="preserve"> One. 2018;13(9):e0204516.</w:t>
      </w:r>
    </w:p>
    <w:p w14:paraId="3B0A8553" w14:textId="79ACEB83" w:rsidR="00054CBF" w:rsidRPr="00C23A01" w:rsidRDefault="00416B06">
      <w:pPr>
        <w:pStyle w:val="Bibliography1"/>
        <w:spacing w:line="360" w:lineRule="auto"/>
        <w:rPr>
          <w:rFonts w:ascii="Times New Roman" w:hAnsi="Times New Roman" w:cs="Times New Roman"/>
          <w:lang w:val="nl-NL"/>
        </w:rPr>
      </w:pPr>
      <w:r w:rsidRPr="00360311">
        <w:rPr>
          <w:rFonts w:ascii="Times New Roman" w:hAnsi="Times New Roman" w:cs="Times New Roman"/>
        </w:rPr>
        <w:t>1</w:t>
      </w:r>
      <w:r w:rsidR="00676CDD">
        <w:rPr>
          <w:rFonts w:ascii="Times New Roman" w:hAnsi="Times New Roman" w:cs="Times New Roman"/>
        </w:rPr>
        <w:t>6</w:t>
      </w:r>
      <w:r w:rsidRPr="00360311">
        <w:rPr>
          <w:rFonts w:ascii="Times New Roman" w:hAnsi="Times New Roman" w:cs="Times New Roman"/>
        </w:rPr>
        <w:t xml:space="preserve">.Cortese S, Sun S, Zhang J, Sharma E, Chang Z, </w:t>
      </w:r>
      <w:proofErr w:type="spellStart"/>
      <w:r w:rsidRPr="00360311">
        <w:rPr>
          <w:rFonts w:ascii="Times New Roman" w:hAnsi="Times New Roman" w:cs="Times New Roman"/>
        </w:rPr>
        <w:t>Kuja-Halkola</w:t>
      </w:r>
      <w:proofErr w:type="spellEnd"/>
      <w:r w:rsidRPr="00360311">
        <w:rPr>
          <w:rFonts w:ascii="Times New Roman" w:hAnsi="Times New Roman" w:cs="Times New Roman"/>
        </w:rPr>
        <w:t xml:space="preserve"> R, et al. Association between attention deficit hyperactivity disorder and asthma: a systematic review and meta-analysis and a Swedish population-based study. </w:t>
      </w:r>
      <w:r w:rsidRPr="00C23A01">
        <w:rPr>
          <w:rFonts w:ascii="Times New Roman" w:hAnsi="Times New Roman" w:cs="Times New Roman"/>
          <w:lang w:val="nl-NL"/>
        </w:rPr>
        <w:t xml:space="preserve">Lancet </w:t>
      </w:r>
      <w:proofErr w:type="spellStart"/>
      <w:r w:rsidRPr="00C23A01">
        <w:rPr>
          <w:rFonts w:ascii="Times New Roman" w:hAnsi="Times New Roman" w:cs="Times New Roman"/>
          <w:lang w:val="nl-NL"/>
        </w:rPr>
        <w:t>Psychiatry</w:t>
      </w:r>
      <w:proofErr w:type="spellEnd"/>
      <w:r w:rsidRPr="00C23A01">
        <w:rPr>
          <w:rFonts w:ascii="Times New Roman" w:hAnsi="Times New Roman" w:cs="Times New Roman"/>
          <w:lang w:val="nl-NL"/>
        </w:rPr>
        <w:t>. 2018;5(9):717</w:t>
      </w:r>
      <w:r w:rsidRPr="00C23A01">
        <w:rPr>
          <w:rFonts w:ascii="Times New Roman" w:hAnsi="Times New Roman" w:cs="Times New Roman"/>
          <w:lang w:val="nl-NL"/>
        </w:rPr>
        <w:noBreakHyphen/>
        <w:t xml:space="preserve">26. </w:t>
      </w:r>
    </w:p>
    <w:p w14:paraId="1DA9A290" w14:textId="2F3A2694" w:rsidR="00054CBF" w:rsidRDefault="00416B06">
      <w:pPr>
        <w:pStyle w:val="Bibliography1"/>
        <w:spacing w:line="360" w:lineRule="auto"/>
        <w:rPr>
          <w:rFonts w:ascii="Times New Roman" w:hAnsi="Times New Roman" w:cs="Times New Roman"/>
        </w:rPr>
      </w:pPr>
      <w:r w:rsidRPr="00360311">
        <w:rPr>
          <w:rFonts w:ascii="Times New Roman" w:hAnsi="Times New Roman" w:cs="Times New Roman"/>
          <w:lang w:val="nl-NL"/>
        </w:rPr>
        <w:t>1</w:t>
      </w:r>
      <w:r w:rsidR="00676CDD">
        <w:rPr>
          <w:rFonts w:ascii="Times New Roman" w:hAnsi="Times New Roman" w:cs="Times New Roman"/>
          <w:lang w:val="nl-NL"/>
        </w:rPr>
        <w:t>7</w:t>
      </w:r>
      <w:r w:rsidRPr="00360311">
        <w:rPr>
          <w:rFonts w:ascii="Times New Roman" w:hAnsi="Times New Roman" w:cs="Times New Roman"/>
          <w:lang w:val="nl-NL"/>
        </w:rPr>
        <w:t xml:space="preserve">.Schans J van der, </w:t>
      </w:r>
      <w:proofErr w:type="spellStart"/>
      <w:r w:rsidRPr="00360311">
        <w:rPr>
          <w:rFonts w:ascii="Times New Roman" w:hAnsi="Times New Roman" w:cs="Times New Roman"/>
          <w:lang w:val="nl-NL"/>
        </w:rPr>
        <w:t>Çiçek</w:t>
      </w:r>
      <w:proofErr w:type="spellEnd"/>
      <w:r w:rsidRPr="00360311">
        <w:rPr>
          <w:rFonts w:ascii="Times New Roman" w:hAnsi="Times New Roman" w:cs="Times New Roman"/>
          <w:lang w:val="nl-NL"/>
        </w:rPr>
        <w:t xml:space="preserve"> R, de Vries TW, Hak E, Hoekstra PJ. </w:t>
      </w:r>
      <w:r w:rsidRPr="00360311">
        <w:rPr>
          <w:rFonts w:ascii="Times New Roman" w:hAnsi="Times New Roman" w:cs="Times New Roman"/>
        </w:rPr>
        <w:t xml:space="preserve">Association of atopic diseases and attention-deficit/hyperactivity disorder: A systematic review and meta-analyses. </w:t>
      </w:r>
      <w:proofErr w:type="spellStart"/>
      <w:r w:rsidRPr="00360311">
        <w:rPr>
          <w:rFonts w:ascii="Times New Roman" w:hAnsi="Times New Roman" w:cs="Times New Roman"/>
        </w:rPr>
        <w:t>Neurosci</w:t>
      </w:r>
      <w:proofErr w:type="spellEnd"/>
      <w:r w:rsidRPr="00360311">
        <w:rPr>
          <w:rFonts w:ascii="Times New Roman" w:hAnsi="Times New Roman" w:cs="Times New Roman"/>
        </w:rPr>
        <w:t xml:space="preserve"> </w:t>
      </w:r>
      <w:proofErr w:type="spellStart"/>
      <w:r w:rsidRPr="00360311">
        <w:rPr>
          <w:rFonts w:ascii="Times New Roman" w:hAnsi="Times New Roman" w:cs="Times New Roman"/>
        </w:rPr>
        <w:t>Biobehav</w:t>
      </w:r>
      <w:proofErr w:type="spellEnd"/>
      <w:r w:rsidRPr="00360311">
        <w:rPr>
          <w:rFonts w:ascii="Times New Roman" w:hAnsi="Times New Roman" w:cs="Times New Roman"/>
        </w:rPr>
        <w:t xml:space="preserve"> Rev. 2017;74(Pt A):139</w:t>
      </w:r>
      <w:r w:rsidRPr="00360311">
        <w:rPr>
          <w:rFonts w:ascii="Times New Roman" w:hAnsi="Times New Roman" w:cs="Times New Roman"/>
        </w:rPr>
        <w:noBreakHyphen/>
        <w:t xml:space="preserve">48. </w:t>
      </w:r>
    </w:p>
    <w:p w14:paraId="04B5DFA3" w14:textId="6EE3E7AD" w:rsidR="00BF07D8" w:rsidRPr="00C23A01" w:rsidRDefault="00BF07D8">
      <w:pPr>
        <w:pStyle w:val="Bibliography1"/>
        <w:spacing w:line="360" w:lineRule="auto"/>
        <w:rPr>
          <w:rFonts w:ascii="Times New Roman" w:hAnsi="Times New Roman" w:cs="Times New Roman"/>
          <w:lang w:val="it-IT"/>
        </w:rPr>
      </w:pPr>
      <w:r>
        <w:rPr>
          <w:rFonts w:ascii="Times New Roman" w:hAnsi="Times New Roman" w:cs="Times New Roman"/>
        </w:rPr>
        <w:lastRenderedPageBreak/>
        <w:t>18.</w:t>
      </w:r>
      <w:r w:rsidRPr="00BF07D8">
        <w:rPr>
          <w:rFonts w:ascii="Times New Roman" w:hAnsi="Times New Roman" w:cs="Times New Roman"/>
        </w:rPr>
        <w:t xml:space="preserve">Kase BE, </w:t>
      </w:r>
      <w:proofErr w:type="spellStart"/>
      <w:r w:rsidRPr="00BF07D8">
        <w:rPr>
          <w:rFonts w:ascii="Times New Roman" w:hAnsi="Times New Roman" w:cs="Times New Roman"/>
        </w:rPr>
        <w:t>Rommelse</w:t>
      </w:r>
      <w:proofErr w:type="spellEnd"/>
      <w:r w:rsidRPr="00BF07D8">
        <w:rPr>
          <w:rFonts w:ascii="Times New Roman" w:hAnsi="Times New Roman" w:cs="Times New Roman"/>
        </w:rPr>
        <w:t xml:space="preserve"> N, Chen Q, Li L, Andersson A, Du </w:t>
      </w:r>
      <w:proofErr w:type="spellStart"/>
      <w:r w:rsidRPr="00BF07D8">
        <w:rPr>
          <w:rFonts w:ascii="Times New Roman" w:hAnsi="Times New Roman" w:cs="Times New Roman"/>
        </w:rPr>
        <w:t>Rietz</w:t>
      </w:r>
      <w:proofErr w:type="spellEnd"/>
      <w:r w:rsidRPr="00BF07D8">
        <w:rPr>
          <w:rFonts w:ascii="Times New Roman" w:hAnsi="Times New Roman" w:cs="Times New Roman"/>
        </w:rPr>
        <w:t xml:space="preserve"> E, Vos M, Cortese S, Larsson H, Hartman CA. Longitudinal Associations Between Symptoms of ADHD and BMI From Late Childhood to Early Adulthood. </w:t>
      </w:r>
      <w:proofErr w:type="spellStart"/>
      <w:r w:rsidRPr="00C23A01">
        <w:rPr>
          <w:rFonts w:ascii="Times New Roman" w:hAnsi="Times New Roman" w:cs="Times New Roman"/>
          <w:lang w:val="it-IT"/>
        </w:rPr>
        <w:t>Pediatrics</w:t>
      </w:r>
      <w:proofErr w:type="spellEnd"/>
      <w:r w:rsidRPr="00C23A01">
        <w:rPr>
          <w:rFonts w:ascii="Times New Roman" w:hAnsi="Times New Roman" w:cs="Times New Roman"/>
          <w:lang w:val="it-IT"/>
        </w:rPr>
        <w:t>. 2021;147(6):e2020036657.</w:t>
      </w:r>
    </w:p>
    <w:p w14:paraId="0FCE26E3" w14:textId="038410AE" w:rsidR="00054CBF" w:rsidRPr="00360311" w:rsidRDefault="00416B06">
      <w:pPr>
        <w:pStyle w:val="Bibliography1"/>
        <w:spacing w:line="360" w:lineRule="auto"/>
        <w:rPr>
          <w:rFonts w:ascii="Times New Roman" w:hAnsi="Times New Roman" w:cs="Times New Roman"/>
        </w:rPr>
      </w:pPr>
      <w:r w:rsidRPr="00C23A01">
        <w:rPr>
          <w:rFonts w:ascii="Times New Roman" w:hAnsi="Times New Roman" w:cs="Times New Roman"/>
          <w:lang w:val="it-IT"/>
        </w:rPr>
        <w:t>1</w:t>
      </w:r>
      <w:r w:rsidR="00676CDD" w:rsidRPr="00C23A01">
        <w:rPr>
          <w:rFonts w:ascii="Times New Roman" w:hAnsi="Times New Roman" w:cs="Times New Roman"/>
          <w:lang w:val="it-IT"/>
        </w:rPr>
        <w:t>9</w:t>
      </w:r>
      <w:r w:rsidRPr="00C23A01">
        <w:rPr>
          <w:rFonts w:ascii="Times New Roman" w:hAnsi="Times New Roman" w:cs="Times New Roman"/>
          <w:lang w:val="it-IT"/>
        </w:rPr>
        <w:t xml:space="preserve">.Cortese S, Adamo N, Del Giovane C, Mohr-Jensen C, Hayes AJ, Carucci S, et al. </w:t>
      </w:r>
      <w:r w:rsidRPr="00360311">
        <w:rPr>
          <w:rFonts w:ascii="Times New Roman" w:hAnsi="Times New Roman" w:cs="Times New Roman"/>
        </w:rPr>
        <w:t>Comparative efficacy and tolerability of medications for attention-deficit hyperactivity disorder in children, adolescents, and adults: a systematic review and network meta-analysis. Lancet Psychiatry. 2018;5(9):727</w:t>
      </w:r>
      <w:r w:rsidRPr="00360311">
        <w:rPr>
          <w:rFonts w:ascii="Times New Roman" w:hAnsi="Times New Roman" w:cs="Times New Roman"/>
        </w:rPr>
        <w:noBreakHyphen/>
        <w:t xml:space="preserve">38. </w:t>
      </w:r>
    </w:p>
    <w:p w14:paraId="72B68B42" w14:textId="4431DD66" w:rsidR="00054CBF" w:rsidRDefault="00676CDD">
      <w:pPr>
        <w:pStyle w:val="Bibliography1"/>
        <w:spacing w:line="360" w:lineRule="auto"/>
        <w:rPr>
          <w:rFonts w:ascii="Times New Roman" w:hAnsi="Times New Roman" w:cs="Times New Roman"/>
        </w:rPr>
      </w:pPr>
      <w:r>
        <w:rPr>
          <w:rFonts w:ascii="Times New Roman" w:hAnsi="Times New Roman" w:cs="Times New Roman"/>
        </w:rPr>
        <w:t>20</w:t>
      </w:r>
      <w:r w:rsidR="00416B06" w:rsidRPr="00360311">
        <w:rPr>
          <w:rFonts w:ascii="Times New Roman" w:hAnsi="Times New Roman" w:cs="Times New Roman"/>
        </w:rPr>
        <w:t xml:space="preserve">.Cortese S, Castellanos FX. The relationship between ADHD and obesity: implications for therapy. Expert Rev </w:t>
      </w:r>
      <w:proofErr w:type="spellStart"/>
      <w:r w:rsidR="00416B06" w:rsidRPr="00360311">
        <w:rPr>
          <w:rFonts w:ascii="Times New Roman" w:hAnsi="Times New Roman" w:cs="Times New Roman"/>
        </w:rPr>
        <w:t>Neurother</w:t>
      </w:r>
      <w:proofErr w:type="spellEnd"/>
      <w:r w:rsidR="00416B06" w:rsidRPr="00360311">
        <w:rPr>
          <w:rFonts w:ascii="Times New Roman" w:hAnsi="Times New Roman" w:cs="Times New Roman"/>
        </w:rPr>
        <w:t>. 2014;</w:t>
      </w:r>
      <w:r w:rsidR="001A0013" w:rsidRPr="001A0013">
        <w:t xml:space="preserve"> </w:t>
      </w:r>
      <w:r w:rsidR="001A0013" w:rsidRPr="001A0013">
        <w:rPr>
          <w:rFonts w:ascii="Times New Roman" w:hAnsi="Times New Roman" w:cs="Times New Roman"/>
        </w:rPr>
        <w:t>14(5):473-</w:t>
      </w:r>
      <w:r w:rsidR="001A0013">
        <w:rPr>
          <w:rFonts w:ascii="Times New Roman" w:hAnsi="Times New Roman" w:cs="Times New Roman"/>
        </w:rPr>
        <w:t>47</w:t>
      </w:r>
      <w:r w:rsidR="001A0013" w:rsidRPr="001A0013">
        <w:rPr>
          <w:rFonts w:ascii="Times New Roman" w:hAnsi="Times New Roman" w:cs="Times New Roman"/>
        </w:rPr>
        <w:t>9.</w:t>
      </w:r>
      <w:r w:rsidR="00416B06" w:rsidRPr="00360311">
        <w:rPr>
          <w:rFonts w:ascii="Times New Roman" w:hAnsi="Times New Roman" w:cs="Times New Roman"/>
        </w:rPr>
        <w:t xml:space="preserve"> </w:t>
      </w:r>
    </w:p>
    <w:p w14:paraId="1ED62AD2" w14:textId="50F669D7" w:rsidR="00A113BF" w:rsidRPr="00C23A01" w:rsidRDefault="00A113BF">
      <w:pPr>
        <w:pStyle w:val="Bibliography1"/>
        <w:spacing w:line="360" w:lineRule="auto"/>
        <w:rPr>
          <w:rFonts w:ascii="Times New Roman" w:hAnsi="Times New Roman" w:cs="Times New Roman"/>
          <w:lang w:val="it-IT"/>
        </w:rPr>
      </w:pPr>
      <w:r>
        <w:rPr>
          <w:rFonts w:ascii="Times New Roman" w:hAnsi="Times New Roman" w:cs="Times New Roman"/>
        </w:rPr>
        <w:t>21.</w:t>
      </w:r>
      <w:r w:rsidRPr="00A113BF">
        <w:rPr>
          <w:rFonts w:ascii="Times New Roman" w:hAnsi="Times New Roman" w:cs="Times New Roman"/>
        </w:rPr>
        <w:t xml:space="preserve">Cortese S. The Association between ADHD and Obesity: Intriguing, Progressively More Investigated, but Still Puzzling. </w:t>
      </w:r>
      <w:r w:rsidRPr="00C23A01">
        <w:rPr>
          <w:rFonts w:ascii="Times New Roman" w:hAnsi="Times New Roman" w:cs="Times New Roman"/>
          <w:lang w:val="it-IT"/>
        </w:rPr>
        <w:t>Brain Sci. 2019;9(10):256.</w:t>
      </w:r>
    </w:p>
    <w:p w14:paraId="6009570A" w14:textId="5F13A9C0" w:rsidR="00054CBF" w:rsidRPr="00360311" w:rsidRDefault="00676CDD">
      <w:pPr>
        <w:pStyle w:val="Bibliography1"/>
        <w:spacing w:line="360" w:lineRule="auto"/>
        <w:rPr>
          <w:rFonts w:ascii="Times New Roman" w:hAnsi="Times New Roman" w:cs="Times New Roman"/>
        </w:rPr>
      </w:pPr>
      <w:r w:rsidRPr="00C23A01">
        <w:rPr>
          <w:rFonts w:ascii="Times New Roman" w:hAnsi="Times New Roman" w:cs="Times New Roman"/>
          <w:lang w:val="it-IT"/>
        </w:rPr>
        <w:t>22</w:t>
      </w:r>
      <w:r w:rsidR="00416B06" w:rsidRPr="00C23A01">
        <w:rPr>
          <w:rFonts w:ascii="Times New Roman" w:hAnsi="Times New Roman" w:cs="Times New Roman"/>
          <w:lang w:val="it-IT"/>
        </w:rPr>
        <w:t xml:space="preserve">.Orri M, </w:t>
      </w:r>
      <w:proofErr w:type="spellStart"/>
      <w:r w:rsidR="00416B06" w:rsidRPr="00C23A01">
        <w:rPr>
          <w:rFonts w:ascii="Times New Roman" w:hAnsi="Times New Roman" w:cs="Times New Roman"/>
          <w:lang w:val="it-IT"/>
        </w:rPr>
        <w:t>Boivin</w:t>
      </w:r>
      <w:proofErr w:type="spellEnd"/>
      <w:r w:rsidR="00416B06" w:rsidRPr="00C23A01">
        <w:rPr>
          <w:rFonts w:ascii="Times New Roman" w:hAnsi="Times New Roman" w:cs="Times New Roman"/>
          <w:lang w:val="it-IT"/>
        </w:rPr>
        <w:t xml:space="preserve"> M, Chen C, </w:t>
      </w:r>
      <w:proofErr w:type="spellStart"/>
      <w:r w:rsidR="00416B06" w:rsidRPr="00C23A01">
        <w:rPr>
          <w:rFonts w:ascii="Times New Roman" w:hAnsi="Times New Roman" w:cs="Times New Roman"/>
          <w:lang w:val="it-IT"/>
        </w:rPr>
        <w:t>Ahun</w:t>
      </w:r>
      <w:proofErr w:type="spellEnd"/>
      <w:r w:rsidR="00416B06" w:rsidRPr="00C23A01">
        <w:rPr>
          <w:rFonts w:ascii="Times New Roman" w:hAnsi="Times New Roman" w:cs="Times New Roman"/>
          <w:lang w:val="it-IT"/>
        </w:rPr>
        <w:t xml:space="preserve"> MN, Geoffroy M-C, </w:t>
      </w:r>
      <w:proofErr w:type="spellStart"/>
      <w:r w:rsidR="00416B06" w:rsidRPr="00C23A01">
        <w:rPr>
          <w:rFonts w:ascii="Times New Roman" w:hAnsi="Times New Roman" w:cs="Times New Roman"/>
          <w:lang w:val="it-IT"/>
        </w:rPr>
        <w:t>Ouellet-Morin</w:t>
      </w:r>
      <w:proofErr w:type="spellEnd"/>
      <w:r w:rsidR="00416B06" w:rsidRPr="00C23A01">
        <w:rPr>
          <w:rFonts w:ascii="Times New Roman" w:hAnsi="Times New Roman" w:cs="Times New Roman"/>
          <w:lang w:val="it-IT"/>
        </w:rPr>
        <w:t xml:space="preserve"> I, et al. </w:t>
      </w:r>
      <w:r w:rsidR="00416B06" w:rsidRPr="00360311">
        <w:rPr>
          <w:rFonts w:ascii="Times New Roman" w:hAnsi="Times New Roman" w:cs="Times New Roman"/>
        </w:rPr>
        <w:t xml:space="preserve">Cohort Profile: Quebec Longitudinal Study of Child Development (QLSCD). Soc Psychiatry </w:t>
      </w:r>
      <w:proofErr w:type="spellStart"/>
      <w:r w:rsidR="00416B06" w:rsidRPr="00360311">
        <w:rPr>
          <w:rFonts w:ascii="Times New Roman" w:hAnsi="Times New Roman" w:cs="Times New Roman"/>
        </w:rPr>
        <w:t>Psychiatr</w:t>
      </w:r>
      <w:proofErr w:type="spellEnd"/>
      <w:r w:rsidR="00416B06" w:rsidRPr="00360311">
        <w:rPr>
          <w:rFonts w:ascii="Times New Roman" w:hAnsi="Times New Roman" w:cs="Times New Roman"/>
        </w:rPr>
        <w:t xml:space="preserve"> Epidemiol. </w:t>
      </w:r>
      <w:r w:rsidR="00925D3D" w:rsidRPr="00360311">
        <w:rPr>
          <w:rFonts w:ascii="Times New Roman" w:hAnsi="Times New Roman" w:cs="Times New Roman"/>
          <w:lang w:val="en-CA"/>
        </w:rPr>
        <w:t>2021;56(5):883-894</w:t>
      </w:r>
      <w:r w:rsidR="00416B06" w:rsidRPr="00360311">
        <w:rPr>
          <w:rFonts w:ascii="Times New Roman" w:hAnsi="Times New Roman" w:cs="Times New Roman"/>
        </w:rPr>
        <w:t>.</w:t>
      </w:r>
    </w:p>
    <w:p w14:paraId="615D0268" w14:textId="3D993626" w:rsidR="00054CBF" w:rsidRPr="002B1C7F" w:rsidRDefault="00676CDD">
      <w:pPr>
        <w:pStyle w:val="Bibliography1"/>
        <w:spacing w:line="360" w:lineRule="auto"/>
        <w:rPr>
          <w:rFonts w:ascii="Times New Roman" w:hAnsi="Times New Roman" w:cs="Times New Roman"/>
        </w:rPr>
      </w:pPr>
      <w:r>
        <w:rPr>
          <w:rFonts w:ascii="Times New Roman" w:hAnsi="Times New Roman" w:cs="Times New Roman"/>
        </w:rPr>
        <w:t>23</w:t>
      </w:r>
      <w:r w:rsidR="00416B06" w:rsidRPr="00360311">
        <w:rPr>
          <w:rFonts w:ascii="Times New Roman" w:hAnsi="Times New Roman" w:cs="Times New Roman"/>
        </w:rPr>
        <w:t xml:space="preserve">.Statistics Canada. Longitudinal Survey of Children and Youth (NLSCY). </w:t>
      </w:r>
      <w:r w:rsidR="00416B06" w:rsidRPr="002B1C7F">
        <w:rPr>
          <w:rFonts w:ascii="Times New Roman" w:hAnsi="Times New Roman" w:cs="Times New Roman"/>
        </w:rPr>
        <w:t xml:space="preserve">14 </w:t>
      </w:r>
      <w:proofErr w:type="spellStart"/>
      <w:r w:rsidR="00416B06" w:rsidRPr="002B1C7F">
        <w:rPr>
          <w:rFonts w:ascii="Times New Roman" w:hAnsi="Times New Roman" w:cs="Times New Roman"/>
        </w:rPr>
        <w:t>mai</w:t>
      </w:r>
      <w:proofErr w:type="spellEnd"/>
      <w:r w:rsidR="00416B06" w:rsidRPr="002B1C7F">
        <w:rPr>
          <w:rFonts w:ascii="Times New Roman" w:hAnsi="Times New Roman" w:cs="Times New Roman"/>
        </w:rPr>
        <w:t xml:space="preserve"> 2009; Disponible sur:</w:t>
      </w:r>
      <w:r w:rsidRPr="002B1C7F">
        <w:rPr>
          <w:rFonts w:ascii="Times New Roman" w:hAnsi="Times New Roman" w:cs="Times New Roman"/>
        </w:rPr>
        <w:t xml:space="preserve"> </w:t>
      </w:r>
      <w:r w:rsidR="00416B06" w:rsidRPr="002B1C7F">
        <w:rPr>
          <w:rFonts w:ascii="Times New Roman" w:hAnsi="Times New Roman" w:cs="Times New Roman"/>
        </w:rPr>
        <w:t>http://www23.statcan.gc.ca/imdb/p2SV.pl?Function=getSurvey&amp;SDDS=4450</w:t>
      </w:r>
    </w:p>
    <w:p w14:paraId="48323F93" w14:textId="724397ED"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lang w:val="fr-FR"/>
        </w:rPr>
        <w:t>24</w:t>
      </w:r>
      <w:r w:rsidR="00416B06" w:rsidRPr="00360311">
        <w:rPr>
          <w:rFonts w:ascii="Times New Roman" w:hAnsi="Times New Roman" w:cs="Times New Roman"/>
          <w:lang w:val="fr-FR"/>
        </w:rPr>
        <w:t xml:space="preserve">.Achenbach T. DC: 0-3R La classification diagnostique - édition révisée. </w:t>
      </w:r>
      <w:proofErr w:type="spellStart"/>
      <w:r w:rsidR="00416B06" w:rsidRPr="00360311">
        <w:rPr>
          <w:rFonts w:ascii="Times New Roman" w:hAnsi="Times New Roman" w:cs="Times New Roman"/>
          <w:lang w:val="en-GB"/>
        </w:rPr>
        <w:t>Médecine</w:t>
      </w:r>
      <w:proofErr w:type="spellEnd"/>
      <w:r w:rsidR="00416B06" w:rsidRPr="00360311">
        <w:rPr>
          <w:rFonts w:ascii="Times New Roman" w:hAnsi="Times New Roman" w:cs="Times New Roman"/>
          <w:lang w:val="en-GB"/>
        </w:rPr>
        <w:t xml:space="preserve"> et </w:t>
      </w:r>
      <w:proofErr w:type="spellStart"/>
      <w:r w:rsidR="00416B06" w:rsidRPr="00360311">
        <w:rPr>
          <w:rFonts w:ascii="Times New Roman" w:hAnsi="Times New Roman" w:cs="Times New Roman"/>
          <w:lang w:val="en-GB"/>
        </w:rPr>
        <w:t>Hygiène</w:t>
      </w:r>
      <w:proofErr w:type="spellEnd"/>
      <w:r w:rsidR="00416B06" w:rsidRPr="00360311">
        <w:rPr>
          <w:rFonts w:ascii="Times New Roman" w:hAnsi="Times New Roman" w:cs="Times New Roman"/>
          <w:lang w:val="en-GB"/>
        </w:rPr>
        <w:t xml:space="preserve">; 2009. </w:t>
      </w:r>
      <w:r w:rsidR="00416B06" w:rsidRPr="00360311">
        <w:rPr>
          <w:rFonts w:ascii="Times New Roman" w:hAnsi="Times New Roman" w:cs="Times New Roman"/>
        </w:rPr>
        <w:t xml:space="preserve">120 p. </w:t>
      </w:r>
    </w:p>
    <w:p w14:paraId="4ABDC48A" w14:textId="73D1B641"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25</w:t>
      </w:r>
      <w:r w:rsidR="00416B06" w:rsidRPr="00360311">
        <w:rPr>
          <w:rFonts w:ascii="Times New Roman" w:hAnsi="Times New Roman" w:cs="Times New Roman"/>
        </w:rPr>
        <w:t>.Offord DR, Boyle MH, Racine Y. Ontario Child Health Study: correlates of disorder. J Am Acad Child Adolesc Psychiatry. 1989;28(6):856</w:t>
      </w:r>
      <w:r w:rsidR="00416B06" w:rsidRPr="00360311">
        <w:rPr>
          <w:rFonts w:ascii="Times New Roman" w:hAnsi="Times New Roman" w:cs="Times New Roman"/>
        </w:rPr>
        <w:noBreakHyphen/>
        <w:t xml:space="preserve">60. </w:t>
      </w:r>
    </w:p>
    <w:p w14:paraId="6D29CFAD" w14:textId="5DE7A517" w:rsidR="00054CBF" w:rsidRPr="00360311" w:rsidRDefault="00416B06">
      <w:pPr>
        <w:pStyle w:val="Bibliography1"/>
        <w:spacing w:line="360" w:lineRule="auto"/>
        <w:rPr>
          <w:rFonts w:ascii="Times New Roman" w:hAnsi="Times New Roman" w:cs="Times New Roman"/>
        </w:rPr>
      </w:pPr>
      <w:r w:rsidRPr="00360311">
        <w:rPr>
          <w:rFonts w:ascii="Times New Roman" w:hAnsi="Times New Roman" w:cs="Times New Roman"/>
        </w:rPr>
        <w:t>2</w:t>
      </w:r>
      <w:r w:rsidR="00676CDD">
        <w:rPr>
          <w:rFonts w:ascii="Times New Roman" w:hAnsi="Times New Roman" w:cs="Times New Roman"/>
        </w:rPr>
        <w:t>6</w:t>
      </w:r>
      <w:r w:rsidRPr="00360311">
        <w:rPr>
          <w:rFonts w:ascii="Times New Roman" w:hAnsi="Times New Roman" w:cs="Times New Roman"/>
        </w:rPr>
        <w:t>.Tremblay RE, Desmarais-Gervais L, Gagnon C, Charlebois P. The Preschool Behaviour Questionnaire: Stability of its Factor Structure Between Cultures, Sexes, Ages and Socioeconomic Classes. International Journal of Behavioral Development. 1987;10(4):467</w:t>
      </w:r>
      <w:r w:rsidRPr="00360311">
        <w:rPr>
          <w:rFonts w:ascii="Times New Roman" w:hAnsi="Times New Roman" w:cs="Times New Roman"/>
        </w:rPr>
        <w:noBreakHyphen/>
        <w:t xml:space="preserve">84. </w:t>
      </w:r>
    </w:p>
    <w:p w14:paraId="78110F1D" w14:textId="37FC01B0" w:rsidR="00054CBF" w:rsidRPr="00360311" w:rsidRDefault="00416B06">
      <w:pPr>
        <w:pStyle w:val="Bibliography1"/>
        <w:spacing w:line="360" w:lineRule="auto"/>
        <w:rPr>
          <w:rFonts w:ascii="Times New Roman" w:hAnsi="Times New Roman" w:cs="Times New Roman"/>
        </w:rPr>
      </w:pPr>
      <w:r w:rsidRPr="00187C12">
        <w:rPr>
          <w:rFonts w:ascii="Times New Roman" w:hAnsi="Times New Roman" w:cs="Times New Roman"/>
          <w:lang w:val="fr-FR"/>
        </w:rPr>
        <w:t>2</w:t>
      </w:r>
      <w:r w:rsidR="00676CDD" w:rsidRPr="00187C12">
        <w:rPr>
          <w:rFonts w:ascii="Times New Roman" w:hAnsi="Times New Roman" w:cs="Times New Roman"/>
          <w:lang w:val="fr-FR"/>
        </w:rPr>
        <w:t>7</w:t>
      </w:r>
      <w:r w:rsidRPr="00187C12">
        <w:rPr>
          <w:rFonts w:ascii="Times New Roman" w:hAnsi="Times New Roman" w:cs="Times New Roman"/>
          <w:lang w:val="fr-FR"/>
        </w:rPr>
        <w:t xml:space="preserve">.Côté SM, Orri M, </w:t>
      </w:r>
      <w:proofErr w:type="spellStart"/>
      <w:r w:rsidRPr="00187C12">
        <w:rPr>
          <w:rFonts w:ascii="Times New Roman" w:hAnsi="Times New Roman" w:cs="Times New Roman"/>
          <w:lang w:val="fr-FR"/>
        </w:rPr>
        <w:t>Brendgen</w:t>
      </w:r>
      <w:proofErr w:type="spellEnd"/>
      <w:r w:rsidRPr="00187C12">
        <w:rPr>
          <w:rFonts w:ascii="Times New Roman" w:hAnsi="Times New Roman" w:cs="Times New Roman"/>
          <w:lang w:val="fr-FR"/>
        </w:rPr>
        <w:t xml:space="preserve"> M, </w:t>
      </w:r>
      <w:proofErr w:type="spellStart"/>
      <w:r w:rsidRPr="00187C12">
        <w:rPr>
          <w:rFonts w:ascii="Times New Roman" w:hAnsi="Times New Roman" w:cs="Times New Roman"/>
          <w:lang w:val="fr-FR"/>
        </w:rPr>
        <w:t>Vitaro</w:t>
      </w:r>
      <w:proofErr w:type="spellEnd"/>
      <w:r w:rsidRPr="00187C12">
        <w:rPr>
          <w:rFonts w:ascii="Times New Roman" w:hAnsi="Times New Roman" w:cs="Times New Roman"/>
          <w:lang w:val="fr-FR"/>
        </w:rPr>
        <w:t xml:space="preserve"> F, Boivin M, </w:t>
      </w:r>
      <w:proofErr w:type="spellStart"/>
      <w:r w:rsidRPr="00187C12">
        <w:rPr>
          <w:rFonts w:ascii="Times New Roman" w:hAnsi="Times New Roman" w:cs="Times New Roman"/>
          <w:lang w:val="fr-FR"/>
        </w:rPr>
        <w:t>Japel</w:t>
      </w:r>
      <w:proofErr w:type="spellEnd"/>
      <w:r w:rsidRPr="00187C12">
        <w:rPr>
          <w:rFonts w:ascii="Times New Roman" w:hAnsi="Times New Roman" w:cs="Times New Roman"/>
          <w:lang w:val="fr-FR"/>
        </w:rPr>
        <w:t xml:space="preserve"> C, et al. </w:t>
      </w:r>
      <w:r w:rsidRPr="00360311">
        <w:rPr>
          <w:rFonts w:ascii="Times New Roman" w:hAnsi="Times New Roman" w:cs="Times New Roman"/>
        </w:rPr>
        <w:t xml:space="preserve">Psychometric properties of the Mental Health and Social Inadaptation Assessment for Adolescents (MIA) in a </w:t>
      </w:r>
      <w:r w:rsidRPr="00360311">
        <w:rPr>
          <w:rFonts w:ascii="Times New Roman" w:hAnsi="Times New Roman" w:cs="Times New Roman"/>
        </w:rPr>
        <w:lastRenderedPageBreak/>
        <w:t xml:space="preserve">population-based sample. International Journal of Methods in Psychiatric Research. 2017;26(4):e1566. </w:t>
      </w:r>
    </w:p>
    <w:p w14:paraId="417DC1B3" w14:textId="0A1891E0" w:rsidR="00054CBF" w:rsidRPr="00360311" w:rsidRDefault="00416B06">
      <w:pPr>
        <w:pStyle w:val="Bibliography1"/>
        <w:spacing w:line="360" w:lineRule="auto"/>
        <w:rPr>
          <w:rFonts w:ascii="Times New Roman" w:hAnsi="Times New Roman" w:cs="Times New Roman"/>
        </w:rPr>
      </w:pPr>
      <w:r w:rsidRPr="00360311">
        <w:rPr>
          <w:rFonts w:ascii="Times New Roman" w:hAnsi="Times New Roman" w:cs="Times New Roman"/>
        </w:rPr>
        <w:t>2</w:t>
      </w:r>
      <w:r w:rsidR="00676CDD">
        <w:rPr>
          <w:rFonts w:ascii="Times New Roman" w:hAnsi="Times New Roman" w:cs="Times New Roman"/>
        </w:rPr>
        <w:t>8</w:t>
      </w:r>
      <w:r w:rsidRPr="00360311">
        <w:rPr>
          <w:rFonts w:ascii="Times New Roman" w:hAnsi="Times New Roman" w:cs="Times New Roman"/>
        </w:rPr>
        <w:t>.Goodman R. The Strengths and Difficulties Questionnaire: a research note. J Child Psychol Psychiatry. 1997;38(5):581</w:t>
      </w:r>
      <w:r w:rsidRPr="00360311">
        <w:rPr>
          <w:rFonts w:ascii="Times New Roman" w:hAnsi="Times New Roman" w:cs="Times New Roman"/>
        </w:rPr>
        <w:noBreakHyphen/>
        <w:t xml:space="preserve">6. </w:t>
      </w:r>
    </w:p>
    <w:p w14:paraId="107CB4BD" w14:textId="19931C8D" w:rsidR="00054CBF" w:rsidRPr="000922FA" w:rsidRDefault="00416B06">
      <w:pPr>
        <w:pStyle w:val="Bibliography1"/>
        <w:spacing w:line="360" w:lineRule="auto"/>
        <w:rPr>
          <w:rFonts w:ascii="Times New Roman" w:hAnsi="Times New Roman" w:cs="Times New Roman"/>
          <w:lang w:val="fr-FR"/>
        </w:rPr>
      </w:pPr>
      <w:r w:rsidRPr="00360311">
        <w:rPr>
          <w:rFonts w:ascii="Times New Roman" w:hAnsi="Times New Roman" w:cs="Times New Roman"/>
        </w:rPr>
        <w:t>2</w:t>
      </w:r>
      <w:r w:rsidR="00676CDD">
        <w:rPr>
          <w:rFonts w:ascii="Times New Roman" w:hAnsi="Times New Roman" w:cs="Times New Roman"/>
        </w:rPr>
        <w:t>9</w:t>
      </w:r>
      <w:r w:rsidRPr="00360311">
        <w:rPr>
          <w:rFonts w:ascii="Times New Roman" w:hAnsi="Times New Roman" w:cs="Times New Roman"/>
        </w:rPr>
        <w:t xml:space="preserve">.Faraone SV, Asherson P, Banaschewski T, Biederman J, Buitelaar JK, Ramos-Quiroga JA, et al. Attention-deficit/hyperactivity disorder. </w:t>
      </w:r>
      <w:r w:rsidRPr="000922FA">
        <w:rPr>
          <w:rFonts w:ascii="Times New Roman" w:hAnsi="Times New Roman" w:cs="Times New Roman"/>
          <w:lang w:val="fr-FR"/>
        </w:rPr>
        <w:t xml:space="preserve">Nat </w:t>
      </w:r>
      <w:proofErr w:type="spellStart"/>
      <w:r w:rsidRPr="000922FA">
        <w:rPr>
          <w:rFonts w:ascii="Times New Roman" w:hAnsi="Times New Roman" w:cs="Times New Roman"/>
          <w:lang w:val="fr-FR"/>
        </w:rPr>
        <w:t>Rev</w:t>
      </w:r>
      <w:proofErr w:type="spellEnd"/>
      <w:r w:rsidRPr="000922FA">
        <w:rPr>
          <w:rFonts w:ascii="Times New Roman" w:hAnsi="Times New Roman" w:cs="Times New Roman"/>
          <w:lang w:val="fr-FR"/>
        </w:rPr>
        <w:t xml:space="preserve"> Dis </w:t>
      </w:r>
      <w:proofErr w:type="spellStart"/>
      <w:r w:rsidRPr="000922FA">
        <w:rPr>
          <w:rFonts w:ascii="Times New Roman" w:hAnsi="Times New Roman" w:cs="Times New Roman"/>
          <w:lang w:val="fr-FR"/>
        </w:rPr>
        <w:t>Primers</w:t>
      </w:r>
      <w:proofErr w:type="spellEnd"/>
      <w:r w:rsidRPr="000922FA">
        <w:rPr>
          <w:rFonts w:ascii="Times New Roman" w:hAnsi="Times New Roman" w:cs="Times New Roman"/>
          <w:lang w:val="fr-FR"/>
        </w:rPr>
        <w:t xml:space="preserve">. 2015;1:15020. </w:t>
      </w:r>
    </w:p>
    <w:p w14:paraId="1B2E7FCB" w14:textId="0FA9699E" w:rsidR="00054CBF" w:rsidRPr="00360311" w:rsidRDefault="00676CDD">
      <w:pPr>
        <w:pStyle w:val="Bibliography1"/>
        <w:spacing w:line="360" w:lineRule="auto"/>
        <w:rPr>
          <w:rFonts w:ascii="Times New Roman" w:hAnsi="Times New Roman" w:cs="Times New Roman"/>
        </w:rPr>
      </w:pPr>
      <w:r w:rsidRPr="000922FA">
        <w:rPr>
          <w:rFonts w:ascii="Times New Roman" w:hAnsi="Times New Roman" w:cs="Times New Roman"/>
          <w:lang w:val="fr-FR"/>
        </w:rPr>
        <w:t>30</w:t>
      </w:r>
      <w:r w:rsidR="00416B06" w:rsidRPr="000922FA">
        <w:rPr>
          <w:rFonts w:ascii="Times New Roman" w:hAnsi="Times New Roman" w:cs="Times New Roman"/>
          <w:lang w:val="fr-FR"/>
        </w:rPr>
        <w:t xml:space="preserve">.Galéra C, Côté SM, Bouvard MP, </w:t>
      </w:r>
      <w:proofErr w:type="spellStart"/>
      <w:r w:rsidR="00416B06" w:rsidRPr="000922FA">
        <w:rPr>
          <w:rFonts w:ascii="Times New Roman" w:hAnsi="Times New Roman" w:cs="Times New Roman"/>
          <w:lang w:val="fr-FR"/>
        </w:rPr>
        <w:t>Pingault</w:t>
      </w:r>
      <w:proofErr w:type="spellEnd"/>
      <w:r w:rsidR="00416B06" w:rsidRPr="000922FA">
        <w:rPr>
          <w:rFonts w:ascii="Times New Roman" w:hAnsi="Times New Roman" w:cs="Times New Roman"/>
          <w:lang w:val="fr-FR"/>
        </w:rPr>
        <w:t xml:space="preserve"> JB, Melchior M, Michel G, et al. </w:t>
      </w:r>
      <w:r w:rsidR="00416B06" w:rsidRPr="00360311">
        <w:rPr>
          <w:rFonts w:ascii="Times New Roman" w:hAnsi="Times New Roman" w:cs="Times New Roman"/>
        </w:rPr>
        <w:t xml:space="preserve">Early Risk Factors for Hyperactivity-Impulsivity and Inattention Trajectories From Age 17 Months to 8 Years. Arch Gen Psychiatry. 2011;68(12):1267-75. </w:t>
      </w:r>
    </w:p>
    <w:p w14:paraId="61E94D02" w14:textId="13952F65"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31</w:t>
      </w:r>
      <w:r w:rsidR="00416B06" w:rsidRPr="00360311">
        <w:rPr>
          <w:rFonts w:ascii="Times New Roman" w:hAnsi="Times New Roman" w:cs="Times New Roman"/>
        </w:rPr>
        <w:t xml:space="preserve">.Romano E, Tremblay RE, Farhat A, </w:t>
      </w:r>
      <w:proofErr w:type="spellStart"/>
      <w:r w:rsidR="00416B06" w:rsidRPr="00360311">
        <w:rPr>
          <w:rFonts w:ascii="Times New Roman" w:hAnsi="Times New Roman" w:cs="Times New Roman"/>
        </w:rPr>
        <w:t>Côté</w:t>
      </w:r>
      <w:proofErr w:type="spellEnd"/>
      <w:r w:rsidR="00416B06" w:rsidRPr="00360311">
        <w:rPr>
          <w:rFonts w:ascii="Times New Roman" w:hAnsi="Times New Roman" w:cs="Times New Roman"/>
        </w:rPr>
        <w:t xml:space="preserve"> S. Development and Prediction of Hyperactive Symptoms From 2 to 7 Years in a Population-Based Sample. Pediatrics. 2006;117(6):2101</w:t>
      </w:r>
      <w:r w:rsidR="00416B06" w:rsidRPr="00360311">
        <w:rPr>
          <w:rFonts w:ascii="Times New Roman" w:hAnsi="Times New Roman" w:cs="Times New Roman"/>
        </w:rPr>
        <w:noBreakHyphen/>
        <w:t xml:space="preserve">10. </w:t>
      </w:r>
    </w:p>
    <w:p w14:paraId="4E3C43C1" w14:textId="2B80E005" w:rsidR="00054CBF" w:rsidRPr="00187C12" w:rsidRDefault="00676CDD">
      <w:pPr>
        <w:pStyle w:val="Bibliography1"/>
        <w:spacing w:line="360" w:lineRule="auto"/>
        <w:rPr>
          <w:rFonts w:ascii="Times New Roman" w:hAnsi="Times New Roman" w:cs="Times New Roman"/>
        </w:rPr>
      </w:pPr>
      <w:r>
        <w:rPr>
          <w:rFonts w:ascii="Times New Roman" w:hAnsi="Times New Roman" w:cs="Times New Roman"/>
        </w:rPr>
        <w:t>32</w:t>
      </w:r>
      <w:r w:rsidR="00416B06" w:rsidRPr="00360311">
        <w:rPr>
          <w:rFonts w:ascii="Times New Roman" w:hAnsi="Times New Roman" w:cs="Times New Roman"/>
        </w:rPr>
        <w:t xml:space="preserve">.Vergunst F, Tremblay RE, Galera C, Nagin D, </w:t>
      </w:r>
      <w:proofErr w:type="spellStart"/>
      <w:r w:rsidR="00416B06" w:rsidRPr="00360311">
        <w:rPr>
          <w:rFonts w:ascii="Times New Roman" w:hAnsi="Times New Roman" w:cs="Times New Roman"/>
        </w:rPr>
        <w:t>Vitaro</w:t>
      </w:r>
      <w:proofErr w:type="spellEnd"/>
      <w:r w:rsidR="00416B06" w:rsidRPr="00360311">
        <w:rPr>
          <w:rFonts w:ascii="Times New Roman" w:hAnsi="Times New Roman" w:cs="Times New Roman"/>
        </w:rPr>
        <w:t xml:space="preserve"> F, Boivin M, et al. Multi-rater developmental trajectories of hyperactivity–impulsivity and inattention symptoms from 1.5 to 17 years: a population-based birth cohort study. </w:t>
      </w:r>
      <w:r w:rsidR="00416B06" w:rsidRPr="00187C12">
        <w:rPr>
          <w:rFonts w:ascii="Times New Roman" w:hAnsi="Times New Roman" w:cs="Times New Roman"/>
        </w:rPr>
        <w:t>Eur Child Adolesc Psychiatry. 2019;28(7):973</w:t>
      </w:r>
      <w:r w:rsidR="00416B06" w:rsidRPr="00187C12">
        <w:rPr>
          <w:rFonts w:ascii="Times New Roman" w:hAnsi="Times New Roman" w:cs="Times New Roman"/>
        </w:rPr>
        <w:noBreakHyphen/>
        <w:t xml:space="preserve">83. </w:t>
      </w:r>
    </w:p>
    <w:p w14:paraId="790030E1" w14:textId="6A235E2A" w:rsidR="00054CBF" w:rsidRDefault="00676CDD">
      <w:pPr>
        <w:pStyle w:val="Bibliography1"/>
        <w:spacing w:line="360" w:lineRule="auto"/>
        <w:rPr>
          <w:rFonts w:ascii="Times New Roman" w:hAnsi="Times New Roman" w:cs="Times New Roman"/>
        </w:rPr>
      </w:pPr>
      <w:r w:rsidRPr="000922FA">
        <w:rPr>
          <w:rFonts w:ascii="Times New Roman" w:hAnsi="Times New Roman" w:cs="Times New Roman"/>
          <w:lang w:val="fr-FR"/>
        </w:rPr>
        <w:t>33</w:t>
      </w:r>
      <w:r w:rsidR="00416B06" w:rsidRPr="000922FA">
        <w:rPr>
          <w:rFonts w:ascii="Times New Roman" w:hAnsi="Times New Roman" w:cs="Times New Roman"/>
          <w:lang w:val="fr-FR"/>
        </w:rPr>
        <w:t xml:space="preserve">.Leblanc N, Boivin M, Dionne G, </w:t>
      </w:r>
      <w:proofErr w:type="spellStart"/>
      <w:r w:rsidR="00416B06" w:rsidRPr="000922FA">
        <w:rPr>
          <w:rFonts w:ascii="Times New Roman" w:hAnsi="Times New Roman" w:cs="Times New Roman"/>
          <w:lang w:val="fr-FR"/>
        </w:rPr>
        <w:t>Brendgen</w:t>
      </w:r>
      <w:proofErr w:type="spellEnd"/>
      <w:r w:rsidR="00416B06" w:rsidRPr="000922FA">
        <w:rPr>
          <w:rFonts w:ascii="Times New Roman" w:hAnsi="Times New Roman" w:cs="Times New Roman"/>
          <w:lang w:val="fr-FR"/>
        </w:rPr>
        <w:t xml:space="preserve"> M, </w:t>
      </w:r>
      <w:proofErr w:type="spellStart"/>
      <w:r w:rsidR="00416B06" w:rsidRPr="000922FA">
        <w:rPr>
          <w:rFonts w:ascii="Times New Roman" w:hAnsi="Times New Roman" w:cs="Times New Roman"/>
          <w:lang w:val="fr-FR"/>
        </w:rPr>
        <w:t>Vitaro</w:t>
      </w:r>
      <w:proofErr w:type="spellEnd"/>
      <w:r w:rsidR="00416B06" w:rsidRPr="000922FA">
        <w:rPr>
          <w:rFonts w:ascii="Times New Roman" w:hAnsi="Times New Roman" w:cs="Times New Roman"/>
          <w:lang w:val="fr-FR"/>
        </w:rPr>
        <w:t xml:space="preserve"> F, Tremblay RE, et al. </w:t>
      </w:r>
      <w:r w:rsidR="00416B06" w:rsidRPr="00360311">
        <w:rPr>
          <w:rFonts w:ascii="Times New Roman" w:hAnsi="Times New Roman" w:cs="Times New Roman"/>
        </w:rPr>
        <w:t xml:space="preserve">The development of hyperactive-impulsive behaviors during the preschool years: the predictive validity of parental assessments. J </w:t>
      </w:r>
      <w:proofErr w:type="spellStart"/>
      <w:r w:rsidR="00416B06" w:rsidRPr="00360311">
        <w:rPr>
          <w:rFonts w:ascii="Times New Roman" w:hAnsi="Times New Roman" w:cs="Times New Roman"/>
        </w:rPr>
        <w:t>Abnorm</w:t>
      </w:r>
      <w:proofErr w:type="spellEnd"/>
      <w:r w:rsidR="00416B06" w:rsidRPr="00360311">
        <w:rPr>
          <w:rFonts w:ascii="Times New Roman" w:hAnsi="Times New Roman" w:cs="Times New Roman"/>
        </w:rPr>
        <w:t xml:space="preserve"> Child Psychol. 2008;36(7):977-87. </w:t>
      </w:r>
    </w:p>
    <w:p w14:paraId="69E06026" w14:textId="42B50C61" w:rsidR="00E6788C" w:rsidRDefault="00E6788C">
      <w:pPr>
        <w:pStyle w:val="Bibliography1"/>
        <w:spacing w:line="360" w:lineRule="auto"/>
        <w:rPr>
          <w:rFonts w:ascii="Times New Roman" w:hAnsi="Times New Roman" w:cs="Times New Roman"/>
        </w:rPr>
      </w:pPr>
      <w:r>
        <w:rPr>
          <w:rFonts w:ascii="Times New Roman" w:hAnsi="Times New Roman" w:cs="Times New Roman"/>
        </w:rPr>
        <w:t xml:space="preserve">34. </w:t>
      </w:r>
      <w:r w:rsidRPr="00E6788C">
        <w:rPr>
          <w:rFonts w:ascii="Times New Roman" w:hAnsi="Times New Roman" w:cs="Times New Roman"/>
        </w:rPr>
        <w:t xml:space="preserve">Statistics Canada. Overview of Survey Instruments for 1994-1995 Data </w:t>
      </w:r>
      <w:proofErr w:type="spellStart"/>
      <w:r w:rsidRPr="00E6788C">
        <w:rPr>
          <w:rFonts w:ascii="Times New Roman" w:hAnsi="Times New Roman" w:cs="Times New Roman"/>
        </w:rPr>
        <w:t>Collec</w:t>
      </w:r>
      <w:proofErr w:type="spellEnd"/>
      <w:r w:rsidRPr="00E6788C">
        <w:rPr>
          <w:rFonts w:ascii="Times New Roman" w:hAnsi="Times New Roman" w:cs="Times New Roman"/>
        </w:rPr>
        <w:t xml:space="preserve">- </w:t>
      </w:r>
      <w:proofErr w:type="spellStart"/>
      <w:r w:rsidRPr="00E6788C">
        <w:rPr>
          <w:rFonts w:ascii="Times New Roman" w:hAnsi="Times New Roman" w:cs="Times New Roman"/>
        </w:rPr>
        <w:t>tion</w:t>
      </w:r>
      <w:proofErr w:type="spellEnd"/>
      <w:r w:rsidRPr="00E6788C">
        <w:rPr>
          <w:rFonts w:ascii="Times New Roman" w:hAnsi="Times New Roman" w:cs="Times New Roman"/>
        </w:rPr>
        <w:t>, Cycle 1. Ottawa, ON: Statistics Canada; 1995.</w:t>
      </w:r>
    </w:p>
    <w:p w14:paraId="36A8C05A" w14:textId="50ACB67C" w:rsidR="00E6788C" w:rsidRPr="00360311" w:rsidRDefault="00E6788C">
      <w:pPr>
        <w:pStyle w:val="Bibliography1"/>
        <w:spacing w:line="360" w:lineRule="auto"/>
        <w:rPr>
          <w:rFonts w:ascii="Times New Roman" w:hAnsi="Times New Roman" w:cs="Times New Roman"/>
        </w:rPr>
      </w:pPr>
      <w:r>
        <w:rPr>
          <w:rFonts w:ascii="Times New Roman" w:hAnsi="Times New Roman" w:cs="Times New Roman"/>
        </w:rPr>
        <w:t xml:space="preserve">35. </w:t>
      </w:r>
      <w:proofErr w:type="spellStart"/>
      <w:r w:rsidRPr="00E6788C">
        <w:rPr>
          <w:rFonts w:ascii="Times New Roman" w:hAnsi="Times New Roman" w:cs="Times New Roman"/>
        </w:rPr>
        <w:t>Radloff</w:t>
      </w:r>
      <w:proofErr w:type="spellEnd"/>
      <w:r w:rsidRPr="00E6788C">
        <w:rPr>
          <w:rFonts w:ascii="Times New Roman" w:hAnsi="Times New Roman" w:cs="Times New Roman"/>
        </w:rPr>
        <w:t xml:space="preserve"> LS. The CESD-D scale: a self-report depression scale for research in the general population. Appl Psychol Meas. 1977;1:385-401.</w:t>
      </w:r>
    </w:p>
    <w:p w14:paraId="17602BEA" w14:textId="47BC8244"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3</w:t>
      </w:r>
      <w:r w:rsidR="00E6788C">
        <w:rPr>
          <w:rFonts w:ascii="Times New Roman" w:hAnsi="Times New Roman" w:cs="Times New Roman"/>
        </w:rPr>
        <w:t>6</w:t>
      </w:r>
      <w:r w:rsidR="00416B06" w:rsidRPr="00360311">
        <w:rPr>
          <w:rFonts w:ascii="Times New Roman" w:hAnsi="Times New Roman" w:cs="Times New Roman"/>
        </w:rPr>
        <w:t xml:space="preserve">.Haslbeck JMB, </w:t>
      </w:r>
      <w:proofErr w:type="spellStart"/>
      <w:r w:rsidR="00416B06" w:rsidRPr="00360311">
        <w:rPr>
          <w:rFonts w:ascii="Times New Roman" w:hAnsi="Times New Roman" w:cs="Times New Roman"/>
        </w:rPr>
        <w:t>Waldorp</w:t>
      </w:r>
      <w:proofErr w:type="spellEnd"/>
      <w:r w:rsidR="00416B06" w:rsidRPr="00360311">
        <w:rPr>
          <w:rFonts w:ascii="Times New Roman" w:hAnsi="Times New Roman" w:cs="Times New Roman"/>
        </w:rPr>
        <w:t xml:space="preserve"> LJ. How well do network models predict observations? On the importance of predictability in network models. </w:t>
      </w:r>
      <w:proofErr w:type="spellStart"/>
      <w:r w:rsidR="00416B06" w:rsidRPr="00360311">
        <w:rPr>
          <w:rFonts w:ascii="Times New Roman" w:hAnsi="Times New Roman" w:cs="Times New Roman"/>
        </w:rPr>
        <w:t>Behav</w:t>
      </w:r>
      <w:proofErr w:type="spellEnd"/>
      <w:r w:rsidR="00416B06" w:rsidRPr="00360311">
        <w:rPr>
          <w:rFonts w:ascii="Times New Roman" w:hAnsi="Times New Roman" w:cs="Times New Roman"/>
        </w:rPr>
        <w:t xml:space="preserve"> Res Methods. 2018;50(2):853</w:t>
      </w:r>
      <w:r w:rsidR="00416B06" w:rsidRPr="00360311">
        <w:rPr>
          <w:rFonts w:ascii="Times New Roman" w:hAnsi="Times New Roman" w:cs="Times New Roman"/>
        </w:rPr>
        <w:noBreakHyphen/>
        <w:t xml:space="preserve">61. </w:t>
      </w:r>
    </w:p>
    <w:p w14:paraId="5F81735E" w14:textId="25DE3C01"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lastRenderedPageBreak/>
        <w:t>3</w:t>
      </w:r>
      <w:r w:rsidR="00E6788C">
        <w:rPr>
          <w:rFonts w:ascii="Times New Roman" w:hAnsi="Times New Roman" w:cs="Times New Roman"/>
        </w:rPr>
        <w:t>7</w:t>
      </w:r>
      <w:r w:rsidR="00416B06" w:rsidRPr="00360311">
        <w:rPr>
          <w:rFonts w:ascii="Times New Roman" w:hAnsi="Times New Roman" w:cs="Times New Roman"/>
        </w:rPr>
        <w:t>.Efron B. Bayesian inference and the parametric bootstrap. Ann Appl Stat. 2012;6(4):1971</w:t>
      </w:r>
      <w:r w:rsidR="00416B06" w:rsidRPr="00360311">
        <w:rPr>
          <w:rFonts w:ascii="Times New Roman" w:hAnsi="Times New Roman" w:cs="Times New Roman"/>
        </w:rPr>
        <w:noBreakHyphen/>
        <w:t xml:space="preserve">97. </w:t>
      </w:r>
    </w:p>
    <w:p w14:paraId="4A839276" w14:textId="59B0A8E9" w:rsidR="003013D3" w:rsidRPr="00360311" w:rsidRDefault="003013D3">
      <w:pPr>
        <w:pStyle w:val="Bibliography1"/>
        <w:spacing w:line="360" w:lineRule="auto"/>
        <w:rPr>
          <w:rFonts w:ascii="Times New Roman" w:hAnsi="Times New Roman" w:cs="Times New Roman"/>
        </w:rPr>
      </w:pPr>
      <w:r w:rsidRPr="00360311">
        <w:rPr>
          <w:rFonts w:ascii="Times New Roman" w:hAnsi="Times New Roman" w:cs="Times New Roman"/>
        </w:rPr>
        <w:t>3</w:t>
      </w:r>
      <w:r w:rsidR="00E6788C">
        <w:rPr>
          <w:rFonts w:ascii="Times New Roman" w:hAnsi="Times New Roman" w:cs="Times New Roman"/>
        </w:rPr>
        <w:t>8</w:t>
      </w:r>
      <w:r w:rsidRPr="00360311">
        <w:rPr>
          <w:rFonts w:ascii="Times New Roman" w:hAnsi="Times New Roman" w:cs="Times New Roman"/>
        </w:rPr>
        <w:t>.VanderWeele, T.J. Principles of confounder selection. Eur J Epidemiol. 2019;34:211-219.</w:t>
      </w:r>
    </w:p>
    <w:p w14:paraId="0433C24E" w14:textId="694CD579" w:rsidR="00054CBF" w:rsidRPr="00360311" w:rsidRDefault="00416B06">
      <w:pPr>
        <w:pStyle w:val="Bibliography1"/>
        <w:spacing w:line="360" w:lineRule="auto"/>
        <w:rPr>
          <w:rFonts w:ascii="Times New Roman" w:hAnsi="Times New Roman" w:cs="Times New Roman"/>
        </w:rPr>
      </w:pPr>
      <w:r w:rsidRPr="00360311">
        <w:rPr>
          <w:rFonts w:ascii="Times New Roman" w:hAnsi="Times New Roman" w:cs="Times New Roman"/>
        </w:rPr>
        <w:t>3</w:t>
      </w:r>
      <w:r w:rsidR="00E6788C">
        <w:rPr>
          <w:rFonts w:ascii="Times New Roman" w:hAnsi="Times New Roman" w:cs="Times New Roman"/>
        </w:rPr>
        <w:t>9</w:t>
      </w:r>
      <w:r w:rsidRPr="00360311">
        <w:rPr>
          <w:rFonts w:ascii="Times New Roman" w:hAnsi="Times New Roman" w:cs="Times New Roman"/>
        </w:rPr>
        <w:t>.Angriman M, Cortese S, Bruni O. Somatic and neuropsychiatric comorbidities in pediatric restless legs syndrome: A systematic review of the literature. Sleep Med Rev. 2017;34:34</w:t>
      </w:r>
      <w:r w:rsidRPr="00360311">
        <w:rPr>
          <w:rFonts w:ascii="Times New Roman" w:hAnsi="Times New Roman" w:cs="Times New Roman"/>
        </w:rPr>
        <w:noBreakHyphen/>
        <w:t xml:space="preserve">45. </w:t>
      </w:r>
    </w:p>
    <w:p w14:paraId="50B1E60E" w14:textId="639E491C" w:rsidR="00054CBF" w:rsidRPr="00360311" w:rsidRDefault="00E6788C">
      <w:pPr>
        <w:pStyle w:val="Bibliography1"/>
        <w:spacing w:line="360" w:lineRule="auto"/>
        <w:rPr>
          <w:rFonts w:ascii="Times New Roman" w:hAnsi="Times New Roman" w:cs="Times New Roman"/>
        </w:rPr>
      </w:pPr>
      <w:r>
        <w:rPr>
          <w:rFonts w:ascii="Times New Roman" w:hAnsi="Times New Roman" w:cs="Times New Roman"/>
        </w:rPr>
        <w:t>40</w:t>
      </w:r>
      <w:r w:rsidR="00416B06" w:rsidRPr="00360311">
        <w:rPr>
          <w:rFonts w:ascii="Times New Roman" w:hAnsi="Times New Roman" w:cs="Times New Roman"/>
        </w:rPr>
        <w:t xml:space="preserve">.Auvin S, </w:t>
      </w:r>
      <w:proofErr w:type="spellStart"/>
      <w:r w:rsidR="00416B06" w:rsidRPr="00360311">
        <w:rPr>
          <w:rFonts w:ascii="Times New Roman" w:hAnsi="Times New Roman" w:cs="Times New Roman"/>
        </w:rPr>
        <w:t>Wirrell</w:t>
      </w:r>
      <w:proofErr w:type="spellEnd"/>
      <w:r w:rsidR="00416B06" w:rsidRPr="00360311">
        <w:rPr>
          <w:rFonts w:ascii="Times New Roman" w:hAnsi="Times New Roman" w:cs="Times New Roman"/>
        </w:rPr>
        <w:t xml:space="preserve"> E, Donald KA, </w:t>
      </w:r>
      <w:proofErr w:type="spellStart"/>
      <w:r w:rsidR="00416B06" w:rsidRPr="00360311">
        <w:rPr>
          <w:rFonts w:ascii="Times New Roman" w:hAnsi="Times New Roman" w:cs="Times New Roman"/>
        </w:rPr>
        <w:t>Berl</w:t>
      </w:r>
      <w:proofErr w:type="spellEnd"/>
      <w:r w:rsidR="00416B06" w:rsidRPr="00360311">
        <w:rPr>
          <w:rFonts w:ascii="Times New Roman" w:hAnsi="Times New Roman" w:cs="Times New Roman"/>
        </w:rPr>
        <w:t xml:space="preserve"> M, Hartmann H, Valente KD, et al. Systematic review of the screening, diagnosis, and management of ADHD in children with epilepsy. Consensus paper of the Task Force on Comorbidities of the ILAE Pediatric Commission. </w:t>
      </w:r>
      <w:proofErr w:type="spellStart"/>
      <w:r w:rsidR="00416B06" w:rsidRPr="00360311">
        <w:rPr>
          <w:rFonts w:ascii="Times New Roman" w:hAnsi="Times New Roman" w:cs="Times New Roman"/>
        </w:rPr>
        <w:t>Epilepsia</w:t>
      </w:r>
      <w:proofErr w:type="spellEnd"/>
      <w:r w:rsidR="00416B06" w:rsidRPr="00360311">
        <w:rPr>
          <w:rFonts w:ascii="Times New Roman" w:hAnsi="Times New Roman" w:cs="Times New Roman"/>
        </w:rPr>
        <w:t>. 2018;59(10):1867</w:t>
      </w:r>
      <w:r w:rsidR="00416B06" w:rsidRPr="00360311">
        <w:rPr>
          <w:rFonts w:ascii="Times New Roman" w:hAnsi="Times New Roman" w:cs="Times New Roman"/>
        </w:rPr>
        <w:noBreakHyphen/>
        <w:t xml:space="preserve">80. </w:t>
      </w:r>
    </w:p>
    <w:p w14:paraId="53D37802" w14:textId="07321837" w:rsidR="00054CBF" w:rsidRPr="00360311" w:rsidRDefault="00E6788C">
      <w:pPr>
        <w:pStyle w:val="Bibliography1"/>
        <w:spacing w:line="360" w:lineRule="auto"/>
        <w:rPr>
          <w:rFonts w:ascii="Times New Roman" w:hAnsi="Times New Roman" w:cs="Times New Roman"/>
        </w:rPr>
      </w:pPr>
      <w:r>
        <w:rPr>
          <w:rFonts w:ascii="Times New Roman" w:hAnsi="Times New Roman" w:cs="Times New Roman"/>
        </w:rPr>
        <w:t>41</w:t>
      </w:r>
      <w:r w:rsidR="00416B06" w:rsidRPr="00360311">
        <w:rPr>
          <w:rFonts w:ascii="Times New Roman" w:hAnsi="Times New Roman" w:cs="Times New Roman"/>
        </w:rPr>
        <w:t xml:space="preserve">.Ruiz-Goikoetxea M, Cortese S, </w:t>
      </w:r>
      <w:proofErr w:type="spellStart"/>
      <w:r w:rsidR="00416B06" w:rsidRPr="00360311">
        <w:rPr>
          <w:rFonts w:ascii="Times New Roman" w:hAnsi="Times New Roman" w:cs="Times New Roman"/>
        </w:rPr>
        <w:t>Aznarez-Sanado</w:t>
      </w:r>
      <w:proofErr w:type="spellEnd"/>
      <w:r w:rsidR="00416B06" w:rsidRPr="00360311">
        <w:rPr>
          <w:rFonts w:ascii="Times New Roman" w:hAnsi="Times New Roman" w:cs="Times New Roman"/>
        </w:rPr>
        <w:t xml:space="preserve"> M, </w:t>
      </w:r>
      <w:proofErr w:type="spellStart"/>
      <w:r w:rsidR="00416B06" w:rsidRPr="00360311">
        <w:rPr>
          <w:rFonts w:ascii="Times New Roman" w:hAnsi="Times New Roman" w:cs="Times New Roman"/>
        </w:rPr>
        <w:t>Magallón</w:t>
      </w:r>
      <w:proofErr w:type="spellEnd"/>
      <w:r w:rsidR="00416B06" w:rsidRPr="00360311">
        <w:rPr>
          <w:rFonts w:ascii="Times New Roman" w:hAnsi="Times New Roman" w:cs="Times New Roman"/>
        </w:rPr>
        <w:t xml:space="preserve"> S, Alvarez </w:t>
      </w:r>
      <w:proofErr w:type="spellStart"/>
      <w:r w:rsidR="00416B06" w:rsidRPr="00360311">
        <w:rPr>
          <w:rFonts w:ascii="Times New Roman" w:hAnsi="Times New Roman" w:cs="Times New Roman"/>
        </w:rPr>
        <w:t>Zallo</w:t>
      </w:r>
      <w:proofErr w:type="spellEnd"/>
      <w:r w:rsidR="00416B06" w:rsidRPr="00360311">
        <w:rPr>
          <w:rFonts w:ascii="Times New Roman" w:hAnsi="Times New Roman" w:cs="Times New Roman"/>
        </w:rPr>
        <w:t xml:space="preserve"> N, Luis EO, et al. Risk of unintentional injuries in children and adolescents with ADHD and the impact of ADHD medications: A systematic review and meta-analysis. </w:t>
      </w:r>
      <w:proofErr w:type="spellStart"/>
      <w:r w:rsidR="00416B06" w:rsidRPr="00360311">
        <w:rPr>
          <w:rFonts w:ascii="Times New Roman" w:hAnsi="Times New Roman" w:cs="Times New Roman"/>
        </w:rPr>
        <w:t>Neurosci</w:t>
      </w:r>
      <w:proofErr w:type="spellEnd"/>
      <w:r w:rsidR="00416B06" w:rsidRPr="00360311">
        <w:rPr>
          <w:rFonts w:ascii="Times New Roman" w:hAnsi="Times New Roman" w:cs="Times New Roman"/>
        </w:rPr>
        <w:t xml:space="preserve"> </w:t>
      </w:r>
      <w:proofErr w:type="spellStart"/>
      <w:r w:rsidR="00416B06" w:rsidRPr="00360311">
        <w:rPr>
          <w:rFonts w:ascii="Times New Roman" w:hAnsi="Times New Roman" w:cs="Times New Roman"/>
        </w:rPr>
        <w:t>Biobehav</w:t>
      </w:r>
      <w:proofErr w:type="spellEnd"/>
      <w:r w:rsidR="00416B06" w:rsidRPr="00360311">
        <w:rPr>
          <w:rFonts w:ascii="Times New Roman" w:hAnsi="Times New Roman" w:cs="Times New Roman"/>
        </w:rPr>
        <w:t xml:space="preserve"> Rev. 2018;84:63</w:t>
      </w:r>
      <w:r w:rsidR="00416B06" w:rsidRPr="00360311">
        <w:rPr>
          <w:rFonts w:ascii="Times New Roman" w:hAnsi="Times New Roman" w:cs="Times New Roman"/>
        </w:rPr>
        <w:noBreakHyphen/>
        <w:t xml:space="preserve">71. </w:t>
      </w:r>
    </w:p>
    <w:p w14:paraId="72AFC528" w14:textId="27D7B094"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4</w:t>
      </w:r>
      <w:r w:rsidR="00E6788C">
        <w:rPr>
          <w:rFonts w:ascii="Times New Roman" w:hAnsi="Times New Roman" w:cs="Times New Roman"/>
        </w:rPr>
        <w:t>2</w:t>
      </w:r>
      <w:r w:rsidR="00416B06" w:rsidRPr="00360311">
        <w:rPr>
          <w:rFonts w:ascii="Times New Roman" w:hAnsi="Times New Roman" w:cs="Times New Roman"/>
        </w:rPr>
        <w:t xml:space="preserve">.Muskens JB, </w:t>
      </w:r>
      <w:proofErr w:type="spellStart"/>
      <w:r w:rsidR="00416B06" w:rsidRPr="00360311">
        <w:rPr>
          <w:rFonts w:ascii="Times New Roman" w:hAnsi="Times New Roman" w:cs="Times New Roman"/>
        </w:rPr>
        <w:t>Velders</w:t>
      </w:r>
      <w:proofErr w:type="spellEnd"/>
      <w:r w:rsidR="00416B06" w:rsidRPr="00360311">
        <w:rPr>
          <w:rFonts w:ascii="Times New Roman" w:hAnsi="Times New Roman" w:cs="Times New Roman"/>
        </w:rPr>
        <w:t xml:space="preserve"> FP, </w:t>
      </w:r>
      <w:proofErr w:type="spellStart"/>
      <w:r w:rsidR="00416B06" w:rsidRPr="00360311">
        <w:rPr>
          <w:rFonts w:ascii="Times New Roman" w:hAnsi="Times New Roman" w:cs="Times New Roman"/>
        </w:rPr>
        <w:t>Staal</w:t>
      </w:r>
      <w:proofErr w:type="spellEnd"/>
      <w:r w:rsidR="00416B06" w:rsidRPr="00360311">
        <w:rPr>
          <w:rFonts w:ascii="Times New Roman" w:hAnsi="Times New Roman" w:cs="Times New Roman"/>
        </w:rPr>
        <w:t xml:space="preserve"> WG. Medical comorbidities in children and adolescents with autism spectrum disorders and attention deficit hyperactivity disorders: a systematic review. Eur Child Adolesc Psychiatry. 2017;26(9):1093</w:t>
      </w:r>
      <w:r w:rsidR="00416B06" w:rsidRPr="00360311">
        <w:rPr>
          <w:rFonts w:ascii="Times New Roman" w:hAnsi="Times New Roman" w:cs="Times New Roman"/>
        </w:rPr>
        <w:noBreakHyphen/>
        <w:t xml:space="preserve">103. </w:t>
      </w:r>
    </w:p>
    <w:p w14:paraId="5C2B86F7" w14:textId="189DD2E4"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4</w:t>
      </w:r>
      <w:r w:rsidR="00E6788C">
        <w:rPr>
          <w:rFonts w:ascii="Times New Roman" w:hAnsi="Times New Roman" w:cs="Times New Roman"/>
        </w:rPr>
        <w:t>3</w:t>
      </w:r>
      <w:r w:rsidR="00416B06" w:rsidRPr="00360311">
        <w:rPr>
          <w:rFonts w:ascii="Times New Roman" w:hAnsi="Times New Roman" w:cs="Times New Roman"/>
        </w:rPr>
        <w:t xml:space="preserve">.Buske-Kirschbaum A, </w:t>
      </w:r>
      <w:proofErr w:type="spellStart"/>
      <w:r w:rsidR="00416B06" w:rsidRPr="00360311">
        <w:rPr>
          <w:rFonts w:ascii="Times New Roman" w:hAnsi="Times New Roman" w:cs="Times New Roman"/>
        </w:rPr>
        <w:t>Trikojat</w:t>
      </w:r>
      <w:proofErr w:type="spellEnd"/>
      <w:r w:rsidR="00416B06" w:rsidRPr="00360311">
        <w:rPr>
          <w:rFonts w:ascii="Times New Roman" w:hAnsi="Times New Roman" w:cs="Times New Roman"/>
        </w:rPr>
        <w:t xml:space="preserve"> K, </w:t>
      </w:r>
      <w:proofErr w:type="spellStart"/>
      <w:r w:rsidR="00416B06" w:rsidRPr="00360311">
        <w:rPr>
          <w:rFonts w:ascii="Times New Roman" w:hAnsi="Times New Roman" w:cs="Times New Roman"/>
        </w:rPr>
        <w:t>Tesch</w:t>
      </w:r>
      <w:proofErr w:type="spellEnd"/>
      <w:r w:rsidR="00416B06" w:rsidRPr="00360311">
        <w:rPr>
          <w:rFonts w:ascii="Times New Roman" w:hAnsi="Times New Roman" w:cs="Times New Roman"/>
        </w:rPr>
        <w:t xml:space="preserve"> F, Schmitt J, </w:t>
      </w:r>
      <w:proofErr w:type="spellStart"/>
      <w:r w:rsidR="00416B06" w:rsidRPr="00360311">
        <w:rPr>
          <w:rFonts w:ascii="Times New Roman" w:hAnsi="Times New Roman" w:cs="Times New Roman"/>
        </w:rPr>
        <w:t>Roessner</w:t>
      </w:r>
      <w:proofErr w:type="spellEnd"/>
      <w:r w:rsidR="00416B06" w:rsidRPr="00360311">
        <w:rPr>
          <w:rFonts w:ascii="Times New Roman" w:hAnsi="Times New Roman" w:cs="Times New Roman"/>
        </w:rPr>
        <w:t xml:space="preserve"> V, </w:t>
      </w:r>
      <w:proofErr w:type="spellStart"/>
      <w:r w:rsidR="00416B06" w:rsidRPr="00360311">
        <w:rPr>
          <w:rFonts w:ascii="Times New Roman" w:hAnsi="Times New Roman" w:cs="Times New Roman"/>
        </w:rPr>
        <w:t>Luksch</w:t>
      </w:r>
      <w:proofErr w:type="spellEnd"/>
      <w:r w:rsidR="00416B06" w:rsidRPr="00360311">
        <w:rPr>
          <w:rFonts w:ascii="Times New Roman" w:hAnsi="Times New Roman" w:cs="Times New Roman"/>
        </w:rPr>
        <w:t xml:space="preserve"> H, et al. Altered hypothalamus-pituitary-adrenal axis function: A relevant factor in the comorbidity of atopic eczema and attention deficit/hyperactivity disorder? </w:t>
      </w:r>
      <w:proofErr w:type="spellStart"/>
      <w:r w:rsidR="00416B06" w:rsidRPr="00360311">
        <w:rPr>
          <w:rFonts w:ascii="Times New Roman" w:hAnsi="Times New Roman" w:cs="Times New Roman"/>
        </w:rPr>
        <w:t>Psychoneuroendocrinology</w:t>
      </w:r>
      <w:proofErr w:type="spellEnd"/>
      <w:r w:rsidR="00416B06" w:rsidRPr="00360311">
        <w:rPr>
          <w:rFonts w:ascii="Times New Roman" w:hAnsi="Times New Roman" w:cs="Times New Roman"/>
        </w:rPr>
        <w:t>. 2019;105:178</w:t>
      </w:r>
      <w:r w:rsidR="00416B06" w:rsidRPr="00360311">
        <w:rPr>
          <w:rFonts w:ascii="Times New Roman" w:hAnsi="Times New Roman" w:cs="Times New Roman"/>
        </w:rPr>
        <w:noBreakHyphen/>
        <w:t xml:space="preserve">86. </w:t>
      </w:r>
    </w:p>
    <w:p w14:paraId="0CE5A041" w14:textId="79B04659"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4</w:t>
      </w:r>
      <w:r w:rsidR="00E6788C">
        <w:rPr>
          <w:rFonts w:ascii="Times New Roman" w:hAnsi="Times New Roman" w:cs="Times New Roman"/>
        </w:rPr>
        <w:t>4</w:t>
      </w:r>
      <w:r w:rsidR="00416B06" w:rsidRPr="00360311">
        <w:rPr>
          <w:rFonts w:ascii="Times New Roman" w:hAnsi="Times New Roman" w:cs="Times New Roman"/>
        </w:rPr>
        <w:t xml:space="preserve">. </w:t>
      </w:r>
      <w:proofErr w:type="spellStart"/>
      <w:r w:rsidR="00416B06" w:rsidRPr="00360311">
        <w:rPr>
          <w:rFonts w:ascii="Times New Roman" w:hAnsi="Times New Roman" w:cs="Times New Roman"/>
        </w:rPr>
        <w:t>Trikojat</w:t>
      </w:r>
      <w:proofErr w:type="spellEnd"/>
      <w:r w:rsidR="00416B06" w:rsidRPr="00360311">
        <w:rPr>
          <w:rFonts w:ascii="Times New Roman" w:hAnsi="Times New Roman" w:cs="Times New Roman"/>
        </w:rPr>
        <w:t xml:space="preserve"> K, </w:t>
      </w:r>
      <w:proofErr w:type="spellStart"/>
      <w:r w:rsidR="00416B06" w:rsidRPr="00360311">
        <w:rPr>
          <w:rFonts w:ascii="Times New Roman" w:hAnsi="Times New Roman" w:cs="Times New Roman"/>
        </w:rPr>
        <w:t>Buske-Kirschbaum</w:t>
      </w:r>
      <w:proofErr w:type="spellEnd"/>
      <w:r w:rsidR="00416B06" w:rsidRPr="00360311">
        <w:rPr>
          <w:rFonts w:ascii="Times New Roman" w:hAnsi="Times New Roman" w:cs="Times New Roman"/>
        </w:rPr>
        <w:t xml:space="preserve"> A, Schmitt J, </w:t>
      </w:r>
      <w:proofErr w:type="spellStart"/>
      <w:r w:rsidR="00416B06" w:rsidRPr="00360311">
        <w:rPr>
          <w:rFonts w:ascii="Times New Roman" w:hAnsi="Times New Roman" w:cs="Times New Roman"/>
        </w:rPr>
        <w:t>Plessow</w:t>
      </w:r>
      <w:proofErr w:type="spellEnd"/>
      <w:r w:rsidR="00416B06" w:rsidRPr="00360311">
        <w:rPr>
          <w:rFonts w:ascii="Times New Roman" w:hAnsi="Times New Roman" w:cs="Times New Roman"/>
        </w:rPr>
        <w:t xml:space="preserve"> F. Altered performance in attention tasks in patients with seasonal allergic rhinitis: seasonal dependency and association with disease characteristics. Psychol Med. 2015;45(6):1289</w:t>
      </w:r>
      <w:r w:rsidR="00416B06" w:rsidRPr="00360311">
        <w:rPr>
          <w:rFonts w:ascii="Times New Roman" w:hAnsi="Times New Roman" w:cs="Times New Roman"/>
        </w:rPr>
        <w:noBreakHyphen/>
        <w:t xml:space="preserve">99. </w:t>
      </w:r>
    </w:p>
    <w:p w14:paraId="60418E04" w14:textId="7A87B625"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4</w:t>
      </w:r>
      <w:r w:rsidR="00E6788C">
        <w:rPr>
          <w:rFonts w:ascii="Times New Roman" w:hAnsi="Times New Roman" w:cs="Times New Roman"/>
        </w:rPr>
        <w:t>5</w:t>
      </w:r>
      <w:r w:rsidR="00416B06" w:rsidRPr="00360311">
        <w:rPr>
          <w:rFonts w:ascii="Times New Roman" w:hAnsi="Times New Roman" w:cs="Times New Roman"/>
        </w:rPr>
        <w:t>. Swanson JM, Volkow ND. Lessons From the 1918 Flu Pandemic: A Novel Etiologic Subtype of ADHD? Journal of the American Academy of Child &amp; Adolescent Psychiatry. 2021;60(1):1</w:t>
      </w:r>
      <w:r w:rsidR="00416B06" w:rsidRPr="00360311">
        <w:rPr>
          <w:rFonts w:ascii="Times New Roman" w:hAnsi="Times New Roman" w:cs="Times New Roman"/>
        </w:rPr>
        <w:noBreakHyphen/>
        <w:t xml:space="preserve">2. </w:t>
      </w:r>
    </w:p>
    <w:p w14:paraId="4DF21654" w14:textId="4363A659"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lastRenderedPageBreak/>
        <w:t>4</w:t>
      </w:r>
      <w:r w:rsidR="00E6788C">
        <w:rPr>
          <w:rFonts w:ascii="Times New Roman" w:hAnsi="Times New Roman" w:cs="Times New Roman"/>
        </w:rPr>
        <w:t>6</w:t>
      </w:r>
      <w:r w:rsidR="00416B06" w:rsidRPr="00360311">
        <w:rPr>
          <w:rFonts w:ascii="Times New Roman" w:hAnsi="Times New Roman" w:cs="Times New Roman"/>
        </w:rPr>
        <w:t xml:space="preserve">. </w:t>
      </w:r>
      <w:proofErr w:type="spellStart"/>
      <w:r w:rsidR="00416B06" w:rsidRPr="00360311">
        <w:rPr>
          <w:rFonts w:ascii="Times New Roman" w:hAnsi="Times New Roman" w:cs="Times New Roman"/>
        </w:rPr>
        <w:t>Brikell</w:t>
      </w:r>
      <w:proofErr w:type="spellEnd"/>
      <w:r w:rsidR="00416B06" w:rsidRPr="00360311">
        <w:rPr>
          <w:rFonts w:ascii="Times New Roman" w:hAnsi="Times New Roman" w:cs="Times New Roman"/>
        </w:rPr>
        <w:t xml:space="preserve"> I, </w:t>
      </w:r>
      <w:proofErr w:type="spellStart"/>
      <w:r w:rsidR="00416B06" w:rsidRPr="00360311">
        <w:rPr>
          <w:rFonts w:ascii="Times New Roman" w:hAnsi="Times New Roman" w:cs="Times New Roman"/>
        </w:rPr>
        <w:t>Ghirardi</w:t>
      </w:r>
      <w:proofErr w:type="spellEnd"/>
      <w:r w:rsidR="00416B06" w:rsidRPr="00360311">
        <w:rPr>
          <w:rFonts w:ascii="Times New Roman" w:hAnsi="Times New Roman" w:cs="Times New Roman"/>
        </w:rPr>
        <w:t xml:space="preserve"> L, D’Onofrio BM, Dunn DW, Almqvist C, Dalsgaard S, et al. Familial Liability to Epilepsy and Attention-Deficit/Hyperactivity Disorder: A Nationwide Cohort Study. Biol Psychiatry. 2018;83(2):173</w:t>
      </w:r>
      <w:r w:rsidR="00416B06" w:rsidRPr="00360311">
        <w:rPr>
          <w:rFonts w:ascii="Times New Roman" w:hAnsi="Times New Roman" w:cs="Times New Roman"/>
        </w:rPr>
        <w:noBreakHyphen/>
        <w:t xml:space="preserve">80. </w:t>
      </w:r>
    </w:p>
    <w:p w14:paraId="5B4F7D6A" w14:textId="60F17660"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4</w:t>
      </w:r>
      <w:r w:rsidR="00E6788C">
        <w:rPr>
          <w:rFonts w:ascii="Times New Roman" w:hAnsi="Times New Roman" w:cs="Times New Roman"/>
        </w:rPr>
        <w:t>7</w:t>
      </w:r>
      <w:r w:rsidR="00416B06" w:rsidRPr="00360311">
        <w:rPr>
          <w:rFonts w:ascii="Times New Roman" w:hAnsi="Times New Roman" w:cs="Times New Roman"/>
        </w:rPr>
        <w:t xml:space="preserve">. Chau YCY, Peng S-M, McGrath CPJ, </w:t>
      </w:r>
      <w:proofErr w:type="spellStart"/>
      <w:r w:rsidR="00416B06" w:rsidRPr="00360311">
        <w:rPr>
          <w:rFonts w:ascii="Times New Roman" w:hAnsi="Times New Roman" w:cs="Times New Roman"/>
        </w:rPr>
        <w:t>Yiu</w:t>
      </w:r>
      <w:proofErr w:type="spellEnd"/>
      <w:r w:rsidR="00416B06" w:rsidRPr="00360311">
        <w:rPr>
          <w:rFonts w:ascii="Times New Roman" w:hAnsi="Times New Roman" w:cs="Times New Roman"/>
        </w:rPr>
        <w:t xml:space="preserve"> CKY. Oral Health of Children With Attention Deficit Hyperactivity Disorder: Systematic Review and Meta-Analysis. J Atten Disord. 2017;1087054717743331. </w:t>
      </w:r>
    </w:p>
    <w:p w14:paraId="138B30BD" w14:textId="2A573D1C" w:rsidR="00054CBF" w:rsidRPr="00360311" w:rsidRDefault="00676CDD">
      <w:pPr>
        <w:pStyle w:val="Bibliography1"/>
        <w:spacing w:line="360" w:lineRule="auto"/>
        <w:rPr>
          <w:rFonts w:ascii="Times New Roman" w:hAnsi="Times New Roman" w:cs="Times New Roman"/>
        </w:rPr>
      </w:pPr>
      <w:r>
        <w:rPr>
          <w:rFonts w:ascii="Times New Roman" w:hAnsi="Times New Roman" w:cs="Times New Roman"/>
        </w:rPr>
        <w:t>4</w:t>
      </w:r>
      <w:r w:rsidR="00E6788C">
        <w:rPr>
          <w:rFonts w:ascii="Times New Roman" w:hAnsi="Times New Roman" w:cs="Times New Roman"/>
        </w:rPr>
        <w:t>8</w:t>
      </w:r>
      <w:r w:rsidR="00416B06" w:rsidRPr="00360311">
        <w:rPr>
          <w:rFonts w:ascii="Times New Roman" w:hAnsi="Times New Roman" w:cs="Times New Roman"/>
        </w:rPr>
        <w:t xml:space="preserve">. Kerr DCR, </w:t>
      </w:r>
      <w:proofErr w:type="spellStart"/>
      <w:r w:rsidR="00416B06" w:rsidRPr="00360311">
        <w:rPr>
          <w:rFonts w:ascii="Times New Roman" w:hAnsi="Times New Roman" w:cs="Times New Roman"/>
        </w:rPr>
        <w:t>Lunkenheimer</w:t>
      </w:r>
      <w:proofErr w:type="spellEnd"/>
      <w:r w:rsidR="00416B06" w:rsidRPr="00360311">
        <w:rPr>
          <w:rFonts w:ascii="Times New Roman" w:hAnsi="Times New Roman" w:cs="Times New Roman"/>
        </w:rPr>
        <w:t xml:space="preserve"> ES, Olson SL. Assessment of child problem behaviors by multiple informants: a longitudinal study from preschool to school entry. J Child Psychol Psychiatry. 2007;48(10):967-75. </w:t>
      </w:r>
    </w:p>
    <w:p w14:paraId="5DD98558" w14:textId="6FD014CA" w:rsidR="00054CBF" w:rsidRPr="00360311" w:rsidRDefault="00416B06">
      <w:pPr>
        <w:pStyle w:val="Bibliography1"/>
        <w:spacing w:line="360" w:lineRule="auto"/>
        <w:rPr>
          <w:rFonts w:ascii="Times New Roman" w:hAnsi="Times New Roman" w:cs="Times New Roman"/>
          <w:color w:val="000000"/>
        </w:rPr>
      </w:pPr>
      <w:r w:rsidRPr="00360311">
        <w:rPr>
          <w:rFonts w:ascii="Times New Roman" w:hAnsi="Times New Roman" w:cs="Times New Roman"/>
        </w:rPr>
        <w:t>4</w:t>
      </w:r>
      <w:r w:rsidR="00E6788C">
        <w:rPr>
          <w:rFonts w:ascii="Times New Roman" w:hAnsi="Times New Roman" w:cs="Times New Roman"/>
        </w:rPr>
        <w:t>9</w:t>
      </w:r>
      <w:r w:rsidRPr="00360311">
        <w:rPr>
          <w:rFonts w:ascii="Times New Roman" w:hAnsi="Times New Roman" w:cs="Times New Roman"/>
        </w:rPr>
        <w:t xml:space="preserve">. Green JG, DeYoung G, </w:t>
      </w:r>
      <w:proofErr w:type="spellStart"/>
      <w:r w:rsidRPr="00360311">
        <w:rPr>
          <w:rFonts w:ascii="Times New Roman" w:hAnsi="Times New Roman" w:cs="Times New Roman"/>
        </w:rPr>
        <w:t>Wogan</w:t>
      </w:r>
      <w:proofErr w:type="spellEnd"/>
      <w:r w:rsidRPr="00360311">
        <w:rPr>
          <w:rFonts w:ascii="Times New Roman" w:hAnsi="Times New Roman" w:cs="Times New Roman"/>
        </w:rPr>
        <w:t xml:space="preserve"> ME, Wolf EJ, Lane KL, Adler LA. Evidence for the</w:t>
      </w:r>
      <w:r w:rsidR="00676CDD">
        <w:rPr>
          <w:rFonts w:ascii="Times New Roman" w:hAnsi="Times New Roman" w:cs="Times New Roman"/>
        </w:rPr>
        <w:t xml:space="preserve"> </w:t>
      </w:r>
      <w:r w:rsidRPr="00360311">
        <w:rPr>
          <w:rFonts w:ascii="Times New Roman" w:hAnsi="Times New Roman" w:cs="Times New Roman"/>
        </w:rPr>
        <w:t xml:space="preserve">reliability and preliminary validity of the Adult ADHD Self-Report Scale v1.1 (ASRS v1.1) Screener in an adolescent community sample. Int J Methods </w:t>
      </w:r>
      <w:proofErr w:type="spellStart"/>
      <w:r w:rsidRPr="00360311">
        <w:rPr>
          <w:rFonts w:ascii="Times New Roman" w:hAnsi="Times New Roman" w:cs="Times New Roman"/>
        </w:rPr>
        <w:t>Psychiatr</w:t>
      </w:r>
      <w:proofErr w:type="spellEnd"/>
      <w:r w:rsidRPr="00360311">
        <w:rPr>
          <w:rFonts w:ascii="Times New Roman" w:hAnsi="Times New Roman" w:cs="Times New Roman"/>
        </w:rPr>
        <w:t xml:space="preserve"> Res. 2019;28(1):e1751. </w:t>
      </w:r>
    </w:p>
    <w:p w14:paraId="7CDD7421" w14:textId="3968863F" w:rsidR="00054CBF" w:rsidRPr="00360311" w:rsidRDefault="00E6788C">
      <w:pPr>
        <w:spacing w:line="360" w:lineRule="auto"/>
        <w:rPr>
          <w:rFonts w:ascii="Times New Roman" w:hAnsi="Times New Roman" w:cs="Times New Roman"/>
          <w:color w:val="000000"/>
        </w:rPr>
      </w:pPr>
      <w:r>
        <w:rPr>
          <w:rFonts w:ascii="Times New Roman" w:hAnsi="Times New Roman" w:cs="Times New Roman"/>
          <w:color w:val="000000"/>
        </w:rPr>
        <w:t>50</w:t>
      </w:r>
      <w:r w:rsidR="00416B06" w:rsidRPr="00360311">
        <w:rPr>
          <w:rFonts w:ascii="Times New Roman" w:hAnsi="Times New Roman" w:cs="Times New Roman"/>
          <w:color w:val="000000"/>
        </w:rPr>
        <w:t xml:space="preserve">. </w:t>
      </w:r>
      <w:proofErr w:type="spellStart"/>
      <w:r w:rsidR="00416B06" w:rsidRPr="00360311">
        <w:rPr>
          <w:rFonts w:ascii="Times New Roman" w:hAnsi="Times New Roman" w:cs="Times New Roman"/>
          <w:color w:val="000000"/>
        </w:rPr>
        <w:t>Salbach</w:t>
      </w:r>
      <w:proofErr w:type="spellEnd"/>
      <w:r w:rsidR="00416B06" w:rsidRPr="00360311">
        <w:rPr>
          <w:rFonts w:ascii="Times New Roman" w:hAnsi="Times New Roman" w:cs="Times New Roman"/>
          <w:color w:val="000000"/>
        </w:rPr>
        <w:t xml:space="preserve">-Andrae H, </w:t>
      </w:r>
      <w:proofErr w:type="spellStart"/>
      <w:r w:rsidR="00416B06" w:rsidRPr="00360311">
        <w:rPr>
          <w:rFonts w:ascii="Times New Roman" w:hAnsi="Times New Roman" w:cs="Times New Roman"/>
          <w:color w:val="000000"/>
        </w:rPr>
        <w:t>Klinkowski</w:t>
      </w:r>
      <w:proofErr w:type="spellEnd"/>
      <w:r w:rsidR="00416B06" w:rsidRPr="00360311">
        <w:rPr>
          <w:rFonts w:ascii="Times New Roman" w:hAnsi="Times New Roman" w:cs="Times New Roman"/>
          <w:color w:val="000000"/>
        </w:rPr>
        <w:t xml:space="preserve"> N, Lenz K, </w:t>
      </w:r>
      <w:proofErr w:type="spellStart"/>
      <w:r w:rsidR="00416B06" w:rsidRPr="00360311">
        <w:rPr>
          <w:rFonts w:ascii="Times New Roman" w:hAnsi="Times New Roman" w:cs="Times New Roman"/>
          <w:color w:val="000000"/>
        </w:rPr>
        <w:t>Lehmkuhl</w:t>
      </w:r>
      <w:proofErr w:type="spellEnd"/>
      <w:r w:rsidR="00416B06" w:rsidRPr="00360311">
        <w:rPr>
          <w:rFonts w:ascii="Times New Roman" w:hAnsi="Times New Roman" w:cs="Times New Roman"/>
          <w:color w:val="000000"/>
        </w:rPr>
        <w:t xml:space="preserve"> U. Agreement between youth-reported and parent-reported psychopathology in a referred sample. Eur Child </w:t>
      </w:r>
      <w:r w:rsidR="00416B06" w:rsidRPr="00360311">
        <w:rPr>
          <w:rFonts w:ascii="Times New Roman" w:hAnsi="Times New Roman" w:cs="Times New Roman"/>
          <w:color w:val="000000"/>
        </w:rPr>
        <w:tab/>
        <w:t>Adolesc Psychiatry. 2009;18(3):136</w:t>
      </w:r>
      <w:r w:rsidR="00416B06" w:rsidRPr="00360311">
        <w:rPr>
          <w:rFonts w:ascii="Times New Roman" w:hAnsi="Times New Roman" w:cs="Times New Roman"/>
          <w:color w:val="000000"/>
        </w:rPr>
        <w:noBreakHyphen/>
        <w:t xml:space="preserve">43.  </w:t>
      </w:r>
    </w:p>
    <w:p w14:paraId="56BD1D28" w14:textId="79F2E577" w:rsidR="00054CBF" w:rsidRPr="00360311" w:rsidRDefault="00E6788C" w:rsidP="00047954">
      <w:pPr>
        <w:spacing w:line="360" w:lineRule="auto"/>
        <w:rPr>
          <w:rFonts w:ascii="Times New Roman" w:hAnsi="Times New Roman" w:cs="Times New Roman"/>
          <w:color w:val="000000"/>
        </w:rPr>
      </w:pPr>
      <w:r>
        <w:rPr>
          <w:rFonts w:ascii="Times New Roman" w:hAnsi="Times New Roman" w:cs="Times New Roman"/>
          <w:color w:val="000000"/>
        </w:rPr>
        <w:t>51</w:t>
      </w:r>
      <w:r w:rsidR="00047954">
        <w:rPr>
          <w:rFonts w:ascii="Times New Roman" w:hAnsi="Times New Roman" w:cs="Times New Roman"/>
          <w:color w:val="000000"/>
        </w:rPr>
        <w:t xml:space="preserve">. </w:t>
      </w:r>
      <w:r w:rsidR="00047954" w:rsidRPr="00047954">
        <w:rPr>
          <w:rFonts w:ascii="Times New Roman" w:hAnsi="Times New Roman" w:cs="Times New Roman"/>
          <w:color w:val="000000"/>
        </w:rPr>
        <w:t xml:space="preserve">Cortese </w:t>
      </w:r>
      <w:r w:rsidR="00047954">
        <w:rPr>
          <w:rFonts w:ascii="Times New Roman" w:hAnsi="Times New Roman" w:cs="Times New Roman"/>
          <w:color w:val="000000"/>
        </w:rPr>
        <w:t>S</w:t>
      </w:r>
      <w:r w:rsidR="00047954" w:rsidRPr="00047954">
        <w:rPr>
          <w:rFonts w:ascii="Times New Roman" w:hAnsi="Times New Roman" w:cs="Times New Roman"/>
          <w:color w:val="000000"/>
        </w:rPr>
        <w:t xml:space="preserve">, </w:t>
      </w:r>
      <w:proofErr w:type="spellStart"/>
      <w:r w:rsidR="00047954" w:rsidRPr="00047954">
        <w:rPr>
          <w:rFonts w:ascii="Times New Roman" w:hAnsi="Times New Roman" w:cs="Times New Roman"/>
          <w:color w:val="000000"/>
        </w:rPr>
        <w:t>Holtmann</w:t>
      </w:r>
      <w:proofErr w:type="spellEnd"/>
      <w:r w:rsidR="00047954">
        <w:rPr>
          <w:rFonts w:ascii="Times New Roman" w:hAnsi="Times New Roman" w:cs="Times New Roman"/>
          <w:color w:val="000000"/>
        </w:rPr>
        <w:t xml:space="preserve"> M</w:t>
      </w:r>
      <w:r w:rsidR="00047954" w:rsidRPr="00047954">
        <w:rPr>
          <w:rFonts w:ascii="Times New Roman" w:hAnsi="Times New Roman" w:cs="Times New Roman"/>
          <w:color w:val="000000"/>
        </w:rPr>
        <w:t>, Banaschewski</w:t>
      </w:r>
      <w:r w:rsidR="00047954">
        <w:rPr>
          <w:rFonts w:ascii="Times New Roman" w:hAnsi="Times New Roman" w:cs="Times New Roman"/>
          <w:color w:val="000000"/>
        </w:rPr>
        <w:t xml:space="preserve"> T</w:t>
      </w:r>
      <w:r w:rsidR="00047954" w:rsidRPr="00047954">
        <w:rPr>
          <w:rFonts w:ascii="Times New Roman" w:hAnsi="Times New Roman" w:cs="Times New Roman"/>
          <w:color w:val="000000"/>
        </w:rPr>
        <w:t>, Buitelaar</w:t>
      </w:r>
      <w:r w:rsidR="00047954">
        <w:rPr>
          <w:rFonts w:ascii="Times New Roman" w:hAnsi="Times New Roman" w:cs="Times New Roman"/>
          <w:color w:val="000000"/>
        </w:rPr>
        <w:t xml:space="preserve"> J</w:t>
      </w:r>
      <w:r w:rsidR="00047954" w:rsidRPr="00047954">
        <w:rPr>
          <w:rFonts w:ascii="Times New Roman" w:hAnsi="Times New Roman" w:cs="Times New Roman"/>
          <w:color w:val="000000"/>
        </w:rPr>
        <w:t>, Coghill</w:t>
      </w:r>
      <w:r w:rsidR="00047954">
        <w:rPr>
          <w:rFonts w:ascii="Times New Roman" w:hAnsi="Times New Roman" w:cs="Times New Roman"/>
          <w:color w:val="000000"/>
        </w:rPr>
        <w:t xml:space="preserve"> D</w:t>
      </w:r>
      <w:r w:rsidR="00047954" w:rsidRPr="00047954">
        <w:rPr>
          <w:rFonts w:ascii="Times New Roman" w:hAnsi="Times New Roman" w:cs="Times New Roman"/>
          <w:color w:val="000000"/>
        </w:rPr>
        <w:t xml:space="preserve">, </w:t>
      </w:r>
      <w:proofErr w:type="spellStart"/>
      <w:r w:rsidR="00047954" w:rsidRPr="00047954">
        <w:rPr>
          <w:rFonts w:ascii="Times New Roman" w:hAnsi="Times New Roman" w:cs="Times New Roman"/>
          <w:color w:val="000000"/>
        </w:rPr>
        <w:t>Danckaerts</w:t>
      </w:r>
      <w:proofErr w:type="spellEnd"/>
      <w:r w:rsidR="00047954">
        <w:rPr>
          <w:rFonts w:ascii="Times New Roman" w:hAnsi="Times New Roman" w:cs="Times New Roman"/>
          <w:color w:val="000000"/>
        </w:rPr>
        <w:t xml:space="preserve"> M, et al. </w:t>
      </w:r>
      <w:r w:rsidR="00047954" w:rsidRPr="00047954">
        <w:rPr>
          <w:rFonts w:ascii="Times New Roman" w:hAnsi="Times New Roman" w:cs="Times New Roman"/>
          <w:color w:val="000000"/>
        </w:rPr>
        <w:t>Practitioner review: current best practice in the management of adverse events during treatment with ADHD medications in children and adolescents</w:t>
      </w:r>
      <w:r w:rsidR="00047954">
        <w:rPr>
          <w:rFonts w:ascii="Times New Roman" w:hAnsi="Times New Roman" w:cs="Times New Roman"/>
          <w:color w:val="000000"/>
        </w:rPr>
        <w:t xml:space="preserve">. </w:t>
      </w:r>
      <w:r w:rsidR="00047954" w:rsidRPr="00047954">
        <w:rPr>
          <w:rFonts w:ascii="Times New Roman" w:hAnsi="Times New Roman" w:cs="Times New Roman"/>
          <w:color w:val="000000"/>
        </w:rPr>
        <w:t>J Child Psychol Psychiatry. 2013;54(3):227-46.</w:t>
      </w:r>
    </w:p>
    <w:p w14:paraId="30147B72" w14:textId="77777777" w:rsidR="00054CBF" w:rsidRPr="00360311" w:rsidRDefault="00054CBF">
      <w:pPr>
        <w:spacing w:line="360" w:lineRule="auto"/>
        <w:rPr>
          <w:rFonts w:ascii="Times New Roman" w:hAnsi="Times New Roman" w:cs="Times New Roman"/>
          <w:color w:val="000000"/>
        </w:rPr>
      </w:pPr>
    </w:p>
    <w:p w14:paraId="1CD09E2E" w14:textId="77777777" w:rsidR="00054CBF" w:rsidRPr="00360311" w:rsidRDefault="00054CBF">
      <w:pPr>
        <w:spacing w:line="360" w:lineRule="auto"/>
        <w:rPr>
          <w:rFonts w:ascii="Times New Roman" w:hAnsi="Times New Roman" w:cs="Times New Roman"/>
        </w:rPr>
      </w:pPr>
    </w:p>
    <w:p w14:paraId="0A51156B" w14:textId="77777777" w:rsidR="00054CBF" w:rsidRPr="00360311" w:rsidRDefault="00054CBF">
      <w:pPr>
        <w:spacing w:line="360" w:lineRule="auto"/>
        <w:rPr>
          <w:rFonts w:ascii="Times New Roman" w:hAnsi="Times New Roman" w:cs="Times New Roman"/>
        </w:rPr>
      </w:pPr>
    </w:p>
    <w:p w14:paraId="63AF6104" w14:textId="77777777" w:rsidR="00054CBF" w:rsidRPr="00360311" w:rsidRDefault="00054CBF">
      <w:pPr>
        <w:spacing w:line="360" w:lineRule="auto"/>
        <w:rPr>
          <w:rFonts w:ascii="Times New Roman" w:hAnsi="Times New Roman" w:cs="Times New Roman"/>
        </w:rPr>
      </w:pPr>
    </w:p>
    <w:p w14:paraId="5A29CAAA" w14:textId="77777777" w:rsidR="00054CBF" w:rsidRPr="00360311" w:rsidRDefault="00054CBF">
      <w:pPr>
        <w:spacing w:line="360" w:lineRule="auto"/>
        <w:rPr>
          <w:rFonts w:ascii="Times New Roman" w:hAnsi="Times New Roman" w:cs="Times New Roman"/>
        </w:rPr>
      </w:pPr>
    </w:p>
    <w:p w14:paraId="29C80ABE" w14:textId="77777777" w:rsidR="0093382A" w:rsidRPr="008C2999" w:rsidRDefault="0093382A">
      <w:pPr>
        <w:spacing w:line="360" w:lineRule="auto"/>
        <w:rPr>
          <w:rFonts w:ascii="Times New Roman" w:hAnsi="Times New Roman" w:cs="Times New Roman"/>
          <w:b/>
          <w:bCs/>
        </w:rPr>
      </w:pPr>
    </w:p>
    <w:p w14:paraId="0DF9DD88" w14:textId="77777777" w:rsidR="0093382A" w:rsidRPr="008C2999" w:rsidRDefault="0093382A">
      <w:pPr>
        <w:spacing w:line="360" w:lineRule="auto"/>
        <w:rPr>
          <w:rFonts w:ascii="Times New Roman" w:hAnsi="Times New Roman" w:cs="Times New Roman"/>
          <w:b/>
          <w:bCs/>
        </w:rPr>
      </w:pPr>
    </w:p>
    <w:p w14:paraId="33267CEA" w14:textId="26570513" w:rsidR="0093382A" w:rsidRDefault="0093382A">
      <w:pPr>
        <w:spacing w:line="360" w:lineRule="auto"/>
        <w:rPr>
          <w:rFonts w:ascii="Times New Roman" w:hAnsi="Times New Roman" w:cs="Times New Roman"/>
          <w:b/>
          <w:bCs/>
        </w:rPr>
      </w:pPr>
    </w:p>
    <w:p w14:paraId="736A71E8" w14:textId="55A0C079" w:rsidR="00CD5562" w:rsidRDefault="00CD5562">
      <w:pPr>
        <w:spacing w:line="360" w:lineRule="auto"/>
        <w:rPr>
          <w:rFonts w:ascii="Times New Roman" w:hAnsi="Times New Roman" w:cs="Times New Roman"/>
          <w:b/>
          <w:bCs/>
        </w:rPr>
      </w:pPr>
    </w:p>
    <w:p w14:paraId="1304D114" w14:textId="3AD5AE0E" w:rsidR="00CD5562" w:rsidRDefault="00CD5562">
      <w:pPr>
        <w:spacing w:line="360" w:lineRule="auto"/>
        <w:rPr>
          <w:rFonts w:ascii="Times New Roman" w:hAnsi="Times New Roman" w:cs="Times New Roman"/>
          <w:b/>
          <w:bCs/>
        </w:rPr>
      </w:pPr>
    </w:p>
    <w:p w14:paraId="328314FF" w14:textId="69C9402B" w:rsidR="00CD5562" w:rsidRDefault="00CD5562">
      <w:pPr>
        <w:spacing w:line="360" w:lineRule="auto"/>
        <w:rPr>
          <w:rFonts w:ascii="Times New Roman" w:hAnsi="Times New Roman" w:cs="Times New Roman"/>
          <w:b/>
          <w:bCs/>
        </w:rPr>
      </w:pPr>
    </w:p>
    <w:p w14:paraId="68AFA10A" w14:textId="34C1DA4B" w:rsidR="00CD5562" w:rsidRDefault="00CD5562">
      <w:pPr>
        <w:spacing w:line="360" w:lineRule="auto"/>
        <w:rPr>
          <w:rFonts w:ascii="Times New Roman" w:hAnsi="Times New Roman" w:cs="Times New Roman"/>
          <w:b/>
          <w:bCs/>
        </w:rPr>
      </w:pPr>
    </w:p>
    <w:p w14:paraId="1BD0B20C" w14:textId="77777777" w:rsidR="00E6788C" w:rsidRDefault="00E6788C">
      <w:pPr>
        <w:spacing w:line="360" w:lineRule="auto"/>
        <w:rPr>
          <w:rFonts w:ascii="Times New Roman" w:hAnsi="Times New Roman" w:cs="Times New Roman"/>
          <w:b/>
          <w:bCs/>
        </w:rPr>
      </w:pPr>
    </w:p>
    <w:p w14:paraId="7AD08D7D" w14:textId="6692E0D1" w:rsidR="00054CBF" w:rsidRPr="00EC35B7" w:rsidRDefault="00416B06">
      <w:pPr>
        <w:spacing w:line="360" w:lineRule="auto"/>
        <w:rPr>
          <w:rFonts w:ascii="Times New Roman" w:hAnsi="Times New Roman" w:cs="Times New Roman"/>
          <w:sz w:val="20"/>
          <w:szCs w:val="20"/>
        </w:rPr>
      </w:pPr>
      <w:r w:rsidRPr="00EC35B7">
        <w:rPr>
          <w:rFonts w:ascii="Times New Roman" w:hAnsi="Times New Roman" w:cs="Times New Roman"/>
          <w:b/>
          <w:bCs/>
          <w:sz w:val="20"/>
          <w:szCs w:val="20"/>
        </w:rPr>
        <w:t xml:space="preserve">Table 1. Comparisons between three study samples and initial sample at recruitment on key </w:t>
      </w:r>
      <w:proofErr w:type="spellStart"/>
      <w:r w:rsidRPr="00EC35B7">
        <w:rPr>
          <w:rFonts w:ascii="Times New Roman" w:hAnsi="Times New Roman" w:cs="Times New Roman"/>
          <w:b/>
          <w:bCs/>
          <w:sz w:val="20"/>
          <w:szCs w:val="20"/>
        </w:rPr>
        <w:t>variables</w:t>
      </w:r>
      <w:r w:rsidRPr="00EC35B7">
        <w:rPr>
          <w:rFonts w:ascii="Times New Roman" w:hAnsi="Times New Roman" w:cs="Times New Roman"/>
          <w:b/>
          <w:bCs/>
          <w:sz w:val="20"/>
          <w:szCs w:val="20"/>
          <w:vertAlign w:val="superscript"/>
        </w:rPr>
        <w:t>a</w:t>
      </w:r>
      <w:proofErr w:type="spellEnd"/>
      <w:r w:rsidRPr="00EC35B7">
        <w:rPr>
          <w:rFonts w:ascii="Times New Roman" w:hAnsi="Times New Roman" w:cs="Times New Roman"/>
          <w:b/>
          <w:bCs/>
          <w:sz w:val="20"/>
          <w:szCs w:val="20"/>
        </w:rPr>
        <w:t xml:space="preserve"> (QLSCD, Canada)</w:t>
      </w:r>
    </w:p>
    <w:tbl>
      <w:tblPr>
        <w:tblW w:w="10391" w:type="dxa"/>
        <w:tblInd w:w="55" w:type="dxa"/>
        <w:tblCellMar>
          <w:top w:w="55" w:type="dxa"/>
          <w:left w:w="55" w:type="dxa"/>
          <w:bottom w:w="55" w:type="dxa"/>
          <w:right w:w="55" w:type="dxa"/>
        </w:tblCellMar>
        <w:tblLook w:val="04A0" w:firstRow="1" w:lastRow="0" w:firstColumn="1" w:lastColumn="0" w:noHBand="0" w:noVBand="1"/>
      </w:tblPr>
      <w:tblGrid>
        <w:gridCol w:w="3133"/>
        <w:gridCol w:w="130"/>
        <w:gridCol w:w="1379"/>
        <w:gridCol w:w="149"/>
        <w:gridCol w:w="1276"/>
        <w:gridCol w:w="510"/>
        <w:gridCol w:w="1301"/>
        <w:gridCol w:w="630"/>
        <w:gridCol w:w="1189"/>
        <w:gridCol w:w="694"/>
      </w:tblGrid>
      <w:tr w:rsidR="00054CBF" w:rsidRPr="00360311" w14:paraId="6334B7D6" w14:textId="77777777">
        <w:tc>
          <w:tcPr>
            <w:tcW w:w="3132" w:type="dxa"/>
            <w:tcBorders>
              <w:top w:val="single" w:sz="2" w:space="0" w:color="000000"/>
              <w:left w:val="single" w:sz="2" w:space="0" w:color="000000"/>
              <w:bottom w:val="single" w:sz="2" w:space="0" w:color="000000"/>
            </w:tcBorders>
          </w:tcPr>
          <w:p w14:paraId="2DD0E46E"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Characteristics</w:t>
            </w:r>
          </w:p>
          <w:p w14:paraId="41D818B7"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[no (%) or mean (SD)]</w:t>
            </w:r>
          </w:p>
        </w:tc>
        <w:tc>
          <w:tcPr>
            <w:tcW w:w="130" w:type="dxa"/>
            <w:tcBorders>
              <w:top w:val="single" w:sz="2" w:space="0" w:color="000000"/>
              <w:left w:val="single" w:sz="2" w:space="0" w:color="000000"/>
              <w:bottom w:val="single" w:sz="2" w:space="0" w:color="000000"/>
            </w:tcBorders>
          </w:tcPr>
          <w:p w14:paraId="1A390CA2"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top w:val="single" w:sz="2" w:space="0" w:color="000000"/>
              <w:left w:val="single" w:sz="2" w:space="0" w:color="000000"/>
              <w:bottom w:val="single" w:sz="2" w:space="0" w:color="000000"/>
            </w:tcBorders>
          </w:tcPr>
          <w:p w14:paraId="19A668C3"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Initial sample</w:t>
            </w:r>
          </w:p>
          <w:p w14:paraId="200DC660"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(n=2,120)</w:t>
            </w:r>
          </w:p>
        </w:tc>
        <w:tc>
          <w:tcPr>
            <w:tcW w:w="149" w:type="dxa"/>
            <w:tcBorders>
              <w:top w:val="single" w:sz="2" w:space="0" w:color="000000"/>
              <w:left w:val="single" w:sz="2" w:space="0" w:color="000000"/>
              <w:bottom w:val="single" w:sz="2" w:space="0" w:color="000000"/>
            </w:tcBorders>
          </w:tcPr>
          <w:p w14:paraId="4B8019EE" w14:textId="77777777" w:rsidR="00054CBF" w:rsidRPr="00EC35B7" w:rsidRDefault="00054CBF">
            <w:pPr>
              <w:pStyle w:val="TableContents"/>
              <w:snapToGrid w:val="0"/>
              <w:jc w:val="center"/>
              <w:rPr>
                <w:rFonts w:asciiTheme="minorHAnsi" w:hAnsiTheme="minorHAnsi" w:cstheme="minorHAnsi"/>
                <w:sz w:val="18"/>
                <w:szCs w:val="18"/>
              </w:rPr>
            </w:pPr>
          </w:p>
        </w:tc>
        <w:tc>
          <w:tcPr>
            <w:tcW w:w="1276" w:type="dxa"/>
            <w:tcBorders>
              <w:top w:val="single" w:sz="2" w:space="0" w:color="000000"/>
              <w:left w:val="single" w:sz="2" w:space="0" w:color="000000"/>
              <w:bottom w:val="single" w:sz="2" w:space="0" w:color="000000"/>
            </w:tcBorders>
          </w:tcPr>
          <w:p w14:paraId="0C6F9D20"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 xml:space="preserve">Early </w:t>
            </w:r>
          </w:p>
          <w:p w14:paraId="30EB8A0D"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childhood sample</w:t>
            </w:r>
          </w:p>
          <w:p w14:paraId="571BDBC1"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(n=2,057)</w:t>
            </w:r>
          </w:p>
        </w:tc>
        <w:tc>
          <w:tcPr>
            <w:tcW w:w="510" w:type="dxa"/>
            <w:tcBorders>
              <w:top w:val="single" w:sz="2" w:space="0" w:color="000000"/>
              <w:left w:val="single" w:sz="2" w:space="0" w:color="000000"/>
              <w:bottom w:val="single" w:sz="2" w:space="0" w:color="000000"/>
            </w:tcBorders>
          </w:tcPr>
          <w:p w14:paraId="62CA5C71"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p</w:t>
            </w:r>
            <w:r w:rsidRPr="00EC35B7">
              <w:rPr>
                <w:rFonts w:asciiTheme="minorHAnsi" w:hAnsiTheme="minorHAnsi" w:cstheme="minorHAnsi"/>
                <w:sz w:val="18"/>
                <w:szCs w:val="18"/>
                <w:vertAlign w:val="superscript"/>
              </w:rPr>
              <w:t>b</w:t>
            </w:r>
          </w:p>
        </w:tc>
        <w:tc>
          <w:tcPr>
            <w:tcW w:w="1301" w:type="dxa"/>
            <w:tcBorders>
              <w:top w:val="single" w:sz="2" w:space="0" w:color="000000"/>
              <w:left w:val="single" w:sz="2" w:space="0" w:color="000000"/>
              <w:bottom w:val="single" w:sz="2" w:space="0" w:color="000000"/>
            </w:tcBorders>
          </w:tcPr>
          <w:p w14:paraId="08495962"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Middle childhood sample (n=1,631)</w:t>
            </w:r>
          </w:p>
        </w:tc>
        <w:tc>
          <w:tcPr>
            <w:tcW w:w="630" w:type="dxa"/>
            <w:tcBorders>
              <w:top w:val="single" w:sz="2" w:space="0" w:color="000000"/>
              <w:left w:val="single" w:sz="2" w:space="0" w:color="000000"/>
              <w:bottom w:val="single" w:sz="2" w:space="0" w:color="000000"/>
            </w:tcBorders>
          </w:tcPr>
          <w:p w14:paraId="00F6C186"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p</w:t>
            </w:r>
            <w:r w:rsidRPr="00EC35B7">
              <w:rPr>
                <w:rFonts w:asciiTheme="minorHAnsi" w:hAnsiTheme="minorHAnsi" w:cstheme="minorHAnsi"/>
                <w:sz w:val="18"/>
                <w:szCs w:val="18"/>
                <w:vertAlign w:val="superscript"/>
              </w:rPr>
              <w:t>b</w:t>
            </w:r>
          </w:p>
        </w:tc>
        <w:tc>
          <w:tcPr>
            <w:tcW w:w="1189" w:type="dxa"/>
            <w:tcBorders>
              <w:top w:val="single" w:sz="2" w:space="0" w:color="000000"/>
              <w:left w:val="single" w:sz="2" w:space="0" w:color="000000"/>
              <w:bottom w:val="single" w:sz="2" w:space="0" w:color="000000"/>
            </w:tcBorders>
          </w:tcPr>
          <w:p w14:paraId="156AD8A5" w14:textId="77777777" w:rsidR="00054CBF" w:rsidRPr="00EC35B7" w:rsidRDefault="00054CBF">
            <w:pPr>
              <w:pStyle w:val="TableContents"/>
              <w:snapToGrid w:val="0"/>
              <w:jc w:val="center"/>
              <w:rPr>
                <w:rFonts w:asciiTheme="minorHAnsi" w:hAnsiTheme="minorHAnsi" w:cstheme="minorHAnsi"/>
                <w:sz w:val="18"/>
                <w:szCs w:val="18"/>
              </w:rPr>
            </w:pPr>
          </w:p>
          <w:p w14:paraId="3F05F6CD"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 xml:space="preserve">Adolescent </w:t>
            </w:r>
          </w:p>
          <w:p w14:paraId="62D9F90A"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sample</w:t>
            </w:r>
          </w:p>
          <w:p w14:paraId="5F33DFA1"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(n=1,548)</w:t>
            </w:r>
          </w:p>
        </w:tc>
        <w:tc>
          <w:tcPr>
            <w:tcW w:w="694" w:type="dxa"/>
            <w:tcBorders>
              <w:top w:val="single" w:sz="2" w:space="0" w:color="000000"/>
              <w:left w:val="single" w:sz="2" w:space="0" w:color="000000"/>
              <w:bottom w:val="single" w:sz="2" w:space="0" w:color="000000"/>
              <w:right w:val="single" w:sz="2" w:space="0" w:color="000000"/>
            </w:tcBorders>
          </w:tcPr>
          <w:p w14:paraId="64170C03" w14:textId="77777777" w:rsidR="00054CBF" w:rsidRPr="00EC35B7" w:rsidRDefault="00416B06">
            <w:pPr>
              <w:pStyle w:val="TableContents"/>
              <w:jc w:val="center"/>
              <w:rPr>
                <w:rFonts w:asciiTheme="minorHAnsi" w:hAnsiTheme="minorHAnsi" w:cstheme="minorHAnsi"/>
                <w:sz w:val="18"/>
                <w:szCs w:val="18"/>
              </w:rPr>
            </w:pPr>
            <w:r w:rsidRPr="00EC35B7">
              <w:rPr>
                <w:rFonts w:asciiTheme="minorHAnsi" w:hAnsiTheme="minorHAnsi" w:cstheme="minorHAnsi"/>
                <w:sz w:val="18"/>
                <w:szCs w:val="18"/>
              </w:rPr>
              <w:t>p</w:t>
            </w:r>
            <w:r w:rsidRPr="00EC35B7">
              <w:rPr>
                <w:rFonts w:asciiTheme="minorHAnsi" w:hAnsiTheme="minorHAnsi" w:cstheme="minorHAnsi"/>
                <w:sz w:val="18"/>
                <w:szCs w:val="18"/>
                <w:vertAlign w:val="superscript"/>
              </w:rPr>
              <w:t>b</w:t>
            </w:r>
          </w:p>
        </w:tc>
      </w:tr>
      <w:tr w:rsidR="00054CBF" w:rsidRPr="00360311" w14:paraId="07AC6D4F" w14:textId="77777777">
        <w:tc>
          <w:tcPr>
            <w:tcW w:w="3132" w:type="dxa"/>
            <w:tcBorders>
              <w:left w:val="single" w:sz="2" w:space="0" w:color="000000"/>
              <w:bottom w:val="single" w:sz="2" w:space="0" w:color="000000"/>
            </w:tcBorders>
          </w:tcPr>
          <w:p w14:paraId="787D8A65"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Sex of child (male)</w:t>
            </w:r>
          </w:p>
        </w:tc>
        <w:tc>
          <w:tcPr>
            <w:tcW w:w="130" w:type="dxa"/>
            <w:tcBorders>
              <w:left w:val="single" w:sz="2" w:space="0" w:color="000000"/>
              <w:bottom w:val="single" w:sz="2" w:space="0" w:color="000000"/>
            </w:tcBorders>
          </w:tcPr>
          <w:p w14:paraId="033335FD"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5EAAD099"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1080 (50.9)</w:t>
            </w:r>
          </w:p>
        </w:tc>
        <w:tc>
          <w:tcPr>
            <w:tcW w:w="149" w:type="dxa"/>
            <w:tcBorders>
              <w:left w:val="single" w:sz="2" w:space="0" w:color="000000"/>
              <w:bottom w:val="single" w:sz="2" w:space="0" w:color="000000"/>
            </w:tcBorders>
          </w:tcPr>
          <w:p w14:paraId="5A11656F"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686D3AB9"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1043 (50.7)</w:t>
            </w:r>
          </w:p>
        </w:tc>
        <w:tc>
          <w:tcPr>
            <w:tcW w:w="510" w:type="dxa"/>
            <w:tcBorders>
              <w:left w:val="single" w:sz="2" w:space="0" w:color="000000"/>
              <w:bottom w:val="single" w:sz="2" w:space="0" w:color="000000"/>
            </w:tcBorders>
          </w:tcPr>
          <w:p w14:paraId="4172BE86"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0.88</w:t>
            </w:r>
          </w:p>
        </w:tc>
        <w:tc>
          <w:tcPr>
            <w:tcW w:w="1301" w:type="dxa"/>
            <w:tcBorders>
              <w:left w:val="single" w:sz="2" w:space="0" w:color="000000"/>
              <w:bottom w:val="single" w:sz="2" w:space="0" w:color="000000"/>
            </w:tcBorders>
          </w:tcPr>
          <w:p w14:paraId="6A03E30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791 (48.5)</w:t>
            </w:r>
          </w:p>
        </w:tc>
        <w:tc>
          <w:tcPr>
            <w:tcW w:w="630" w:type="dxa"/>
            <w:tcBorders>
              <w:left w:val="single" w:sz="2" w:space="0" w:color="000000"/>
              <w:bottom w:val="single" w:sz="2" w:space="0" w:color="000000"/>
            </w:tcBorders>
          </w:tcPr>
          <w:p w14:paraId="322AA21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0.14</w:t>
            </w:r>
          </w:p>
        </w:tc>
        <w:tc>
          <w:tcPr>
            <w:tcW w:w="1189" w:type="dxa"/>
            <w:tcBorders>
              <w:left w:val="single" w:sz="2" w:space="0" w:color="000000"/>
              <w:bottom w:val="single" w:sz="2" w:space="0" w:color="000000"/>
            </w:tcBorders>
          </w:tcPr>
          <w:p w14:paraId="289A59C7"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741 (47.9)</w:t>
            </w:r>
          </w:p>
        </w:tc>
        <w:tc>
          <w:tcPr>
            <w:tcW w:w="694" w:type="dxa"/>
            <w:tcBorders>
              <w:left w:val="single" w:sz="2" w:space="0" w:color="000000"/>
              <w:bottom w:val="single" w:sz="2" w:space="0" w:color="000000"/>
              <w:right w:val="single" w:sz="2" w:space="0" w:color="000000"/>
            </w:tcBorders>
          </w:tcPr>
          <w:p w14:paraId="4472EAF4"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0.07</w:t>
            </w:r>
          </w:p>
        </w:tc>
      </w:tr>
      <w:tr w:rsidR="00054CBF" w:rsidRPr="00360311" w14:paraId="60596CE5" w14:textId="77777777">
        <w:tc>
          <w:tcPr>
            <w:tcW w:w="3132" w:type="dxa"/>
            <w:tcBorders>
              <w:left w:val="single" w:sz="2" w:space="0" w:color="000000"/>
              <w:bottom w:val="single" w:sz="2" w:space="0" w:color="000000"/>
            </w:tcBorders>
          </w:tcPr>
          <w:p w14:paraId="7CEA1AEE"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Low birth weight (&lt;2500g)</w:t>
            </w:r>
          </w:p>
        </w:tc>
        <w:tc>
          <w:tcPr>
            <w:tcW w:w="130" w:type="dxa"/>
            <w:tcBorders>
              <w:left w:val="single" w:sz="2" w:space="0" w:color="000000"/>
              <w:bottom w:val="single" w:sz="2" w:space="0" w:color="000000"/>
            </w:tcBorders>
          </w:tcPr>
          <w:p w14:paraId="3C18153F"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02F3E43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71 (3.4)</w:t>
            </w:r>
          </w:p>
        </w:tc>
        <w:tc>
          <w:tcPr>
            <w:tcW w:w="149" w:type="dxa"/>
            <w:tcBorders>
              <w:left w:val="single" w:sz="2" w:space="0" w:color="000000"/>
              <w:bottom w:val="single" w:sz="2" w:space="0" w:color="000000"/>
            </w:tcBorders>
          </w:tcPr>
          <w:p w14:paraId="61879D2C"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2AA596D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69 (3.4)</w:t>
            </w:r>
          </w:p>
        </w:tc>
        <w:tc>
          <w:tcPr>
            <w:tcW w:w="510" w:type="dxa"/>
            <w:tcBorders>
              <w:left w:val="single" w:sz="2" w:space="0" w:color="000000"/>
              <w:bottom w:val="single" w:sz="2" w:space="0" w:color="000000"/>
            </w:tcBorders>
          </w:tcPr>
          <w:p w14:paraId="2D98E8F6"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0.99</w:t>
            </w:r>
          </w:p>
        </w:tc>
        <w:tc>
          <w:tcPr>
            <w:tcW w:w="1301" w:type="dxa"/>
            <w:tcBorders>
              <w:left w:val="single" w:sz="2" w:space="0" w:color="000000"/>
              <w:bottom w:val="single" w:sz="2" w:space="0" w:color="000000"/>
            </w:tcBorders>
          </w:tcPr>
          <w:p w14:paraId="5E2DEEF2"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56 (3.4)</w:t>
            </w:r>
          </w:p>
        </w:tc>
        <w:tc>
          <w:tcPr>
            <w:tcW w:w="630" w:type="dxa"/>
            <w:tcBorders>
              <w:left w:val="single" w:sz="2" w:space="0" w:color="000000"/>
              <w:bottom w:val="single" w:sz="2" w:space="0" w:color="000000"/>
            </w:tcBorders>
          </w:tcPr>
          <w:p w14:paraId="2334A1F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0.89</w:t>
            </w:r>
          </w:p>
        </w:tc>
        <w:tc>
          <w:tcPr>
            <w:tcW w:w="1189" w:type="dxa"/>
            <w:tcBorders>
              <w:left w:val="single" w:sz="2" w:space="0" w:color="000000"/>
              <w:bottom w:val="single" w:sz="2" w:space="0" w:color="000000"/>
            </w:tcBorders>
          </w:tcPr>
          <w:p w14:paraId="35374C37"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48 (3.1)</w:t>
            </w:r>
          </w:p>
        </w:tc>
        <w:tc>
          <w:tcPr>
            <w:tcW w:w="694" w:type="dxa"/>
            <w:tcBorders>
              <w:left w:val="single" w:sz="2" w:space="0" w:color="000000"/>
              <w:bottom w:val="single" w:sz="2" w:space="0" w:color="000000"/>
              <w:right w:val="single" w:sz="2" w:space="0" w:color="000000"/>
            </w:tcBorders>
          </w:tcPr>
          <w:p w14:paraId="2573A3A3"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0.68</w:t>
            </w:r>
          </w:p>
        </w:tc>
      </w:tr>
      <w:tr w:rsidR="00054CBF" w:rsidRPr="00360311" w14:paraId="5719E484" w14:textId="77777777">
        <w:tc>
          <w:tcPr>
            <w:tcW w:w="3132" w:type="dxa"/>
            <w:tcBorders>
              <w:left w:val="single" w:sz="2" w:space="0" w:color="000000"/>
              <w:bottom w:val="single" w:sz="2" w:space="0" w:color="000000"/>
            </w:tcBorders>
          </w:tcPr>
          <w:p w14:paraId="61B36E5F" w14:textId="351BA249"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Family socioeconomic status</w:t>
            </w:r>
          </w:p>
        </w:tc>
        <w:tc>
          <w:tcPr>
            <w:tcW w:w="130" w:type="dxa"/>
            <w:tcBorders>
              <w:left w:val="single" w:sz="2" w:space="0" w:color="000000"/>
              <w:bottom w:val="single" w:sz="2" w:space="0" w:color="000000"/>
            </w:tcBorders>
          </w:tcPr>
          <w:p w14:paraId="3B9E22E8"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3CADE37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-0.02 (0.97)</w:t>
            </w:r>
          </w:p>
        </w:tc>
        <w:tc>
          <w:tcPr>
            <w:tcW w:w="149" w:type="dxa"/>
            <w:tcBorders>
              <w:left w:val="single" w:sz="2" w:space="0" w:color="000000"/>
              <w:bottom w:val="single" w:sz="2" w:space="0" w:color="000000"/>
            </w:tcBorders>
          </w:tcPr>
          <w:p w14:paraId="75FB32A0"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40D21664"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-0.02 (0.97)</w:t>
            </w:r>
          </w:p>
        </w:tc>
        <w:tc>
          <w:tcPr>
            <w:tcW w:w="510" w:type="dxa"/>
            <w:tcBorders>
              <w:left w:val="single" w:sz="2" w:space="0" w:color="000000"/>
              <w:bottom w:val="single" w:sz="2" w:space="0" w:color="000000"/>
            </w:tcBorders>
          </w:tcPr>
          <w:p w14:paraId="56B1D45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w:t>
            </w:r>
          </w:p>
        </w:tc>
        <w:tc>
          <w:tcPr>
            <w:tcW w:w="1301" w:type="dxa"/>
            <w:tcBorders>
              <w:left w:val="single" w:sz="2" w:space="0" w:color="000000"/>
              <w:bottom w:val="single" w:sz="2" w:space="0" w:color="000000"/>
            </w:tcBorders>
          </w:tcPr>
          <w:p w14:paraId="7F2B0708"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0.01 (0.96)</w:t>
            </w:r>
          </w:p>
        </w:tc>
        <w:tc>
          <w:tcPr>
            <w:tcW w:w="630" w:type="dxa"/>
            <w:tcBorders>
              <w:left w:val="single" w:sz="2" w:space="0" w:color="000000"/>
              <w:bottom w:val="single" w:sz="2" w:space="0" w:color="000000"/>
            </w:tcBorders>
          </w:tcPr>
          <w:p w14:paraId="30B9B56B"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0.32</w:t>
            </w:r>
          </w:p>
        </w:tc>
        <w:tc>
          <w:tcPr>
            <w:tcW w:w="1189" w:type="dxa"/>
            <w:tcBorders>
              <w:left w:val="single" w:sz="2" w:space="0" w:color="000000"/>
              <w:bottom w:val="single" w:sz="2" w:space="0" w:color="000000"/>
            </w:tcBorders>
          </w:tcPr>
          <w:p w14:paraId="5F7198EB"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0.04 (0.94)</w:t>
            </w:r>
          </w:p>
        </w:tc>
        <w:tc>
          <w:tcPr>
            <w:tcW w:w="694" w:type="dxa"/>
            <w:tcBorders>
              <w:left w:val="single" w:sz="2" w:space="0" w:color="000000"/>
              <w:bottom w:val="single" w:sz="2" w:space="0" w:color="000000"/>
              <w:right w:val="single" w:sz="2" w:space="0" w:color="000000"/>
            </w:tcBorders>
          </w:tcPr>
          <w:p w14:paraId="2404616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0.09</w:t>
            </w:r>
          </w:p>
        </w:tc>
      </w:tr>
      <w:tr w:rsidR="00054CBF" w:rsidRPr="00360311" w14:paraId="75EE8437" w14:textId="77777777">
        <w:tc>
          <w:tcPr>
            <w:tcW w:w="3132" w:type="dxa"/>
            <w:tcBorders>
              <w:left w:val="single" w:sz="2" w:space="0" w:color="000000"/>
              <w:bottom w:val="single" w:sz="2" w:space="0" w:color="000000"/>
            </w:tcBorders>
          </w:tcPr>
          <w:p w14:paraId="176080F6"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Maternal age (y) at childbirth</w:t>
            </w:r>
          </w:p>
        </w:tc>
        <w:tc>
          <w:tcPr>
            <w:tcW w:w="130" w:type="dxa"/>
            <w:tcBorders>
              <w:left w:val="single" w:sz="2" w:space="0" w:color="000000"/>
              <w:bottom w:val="single" w:sz="2" w:space="0" w:color="000000"/>
            </w:tcBorders>
          </w:tcPr>
          <w:p w14:paraId="6C400B25"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6FF889F7"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29.30 (5.23)</w:t>
            </w:r>
          </w:p>
        </w:tc>
        <w:tc>
          <w:tcPr>
            <w:tcW w:w="149" w:type="dxa"/>
            <w:tcBorders>
              <w:left w:val="single" w:sz="2" w:space="0" w:color="000000"/>
              <w:bottom w:val="single" w:sz="2" w:space="0" w:color="000000"/>
            </w:tcBorders>
          </w:tcPr>
          <w:p w14:paraId="2CD1CEEE"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07FC403B"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29.34 (5.22)</w:t>
            </w:r>
          </w:p>
        </w:tc>
        <w:tc>
          <w:tcPr>
            <w:tcW w:w="510" w:type="dxa"/>
            <w:tcBorders>
              <w:left w:val="single" w:sz="2" w:space="0" w:color="000000"/>
              <w:bottom w:val="single" w:sz="2" w:space="0" w:color="000000"/>
            </w:tcBorders>
          </w:tcPr>
          <w:p w14:paraId="7338BAA6"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0.82</w:t>
            </w:r>
          </w:p>
        </w:tc>
        <w:tc>
          <w:tcPr>
            <w:tcW w:w="1301" w:type="dxa"/>
            <w:tcBorders>
              <w:left w:val="single" w:sz="2" w:space="0" w:color="000000"/>
              <w:bottom w:val="single" w:sz="2" w:space="0" w:color="000000"/>
            </w:tcBorders>
          </w:tcPr>
          <w:p w14:paraId="625D5A6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29.27 (5.23)</w:t>
            </w:r>
          </w:p>
        </w:tc>
        <w:tc>
          <w:tcPr>
            <w:tcW w:w="630" w:type="dxa"/>
            <w:tcBorders>
              <w:left w:val="single" w:sz="2" w:space="0" w:color="000000"/>
              <w:bottom w:val="single" w:sz="2" w:space="0" w:color="000000"/>
            </w:tcBorders>
          </w:tcPr>
          <w:p w14:paraId="3261209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0.88</w:t>
            </w:r>
          </w:p>
        </w:tc>
        <w:tc>
          <w:tcPr>
            <w:tcW w:w="1189" w:type="dxa"/>
            <w:tcBorders>
              <w:left w:val="single" w:sz="2" w:space="0" w:color="000000"/>
              <w:bottom w:val="single" w:sz="2" w:space="0" w:color="000000"/>
            </w:tcBorders>
          </w:tcPr>
          <w:p w14:paraId="532D1E05"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29.35 (5.15)</w:t>
            </w:r>
          </w:p>
        </w:tc>
        <w:tc>
          <w:tcPr>
            <w:tcW w:w="694" w:type="dxa"/>
            <w:tcBorders>
              <w:left w:val="single" w:sz="2" w:space="0" w:color="000000"/>
              <w:bottom w:val="single" w:sz="2" w:space="0" w:color="000000"/>
              <w:right w:val="single" w:sz="2" w:space="0" w:color="000000"/>
            </w:tcBorders>
          </w:tcPr>
          <w:p w14:paraId="04E590B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0.79</w:t>
            </w:r>
          </w:p>
        </w:tc>
      </w:tr>
      <w:tr w:rsidR="00054CBF" w:rsidRPr="00360311" w14:paraId="6F0A6D5F" w14:textId="77777777">
        <w:tc>
          <w:tcPr>
            <w:tcW w:w="3132" w:type="dxa"/>
            <w:tcBorders>
              <w:left w:val="single" w:sz="2" w:space="0" w:color="000000"/>
              <w:bottom w:val="single" w:sz="2" w:space="0" w:color="000000"/>
            </w:tcBorders>
          </w:tcPr>
          <w:p w14:paraId="5A531EDA"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Paternal age (y) at childbirth</w:t>
            </w:r>
          </w:p>
        </w:tc>
        <w:tc>
          <w:tcPr>
            <w:tcW w:w="130" w:type="dxa"/>
            <w:tcBorders>
              <w:left w:val="single" w:sz="2" w:space="0" w:color="000000"/>
              <w:bottom w:val="single" w:sz="2" w:space="0" w:color="000000"/>
            </w:tcBorders>
          </w:tcPr>
          <w:p w14:paraId="41D36830"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6650CEDB"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32.26 (5.64)</w:t>
            </w:r>
          </w:p>
        </w:tc>
        <w:tc>
          <w:tcPr>
            <w:tcW w:w="149" w:type="dxa"/>
            <w:tcBorders>
              <w:left w:val="single" w:sz="2" w:space="0" w:color="000000"/>
              <w:bottom w:val="single" w:sz="2" w:space="0" w:color="000000"/>
            </w:tcBorders>
          </w:tcPr>
          <w:p w14:paraId="451C8418"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7204731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32.22 (5.60)</w:t>
            </w:r>
          </w:p>
        </w:tc>
        <w:tc>
          <w:tcPr>
            <w:tcW w:w="510" w:type="dxa"/>
            <w:tcBorders>
              <w:left w:val="single" w:sz="2" w:space="0" w:color="000000"/>
              <w:bottom w:val="single" w:sz="2" w:space="0" w:color="000000"/>
            </w:tcBorders>
          </w:tcPr>
          <w:p w14:paraId="2FBF5806"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0.84</w:t>
            </w:r>
          </w:p>
        </w:tc>
        <w:tc>
          <w:tcPr>
            <w:tcW w:w="1301" w:type="dxa"/>
            <w:tcBorders>
              <w:left w:val="single" w:sz="2" w:space="0" w:color="000000"/>
              <w:bottom w:val="single" w:sz="2" w:space="0" w:color="000000"/>
            </w:tcBorders>
          </w:tcPr>
          <w:p w14:paraId="5AA0B9F7"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32.24 (5.52)</w:t>
            </w:r>
          </w:p>
        </w:tc>
        <w:tc>
          <w:tcPr>
            <w:tcW w:w="630" w:type="dxa"/>
            <w:tcBorders>
              <w:left w:val="single" w:sz="2" w:space="0" w:color="000000"/>
              <w:bottom w:val="single" w:sz="2" w:space="0" w:color="000000"/>
            </w:tcBorders>
          </w:tcPr>
          <w:p w14:paraId="630B2620"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0.91</w:t>
            </w:r>
          </w:p>
        </w:tc>
        <w:tc>
          <w:tcPr>
            <w:tcW w:w="1189" w:type="dxa"/>
            <w:tcBorders>
              <w:left w:val="single" w:sz="2" w:space="0" w:color="000000"/>
              <w:bottom w:val="single" w:sz="2" w:space="0" w:color="000000"/>
            </w:tcBorders>
          </w:tcPr>
          <w:p w14:paraId="3DC27AF5"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32.25 (5.46)</w:t>
            </w:r>
          </w:p>
        </w:tc>
        <w:tc>
          <w:tcPr>
            <w:tcW w:w="694" w:type="dxa"/>
            <w:tcBorders>
              <w:left w:val="single" w:sz="2" w:space="0" w:color="000000"/>
              <w:bottom w:val="single" w:sz="2" w:space="0" w:color="000000"/>
              <w:right w:val="single" w:sz="2" w:space="0" w:color="000000"/>
            </w:tcBorders>
          </w:tcPr>
          <w:p w14:paraId="68F3E0F8"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0.97</w:t>
            </w:r>
          </w:p>
        </w:tc>
      </w:tr>
      <w:tr w:rsidR="00054CBF" w:rsidRPr="00360311" w14:paraId="32118D9D" w14:textId="77777777">
        <w:tc>
          <w:tcPr>
            <w:tcW w:w="3132" w:type="dxa"/>
            <w:tcBorders>
              <w:left w:val="single" w:sz="2" w:space="0" w:color="000000"/>
              <w:bottom w:val="single" w:sz="2" w:space="0" w:color="000000"/>
            </w:tcBorders>
          </w:tcPr>
          <w:p w14:paraId="7E12C933" w14:textId="002D9CF2"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Family dysfunction score</w:t>
            </w:r>
          </w:p>
        </w:tc>
        <w:tc>
          <w:tcPr>
            <w:tcW w:w="130" w:type="dxa"/>
            <w:tcBorders>
              <w:left w:val="single" w:sz="2" w:space="0" w:color="000000"/>
              <w:bottom w:val="single" w:sz="2" w:space="0" w:color="000000"/>
            </w:tcBorders>
          </w:tcPr>
          <w:p w14:paraId="31BD94C0"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510060E4"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1.71 (1.46)</w:t>
            </w:r>
          </w:p>
        </w:tc>
        <w:tc>
          <w:tcPr>
            <w:tcW w:w="149" w:type="dxa"/>
            <w:tcBorders>
              <w:left w:val="single" w:sz="2" w:space="0" w:color="000000"/>
              <w:bottom w:val="single" w:sz="2" w:space="0" w:color="000000"/>
            </w:tcBorders>
          </w:tcPr>
          <w:p w14:paraId="1691EE30"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776B555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1.70 (1.45)</w:t>
            </w:r>
          </w:p>
        </w:tc>
        <w:tc>
          <w:tcPr>
            <w:tcW w:w="510" w:type="dxa"/>
            <w:tcBorders>
              <w:left w:val="single" w:sz="2" w:space="0" w:color="000000"/>
              <w:bottom w:val="single" w:sz="2" w:space="0" w:color="000000"/>
            </w:tcBorders>
          </w:tcPr>
          <w:p w14:paraId="6BB6DE3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0.82</w:t>
            </w:r>
          </w:p>
        </w:tc>
        <w:tc>
          <w:tcPr>
            <w:tcW w:w="1301" w:type="dxa"/>
            <w:tcBorders>
              <w:left w:val="single" w:sz="2" w:space="0" w:color="000000"/>
              <w:bottom w:val="single" w:sz="2" w:space="0" w:color="000000"/>
            </w:tcBorders>
          </w:tcPr>
          <w:p w14:paraId="617914B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1.70 (1.44)</w:t>
            </w:r>
          </w:p>
        </w:tc>
        <w:tc>
          <w:tcPr>
            <w:tcW w:w="630" w:type="dxa"/>
            <w:tcBorders>
              <w:left w:val="single" w:sz="2" w:space="0" w:color="000000"/>
              <w:bottom w:val="single" w:sz="2" w:space="0" w:color="000000"/>
            </w:tcBorders>
          </w:tcPr>
          <w:p w14:paraId="7D1BA33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0.98</w:t>
            </w:r>
          </w:p>
        </w:tc>
        <w:tc>
          <w:tcPr>
            <w:tcW w:w="1189" w:type="dxa"/>
            <w:tcBorders>
              <w:left w:val="single" w:sz="2" w:space="0" w:color="000000"/>
              <w:bottom w:val="single" w:sz="2" w:space="0" w:color="000000"/>
            </w:tcBorders>
          </w:tcPr>
          <w:p w14:paraId="28524C4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1.69 (1.44)</w:t>
            </w:r>
          </w:p>
        </w:tc>
        <w:tc>
          <w:tcPr>
            <w:tcW w:w="694" w:type="dxa"/>
            <w:tcBorders>
              <w:left w:val="single" w:sz="2" w:space="0" w:color="000000"/>
              <w:bottom w:val="single" w:sz="2" w:space="0" w:color="000000"/>
              <w:right w:val="single" w:sz="2" w:space="0" w:color="000000"/>
            </w:tcBorders>
          </w:tcPr>
          <w:p w14:paraId="78460A99"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0.90</w:t>
            </w:r>
          </w:p>
        </w:tc>
      </w:tr>
      <w:tr w:rsidR="00054CBF" w:rsidRPr="00360311" w14:paraId="49C3325D" w14:textId="77777777">
        <w:tc>
          <w:tcPr>
            <w:tcW w:w="3132" w:type="dxa"/>
            <w:tcBorders>
              <w:left w:val="single" w:sz="2" w:space="0" w:color="000000"/>
              <w:bottom w:val="single" w:sz="2" w:space="0" w:color="000000"/>
            </w:tcBorders>
          </w:tcPr>
          <w:p w14:paraId="66728797"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No intact family (single or blended)</w:t>
            </w:r>
          </w:p>
        </w:tc>
        <w:tc>
          <w:tcPr>
            <w:tcW w:w="130" w:type="dxa"/>
            <w:tcBorders>
              <w:left w:val="single" w:sz="2" w:space="0" w:color="000000"/>
              <w:bottom w:val="single" w:sz="2" w:space="0" w:color="000000"/>
            </w:tcBorders>
          </w:tcPr>
          <w:p w14:paraId="52C8979A"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746CD06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406 (19.2)</w:t>
            </w:r>
          </w:p>
        </w:tc>
        <w:tc>
          <w:tcPr>
            <w:tcW w:w="149" w:type="dxa"/>
            <w:tcBorders>
              <w:left w:val="single" w:sz="2" w:space="0" w:color="000000"/>
              <w:bottom w:val="single" w:sz="2" w:space="0" w:color="000000"/>
            </w:tcBorders>
          </w:tcPr>
          <w:p w14:paraId="0D84CB81"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3A7FC88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388 (18.9)</w:t>
            </w:r>
          </w:p>
        </w:tc>
        <w:tc>
          <w:tcPr>
            <w:tcW w:w="510" w:type="dxa"/>
            <w:tcBorders>
              <w:left w:val="single" w:sz="2" w:space="0" w:color="000000"/>
              <w:bottom w:val="single" w:sz="2" w:space="0" w:color="000000"/>
            </w:tcBorders>
          </w:tcPr>
          <w:p w14:paraId="533D2435"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0.81</w:t>
            </w:r>
          </w:p>
        </w:tc>
        <w:tc>
          <w:tcPr>
            <w:tcW w:w="1301" w:type="dxa"/>
            <w:tcBorders>
              <w:left w:val="single" w:sz="2" w:space="0" w:color="000000"/>
              <w:bottom w:val="single" w:sz="2" w:space="0" w:color="000000"/>
            </w:tcBorders>
          </w:tcPr>
          <w:p w14:paraId="6BA2E96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301 (18.5)</w:t>
            </w:r>
          </w:p>
        </w:tc>
        <w:tc>
          <w:tcPr>
            <w:tcW w:w="630" w:type="dxa"/>
            <w:tcBorders>
              <w:left w:val="single" w:sz="2" w:space="0" w:color="000000"/>
              <w:bottom w:val="single" w:sz="2" w:space="0" w:color="000000"/>
            </w:tcBorders>
          </w:tcPr>
          <w:p w14:paraId="63E21B8B"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0.58</w:t>
            </w:r>
          </w:p>
        </w:tc>
        <w:tc>
          <w:tcPr>
            <w:tcW w:w="1189" w:type="dxa"/>
            <w:tcBorders>
              <w:left w:val="single" w:sz="2" w:space="0" w:color="000000"/>
              <w:bottom w:val="single" w:sz="2" w:space="0" w:color="000000"/>
            </w:tcBorders>
          </w:tcPr>
          <w:p w14:paraId="744783A0"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284 (18.4)</w:t>
            </w:r>
          </w:p>
        </w:tc>
        <w:tc>
          <w:tcPr>
            <w:tcW w:w="694" w:type="dxa"/>
            <w:tcBorders>
              <w:left w:val="single" w:sz="2" w:space="0" w:color="000000"/>
              <w:bottom w:val="single" w:sz="2" w:space="0" w:color="000000"/>
              <w:right w:val="single" w:sz="2" w:space="0" w:color="000000"/>
            </w:tcBorders>
          </w:tcPr>
          <w:p w14:paraId="7691930C"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0.53</w:t>
            </w:r>
          </w:p>
        </w:tc>
      </w:tr>
      <w:tr w:rsidR="00054CBF" w:rsidRPr="00360311" w14:paraId="05C63B19" w14:textId="77777777">
        <w:tc>
          <w:tcPr>
            <w:tcW w:w="3132" w:type="dxa"/>
            <w:tcBorders>
              <w:left w:val="single" w:sz="2" w:space="0" w:color="000000"/>
              <w:bottom w:val="single" w:sz="2" w:space="0" w:color="000000"/>
            </w:tcBorders>
          </w:tcPr>
          <w:p w14:paraId="606FEF20" w14:textId="77777777"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Immigrant mother</w:t>
            </w:r>
          </w:p>
        </w:tc>
        <w:tc>
          <w:tcPr>
            <w:tcW w:w="130" w:type="dxa"/>
            <w:tcBorders>
              <w:left w:val="single" w:sz="2" w:space="0" w:color="000000"/>
              <w:bottom w:val="single" w:sz="2" w:space="0" w:color="000000"/>
            </w:tcBorders>
          </w:tcPr>
          <w:p w14:paraId="41359A8F"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4077240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253 (11.9)</w:t>
            </w:r>
          </w:p>
        </w:tc>
        <w:tc>
          <w:tcPr>
            <w:tcW w:w="149" w:type="dxa"/>
            <w:tcBorders>
              <w:left w:val="single" w:sz="2" w:space="0" w:color="000000"/>
              <w:bottom w:val="single" w:sz="2" w:space="0" w:color="000000"/>
            </w:tcBorders>
          </w:tcPr>
          <w:p w14:paraId="35AF318F"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1D0D1A2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221 (10.8)</w:t>
            </w:r>
          </w:p>
        </w:tc>
        <w:tc>
          <w:tcPr>
            <w:tcW w:w="510" w:type="dxa"/>
            <w:tcBorders>
              <w:left w:val="single" w:sz="2" w:space="0" w:color="000000"/>
              <w:bottom w:val="single" w:sz="2" w:space="0" w:color="000000"/>
            </w:tcBorders>
          </w:tcPr>
          <w:p w14:paraId="1AB251B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0.23</w:t>
            </w:r>
          </w:p>
        </w:tc>
        <w:tc>
          <w:tcPr>
            <w:tcW w:w="1301" w:type="dxa"/>
            <w:tcBorders>
              <w:left w:val="single" w:sz="2" w:space="0" w:color="000000"/>
              <w:bottom w:val="single" w:sz="2" w:space="0" w:color="000000"/>
            </w:tcBorders>
          </w:tcPr>
          <w:p w14:paraId="45F6C99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138 (8.5)</w:t>
            </w:r>
          </w:p>
        </w:tc>
        <w:tc>
          <w:tcPr>
            <w:tcW w:w="630" w:type="dxa"/>
            <w:tcBorders>
              <w:left w:val="single" w:sz="2" w:space="0" w:color="000000"/>
              <w:bottom w:val="single" w:sz="2" w:space="0" w:color="000000"/>
            </w:tcBorders>
          </w:tcPr>
          <w:p w14:paraId="27A10225"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&lt;0.001</w:t>
            </w:r>
          </w:p>
        </w:tc>
        <w:tc>
          <w:tcPr>
            <w:tcW w:w="1189" w:type="dxa"/>
            <w:tcBorders>
              <w:left w:val="single" w:sz="2" w:space="0" w:color="000000"/>
              <w:bottom w:val="single" w:sz="2" w:space="0" w:color="000000"/>
            </w:tcBorders>
          </w:tcPr>
          <w:p w14:paraId="66DC202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141 (9.1)</w:t>
            </w:r>
          </w:p>
        </w:tc>
        <w:tc>
          <w:tcPr>
            <w:tcW w:w="694" w:type="dxa"/>
            <w:tcBorders>
              <w:left w:val="single" w:sz="2" w:space="0" w:color="000000"/>
              <w:bottom w:val="single" w:sz="2" w:space="0" w:color="000000"/>
              <w:right w:val="single" w:sz="2" w:space="0" w:color="000000"/>
            </w:tcBorders>
          </w:tcPr>
          <w:p w14:paraId="25CB5D47"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&lt;0.01</w:t>
            </w:r>
          </w:p>
        </w:tc>
      </w:tr>
      <w:tr w:rsidR="00054CBF" w:rsidRPr="00360311" w14:paraId="735183E7" w14:textId="77777777">
        <w:tc>
          <w:tcPr>
            <w:tcW w:w="3132" w:type="dxa"/>
            <w:tcBorders>
              <w:left w:val="single" w:sz="2" w:space="0" w:color="000000"/>
              <w:bottom w:val="single" w:sz="2" w:space="0" w:color="000000"/>
            </w:tcBorders>
          </w:tcPr>
          <w:p w14:paraId="20D5DA71" w14:textId="736B91EE"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Maternal depression</w:t>
            </w:r>
          </w:p>
        </w:tc>
        <w:tc>
          <w:tcPr>
            <w:tcW w:w="130" w:type="dxa"/>
            <w:tcBorders>
              <w:left w:val="single" w:sz="2" w:space="0" w:color="000000"/>
              <w:bottom w:val="single" w:sz="2" w:space="0" w:color="000000"/>
            </w:tcBorders>
          </w:tcPr>
          <w:p w14:paraId="4729E8E8"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2DD8ED8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1.40 (1.34)</w:t>
            </w:r>
          </w:p>
        </w:tc>
        <w:tc>
          <w:tcPr>
            <w:tcW w:w="149" w:type="dxa"/>
            <w:tcBorders>
              <w:left w:val="single" w:sz="2" w:space="0" w:color="000000"/>
              <w:bottom w:val="single" w:sz="2" w:space="0" w:color="000000"/>
            </w:tcBorders>
          </w:tcPr>
          <w:p w14:paraId="761D9821"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68621163"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1.40 (1.34)</w:t>
            </w:r>
          </w:p>
        </w:tc>
        <w:tc>
          <w:tcPr>
            <w:tcW w:w="510" w:type="dxa"/>
            <w:tcBorders>
              <w:left w:val="single" w:sz="2" w:space="0" w:color="000000"/>
              <w:bottom w:val="single" w:sz="2" w:space="0" w:color="000000"/>
            </w:tcBorders>
          </w:tcPr>
          <w:p w14:paraId="1541F648"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0.88</w:t>
            </w:r>
          </w:p>
        </w:tc>
        <w:tc>
          <w:tcPr>
            <w:tcW w:w="1301" w:type="dxa"/>
            <w:tcBorders>
              <w:left w:val="single" w:sz="2" w:space="0" w:color="000000"/>
              <w:bottom w:val="single" w:sz="2" w:space="0" w:color="000000"/>
            </w:tcBorders>
          </w:tcPr>
          <w:p w14:paraId="1E91F08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1.39 (1.33)</w:t>
            </w:r>
          </w:p>
        </w:tc>
        <w:tc>
          <w:tcPr>
            <w:tcW w:w="630" w:type="dxa"/>
            <w:tcBorders>
              <w:left w:val="single" w:sz="2" w:space="0" w:color="000000"/>
              <w:bottom w:val="single" w:sz="2" w:space="0" w:color="000000"/>
            </w:tcBorders>
          </w:tcPr>
          <w:p w14:paraId="5FC5A37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0.75</w:t>
            </w:r>
          </w:p>
        </w:tc>
        <w:tc>
          <w:tcPr>
            <w:tcW w:w="1189" w:type="dxa"/>
            <w:tcBorders>
              <w:left w:val="single" w:sz="2" w:space="0" w:color="000000"/>
              <w:bottom w:val="single" w:sz="2" w:space="0" w:color="000000"/>
            </w:tcBorders>
          </w:tcPr>
          <w:p w14:paraId="3C1C009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1.37 (1.31)</w:t>
            </w:r>
          </w:p>
        </w:tc>
        <w:tc>
          <w:tcPr>
            <w:tcW w:w="694" w:type="dxa"/>
            <w:tcBorders>
              <w:left w:val="single" w:sz="2" w:space="0" w:color="000000"/>
              <w:bottom w:val="single" w:sz="2" w:space="0" w:color="000000"/>
              <w:right w:val="single" w:sz="2" w:space="0" w:color="000000"/>
            </w:tcBorders>
          </w:tcPr>
          <w:p w14:paraId="194E7E57"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0.50</w:t>
            </w:r>
          </w:p>
        </w:tc>
      </w:tr>
      <w:tr w:rsidR="00054CBF" w:rsidRPr="00360311" w14:paraId="4857674B" w14:textId="77777777">
        <w:tc>
          <w:tcPr>
            <w:tcW w:w="3132" w:type="dxa"/>
            <w:tcBorders>
              <w:left w:val="single" w:sz="2" w:space="0" w:color="000000"/>
              <w:bottom w:val="single" w:sz="2" w:space="0" w:color="000000"/>
            </w:tcBorders>
          </w:tcPr>
          <w:p w14:paraId="193E2CE2" w14:textId="6E2D1F85"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Maternal adolescent anti-sociality</w:t>
            </w:r>
          </w:p>
        </w:tc>
        <w:tc>
          <w:tcPr>
            <w:tcW w:w="130" w:type="dxa"/>
            <w:tcBorders>
              <w:left w:val="single" w:sz="2" w:space="0" w:color="000000"/>
              <w:bottom w:val="single" w:sz="2" w:space="0" w:color="000000"/>
            </w:tcBorders>
          </w:tcPr>
          <w:p w14:paraId="014C863D"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6FC6851C"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0.21 (0.49)</w:t>
            </w:r>
          </w:p>
        </w:tc>
        <w:tc>
          <w:tcPr>
            <w:tcW w:w="149" w:type="dxa"/>
            <w:tcBorders>
              <w:left w:val="single" w:sz="2" w:space="0" w:color="000000"/>
              <w:bottom w:val="single" w:sz="2" w:space="0" w:color="000000"/>
            </w:tcBorders>
          </w:tcPr>
          <w:p w14:paraId="2DED70CB"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090CF73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0.21 (0.49)</w:t>
            </w:r>
          </w:p>
        </w:tc>
        <w:tc>
          <w:tcPr>
            <w:tcW w:w="510" w:type="dxa"/>
            <w:tcBorders>
              <w:left w:val="single" w:sz="2" w:space="0" w:color="000000"/>
              <w:bottom w:val="single" w:sz="2" w:space="0" w:color="000000"/>
            </w:tcBorders>
          </w:tcPr>
          <w:p w14:paraId="51758A51"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0.98</w:t>
            </w:r>
          </w:p>
        </w:tc>
        <w:tc>
          <w:tcPr>
            <w:tcW w:w="1301" w:type="dxa"/>
            <w:tcBorders>
              <w:left w:val="single" w:sz="2" w:space="0" w:color="000000"/>
              <w:bottom w:val="single" w:sz="2" w:space="0" w:color="000000"/>
            </w:tcBorders>
          </w:tcPr>
          <w:p w14:paraId="2548373E"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0.21 (0.48)</w:t>
            </w:r>
          </w:p>
        </w:tc>
        <w:tc>
          <w:tcPr>
            <w:tcW w:w="630" w:type="dxa"/>
            <w:tcBorders>
              <w:left w:val="single" w:sz="2" w:space="0" w:color="000000"/>
              <w:bottom w:val="single" w:sz="2" w:space="0" w:color="000000"/>
            </w:tcBorders>
          </w:tcPr>
          <w:p w14:paraId="5E7C1BF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0.94</w:t>
            </w:r>
          </w:p>
        </w:tc>
        <w:tc>
          <w:tcPr>
            <w:tcW w:w="1189" w:type="dxa"/>
            <w:tcBorders>
              <w:left w:val="single" w:sz="2" w:space="0" w:color="000000"/>
              <w:bottom w:val="single" w:sz="2" w:space="0" w:color="000000"/>
            </w:tcBorders>
          </w:tcPr>
          <w:p w14:paraId="5A4AAA46"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0.21 (0.48)</w:t>
            </w:r>
          </w:p>
        </w:tc>
        <w:tc>
          <w:tcPr>
            <w:tcW w:w="694" w:type="dxa"/>
            <w:tcBorders>
              <w:left w:val="single" w:sz="2" w:space="0" w:color="000000"/>
              <w:bottom w:val="single" w:sz="2" w:space="0" w:color="000000"/>
              <w:right w:val="single" w:sz="2" w:space="0" w:color="000000"/>
            </w:tcBorders>
          </w:tcPr>
          <w:p w14:paraId="7D7338C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0.99</w:t>
            </w:r>
          </w:p>
        </w:tc>
      </w:tr>
      <w:tr w:rsidR="00054CBF" w:rsidRPr="00360311" w14:paraId="0C885DBC" w14:textId="77777777">
        <w:tc>
          <w:tcPr>
            <w:tcW w:w="3132" w:type="dxa"/>
            <w:tcBorders>
              <w:left w:val="single" w:sz="2" w:space="0" w:color="000000"/>
              <w:bottom w:val="single" w:sz="2" w:space="0" w:color="000000"/>
            </w:tcBorders>
          </w:tcPr>
          <w:p w14:paraId="5C227918" w14:textId="481B224D"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Paternal depression</w:t>
            </w:r>
          </w:p>
        </w:tc>
        <w:tc>
          <w:tcPr>
            <w:tcW w:w="130" w:type="dxa"/>
            <w:tcBorders>
              <w:left w:val="single" w:sz="2" w:space="0" w:color="000000"/>
              <w:bottom w:val="single" w:sz="2" w:space="0" w:color="000000"/>
            </w:tcBorders>
          </w:tcPr>
          <w:p w14:paraId="318C672F"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725F4B44"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1.00 (0.96)</w:t>
            </w:r>
          </w:p>
        </w:tc>
        <w:tc>
          <w:tcPr>
            <w:tcW w:w="149" w:type="dxa"/>
            <w:tcBorders>
              <w:left w:val="single" w:sz="2" w:space="0" w:color="000000"/>
              <w:bottom w:val="single" w:sz="2" w:space="0" w:color="000000"/>
            </w:tcBorders>
          </w:tcPr>
          <w:p w14:paraId="4CD75DB3"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7D326860"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1.00 (0.96)</w:t>
            </w:r>
          </w:p>
        </w:tc>
        <w:tc>
          <w:tcPr>
            <w:tcW w:w="510" w:type="dxa"/>
            <w:tcBorders>
              <w:left w:val="single" w:sz="2" w:space="0" w:color="000000"/>
              <w:bottom w:val="single" w:sz="2" w:space="0" w:color="000000"/>
            </w:tcBorders>
          </w:tcPr>
          <w:p w14:paraId="11DB2E9A"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0.95</w:t>
            </w:r>
          </w:p>
        </w:tc>
        <w:tc>
          <w:tcPr>
            <w:tcW w:w="1301" w:type="dxa"/>
            <w:tcBorders>
              <w:left w:val="single" w:sz="2" w:space="0" w:color="000000"/>
              <w:bottom w:val="single" w:sz="2" w:space="0" w:color="000000"/>
            </w:tcBorders>
          </w:tcPr>
          <w:p w14:paraId="20978A03"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1.00 (0.94)</w:t>
            </w:r>
          </w:p>
        </w:tc>
        <w:tc>
          <w:tcPr>
            <w:tcW w:w="630" w:type="dxa"/>
            <w:tcBorders>
              <w:left w:val="single" w:sz="2" w:space="0" w:color="000000"/>
              <w:bottom w:val="single" w:sz="2" w:space="0" w:color="000000"/>
            </w:tcBorders>
          </w:tcPr>
          <w:p w14:paraId="7096542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0.92</w:t>
            </w:r>
          </w:p>
        </w:tc>
        <w:tc>
          <w:tcPr>
            <w:tcW w:w="1189" w:type="dxa"/>
            <w:tcBorders>
              <w:left w:val="single" w:sz="2" w:space="0" w:color="000000"/>
              <w:bottom w:val="single" w:sz="2" w:space="0" w:color="000000"/>
            </w:tcBorders>
          </w:tcPr>
          <w:p w14:paraId="5228404D"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1.00 (0.95)</w:t>
            </w:r>
          </w:p>
        </w:tc>
        <w:tc>
          <w:tcPr>
            <w:tcW w:w="694" w:type="dxa"/>
            <w:tcBorders>
              <w:left w:val="single" w:sz="2" w:space="0" w:color="000000"/>
              <w:bottom w:val="single" w:sz="2" w:space="0" w:color="000000"/>
              <w:right w:val="single" w:sz="2" w:space="0" w:color="000000"/>
            </w:tcBorders>
          </w:tcPr>
          <w:p w14:paraId="6D37B0D9"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0.79</w:t>
            </w:r>
          </w:p>
        </w:tc>
      </w:tr>
      <w:tr w:rsidR="00054CBF" w:rsidRPr="00360311" w14:paraId="58B8FBE7" w14:textId="77777777">
        <w:tc>
          <w:tcPr>
            <w:tcW w:w="3132" w:type="dxa"/>
            <w:tcBorders>
              <w:left w:val="single" w:sz="2" w:space="0" w:color="000000"/>
              <w:bottom w:val="single" w:sz="2" w:space="0" w:color="000000"/>
            </w:tcBorders>
          </w:tcPr>
          <w:p w14:paraId="6680B429" w14:textId="132A9CDF" w:rsidR="00054CBF" w:rsidRPr="00EC35B7" w:rsidRDefault="00416B06">
            <w:pPr>
              <w:pStyle w:val="TableContents"/>
              <w:rPr>
                <w:rFonts w:asciiTheme="minorHAnsi" w:hAnsiTheme="minorHAnsi" w:cstheme="minorHAnsi"/>
                <w:sz w:val="18"/>
                <w:szCs w:val="18"/>
              </w:rPr>
            </w:pPr>
            <w:r w:rsidRPr="00EC35B7">
              <w:rPr>
                <w:rFonts w:asciiTheme="minorHAnsi" w:hAnsiTheme="minorHAnsi" w:cstheme="minorHAnsi"/>
                <w:sz w:val="18"/>
                <w:szCs w:val="18"/>
              </w:rPr>
              <w:t>Paternal adolescent anti-sociality</w:t>
            </w:r>
          </w:p>
        </w:tc>
        <w:tc>
          <w:tcPr>
            <w:tcW w:w="130" w:type="dxa"/>
            <w:tcBorders>
              <w:left w:val="single" w:sz="2" w:space="0" w:color="000000"/>
              <w:bottom w:val="single" w:sz="2" w:space="0" w:color="000000"/>
            </w:tcBorders>
          </w:tcPr>
          <w:p w14:paraId="728C71F1" w14:textId="77777777" w:rsidR="00054CBF" w:rsidRPr="00EC35B7" w:rsidRDefault="00054CBF">
            <w:pPr>
              <w:pStyle w:val="TableContents"/>
              <w:snapToGrid w:val="0"/>
              <w:rPr>
                <w:rFonts w:asciiTheme="minorHAnsi" w:hAnsiTheme="minorHAnsi" w:cstheme="minorHAnsi"/>
                <w:sz w:val="18"/>
                <w:szCs w:val="18"/>
              </w:rPr>
            </w:pPr>
          </w:p>
        </w:tc>
        <w:tc>
          <w:tcPr>
            <w:tcW w:w="1379" w:type="dxa"/>
            <w:tcBorders>
              <w:left w:val="single" w:sz="2" w:space="0" w:color="000000"/>
              <w:bottom w:val="single" w:sz="2" w:space="0" w:color="000000"/>
            </w:tcBorders>
          </w:tcPr>
          <w:p w14:paraId="10FC1DB8"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0.56 (0.80)</w:t>
            </w:r>
          </w:p>
        </w:tc>
        <w:tc>
          <w:tcPr>
            <w:tcW w:w="149" w:type="dxa"/>
            <w:tcBorders>
              <w:left w:val="single" w:sz="2" w:space="0" w:color="000000"/>
              <w:bottom w:val="single" w:sz="2" w:space="0" w:color="000000"/>
            </w:tcBorders>
          </w:tcPr>
          <w:p w14:paraId="330CD65D" w14:textId="77777777" w:rsidR="00054CBF" w:rsidRPr="00EC35B7" w:rsidRDefault="00054CBF">
            <w:pPr>
              <w:pStyle w:val="TableContents"/>
              <w:snapToGrid w:val="0"/>
              <w:jc w:val="right"/>
              <w:rPr>
                <w:rFonts w:asciiTheme="minorHAnsi" w:hAnsiTheme="minorHAnsi" w:cstheme="minorHAnsi"/>
                <w:sz w:val="18"/>
                <w:szCs w:val="18"/>
              </w:rPr>
            </w:pPr>
          </w:p>
        </w:tc>
        <w:tc>
          <w:tcPr>
            <w:tcW w:w="1276" w:type="dxa"/>
            <w:tcBorders>
              <w:left w:val="single" w:sz="2" w:space="0" w:color="000000"/>
              <w:bottom w:val="single" w:sz="2" w:space="0" w:color="000000"/>
            </w:tcBorders>
          </w:tcPr>
          <w:p w14:paraId="0E88824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0.56 (0.80)</w:t>
            </w:r>
          </w:p>
        </w:tc>
        <w:tc>
          <w:tcPr>
            <w:tcW w:w="510" w:type="dxa"/>
            <w:tcBorders>
              <w:left w:val="single" w:sz="2" w:space="0" w:color="000000"/>
              <w:bottom w:val="single" w:sz="2" w:space="0" w:color="000000"/>
            </w:tcBorders>
          </w:tcPr>
          <w:p w14:paraId="25FBBFFB"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0.92</w:t>
            </w:r>
          </w:p>
        </w:tc>
        <w:tc>
          <w:tcPr>
            <w:tcW w:w="1301" w:type="dxa"/>
            <w:tcBorders>
              <w:left w:val="single" w:sz="2" w:space="0" w:color="000000"/>
              <w:bottom w:val="single" w:sz="2" w:space="0" w:color="000000"/>
            </w:tcBorders>
          </w:tcPr>
          <w:p w14:paraId="4600CB43"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0.57 (0.81)</w:t>
            </w:r>
          </w:p>
        </w:tc>
        <w:tc>
          <w:tcPr>
            <w:tcW w:w="630" w:type="dxa"/>
            <w:tcBorders>
              <w:left w:val="single" w:sz="2" w:space="0" w:color="000000"/>
              <w:bottom w:val="single" w:sz="2" w:space="0" w:color="000000"/>
            </w:tcBorders>
          </w:tcPr>
          <w:p w14:paraId="2782A355"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0.60</w:t>
            </w:r>
          </w:p>
        </w:tc>
        <w:tc>
          <w:tcPr>
            <w:tcW w:w="1189" w:type="dxa"/>
            <w:tcBorders>
              <w:left w:val="single" w:sz="2" w:space="0" w:color="000000"/>
              <w:bottom w:val="single" w:sz="2" w:space="0" w:color="000000"/>
            </w:tcBorders>
          </w:tcPr>
          <w:p w14:paraId="59C0AD1F"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0.58 (0.82)</w:t>
            </w:r>
          </w:p>
        </w:tc>
        <w:tc>
          <w:tcPr>
            <w:tcW w:w="694" w:type="dxa"/>
            <w:tcBorders>
              <w:left w:val="single" w:sz="2" w:space="0" w:color="000000"/>
              <w:bottom w:val="single" w:sz="2" w:space="0" w:color="000000"/>
              <w:right w:val="single" w:sz="2" w:space="0" w:color="000000"/>
            </w:tcBorders>
          </w:tcPr>
          <w:p w14:paraId="4FBE75C6" w14:textId="77777777" w:rsidR="00054CBF" w:rsidRPr="00EC35B7" w:rsidRDefault="00416B06">
            <w:pPr>
              <w:pStyle w:val="TableContents"/>
              <w:snapToGrid w:val="0"/>
              <w:jc w:val="right"/>
              <w:rPr>
                <w:rFonts w:asciiTheme="minorHAnsi" w:hAnsiTheme="minorHAnsi" w:cstheme="minorHAnsi"/>
                <w:sz w:val="18"/>
                <w:szCs w:val="18"/>
              </w:rPr>
            </w:pPr>
            <w:r w:rsidRPr="00EC35B7">
              <w:rPr>
                <w:rFonts w:asciiTheme="minorHAnsi" w:hAnsiTheme="minorHAnsi" w:cstheme="minorHAnsi"/>
                <w:sz w:val="18"/>
                <w:szCs w:val="18"/>
              </w:rPr>
              <w:t>0.40</w:t>
            </w:r>
          </w:p>
        </w:tc>
      </w:tr>
    </w:tbl>
    <w:p w14:paraId="4BA4B7FD" w14:textId="77777777" w:rsidR="00054CBF" w:rsidRPr="00EC35B7" w:rsidRDefault="00416B06">
      <w:pPr>
        <w:jc w:val="both"/>
        <w:rPr>
          <w:rFonts w:ascii="Times New Roman" w:hAnsi="Times New Roman" w:cs="Times New Roman"/>
          <w:sz w:val="20"/>
          <w:szCs w:val="20"/>
          <w:vertAlign w:val="superscript"/>
        </w:rPr>
      </w:pPr>
      <w:proofErr w:type="spellStart"/>
      <w:r w:rsidRPr="00EC35B7">
        <w:rPr>
          <w:rFonts w:ascii="Times New Roman" w:hAnsi="Times New Roman" w:cs="Times New Roman"/>
          <w:sz w:val="20"/>
          <w:szCs w:val="20"/>
          <w:vertAlign w:val="superscript"/>
        </w:rPr>
        <w:t>a</w:t>
      </w:r>
      <w:proofErr w:type="spellEnd"/>
      <w:r w:rsidRPr="00EC35B7">
        <w:rPr>
          <w:rFonts w:ascii="Times New Roman" w:hAnsi="Times New Roman" w:cs="Times New Roman"/>
          <w:sz w:val="20"/>
          <w:szCs w:val="20"/>
        </w:rPr>
        <w:t xml:space="preserve"> All variables measured when child was 5 months of age. Data compiled from final master file of Québec Longitudinal Study of Child Development (1998-2015), Québec Government, Québec Statistics Institute.</w:t>
      </w:r>
    </w:p>
    <w:p w14:paraId="09335468" w14:textId="77777777" w:rsidR="00054CBF" w:rsidRPr="00EC35B7" w:rsidRDefault="00416B06">
      <w:pPr>
        <w:jc w:val="both"/>
        <w:rPr>
          <w:rFonts w:ascii="Times New Roman" w:hAnsi="Times New Roman" w:cs="Times New Roman"/>
          <w:sz w:val="20"/>
          <w:szCs w:val="20"/>
          <w:vertAlign w:val="superscript"/>
        </w:rPr>
      </w:pPr>
      <w:r w:rsidRPr="00EC35B7">
        <w:rPr>
          <w:rFonts w:ascii="Times New Roman" w:hAnsi="Times New Roman" w:cs="Times New Roman"/>
          <w:sz w:val="20"/>
          <w:szCs w:val="20"/>
          <w:vertAlign w:val="superscript"/>
        </w:rPr>
        <w:t xml:space="preserve">b </w:t>
      </w:r>
      <w:r w:rsidRPr="00EC35B7">
        <w:rPr>
          <w:rFonts w:ascii="Times New Roman" w:hAnsi="Times New Roman" w:cs="Times New Roman"/>
          <w:sz w:val="20"/>
          <w:szCs w:val="20"/>
        </w:rPr>
        <w:t xml:space="preserve">p values based on unpaired t test or Mann-Whitney test for continuous variables and χ² test for categorical variables. </w:t>
      </w:r>
    </w:p>
    <w:p w14:paraId="25D674AA" w14:textId="77777777" w:rsidR="00054CBF" w:rsidRPr="008C2999" w:rsidRDefault="00054CBF">
      <w:pPr>
        <w:jc w:val="both"/>
        <w:rPr>
          <w:rFonts w:ascii="Times New Roman" w:hAnsi="Times New Roman" w:cs="Times New Roman"/>
        </w:rPr>
      </w:pPr>
    </w:p>
    <w:p w14:paraId="2F465F79" w14:textId="77777777" w:rsidR="00054CBF" w:rsidRPr="008C2999" w:rsidRDefault="00054CBF">
      <w:pPr>
        <w:jc w:val="both"/>
        <w:rPr>
          <w:rFonts w:ascii="Times New Roman" w:hAnsi="Times New Roman" w:cs="Times New Roman"/>
        </w:rPr>
      </w:pPr>
    </w:p>
    <w:p w14:paraId="39C963E6" w14:textId="77777777" w:rsidR="00054CBF" w:rsidRPr="008C2999" w:rsidRDefault="00054CBF">
      <w:pPr>
        <w:jc w:val="both"/>
        <w:rPr>
          <w:rFonts w:ascii="Times New Roman" w:hAnsi="Times New Roman" w:cs="Times New Roman"/>
        </w:rPr>
      </w:pPr>
    </w:p>
    <w:p w14:paraId="7E0A3835" w14:textId="77777777" w:rsidR="00054CBF" w:rsidRPr="008C2999" w:rsidRDefault="00054CBF">
      <w:pPr>
        <w:jc w:val="both"/>
        <w:rPr>
          <w:rFonts w:ascii="Times New Roman" w:hAnsi="Times New Roman" w:cs="Times New Roman"/>
        </w:rPr>
      </w:pPr>
    </w:p>
    <w:p w14:paraId="691B384C" w14:textId="77777777" w:rsidR="00054CBF" w:rsidRPr="008C2999" w:rsidRDefault="00054CBF">
      <w:pPr>
        <w:jc w:val="both"/>
        <w:rPr>
          <w:rFonts w:ascii="Times New Roman" w:hAnsi="Times New Roman" w:cs="Times New Roman"/>
        </w:rPr>
      </w:pPr>
    </w:p>
    <w:p w14:paraId="544B9CF1" w14:textId="77777777" w:rsidR="00054CBF" w:rsidRPr="008C2999" w:rsidRDefault="00054CBF">
      <w:pPr>
        <w:jc w:val="both"/>
        <w:rPr>
          <w:rFonts w:ascii="Times New Roman" w:hAnsi="Times New Roman" w:cs="Times New Roman"/>
        </w:rPr>
      </w:pPr>
    </w:p>
    <w:p w14:paraId="73D0A184" w14:textId="77777777" w:rsidR="00054CBF" w:rsidRPr="008C2999" w:rsidRDefault="00054CBF">
      <w:pPr>
        <w:jc w:val="both"/>
        <w:rPr>
          <w:rFonts w:ascii="Times New Roman" w:hAnsi="Times New Roman" w:cs="Times New Roman"/>
        </w:rPr>
      </w:pPr>
    </w:p>
    <w:p w14:paraId="25D1283C" w14:textId="77777777" w:rsidR="00054CBF" w:rsidRPr="008C2999" w:rsidRDefault="00054CBF">
      <w:pPr>
        <w:jc w:val="both"/>
        <w:rPr>
          <w:rFonts w:ascii="Times New Roman" w:hAnsi="Times New Roman" w:cs="Times New Roman"/>
        </w:rPr>
      </w:pPr>
    </w:p>
    <w:p w14:paraId="64015332" w14:textId="77777777" w:rsidR="00054CBF" w:rsidRPr="008C2999" w:rsidRDefault="00054CBF">
      <w:pPr>
        <w:jc w:val="both"/>
        <w:rPr>
          <w:rFonts w:ascii="Times New Roman" w:hAnsi="Times New Roman" w:cs="Times New Roman"/>
        </w:rPr>
      </w:pPr>
    </w:p>
    <w:p w14:paraId="21E1975B" w14:textId="77777777" w:rsidR="00054CBF" w:rsidRPr="008C2999" w:rsidRDefault="00054CBF">
      <w:pPr>
        <w:jc w:val="both"/>
        <w:rPr>
          <w:rFonts w:ascii="Times New Roman" w:hAnsi="Times New Roman" w:cs="Times New Roman"/>
        </w:rPr>
      </w:pPr>
    </w:p>
    <w:p w14:paraId="66785101" w14:textId="77777777" w:rsidR="00054CBF" w:rsidRPr="008C2999" w:rsidRDefault="00054CBF">
      <w:pPr>
        <w:jc w:val="both"/>
        <w:rPr>
          <w:rFonts w:ascii="Times New Roman" w:hAnsi="Times New Roman" w:cs="Times New Roman"/>
        </w:rPr>
      </w:pPr>
    </w:p>
    <w:p w14:paraId="30C87020" w14:textId="77777777" w:rsidR="00054CBF" w:rsidRPr="008C2999" w:rsidRDefault="00054CBF">
      <w:pPr>
        <w:jc w:val="both"/>
        <w:rPr>
          <w:rFonts w:ascii="Times New Roman" w:hAnsi="Times New Roman" w:cs="Times New Roman"/>
        </w:rPr>
      </w:pPr>
    </w:p>
    <w:p w14:paraId="14825086" w14:textId="77777777" w:rsidR="00054CBF" w:rsidRPr="008C2999" w:rsidRDefault="00054CBF">
      <w:pPr>
        <w:jc w:val="both"/>
        <w:rPr>
          <w:rFonts w:ascii="Times New Roman" w:hAnsi="Times New Roman" w:cs="Times New Roman"/>
        </w:rPr>
      </w:pPr>
    </w:p>
    <w:p w14:paraId="5B51D720" w14:textId="6DB6D43E" w:rsidR="00EC35B7" w:rsidRDefault="00EC35B7">
      <w:pPr>
        <w:jc w:val="both"/>
        <w:rPr>
          <w:rFonts w:ascii="Times New Roman" w:hAnsi="Times New Roman" w:cs="Times New Roman"/>
          <w:b/>
          <w:bCs/>
        </w:rPr>
      </w:pPr>
    </w:p>
    <w:p w14:paraId="19F944C3" w14:textId="0ACFB899" w:rsidR="00EC35B7" w:rsidRDefault="00EC35B7">
      <w:pPr>
        <w:jc w:val="both"/>
        <w:rPr>
          <w:rFonts w:ascii="Times New Roman" w:hAnsi="Times New Roman" w:cs="Times New Roman"/>
          <w:b/>
          <w:bCs/>
        </w:rPr>
      </w:pPr>
    </w:p>
    <w:p w14:paraId="5DE96B32" w14:textId="5EC23E0B" w:rsidR="00EC35B7" w:rsidRDefault="00EC35B7">
      <w:pPr>
        <w:jc w:val="both"/>
        <w:rPr>
          <w:rFonts w:ascii="Times New Roman" w:hAnsi="Times New Roman" w:cs="Times New Roman"/>
          <w:b/>
          <w:bCs/>
        </w:rPr>
      </w:pPr>
    </w:p>
    <w:p w14:paraId="5CD326E1" w14:textId="2B875B62" w:rsidR="00EC35B7" w:rsidRDefault="00EC35B7">
      <w:pPr>
        <w:jc w:val="both"/>
        <w:rPr>
          <w:rFonts w:ascii="Times New Roman" w:hAnsi="Times New Roman" w:cs="Times New Roman"/>
          <w:b/>
          <w:bCs/>
        </w:rPr>
      </w:pPr>
    </w:p>
    <w:p w14:paraId="02C989AF" w14:textId="08B3B234" w:rsidR="00EC35B7" w:rsidRDefault="00EC35B7">
      <w:pPr>
        <w:jc w:val="both"/>
        <w:rPr>
          <w:rFonts w:ascii="Times New Roman" w:hAnsi="Times New Roman" w:cs="Times New Roman"/>
          <w:b/>
          <w:bCs/>
        </w:rPr>
      </w:pPr>
    </w:p>
    <w:p w14:paraId="70C82E23" w14:textId="4A9EDCDB" w:rsidR="00EC35B7" w:rsidRDefault="00EC35B7">
      <w:pPr>
        <w:jc w:val="both"/>
        <w:rPr>
          <w:rFonts w:ascii="Times New Roman" w:hAnsi="Times New Roman" w:cs="Times New Roman"/>
          <w:b/>
          <w:bCs/>
        </w:rPr>
      </w:pPr>
    </w:p>
    <w:p w14:paraId="4B8B9AB2" w14:textId="45BA7009" w:rsidR="00EC35B7" w:rsidRDefault="00EC35B7">
      <w:pPr>
        <w:jc w:val="both"/>
        <w:rPr>
          <w:rFonts w:ascii="Times New Roman" w:hAnsi="Times New Roman" w:cs="Times New Roman"/>
          <w:b/>
          <w:bCs/>
        </w:rPr>
      </w:pPr>
    </w:p>
    <w:p w14:paraId="1C68ED27" w14:textId="005EA985" w:rsidR="00EC35B7" w:rsidRDefault="00EC35B7">
      <w:pPr>
        <w:jc w:val="both"/>
        <w:rPr>
          <w:rFonts w:ascii="Times New Roman" w:hAnsi="Times New Roman" w:cs="Times New Roman"/>
          <w:b/>
          <w:bCs/>
        </w:rPr>
      </w:pPr>
    </w:p>
    <w:p w14:paraId="4A99F735" w14:textId="0FAD8653" w:rsidR="00EC35B7" w:rsidRDefault="00EC35B7">
      <w:pPr>
        <w:jc w:val="both"/>
        <w:rPr>
          <w:rFonts w:ascii="Times New Roman" w:hAnsi="Times New Roman" w:cs="Times New Roman"/>
          <w:b/>
          <w:bCs/>
        </w:rPr>
      </w:pPr>
    </w:p>
    <w:p w14:paraId="0F06C664" w14:textId="77777777" w:rsidR="00EC35B7" w:rsidRPr="008C2999" w:rsidRDefault="00EC35B7">
      <w:pPr>
        <w:jc w:val="both"/>
        <w:rPr>
          <w:rFonts w:ascii="Times New Roman" w:hAnsi="Times New Roman" w:cs="Times New Roman"/>
          <w:b/>
          <w:bCs/>
        </w:rPr>
      </w:pPr>
    </w:p>
    <w:p w14:paraId="19CFF5B0" w14:textId="77777777" w:rsidR="00EC35B7" w:rsidRPr="00EC35B7" w:rsidRDefault="00EC35B7">
      <w:pPr>
        <w:jc w:val="both"/>
        <w:rPr>
          <w:rFonts w:ascii="Times New Roman" w:hAnsi="Times New Roman" w:cs="Times New Roman"/>
          <w:b/>
          <w:bCs/>
          <w:sz w:val="20"/>
          <w:szCs w:val="20"/>
        </w:rPr>
      </w:pPr>
    </w:p>
    <w:p w14:paraId="117786AD" w14:textId="79E51DFB" w:rsidR="00054CBF" w:rsidRPr="00EC35B7" w:rsidRDefault="00416B06">
      <w:pPr>
        <w:jc w:val="both"/>
        <w:rPr>
          <w:rFonts w:ascii="Times New Roman" w:hAnsi="Times New Roman" w:cs="Times New Roman"/>
          <w:b/>
          <w:bCs/>
          <w:sz w:val="20"/>
          <w:szCs w:val="20"/>
        </w:rPr>
      </w:pPr>
      <w:r w:rsidRPr="00EC35B7">
        <w:rPr>
          <w:rFonts w:ascii="Times New Roman" w:hAnsi="Times New Roman" w:cs="Times New Roman"/>
          <w:b/>
          <w:bCs/>
          <w:sz w:val="20"/>
          <w:szCs w:val="20"/>
        </w:rPr>
        <w:t>Table 2. Unadjusted associations between medical conditions and ADHD symptoms by age period (QLSCD, Descriptive statistics)</w:t>
      </w:r>
    </w:p>
    <w:tbl>
      <w:tblPr>
        <w:tblW w:w="10600" w:type="dxa"/>
        <w:tblInd w:w="-249" w:type="dxa"/>
        <w:tblCellMar>
          <w:top w:w="55" w:type="dxa"/>
          <w:left w:w="55" w:type="dxa"/>
          <w:bottom w:w="55" w:type="dxa"/>
          <w:right w:w="55" w:type="dxa"/>
        </w:tblCellMar>
        <w:tblLook w:val="04A0" w:firstRow="1" w:lastRow="0" w:firstColumn="1" w:lastColumn="0" w:noHBand="0" w:noVBand="1"/>
      </w:tblPr>
      <w:tblGrid>
        <w:gridCol w:w="1496"/>
        <w:gridCol w:w="1177"/>
        <w:gridCol w:w="975"/>
        <w:gridCol w:w="940"/>
        <w:gridCol w:w="1270"/>
        <w:gridCol w:w="897"/>
        <w:gridCol w:w="890"/>
        <w:gridCol w:w="1177"/>
        <w:gridCol w:w="888"/>
        <w:gridCol w:w="890"/>
      </w:tblGrid>
      <w:tr w:rsidR="00054CBF" w:rsidRPr="00360311" w14:paraId="708A6A8D" w14:textId="77777777" w:rsidTr="00EC35B7">
        <w:tc>
          <w:tcPr>
            <w:tcW w:w="1496" w:type="dxa"/>
            <w:tcBorders>
              <w:top w:val="single" w:sz="2" w:space="0" w:color="000000"/>
              <w:left w:val="single" w:sz="2" w:space="0" w:color="000000"/>
              <w:bottom w:val="single" w:sz="2" w:space="0" w:color="000000"/>
            </w:tcBorders>
          </w:tcPr>
          <w:p w14:paraId="3176543E" w14:textId="77777777" w:rsidR="00054CBF" w:rsidRPr="00EC35B7" w:rsidRDefault="00054CBF">
            <w:pPr>
              <w:pStyle w:val="TableContents"/>
              <w:snapToGrid w:val="0"/>
              <w:rPr>
                <w:rFonts w:asciiTheme="minorHAnsi" w:hAnsiTheme="minorHAnsi" w:cstheme="minorHAnsi"/>
                <w:sz w:val="20"/>
                <w:szCs w:val="20"/>
              </w:rPr>
            </w:pPr>
          </w:p>
        </w:tc>
        <w:tc>
          <w:tcPr>
            <w:tcW w:w="3092" w:type="dxa"/>
            <w:gridSpan w:val="3"/>
            <w:tcBorders>
              <w:top w:val="single" w:sz="2" w:space="0" w:color="000000"/>
              <w:left w:val="single" w:sz="2" w:space="0" w:color="000000"/>
              <w:bottom w:val="single" w:sz="2" w:space="0" w:color="000000"/>
            </w:tcBorders>
          </w:tcPr>
          <w:p w14:paraId="238AAD9C"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b/>
                <w:bCs/>
                <w:sz w:val="20"/>
                <w:szCs w:val="20"/>
              </w:rPr>
              <w:t>Early childhood</w:t>
            </w:r>
          </w:p>
          <w:p w14:paraId="1A330068" w14:textId="77777777" w:rsidR="00054CBF" w:rsidRPr="00EC35B7" w:rsidRDefault="00416B06">
            <w:pPr>
              <w:pStyle w:val="TableContents"/>
              <w:jc w:val="center"/>
              <w:rPr>
                <w:rFonts w:asciiTheme="minorHAnsi" w:hAnsiTheme="minorHAnsi" w:cstheme="minorHAnsi"/>
                <w:b/>
                <w:bCs/>
                <w:sz w:val="20"/>
                <w:szCs w:val="20"/>
              </w:rPr>
            </w:pPr>
            <w:r w:rsidRPr="00EC35B7">
              <w:rPr>
                <w:rFonts w:asciiTheme="minorHAnsi" w:hAnsiTheme="minorHAnsi" w:cstheme="minorHAnsi"/>
                <w:sz w:val="20"/>
                <w:szCs w:val="20"/>
              </w:rPr>
              <w:t>5 months to 5 years (n=2,057)</w:t>
            </w:r>
          </w:p>
        </w:tc>
        <w:tc>
          <w:tcPr>
            <w:tcW w:w="3057" w:type="dxa"/>
            <w:gridSpan w:val="3"/>
            <w:tcBorders>
              <w:top w:val="single" w:sz="2" w:space="0" w:color="000000"/>
              <w:left w:val="single" w:sz="2" w:space="0" w:color="000000"/>
              <w:bottom w:val="single" w:sz="2" w:space="0" w:color="000000"/>
            </w:tcBorders>
          </w:tcPr>
          <w:p w14:paraId="31A35B3E"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b/>
                <w:bCs/>
                <w:sz w:val="20"/>
                <w:szCs w:val="20"/>
              </w:rPr>
              <w:t>Middle childhood</w:t>
            </w:r>
          </w:p>
          <w:p w14:paraId="62F01B9C" w14:textId="77777777" w:rsidR="00054CBF" w:rsidRPr="00EC35B7" w:rsidRDefault="00416B06">
            <w:pPr>
              <w:pStyle w:val="TableContents"/>
              <w:jc w:val="center"/>
              <w:rPr>
                <w:rFonts w:asciiTheme="minorHAnsi" w:hAnsiTheme="minorHAnsi" w:cstheme="minorHAnsi"/>
                <w:b/>
                <w:bCs/>
                <w:sz w:val="20"/>
                <w:szCs w:val="20"/>
              </w:rPr>
            </w:pPr>
            <w:r w:rsidRPr="00EC35B7">
              <w:rPr>
                <w:rFonts w:asciiTheme="minorHAnsi" w:hAnsiTheme="minorHAnsi" w:cstheme="minorHAnsi"/>
                <w:sz w:val="20"/>
                <w:szCs w:val="20"/>
              </w:rPr>
              <w:t>6 to 12 years (n=1,631)</w:t>
            </w:r>
          </w:p>
        </w:tc>
        <w:tc>
          <w:tcPr>
            <w:tcW w:w="2955" w:type="dxa"/>
            <w:gridSpan w:val="3"/>
            <w:tcBorders>
              <w:top w:val="single" w:sz="2" w:space="0" w:color="000000"/>
              <w:left w:val="single" w:sz="2" w:space="0" w:color="000000"/>
              <w:bottom w:val="single" w:sz="2" w:space="0" w:color="000000"/>
              <w:right w:val="single" w:sz="2" w:space="0" w:color="000000"/>
            </w:tcBorders>
          </w:tcPr>
          <w:p w14:paraId="30601174"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b/>
                <w:bCs/>
                <w:sz w:val="20"/>
                <w:szCs w:val="20"/>
              </w:rPr>
              <w:t>Adolescence</w:t>
            </w:r>
            <w:r w:rsidRPr="00EC35B7">
              <w:rPr>
                <w:rFonts w:asciiTheme="minorHAnsi" w:hAnsiTheme="minorHAnsi" w:cstheme="minorHAnsi"/>
                <w:sz w:val="20"/>
                <w:szCs w:val="20"/>
              </w:rPr>
              <w:br/>
              <w:t>13 to 17 years (n=1,548)</w:t>
            </w:r>
          </w:p>
        </w:tc>
      </w:tr>
      <w:tr w:rsidR="00054CBF" w:rsidRPr="00360311" w14:paraId="14C914AD" w14:textId="77777777" w:rsidTr="00EC35B7">
        <w:tc>
          <w:tcPr>
            <w:tcW w:w="1496" w:type="dxa"/>
            <w:tcBorders>
              <w:left w:val="single" w:sz="2" w:space="0" w:color="000000"/>
              <w:bottom w:val="single" w:sz="2" w:space="0" w:color="000000"/>
            </w:tcBorders>
          </w:tcPr>
          <w:p w14:paraId="09269425" w14:textId="77777777" w:rsidR="00054CBF" w:rsidRPr="00EC35B7" w:rsidRDefault="00054CBF">
            <w:pPr>
              <w:pStyle w:val="TableContents"/>
              <w:snapToGrid w:val="0"/>
              <w:rPr>
                <w:rFonts w:asciiTheme="minorHAnsi" w:hAnsiTheme="minorHAnsi" w:cstheme="minorHAnsi"/>
                <w:sz w:val="20"/>
                <w:szCs w:val="20"/>
              </w:rPr>
            </w:pPr>
          </w:p>
        </w:tc>
        <w:tc>
          <w:tcPr>
            <w:tcW w:w="1177" w:type="dxa"/>
            <w:tcBorders>
              <w:left w:val="single" w:sz="2" w:space="0" w:color="000000"/>
              <w:bottom w:val="single" w:sz="2" w:space="0" w:color="000000"/>
            </w:tcBorders>
          </w:tcPr>
          <w:p w14:paraId="280DF8BB" w14:textId="77777777" w:rsidR="00054CBF" w:rsidRPr="00EC35B7" w:rsidRDefault="00416B06">
            <w:pPr>
              <w:pStyle w:val="TableContents"/>
              <w:jc w:val="center"/>
              <w:rPr>
                <w:rFonts w:asciiTheme="minorHAnsi" w:hAnsiTheme="minorHAnsi" w:cstheme="minorHAnsi"/>
                <w:sz w:val="20"/>
                <w:szCs w:val="20"/>
                <w:lang w:val="fr-FR"/>
              </w:rPr>
            </w:pPr>
            <w:r w:rsidRPr="00EC35B7">
              <w:rPr>
                <w:rFonts w:asciiTheme="minorHAnsi" w:hAnsiTheme="minorHAnsi" w:cstheme="minorHAnsi"/>
                <w:sz w:val="20"/>
                <w:szCs w:val="20"/>
                <w:lang w:val="fr-FR"/>
              </w:rPr>
              <w:t>% (N)</w:t>
            </w:r>
          </w:p>
          <w:p w14:paraId="3B0BD4A2" w14:textId="77777777" w:rsidR="00054CBF" w:rsidRPr="00EC35B7" w:rsidRDefault="00054CBF">
            <w:pPr>
              <w:pStyle w:val="TableContents"/>
              <w:jc w:val="center"/>
              <w:rPr>
                <w:rFonts w:asciiTheme="minorHAnsi" w:hAnsiTheme="minorHAnsi" w:cstheme="minorHAnsi"/>
                <w:sz w:val="20"/>
                <w:szCs w:val="20"/>
                <w:lang w:val="fr-FR"/>
              </w:rPr>
            </w:pPr>
          </w:p>
        </w:tc>
        <w:tc>
          <w:tcPr>
            <w:tcW w:w="975" w:type="dxa"/>
            <w:tcBorders>
              <w:left w:val="single" w:sz="2" w:space="0" w:color="000000"/>
              <w:bottom w:val="single" w:sz="2" w:space="0" w:color="000000"/>
            </w:tcBorders>
          </w:tcPr>
          <w:p w14:paraId="4FE91541"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ADHD scores</w:t>
            </w:r>
          </w:p>
          <w:p w14:paraId="41CE4902" w14:textId="77777777" w:rsid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 xml:space="preserve">Mean </w:t>
            </w:r>
          </w:p>
          <w:p w14:paraId="3BE1469D" w14:textId="3E0ADD08"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(SD)</w:t>
            </w:r>
          </w:p>
        </w:tc>
        <w:tc>
          <w:tcPr>
            <w:tcW w:w="940" w:type="dxa"/>
            <w:tcBorders>
              <w:left w:val="single" w:sz="2" w:space="0" w:color="000000"/>
              <w:bottom w:val="single" w:sz="2" w:space="0" w:color="000000"/>
            </w:tcBorders>
          </w:tcPr>
          <w:p w14:paraId="4C5ED35F" w14:textId="28A2FA03" w:rsidR="00054CBF" w:rsidRPr="00EC35B7" w:rsidRDefault="008E3E63">
            <w:pPr>
              <w:pStyle w:val="TableContents"/>
              <w:jc w:val="center"/>
              <w:rPr>
                <w:rFonts w:asciiTheme="minorHAnsi" w:hAnsiTheme="minorHAnsi" w:cstheme="minorHAnsi"/>
                <w:sz w:val="20"/>
                <w:szCs w:val="20"/>
                <w:lang w:val="fr-FR"/>
              </w:rPr>
            </w:pPr>
            <w:r w:rsidRPr="00EC35B7">
              <w:rPr>
                <w:rFonts w:asciiTheme="minorHAnsi" w:hAnsiTheme="minorHAnsi" w:cstheme="minorHAnsi"/>
                <w:sz w:val="20"/>
                <w:szCs w:val="20"/>
              </w:rPr>
              <w:t>SMD</w:t>
            </w:r>
            <w:r w:rsidR="00416B06" w:rsidRPr="00EC35B7">
              <w:rPr>
                <w:rFonts w:asciiTheme="minorHAnsi" w:eastAsia="Calibri" w:hAnsiTheme="minorHAnsi" w:cstheme="minorHAnsi"/>
                <w:color w:val="000000"/>
                <w:sz w:val="20"/>
                <w:szCs w:val="20"/>
                <w:vertAlign w:val="superscript"/>
                <w:lang w:val="fr-FR"/>
              </w:rPr>
              <w:t>c</w:t>
            </w:r>
          </w:p>
        </w:tc>
        <w:tc>
          <w:tcPr>
            <w:tcW w:w="1270" w:type="dxa"/>
            <w:tcBorders>
              <w:left w:val="single" w:sz="2" w:space="0" w:color="000000"/>
              <w:bottom w:val="single" w:sz="2" w:space="0" w:color="000000"/>
            </w:tcBorders>
          </w:tcPr>
          <w:p w14:paraId="6CDFB149"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lang w:val="fr-FR"/>
              </w:rPr>
              <w:t>% (N)</w:t>
            </w:r>
          </w:p>
        </w:tc>
        <w:tc>
          <w:tcPr>
            <w:tcW w:w="897" w:type="dxa"/>
            <w:tcBorders>
              <w:left w:val="single" w:sz="2" w:space="0" w:color="000000"/>
              <w:bottom w:val="single" w:sz="2" w:space="0" w:color="000000"/>
            </w:tcBorders>
          </w:tcPr>
          <w:p w14:paraId="5CA12C30"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ADHD scores</w:t>
            </w:r>
          </w:p>
          <w:p w14:paraId="2E291238"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Mean (SD)</w:t>
            </w:r>
          </w:p>
        </w:tc>
        <w:tc>
          <w:tcPr>
            <w:tcW w:w="890" w:type="dxa"/>
            <w:tcBorders>
              <w:left w:val="single" w:sz="2" w:space="0" w:color="000000"/>
              <w:bottom w:val="single" w:sz="2" w:space="0" w:color="000000"/>
            </w:tcBorders>
          </w:tcPr>
          <w:p w14:paraId="78ACAD95" w14:textId="62A0C7D5" w:rsidR="00054CBF" w:rsidRPr="00EC35B7" w:rsidRDefault="008E3E63">
            <w:pPr>
              <w:pStyle w:val="TableContents"/>
              <w:snapToGrid w:val="0"/>
              <w:jc w:val="center"/>
              <w:rPr>
                <w:rFonts w:asciiTheme="minorHAnsi" w:hAnsiTheme="minorHAnsi" w:cstheme="minorHAnsi"/>
                <w:sz w:val="20"/>
                <w:szCs w:val="20"/>
                <w:lang w:val="fr-FR"/>
              </w:rPr>
            </w:pPr>
            <w:r w:rsidRPr="00EC35B7">
              <w:rPr>
                <w:rFonts w:asciiTheme="minorHAnsi" w:hAnsiTheme="minorHAnsi" w:cstheme="minorHAnsi"/>
                <w:sz w:val="20"/>
                <w:szCs w:val="20"/>
              </w:rPr>
              <w:t>SMD</w:t>
            </w:r>
            <w:r w:rsidR="00416B06" w:rsidRPr="00EC35B7">
              <w:rPr>
                <w:rFonts w:asciiTheme="minorHAnsi" w:eastAsia="Calibri" w:hAnsiTheme="minorHAnsi" w:cstheme="minorHAnsi"/>
                <w:color w:val="000000"/>
                <w:sz w:val="20"/>
                <w:szCs w:val="20"/>
                <w:vertAlign w:val="superscript"/>
                <w:lang w:val="fr-FR"/>
              </w:rPr>
              <w:t>c</w:t>
            </w:r>
          </w:p>
        </w:tc>
        <w:tc>
          <w:tcPr>
            <w:tcW w:w="1177" w:type="dxa"/>
            <w:tcBorders>
              <w:left w:val="single" w:sz="2" w:space="0" w:color="000000"/>
              <w:bottom w:val="single" w:sz="2" w:space="0" w:color="000000"/>
            </w:tcBorders>
          </w:tcPr>
          <w:p w14:paraId="138C12A9"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lang w:val="fr-FR"/>
              </w:rPr>
              <w:t>% (N)</w:t>
            </w:r>
          </w:p>
        </w:tc>
        <w:tc>
          <w:tcPr>
            <w:tcW w:w="888" w:type="dxa"/>
            <w:tcBorders>
              <w:left w:val="single" w:sz="2" w:space="0" w:color="000000"/>
              <w:bottom w:val="single" w:sz="2" w:space="0" w:color="000000"/>
            </w:tcBorders>
          </w:tcPr>
          <w:p w14:paraId="7FB495AA"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ADHD scores</w:t>
            </w:r>
          </w:p>
          <w:p w14:paraId="4DDE8468" w14:textId="77777777" w:rsidR="00054CBF" w:rsidRPr="00EC35B7" w:rsidRDefault="00416B06">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Mean (SD)</w:t>
            </w:r>
          </w:p>
        </w:tc>
        <w:tc>
          <w:tcPr>
            <w:tcW w:w="890" w:type="dxa"/>
            <w:tcBorders>
              <w:left w:val="single" w:sz="2" w:space="0" w:color="000000"/>
              <w:bottom w:val="single" w:sz="2" w:space="0" w:color="000000"/>
              <w:right w:val="single" w:sz="2" w:space="0" w:color="000000"/>
            </w:tcBorders>
          </w:tcPr>
          <w:p w14:paraId="6C8A681D" w14:textId="489D76DE" w:rsidR="00054CBF" w:rsidRPr="00EC35B7" w:rsidRDefault="008E3E63">
            <w:pPr>
              <w:pStyle w:val="TableContents"/>
              <w:snapToGrid w:val="0"/>
              <w:jc w:val="center"/>
              <w:rPr>
                <w:rFonts w:asciiTheme="minorHAnsi" w:hAnsiTheme="minorHAnsi" w:cstheme="minorHAnsi"/>
                <w:sz w:val="20"/>
                <w:szCs w:val="20"/>
              </w:rPr>
            </w:pPr>
            <w:proofErr w:type="spellStart"/>
            <w:r w:rsidRPr="00EC35B7">
              <w:rPr>
                <w:rFonts w:asciiTheme="minorHAnsi" w:hAnsiTheme="minorHAnsi" w:cstheme="minorHAnsi"/>
                <w:sz w:val="20"/>
                <w:szCs w:val="20"/>
              </w:rPr>
              <w:t>SMD</w:t>
            </w:r>
            <w:r w:rsidR="00416B06" w:rsidRPr="00EC35B7">
              <w:rPr>
                <w:rFonts w:asciiTheme="minorHAnsi" w:eastAsia="Calibri" w:hAnsiTheme="minorHAnsi" w:cstheme="minorHAnsi"/>
                <w:color w:val="000000"/>
                <w:sz w:val="20"/>
                <w:szCs w:val="20"/>
                <w:vertAlign w:val="superscript"/>
              </w:rPr>
              <w:t>c</w:t>
            </w:r>
            <w:proofErr w:type="spellEnd"/>
          </w:p>
        </w:tc>
      </w:tr>
      <w:tr w:rsidR="00054CBF" w:rsidRPr="00360311" w14:paraId="34FD36CE" w14:textId="77777777" w:rsidTr="00EC35B7">
        <w:tc>
          <w:tcPr>
            <w:tcW w:w="1496" w:type="dxa"/>
            <w:tcBorders>
              <w:left w:val="single" w:sz="2" w:space="0" w:color="000000"/>
              <w:bottom w:val="single" w:sz="2" w:space="0" w:color="000000"/>
            </w:tcBorders>
          </w:tcPr>
          <w:p w14:paraId="012AF94F"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b/>
                <w:bCs/>
                <w:sz w:val="20"/>
                <w:szCs w:val="20"/>
              </w:rPr>
              <w:t xml:space="preserve">Atopic </w:t>
            </w:r>
            <w:proofErr w:type="spellStart"/>
            <w:r w:rsidRPr="00EC35B7">
              <w:rPr>
                <w:rFonts w:asciiTheme="minorHAnsi" w:hAnsiTheme="minorHAnsi" w:cstheme="minorHAnsi"/>
                <w:b/>
                <w:bCs/>
                <w:sz w:val="20"/>
                <w:szCs w:val="20"/>
              </w:rPr>
              <w:t>problems</w:t>
            </w:r>
            <w:r w:rsidRPr="00EC35B7">
              <w:rPr>
                <w:rFonts w:asciiTheme="minorHAnsi" w:hAnsiTheme="minorHAnsi" w:cstheme="minorHAnsi"/>
                <w:b/>
                <w:bCs/>
                <w:color w:val="000000"/>
                <w:sz w:val="20"/>
                <w:szCs w:val="20"/>
                <w:vertAlign w:val="superscript"/>
              </w:rPr>
              <w:t>a</w:t>
            </w:r>
            <w:proofErr w:type="spellEnd"/>
            <w:r w:rsidRPr="00EC35B7">
              <w:rPr>
                <w:rFonts w:asciiTheme="minorHAnsi" w:hAnsiTheme="minorHAnsi" w:cstheme="minorHAnsi"/>
                <w:b/>
                <w:bCs/>
                <w:color w:val="000000"/>
                <w:sz w:val="20"/>
                <w:szCs w:val="20"/>
              </w:rPr>
              <w:t xml:space="preserve"> </w:t>
            </w:r>
          </w:p>
        </w:tc>
        <w:tc>
          <w:tcPr>
            <w:tcW w:w="1177" w:type="dxa"/>
            <w:tcBorders>
              <w:left w:val="single" w:sz="2" w:space="0" w:color="000000"/>
              <w:bottom w:val="single" w:sz="2" w:space="0" w:color="000000"/>
            </w:tcBorders>
          </w:tcPr>
          <w:p w14:paraId="68AAF19C"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0103EA6F"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0E454D77"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13B976FF"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4D16CC6C"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7EAD1AC4" w14:textId="77777777" w:rsidR="00054CBF" w:rsidRPr="00EC35B7" w:rsidRDefault="00054CBF">
            <w:pPr>
              <w:pStyle w:val="TableContents"/>
              <w:snapToGrid w:val="0"/>
              <w:jc w:val="center"/>
              <w:rPr>
                <w:rFonts w:asciiTheme="minorHAnsi" w:hAnsiTheme="minorHAnsi" w:cstheme="minorHAnsi"/>
                <w:sz w:val="20"/>
                <w:szCs w:val="20"/>
              </w:rPr>
            </w:pPr>
          </w:p>
        </w:tc>
        <w:tc>
          <w:tcPr>
            <w:tcW w:w="1177" w:type="dxa"/>
            <w:tcBorders>
              <w:left w:val="single" w:sz="2" w:space="0" w:color="000000"/>
              <w:bottom w:val="single" w:sz="2" w:space="0" w:color="000000"/>
            </w:tcBorders>
          </w:tcPr>
          <w:p w14:paraId="51E8DD51" w14:textId="77777777" w:rsidR="00054CBF" w:rsidRPr="00EC35B7" w:rsidRDefault="00054CBF">
            <w:pPr>
              <w:pStyle w:val="TableContents"/>
              <w:snapToGrid w:val="0"/>
              <w:jc w:val="center"/>
              <w:rPr>
                <w:rFonts w:asciiTheme="minorHAnsi" w:hAnsiTheme="minorHAnsi" w:cstheme="minorHAnsi"/>
                <w:sz w:val="20"/>
                <w:szCs w:val="20"/>
              </w:rPr>
            </w:pPr>
          </w:p>
        </w:tc>
        <w:tc>
          <w:tcPr>
            <w:tcW w:w="888" w:type="dxa"/>
            <w:tcBorders>
              <w:left w:val="single" w:sz="2" w:space="0" w:color="000000"/>
              <w:bottom w:val="single" w:sz="2" w:space="0" w:color="000000"/>
            </w:tcBorders>
          </w:tcPr>
          <w:p w14:paraId="6D7F600A"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right w:val="single" w:sz="2" w:space="0" w:color="000000"/>
            </w:tcBorders>
          </w:tcPr>
          <w:p w14:paraId="4A9443E3" w14:textId="77777777" w:rsidR="00054CBF" w:rsidRPr="00EC35B7" w:rsidRDefault="00054CBF">
            <w:pPr>
              <w:pStyle w:val="TableContents"/>
              <w:snapToGrid w:val="0"/>
              <w:jc w:val="center"/>
              <w:rPr>
                <w:rFonts w:asciiTheme="minorHAnsi" w:hAnsiTheme="minorHAnsi" w:cstheme="minorHAnsi"/>
                <w:sz w:val="20"/>
                <w:szCs w:val="20"/>
              </w:rPr>
            </w:pPr>
          </w:p>
        </w:tc>
      </w:tr>
      <w:tr w:rsidR="00054CBF" w:rsidRPr="00360311" w14:paraId="7E88AE31" w14:textId="77777777" w:rsidTr="00EC35B7">
        <w:tc>
          <w:tcPr>
            <w:tcW w:w="1496" w:type="dxa"/>
            <w:tcBorders>
              <w:left w:val="single" w:sz="2" w:space="0" w:color="000000"/>
              <w:bottom w:val="single" w:sz="2" w:space="0" w:color="000000"/>
            </w:tcBorders>
          </w:tcPr>
          <w:p w14:paraId="712C406B"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Asthma</w:t>
            </w:r>
          </w:p>
        </w:tc>
        <w:tc>
          <w:tcPr>
            <w:tcW w:w="1177" w:type="dxa"/>
            <w:tcBorders>
              <w:left w:val="single" w:sz="2" w:space="0" w:color="000000"/>
              <w:bottom w:val="single" w:sz="2" w:space="0" w:color="000000"/>
            </w:tcBorders>
          </w:tcPr>
          <w:p w14:paraId="49B042E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14.9  (293/1961)</w:t>
            </w:r>
          </w:p>
        </w:tc>
        <w:tc>
          <w:tcPr>
            <w:tcW w:w="975" w:type="dxa"/>
            <w:tcBorders>
              <w:left w:val="single" w:sz="2" w:space="0" w:color="000000"/>
              <w:bottom w:val="single" w:sz="2" w:space="0" w:color="000000"/>
            </w:tcBorders>
          </w:tcPr>
          <w:p w14:paraId="0A047A4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4.12 (1.68)</w:t>
            </w:r>
          </w:p>
          <w:p w14:paraId="68D2E8A0"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3.77 (1.57)</w:t>
            </w:r>
          </w:p>
        </w:tc>
        <w:tc>
          <w:tcPr>
            <w:tcW w:w="940" w:type="dxa"/>
            <w:tcBorders>
              <w:left w:val="single" w:sz="2" w:space="0" w:color="000000"/>
              <w:bottom w:val="single" w:sz="2" w:space="0" w:color="000000"/>
            </w:tcBorders>
          </w:tcPr>
          <w:p w14:paraId="7E333A3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0.22***</w:t>
            </w:r>
          </w:p>
        </w:tc>
        <w:tc>
          <w:tcPr>
            <w:tcW w:w="1270" w:type="dxa"/>
            <w:tcBorders>
              <w:left w:val="single" w:sz="2" w:space="0" w:color="000000"/>
              <w:bottom w:val="single" w:sz="2" w:space="0" w:color="000000"/>
            </w:tcBorders>
          </w:tcPr>
          <w:p w14:paraId="0E4DF02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23.8 (383/1608)</w:t>
            </w:r>
          </w:p>
        </w:tc>
        <w:tc>
          <w:tcPr>
            <w:tcW w:w="897" w:type="dxa"/>
            <w:tcBorders>
              <w:left w:val="single" w:sz="2" w:space="0" w:color="000000"/>
              <w:bottom w:val="single" w:sz="2" w:space="0" w:color="000000"/>
            </w:tcBorders>
          </w:tcPr>
          <w:p w14:paraId="5F02F8C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3.22 (2.39)</w:t>
            </w:r>
          </w:p>
          <w:p w14:paraId="100F1116"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2.81 (2.19)</w:t>
            </w:r>
          </w:p>
        </w:tc>
        <w:tc>
          <w:tcPr>
            <w:tcW w:w="890" w:type="dxa"/>
            <w:tcBorders>
              <w:left w:val="single" w:sz="2" w:space="0" w:color="000000"/>
              <w:bottom w:val="single" w:sz="2" w:space="0" w:color="000000"/>
            </w:tcBorders>
          </w:tcPr>
          <w:p w14:paraId="2D0F393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0.18**</w:t>
            </w:r>
          </w:p>
        </w:tc>
        <w:tc>
          <w:tcPr>
            <w:tcW w:w="1177" w:type="dxa"/>
            <w:tcBorders>
              <w:left w:val="single" w:sz="2" w:space="0" w:color="000000"/>
              <w:bottom w:val="single" w:sz="2" w:space="0" w:color="000000"/>
            </w:tcBorders>
          </w:tcPr>
          <w:p w14:paraId="3C12734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26.8 (404/1509)</w:t>
            </w:r>
          </w:p>
        </w:tc>
        <w:tc>
          <w:tcPr>
            <w:tcW w:w="888" w:type="dxa"/>
            <w:tcBorders>
              <w:left w:val="single" w:sz="2" w:space="0" w:color="000000"/>
              <w:bottom w:val="single" w:sz="2" w:space="0" w:color="000000"/>
            </w:tcBorders>
          </w:tcPr>
          <w:p w14:paraId="2ADD608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3.23 (1.79)</w:t>
            </w:r>
          </w:p>
          <w:p w14:paraId="09CC1C6B"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2.99 (1.70)</w:t>
            </w:r>
          </w:p>
        </w:tc>
        <w:tc>
          <w:tcPr>
            <w:tcW w:w="890" w:type="dxa"/>
            <w:tcBorders>
              <w:left w:val="single" w:sz="2" w:space="0" w:color="000000"/>
              <w:bottom w:val="single" w:sz="2" w:space="0" w:color="000000"/>
              <w:right w:val="single" w:sz="2" w:space="0" w:color="000000"/>
            </w:tcBorders>
          </w:tcPr>
          <w:p w14:paraId="766AE965"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0.14*</w:t>
            </w:r>
          </w:p>
        </w:tc>
      </w:tr>
      <w:tr w:rsidR="00054CBF" w:rsidRPr="00360311" w14:paraId="359A56BB" w14:textId="77777777" w:rsidTr="00EC35B7">
        <w:tc>
          <w:tcPr>
            <w:tcW w:w="1496" w:type="dxa"/>
            <w:tcBorders>
              <w:left w:val="single" w:sz="2" w:space="0" w:color="000000"/>
              <w:bottom w:val="single" w:sz="2" w:space="0" w:color="000000"/>
            </w:tcBorders>
          </w:tcPr>
          <w:p w14:paraId="5B64209D"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Food or digestive allergies</w:t>
            </w:r>
          </w:p>
        </w:tc>
        <w:tc>
          <w:tcPr>
            <w:tcW w:w="1177" w:type="dxa"/>
            <w:tcBorders>
              <w:left w:val="single" w:sz="2" w:space="0" w:color="000000"/>
              <w:bottom w:val="single" w:sz="2" w:space="0" w:color="000000"/>
            </w:tcBorders>
          </w:tcPr>
          <w:p w14:paraId="2B440FD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3.1 (54/1759)</w:t>
            </w:r>
          </w:p>
        </w:tc>
        <w:tc>
          <w:tcPr>
            <w:tcW w:w="975" w:type="dxa"/>
            <w:tcBorders>
              <w:left w:val="single" w:sz="2" w:space="0" w:color="000000"/>
              <w:bottom w:val="single" w:sz="2" w:space="0" w:color="000000"/>
            </w:tcBorders>
          </w:tcPr>
          <w:p w14:paraId="6D21492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3.95 (1.82)</w:t>
            </w:r>
          </w:p>
          <w:p w14:paraId="310156E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3.85 (1.57)</w:t>
            </w:r>
          </w:p>
        </w:tc>
        <w:tc>
          <w:tcPr>
            <w:tcW w:w="940" w:type="dxa"/>
            <w:tcBorders>
              <w:left w:val="single" w:sz="2" w:space="0" w:color="000000"/>
              <w:bottom w:val="single" w:sz="2" w:space="0" w:color="000000"/>
            </w:tcBorders>
          </w:tcPr>
          <w:p w14:paraId="1B6EE89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0.06</w:t>
            </w:r>
          </w:p>
        </w:tc>
        <w:tc>
          <w:tcPr>
            <w:tcW w:w="1270" w:type="dxa"/>
            <w:tcBorders>
              <w:left w:val="single" w:sz="2" w:space="0" w:color="000000"/>
              <w:bottom w:val="single" w:sz="2" w:space="0" w:color="000000"/>
            </w:tcBorders>
          </w:tcPr>
          <w:p w14:paraId="08DE473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7.7 (122/1587)</w:t>
            </w:r>
          </w:p>
        </w:tc>
        <w:tc>
          <w:tcPr>
            <w:tcW w:w="897" w:type="dxa"/>
            <w:tcBorders>
              <w:left w:val="single" w:sz="2" w:space="0" w:color="000000"/>
              <w:bottom w:val="single" w:sz="2" w:space="0" w:color="000000"/>
            </w:tcBorders>
          </w:tcPr>
          <w:p w14:paraId="525FF38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3.36 (2.37)</w:t>
            </w:r>
          </w:p>
          <w:p w14:paraId="460F8D37"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2.87 (2.23)</w:t>
            </w:r>
          </w:p>
        </w:tc>
        <w:tc>
          <w:tcPr>
            <w:tcW w:w="890" w:type="dxa"/>
            <w:tcBorders>
              <w:left w:val="single" w:sz="2" w:space="0" w:color="000000"/>
              <w:bottom w:val="single" w:sz="2" w:space="0" w:color="000000"/>
            </w:tcBorders>
          </w:tcPr>
          <w:p w14:paraId="5DA94FC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0.22*</w:t>
            </w:r>
          </w:p>
        </w:tc>
        <w:tc>
          <w:tcPr>
            <w:tcW w:w="1177" w:type="dxa"/>
            <w:tcBorders>
              <w:left w:val="single" w:sz="2" w:space="0" w:color="000000"/>
              <w:bottom w:val="single" w:sz="2" w:space="0" w:color="000000"/>
            </w:tcBorders>
          </w:tcPr>
          <w:p w14:paraId="43661BC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9.7 (147/1509)</w:t>
            </w:r>
          </w:p>
        </w:tc>
        <w:tc>
          <w:tcPr>
            <w:tcW w:w="888" w:type="dxa"/>
            <w:tcBorders>
              <w:left w:val="single" w:sz="2" w:space="0" w:color="000000"/>
              <w:bottom w:val="single" w:sz="2" w:space="0" w:color="000000"/>
            </w:tcBorders>
          </w:tcPr>
          <w:p w14:paraId="3F44414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3.04 (1.66)</w:t>
            </w:r>
          </w:p>
          <w:p w14:paraId="38897CD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3.06 (1.73)</w:t>
            </w:r>
          </w:p>
        </w:tc>
        <w:tc>
          <w:tcPr>
            <w:tcW w:w="890" w:type="dxa"/>
            <w:tcBorders>
              <w:left w:val="single" w:sz="2" w:space="0" w:color="000000"/>
              <w:bottom w:val="single" w:sz="2" w:space="0" w:color="000000"/>
              <w:right w:val="single" w:sz="2" w:space="0" w:color="000000"/>
            </w:tcBorders>
          </w:tcPr>
          <w:p w14:paraId="0D8800F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-0.01</w:t>
            </w:r>
          </w:p>
        </w:tc>
      </w:tr>
      <w:tr w:rsidR="00054CBF" w:rsidRPr="00360311" w14:paraId="4191F145" w14:textId="77777777" w:rsidTr="00EC35B7">
        <w:tc>
          <w:tcPr>
            <w:tcW w:w="1496" w:type="dxa"/>
            <w:tcBorders>
              <w:left w:val="single" w:sz="2" w:space="0" w:color="000000"/>
              <w:bottom w:val="single" w:sz="2" w:space="0" w:color="000000"/>
            </w:tcBorders>
          </w:tcPr>
          <w:p w14:paraId="7CFE0A96"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Eczema</w:t>
            </w:r>
          </w:p>
        </w:tc>
        <w:tc>
          <w:tcPr>
            <w:tcW w:w="1177" w:type="dxa"/>
            <w:tcBorders>
              <w:left w:val="single" w:sz="2" w:space="0" w:color="000000"/>
              <w:bottom w:val="single" w:sz="2" w:space="0" w:color="000000"/>
            </w:tcBorders>
          </w:tcPr>
          <w:p w14:paraId="38E927B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7.6 (149/2054)</w:t>
            </w:r>
          </w:p>
        </w:tc>
        <w:tc>
          <w:tcPr>
            <w:tcW w:w="975" w:type="dxa"/>
            <w:tcBorders>
              <w:left w:val="single" w:sz="2" w:space="0" w:color="000000"/>
              <w:bottom w:val="single" w:sz="2" w:space="0" w:color="000000"/>
            </w:tcBorders>
          </w:tcPr>
          <w:p w14:paraId="63A5377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3.76 (1.62)</w:t>
            </w:r>
          </w:p>
          <w:p w14:paraId="544E0C4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3.86 (1.57)</w:t>
            </w:r>
          </w:p>
        </w:tc>
        <w:tc>
          <w:tcPr>
            <w:tcW w:w="940" w:type="dxa"/>
            <w:tcBorders>
              <w:left w:val="single" w:sz="2" w:space="0" w:color="000000"/>
              <w:bottom w:val="single" w:sz="2" w:space="0" w:color="000000"/>
            </w:tcBorders>
          </w:tcPr>
          <w:p w14:paraId="513ABCA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-0.06</w:t>
            </w:r>
          </w:p>
        </w:tc>
        <w:tc>
          <w:tcPr>
            <w:tcW w:w="1270" w:type="dxa"/>
            <w:tcBorders>
              <w:left w:val="single" w:sz="2" w:space="0" w:color="000000"/>
              <w:bottom w:val="single" w:sz="2" w:space="0" w:color="000000"/>
            </w:tcBorders>
          </w:tcPr>
          <w:p w14:paraId="5564A5A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15.5 (246/1583)</w:t>
            </w:r>
          </w:p>
        </w:tc>
        <w:tc>
          <w:tcPr>
            <w:tcW w:w="897" w:type="dxa"/>
            <w:tcBorders>
              <w:left w:val="single" w:sz="2" w:space="0" w:color="000000"/>
              <w:bottom w:val="single" w:sz="2" w:space="0" w:color="000000"/>
            </w:tcBorders>
          </w:tcPr>
          <w:p w14:paraId="113457C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3.00 (2.38)</w:t>
            </w:r>
          </w:p>
          <w:p w14:paraId="2018522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2.89 (2.22)</w:t>
            </w:r>
          </w:p>
        </w:tc>
        <w:tc>
          <w:tcPr>
            <w:tcW w:w="890" w:type="dxa"/>
            <w:tcBorders>
              <w:left w:val="single" w:sz="2" w:space="0" w:color="000000"/>
              <w:bottom w:val="single" w:sz="2" w:space="0" w:color="000000"/>
            </w:tcBorders>
          </w:tcPr>
          <w:p w14:paraId="6014420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0.05</w:t>
            </w:r>
          </w:p>
        </w:tc>
        <w:tc>
          <w:tcPr>
            <w:tcW w:w="1177" w:type="dxa"/>
            <w:tcBorders>
              <w:left w:val="single" w:sz="2" w:space="0" w:color="000000"/>
              <w:bottom w:val="single" w:sz="2" w:space="0" w:color="000000"/>
            </w:tcBorders>
          </w:tcPr>
          <w:p w14:paraId="04354E8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19.7 (297/1509)</w:t>
            </w:r>
          </w:p>
        </w:tc>
        <w:tc>
          <w:tcPr>
            <w:tcW w:w="888" w:type="dxa"/>
            <w:tcBorders>
              <w:left w:val="single" w:sz="2" w:space="0" w:color="000000"/>
              <w:bottom w:val="single" w:sz="2" w:space="0" w:color="000000"/>
            </w:tcBorders>
          </w:tcPr>
          <w:p w14:paraId="0C113D1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3.11 (1.71)</w:t>
            </w:r>
          </w:p>
          <w:p w14:paraId="0C60BAB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3.04 (1.73)</w:t>
            </w:r>
          </w:p>
        </w:tc>
        <w:tc>
          <w:tcPr>
            <w:tcW w:w="890" w:type="dxa"/>
            <w:tcBorders>
              <w:left w:val="single" w:sz="2" w:space="0" w:color="000000"/>
              <w:bottom w:val="single" w:sz="2" w:space="0" w:color="000000"/>
              <w:right w:val="single" w:sz="2" w:space="0" w:color="000000"/>
            </w:tcBorders>
          </w:tcPr>
          <w:p w14:paraId="75E732B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0.04</w:t>
            </w:r>
          </w:p>
        </w:tc>
      </w:tr>
      <w:tr w:rsidR="00054CBF" w:rsidRPr="00360311" w14:paraId="0B6A9D26" w14:textId="77777777" w:rsidTr="00EC35B7">
        <w:tc>
          <w:tcPr>
            <w:tcW w:w="1496" w:type="dxa"/>
            <w:tcBorders>
              <w:left w:val="single" w:sz="2" w:space="0" w:color="000000"/>
              <w:bottom w:val="single" w:sz="2" w:space="0" w:color="000000"/>
            </w:tcBorders>
          </w:tcPr>
          <w:p w14:paraId="16E1CCE5" w14:textId="77777777" w:rsidR="00054CBF" w:rsidRPr="00EC35B7" w:rsidRDefault="00054CBF">
            <w:pPr>
              <w:pStyle w:val="TableContents"/>
              <w:snapToGrid w:val="0"/>
              <w:rPr>
                <w:rFonts w:asciiTheme="minorHAnsi" w:hAnsiTheme="minorHAnsi" w:cstheme="minorHAnsi"/>
                <w:sz w:val="20"/>
                <w:szCs w:val="20"/>
              </w:rPr>
            </w:pPr>
          </w:p>
        </w:tc>
        <w:tc>
          <w:tcPr>
            <w:tcW w:w="1177" w:type="dxa"/>
            <w:tcBorders>
              <w:left w:val="single" w:sz="2" w:space="0" w:color="000000"/>
              <w:bottom w:val="single" w:sz="2" w:space="0" w:color="000000"/>
            </w:tcBorders>
          </w:tcPr>
          <w:p w14:paraId="6F7E2516"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5561AA29"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1EC9D9C3"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40B3D2C6"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4DA9D3F7"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07358300" w14:textId="77777777" w:rsidR="00054CBF" w:rsidRPr="00EC35B7" w:rsidRDefault="00054CBF">
            <w:pPr>
              <w:pStyle w:val="TableContents"/>
              <w:snapToGrid w:val="0"/>
              <w:jc w:val="center"/>
              <w:rPr>
                <w:rFonts w:asciiTheme="minorHAnsi" w:hAnsiTheme="minorHAnsi" w:cstheme="minorHAnsi"/>
                <w:strike/>
                <w:sz w:val="20"/>
                <w:szCs w:val="20"/>
              </w:rPr>
            </w:pPr>
          </w:p>
        </w:tc>
        <w:tc>
          <w:tcPr>
            <w:tcW w:w="1177" w:type="dxa"/>
            <w:tcBorders>
              <w:left w:val="single" w:sz="2" w:space="0" w:color="000000"/>
              <w:bottom w:val="single" w:sz="2" w:space="0" w:color="000000"/>
            </w:tcBorders>
          </w:tcPr>
          <w:p w14:paraId="2AEF496E"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88" w:type="dxa"/>
            <w:tcBorders>
              <w:left w:val="single" w:sz="2" w:space="0" w:color="000000"/>
              <w:bottom w:val="single" w:sz="2" w:space="0" w:color="000000"/>
            </w:tcBorders>
          </w:tcPr>
          <w:p w14:paraId="38E0BDCE"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90" w:type="dxa"/>
            <w:tcBorders>
              <w:left w:val="single" w:sz="2" w:space="0" w:color="000000"/>
              <w:bottom w:val="single" w:sz="2" w:space="0" w:color="000000"/>
              <w:right w:val="single" w:sz="2" w:space="0" w:color="000000"/>
            </w:tcBorders>
          </w:tcPr>
          <w:p w14:paraId="20DE4E32" w14:textId="77777777" w:rsidR="00054CBF" w:rsidRPr="00EC35B7" w:rsidRDefault="00054CBF">
            <w:pPr>
              <w:pStyle w:val="TableContents"/>
              <w:snapToGrid w:val="0"/>
              <w:jc w:val="center"/>
              <w:rPr>
                <w:rFonts w:asciiTheme="minorHAnsi" w:hAnsiTheme="minorHAnsi" w:cstheme="minorHAnsi"/>
                <w:strike/>
                <w:sz w:val="20"/>
                <w:szCs w:val="20"/>
              </w:rPr>
            </w:pPr>
          </w:p>
        </w:tc>
      </w:tr>
      <w:tr w:rsidR="00054CBF" w:rsidRPr="00360311" w14:paraId="61361342" w14:textId="77777777" w:rsidTr="00EC35B7">
        <w:tc>
          <w:tcPr>
            <w:tcW w:w="1496" w:type="dxa"/>
            <w:tcBorders>
              <w:left w:val="single" w:sz="2" w:space="0" w:color="000000"/>
              <w:bottom w:val="single" w:sz="2" w:space="0" w:color="000000"/>
            </w:tcBorders>
          </w:tcPr>
          <w:p w14:paraId="141B6B23" w14:textId="77777777" w:rsidR="00054CBF" w:rsidRPr="00EC35B7" w:rsidRDefault="00416B06">
            <w:pPr>
              <w:pStyle w:val="TableContents"/>
              <w:rPr>
                <w:rFonts w:asciiTheme="minorHAnsi" w:hAnsiTheme="minorHAnsi" w:cstheme="minorHAnsi"/>
                <w:sz w:val="20"/>
                <w:szCs w:val="20"/>
              </w:rPr>
            </w:pPr>
            <w:proofErr w:type="spellStart"/>
            <w:r w:rsidRPr="00EC35B7">
              <w:rPr>
                <w:rFonts w:asciiTheme="minorHAnsi" w:hAnsiTheme="minorHAnsi" w:cstheme="minorHAnsi"/>
                <w:b/>
                <w:bCs/>
                <w:sz w:val="20"/>
                <w:szCs w:val="20"/>
              </w:rPr>
              <w:t>BMI</w:t>
            </w:r>
            <w:r w:rsidRPr="00EC35B7">
              <w:rPr>
                <w:rFonts w:asciiTheme="minorHAnsi" w:hAnsiTheme="minorHAnsi" w:cstheme="minorHAnsi"/>
                <w:color w:val="000000"/>
                <w:sz w:val="20"/>
                <w:szCs w:val="20"/>
                <w:vertAlign w:val="superscript"/>
              </w:rPr>
              <w:t>b</w:t>
            </w:r>
            <w:proofErr w:type="spellEnd"/>
            <w:r w:rsidRPr="00EC35B7">
              <w:rPr>
                <w:rFonts w:asciiTheme="minorHAnsi" w:hAnsiTheme="minorHAnsi" w:cstheme="minorHAnsi"/>
                <w:b/>
                <w:bCs/>
                <w:sz w:val="20"/>
                <w:szCs w:val="20"/>
              </w:rPr>
              <w:t xml:space="preserve"> </w:t>
            </w:r>
          </w:p>
        </w:tc>
        <w:tc>
          <w:tcPr>
            <w:tcW w:w="1177" w:type="dxa"/>
            <w:tcBorders>
              <w:left w:val="single" w:sz="2" w:space="0" w:color="000000"/>
              <w:bottom w:val="single" w:sz="2" w:space="0" w:color="000000"/>
            </w:tcBorders>
          </w:tcPr>
          <w:p w14:paraId="7AE9D74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14.5 (298/2054)</w:t>
            </w:r>
          </w:p>
        </w:tc>
        <w:tc>
          <w:tcPr>
            <w:tcW w:w="975" w:type="dxa"/>
            <w:tcBorders>
              <w:left w:val="single" w:sz="2" w:space="0" w:color="000000"/>
              <w:bottom w:val="single" w:sz="2" w:space="0" w:color="000000"/>
            </w:tcBorders>
          </w:tcPr>
          <w:p w14:paraId="77F3EBF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4.03 (1.66)</w:t>
            </w:r>
          </w:p>
          <w:p w14:paraId="63B17A90"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3.77 (1.60)</w:t>
            </w:r>
          </w:p>
        </w:tc>
        <w:tc>
          <w:tcPr>
            <w:tcW w:w="940" w:type="dxa"/>
            <w:tcBorders>
              <w:left w:val="single" w:sz="2" w:space="0" w:color="000000"/>
              <w:bottom w:val="single" w:sz="2" w:space="0" w:color="000000"/>
            </w:tcBorders>
          </w:tcPr>
          <w:p w14:paraId="2AB7D9E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0.16**</w:t>
            </w:r>
          </w:p>
        </w:tc>
        <w:tc>
          <w:tcPr>
            <w:tcW w:w="1270" w:type="dxa"/>
            <w:tcBorders>
              <w:left w:val="single" w:sz="2" w:space="0" w:color="000000"/>
              <w:bottom w:val="single" w:sz="2" w:space="0" w:color="000000"/>
            </w:tcBorders>
          </w:tcPr>
          <w:p w14:paraId="6A303D5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12.1 (197/1622)</w:t>
            </w:r>
          </w:p>
        </w:tc>
        <w:tc>
          <w:tcPr>
            <w:tcW w:w="897" w:type="dxa"/>
            <w:tcBorders>
              <w:left w:val="single" w:sz="2" w:space="0" w:color="000000"/>
              <w:bottom w:val="single" w:sz="2" w:space="0" w:color="000000"/>
            </w:tcBorders>
          </w:tcPr>
          <w:p w14:paraId="57AE80E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3.27 (2.09)</w:t>
            </w:r>
          </w:p>
          <w:p w14:paraId="5C933A1D"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2.85 (2.25)</w:t>
            </w:r>
          </w:p>
        </w:tc>
        <w:tc>
          <w:tcPr>
            <w:tcW w:w="890" w:type="dxa"/>
            <w:tcBorders>
              <w:left w:val="single" w:sz="2" w:space="0" w:color="000000"/>
              <w:bottom w:val="single" w:sz="2" w:space="0" w:color="000000"/>
            </w:tcBorders>
          </w:tcPr>
          <w:p w14:paraId="1729467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0.19**</w:t>
            </w:r>
          </w:p>
        </w:tc>
        <w:tc>
          <w:tcPr>
            <w:tcW w:w="1177" w:type="dxa"/>
            <w:tcBorders>
              <w:left w:val="single" w:sz="2" w:space="0" w:color="000000"/>
              <w:bottom w:val="single" w:sz="2" w:space="0" w:color="000000"/>
            </w:tcBorders>
          </w:tcPr>
          <w:p w14:paraId="258164E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13.1 (201/1537)</w:t>
            </w:r>
          </w:p>
        </w:tc>
        <w:tc>
          <w:tcPr>
            <w:tcW w:w="888" w:type="dxa"/>
            <w:tcBorders>
              <w:left w:val="single" w:sz="2" w:space="0" w:color="000000"/>
              <w:bottom w:val="single" w:sz="2" w:space="0" w:color="000000"/>
            </w:tcBorders>
          </w:tcPr>
          <w:p w14:paraId="7009B12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3.10 (1.80)</w:t>
            </w:r>
          </w:p>
          <w:p w14:paraId="3EDF572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3.06 (1.70)</w:t>
            </w:r>
          </w:p>
        </w:tc>
        <w:tc>
          <w:tcPr>
            <w:tcW w:w="890" w:type="dxa"/>
            <w:tcBorders>
              <w:left w:val="single" w:sz="2" w:space="0" w:color="000000"/>
              <w:bottom w:val="single" w:sz="2" w:space="0" w:color="000000"/>
              <w:right w:val="single" w:sz="2" w:space="0" w:color="000000"/>
            </w:tcBorders>
          </w:tcPr>
          <w:p w14:paraId="191F4F6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0.03</w:t>
            </w:r>
          </w:p>
        </w:tc>
      </w:tr>
      <w:tr w:rsidR="00054CBF" w:rsidRPr="00360311" w14:paraId="5EA7E093" w14:textId="77777777" w:rsidTr="00EC35B7">
        <w:trPr>
          <w:trHeight w:val="25"/>
        </w:trPr>
        <w:tc>
          <w:tcPr>
            <w:tcW w:w="1496" w:type="dxa"/>
            <w:tcBorders>
              <w:left w:val="single" w:sz="2" w:space="0" w:color="000000"/>
              <w:bottom w:val="single" w:sz="2" w:space="0" w:color="000000"/>
            </w:tcBorders>
          </w:tcPr>
          <w:p w14:paraId="728DB9F1" w14:textId="77777777" w:rsidR="00054CBF" w:rsidRPr="00EC35B7" w:rsidRDefault="00054CBF">
            <w:pPr>
              <w:pStyle w:val="TableContents"/>
              <w:snapToGrid w:val="0"/>
              <w:rPr>
                <w:rFonts w:asciiTheme="minorHAnsi" w:hAnsiTheme="minorHAnsi" w:cstheme="minorHAnsi"/>
                <w:b/>
                <w:bCs/>
                <w:sz w:val="20"/>
                <w:szCs w:val="20"/>
              </w:rPr>
            </w:pPr>
          </w:p>
        </w:tc>
        <w:tc>
          <w:tcPr>
            <w:tcW w:w="1177" w:type="dxa"/>
            <w:tcBorders>
              <w:left w:val="single" w:sz="2" w:space="0" w:color="000000"/>
              <w:bottom w:val="single" w:sz="2" w:space="0" w:color="000000"/>
            </w:tcBorders>
          </w:tcPr>
          <w:p w14:paraId="42235321" w14:textId="77777777" w:rsidR="00054CBF" w:rsidRPr="00EC35B7" w:rsidRDefault="00054CBF">
            <w:pPr>
              <w:pStyle w:val="TableContents"/>
              <w:snapToGrid w:val="0"/>
              <w:jc w:val="center"/>
              <w:rPr>
                <w:rFonts w:asciiTheme="minorHAnsi" w:hAnsiTheme="minorHAnsi" w:cstheme="minorHAnsi"/>
                <w:b/>
                <w:bCs/>
                <w:sz w:val="20"/>
                <w:szCs w:val="20"/>
              </w:rPr>
            </w:pPr>
          </w:p>
        </w:tc>
        <w:tc>
          <w:tcPr>
            <w:tcW w:w="975" w:type="dxa"/>
            <w:tcBorders>
              <w:left w:val="single" w:sz="2" w:space="0" w:color="000000"/>
              <w:bottom w:val="single" w:sz="2" w:space="0" w:color="000000"/>
            </w:tcBorders>
          </w:tcPr>
          <w:p w14:paraId="6038E723"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020814DE"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0B153263"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473ABA1D"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3302B335" w14:textId="77777777" w:rsidR="00054CBF" w:rsidRPr="00EC35B7" w:rsidRDefault="00054CBF">
            <w:pPr>
              <w:pStyle w:val="TableContents"/>
              <w:snapToGrid w:val="0"/>
              <w:jc w:val="center"/>
              <w:rPr>
                <w:rFonts w:asciiTheme="minorHAnsi" w:hAnsiTheme="minorHAnsi" w:cstheme="minorHAnsi"/>
                <w:sz w:val="20"/>
                <w:szCs w:val="20"/>
              </w:rPr>
            </w:pPr>
          </w:p>
        </w:tc>
        <w:tc>
          <w:tcPr>
            <w:tcW w:w="1177" w:type="dxa"/>
            <w:tcBorders>
              <w:left w:val="single" w:sz="2" w:space="0" w:color="000000"/>
              <w:bottom w:val="single" w:sz="2" w:space="0" w:color="000000"/>
            </w:tcBorders>
          </w:tcPr>
          <w:p w14:paraId="09A1CA27" w14:textId="77777777" w:rsidR="00054CBF" w:rsidRPr="00EC35B7" w:rsidRDefault="00054CBF">
            <w:pPr>
              <w:pStyle w:val="TableContents"/>
              <w:snapToGrid w:val="0"/>
              <w:jc w:val="center"/>
              <w:rPr>
                <w:rFonts w:asciiTheme="minorHAnsi" w:hAnsiTheme="minorHAnsi" w:cstheme="minorHAnsi"/>
                <w:sz w:val="20"/>
                <w:szCs w:val="20"/>
              </w:rPr>
            </w:pPr>
          </w:p>
        </w:tc>
        <w:tc>
          <w:tcPr>
            <w:tcW w:w="888" w:type="dxa"/>
            <w:tcBorders>
              <w:left w:val="single" w:sz="2" w:space="0" w:color="000000"/>
              <w:bottom w:val="single" w:sz="2" w:space="0" w:color="000000"/>
            </w:tcBorders>
          </w:tcPr>
          <w:p w14:paraId="1ED5021A"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right w:val="single" w:sz="2" w:space="0" w:color="000000"/>
            </w:tcBorders>
          </w:tcPr>
          <w:p w14:paraId="6CBE614E" w14:textId="77777777" w:rsidR="00054CBF" w:rsidRPr="00EC35B7" w:rsidRDefault="00054CBF">
            <w:pPr>
              <w:pStyle w:val="TableContents"/>
              <w:snapToGrid w:val="0"/>
              <w:jc w:val="center"/>
              <w:rPr>
                <w:rFonts w:asciiTheme="minorHAnsi" w:hAnsiTheme="minorHAnsi" w:cstheme="minorHAnsi"/>
                <w:sz w:val="20"/>
                <w:szCs w:val="20"/>
              </w:rPr>
            </w:pPr>
          </w:p>
        </w:tc>
      </w:tr>
      <w:tr w:rsidR="00054CBF" w:rsidRPr="00360311" w14:paraId="1AD886D6" w14:textId="77777777" w:rsidTr="00EC35B7">
        <w:tc>
          <w:tcPr>
            <w:tcW w:w="1496" w:type="dxa"/>
            <w:tcBorders>
              <w:left w:val="single" w:sz="2" w:space="0" w:color="000000"/>
              <w:bottom w:val="single" w:sz="2" w:space="0" w:color="000000"/>
            </w:tcBorders>
          </w:tcPr>
          <w:p w14:paraId="695F4F53" w14:textId="77777777" w:rsidR="00054CBF" w:rsidRPr="00EC35B7" w:rsidRDefault="00416B06">
            <w:pPr>
              <w:pStyle w:val="TableContents"/>
              <w:rPr>
                <w:rFonts w:asciiTheme="minorHAnsi" w:hAnsiTheme="minorHAnsi" w:cstheme="minorHAnsi"/>
                <w:sz w:val="20"/>
                <w:szCs w:val="20"/>
              </w:rPr>
            </w:pPr>
            <w:proofErr w:type="spellStart"/>
            <w:r w:rsidRPr="00EC35B7">
              <w:rPr>
                <w:rFonts w:asciiTheme="minorHAnsi" w:hAnsiTheme="minorHAnsi" w:cstheme="minorHAnsi"/>
                <w:b/>
                <w:bCs/>
                <w:sz w:val="20"/>
                <w:szCs w:val="20"/>
              </w:rPr>
              <w:t>Epilepsy</w:t>
            </w:r>
            <w:r w:rsidRPr="00EC35B7">
              <w:rPr>
                <w:rFonts w:asciiTheme="minorHAnsi" w:hAnsiTheme="minorHAnsi" w:cstheme="minorHAnsi"/>
                <w:b/>
                <w:bCs/>
                <w:color w:val="000000"/>
                <w:sz w:val="20"/>
                <w:szCs w:val="20"/>
                <w:vertAlign w:val="superscript"/>
              </w:rPr>
              <w:t>a</w:t>
            </w:r>
            <w:proofErr w:type="spellEnd"/>
            <w:r w:rsidRPr="00EC35B7">
              <w:rPr>
                <w:rFonts w:asciiTheme="minorHAnsi" w:hAnsiTheme="minorHAnsi" w:cstheme="minorHAnsi"/>
                <w:b/>
                <w:bCs/>
                <w:color w:val="000000"/>
                <w:sz w:val="20"/>
                <w:szCs w:val="20"/>
              </w:rPr>
              <w:t xml:space="preserve"> </w:t>
            </w:r>
          </w:p>
        </w:tc>
        <w:tc>
          <w:tcPr>
            <w:tcW w:w="1177" w:type="dxa"/>
            <w:tcBorders>
              <w:left w:val="single" w:sz="2" w:space="0" w:color="000000"/>
              <w:bottom w:val="single" w:sz="2" w:space="0" w:color="000000"/>
            </w:tcBorders>
          </w:tcPr>
          <w:p w14:paraId="087320E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0.2 </w:t>
            </w:r>
            <w:r w:rsidRPr="00EC35B7">
              <w:rPr>
                <w:rFonts w:asciiTheme="minorHAnsi" w:hAnsiTheme="minorHAnsi" w:cstheme="minorHAnsi"/>
                <w:sz w:val="20"/>
                <w:szCs w:val="20"/>
              </w:rPr>
              <w:br/>
              <w:t>(5/2057)</w:t>
            </w:r>
          </w:p>
        </w:tc>
        <w:tc>
          <w:tcPr>
            <w:tcW w:w="975" w:type="dxa"/>
            <w:tcBorders>
              <w:left w:val="single" w:sz="2" w:space="0" w:color="000000"/>
              <w:bottom w:val="single" w:sz="2" w:space="0" w:color="000000"/>
            </w:tcBorders>
          </w:tcPr>
          <w:p w14:paraId="43C1500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6.15 (1.75)</w:t>
            </w:r>
          </w:p>
          <w:p w14:paraId="6A26D7EE"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3.80 (1.61)</w:t>
            </w:r>
          </w:p>
        </w:tc>
        <w:tc>
          <w:tcPr>
            <w:tcW w:w="940" w:type="dxa"/>
            <w:tcBorders>
              <w:left w:val="single" w:sz="2" w:space="0" w:color="000000"/>
              <w:bottom w:val="single" w:sz="2" w:space="0" w:color="000000"/>
            </w:tcBorders>
          </w:tcPr>
          <w:p w14:paraId="6F36ADA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1.46**</w:t>
            </w:r>
          </w:p>
        </w:tc>
        <w:tc>
          <w:tcPr>
            <w:tcW w:w="1270" w:type="dxa"/>
            <w:tcBorders>
              <w:left w:val="single" w:sz="2" w:space="0" w:color="000000"/>
              <w:bottom w:val="single" w:sz="2" w:space="0" w:color="000000"/>
            </w:tcBorders>
          </w:tcPr>
          <w:p w14:paraId="1FB205D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0.7 </w:t>
            </w:r>
            <w:r w:rsidRPr="00EC35B7">
              <w:rPr>
                <w:rFonts w:asciiTheme="minorHAnsi" w:hAnsiTheme="minorHAnsi" w:cstheme="minorHAnsi"/>
                <w:sz w:val="20"/>
                <w:szCs w:val="20"/>
              </w:rPr>
              <w:br/>
              <w:t>(11/1587)</w:t>
            </w:r>
          </w:p>
        </w:tc>
        <w:tc>
          <w:tcPr>
            <w:tcW w:w="897" w:type="dxa"/>
            <w:tcBorders>
              <w:left w:val="single" w:sz="2" w:space="0" w:color="000000"/>
              <w:bottom w:val="single" w:sz="2" w:space="0" w:color="000000"/>
            </w:tcBorders>
          </w:tcPr>
          <w:p w14:paraId="0B95E47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3.76 (3.34)</w:t>
            </w:r>
          </w:p>
          <w:p w14:paraId="106B66C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2.90 (2.23)</w:t>
            </w:r>
          </w:p>
        </w:tc>
        <w:tc>
          <w:tcPr>
            <w:tcW w:w="890" w:type="dxa"/>
            <w:tcBorders>
              <w:left w:val="single" w:sz="2" w:space="0" w:color="000000"/>
              <w:bottom w:val="single" w:sz="2" w:space="0" w:color="000000"/>
            </w:tcBorders>
          </w:tcPr>
          <w:p w14:paraId="0352B23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0.38</w:t>
            </w:r>
          </w:p>
        </w:tc>
        <w:tc>
          <w:tcPr>
            <w:tcW w:w="1177" w:type="dxa"/>
            <w:tcBorders>
              <w:left w:val="single" w:sz="2" w:space="0" w:color="000000"/>
              <w:bottom w:val="single" w:sz="2" w:space="0" w:color="000000"/>
            </w:tcBorders>
          </w:tcPr>
          <w:p w14:paraId="168AC9B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0.8 </w:t>
            </w:r>
            <w:r w:rsidRPr="00EC35B7">
              <w:rPr>
                <w:rFonts w:asciiTheme="minorHAnsi" w:hAnsiTheme="minorHAnsi" w:cstheme="minorHAnsi"/>
                <w:sz w:val="20"/>
                <w:szCs w:val="20"/>
              </w:rPr>
              <w:br/>
              <w:t>(12/1509)</w:t>
            </w:r>
          </w:p>
        </w:tc>
        <w:tc>
          <w:tcPr>
            <w:tcW w:w="888" w:type="dxa"/>
            <w:tcBorders>
              <w:left w:val="single" w:sz="2" w:space="0" w:color="000000"/>
              <w:bottom w:val="single" w:sz="2" w:space="0" w:color="000000"/>
            </w:tcBorders>
          </w:tcPr>
          <w:p w14:paraId="6569F32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3.94 (1.16)</w:t>
            </w:r>
          </w:p>
          <w:p w14:paraId="2CA24FC7"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3.05 (1.73)</w:t>
            </w:r>
          </w:p>
        </w:tc>
        <w:tc>
          <w:tcPr>
            <w:tcW w:w="890" w:type="dxa"/>
            <w:tcBorders>
              <w:left w:val="single" w:sz="2" w:space="0" w:color="000000"/>
              <w:bottom w:val="single" w:sz="2" w:space="0" w:color="000000"/>
              <w:right w:val="single" w:sz="2" w:space="0" w:color="000000"/>
            </w:tcBorders>
          </w:tcPr>
          <w:p w14:paraId="69DB3DA3"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0.51*</w:t>
            </w:r>
          </w:p>
        </w:tc>
      </w:tr>
      <w:tr w:rsidR="00054CBF" w:rsidRPr="00360311" w14:paraId="4748A59F" w14:textId="77777777" w:rsidTr="00EC35B7">
        <w:tc>
          <w:tcPr>
            <w:tcW w:w="1496" w:type="dxa"/>
            <w:tcBorders>
              <w:left w:val="single" w:sz="2" w:space="0" w:color="000000"/>
              <w:bottom w:val="single" w:sz="2" w:space="0" w:color="000000"/>
            </w:tcBorders>
          </w:tcPr>
          <w:p w14:paraId="7FB97370" w14:textId="77777777" w:rsidR="00054CBF" w:rsidRPr="00EC35B7" w:rsidRDefault="00054CBF">
            <w:pPr>
              <w:pStyle w:val="TableContents"/>
              <w:snapToGrid w:val="0"/>
              <w:rPr>
                <w:rFonts w:asciiTheme="minorHAnsi" w:hAnsiTheme="minorHAnsi" w:cstheme="minorHAnsi"/>
                <w:sz w:val="20"/>
                <w:szCs w:val="20"/>
              </w:rPr>
            </w:pPr>
          </w:p>
        </w:tc>
        <w:tc>
          <w:tcPr>
            <w:tcW w:w="1177" w:type="dxa"/>
            <w:tcBorders>
              <w:left w:val="single" w:sz="2" w:space="0" w:color="000000"/>
              <w:bottom w:val="single" w:sz="2" w:space="0" w:color="000000"/>
            </w:tcBorders>
          </w:tcPr>
          <w:p w14:paraId="088E9CA2"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621B9996"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57E00C2C"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493FD76A"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3137D8C6"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4683E08C" w14:textId="77777777" w:rsidR="00054CBF" w:rsidRPr="00EC35B7" w:rsidRDefault="00054CBF">
            <w:pPr>
              <w:pStyle w:val="TableContents"/>
              <w:snapToGrid w:val="0"/>
              <w:jc w:val="center"/>
              <w:rPr>
                <w:rFonts w:asciiTheme="minorHAnsi" w:hAnsiTheme="minorHAnsi" w:cstheme="minorHAnsi"/>
                <w:sz w:val="20"/>
                <w:szCs w:val="20"/>
              </w:rPr>
            </w:pPr>
          </w:p>
        </w:tc>
        <w:tc>
          <w:tcPr>
            <w:tcW w:w="1177" w:type="dxa"/>
            <w:tcBorders>
              <w:left w:val="single" w:sz="2" w:space="0" w:color="000000"/>
              <w:bottom w:val="single" w:sz="2" w:space="0" w:color="000000"/>
            </w:tcBorders>
          </w:tcPr>
          <w:p w14:paraId="4C4A32AD" w14:textId="77777777" w:rsidR="00054CBF" w:rsidRPr="00EC35B7" w:rsidRDefault="00054CBF">
            <w:pPr>
              <w:pStyle w:val="TableContents"/>
              <w:snapToGrid w:val="0"/>
              <w:jc w:val="center"/>
              <w:rPr>
                <w:rFonts w:asciiTheme="minorHAnsi" w:hAnsiTheme="minorHAnsi" w:cstheme="minorHAnsi"/>
                <w:sz w:val="20"/>
                <w:szCs w:val="20"/>
              </w:rPr>
            </w:pPr>
          </w:p>
        </w:tc>
        <w:tc>
          <w:tcPr>
            <w:tcW w:w="888" w:type="dxa"/>
            <w:tcBorders>
              <w:left w:val="single" w:sz="2" w:space="0" w:color="000000"/>
              <w:bottom w:val="single" w:sz="2" w:space="0" w:color="000000"/>
            </w:tcBorders>
          </w:tcPr>
          <w:p w14:paraId="5586EC31"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90" w:type="dxa"/>
            <w:tcBorders>
              <w:left w:val="single" w:sz="2" w:space="0" w:color="000000"/>
              <w:bottom w:val="single" w:sz="2" w:space="0" w:color="000000"/>
              <w:right w:val="single" w:sz="2" w:space="0" w:color="000000"/>
            </w:tcBorders>
          </w:tcPr>
          <w:p w14:paraId="341FE95F" w14:textId="77777777" w:rsidR="00054CBF" w:rsidRPr="00EC35B7" w:rsidRDefault="00054CBF">
            <w:pPr>
              <w:pStyle w:val="TableContents"/>
              <w:snapToGrid w:val="0"/>
              <w:jc w:val="center"/>
              <w:rPr>
                <w:rFonts w:asciiTheme="minorHAnsi" w:hAnsiTheme="minorHAnsi" w:cstheme="minorHAnsi"/>
                <w:strike/>
                <w:sz w:val="20"/>
                <w:szCs w:val="20"/>
              </w:rPr>
            </w:pPr>
          </w:p>
        </w:tc>
      </w:tr>
      <w:tr w:rsidR="00054CBF" w:rsidRPr="00360311" w14:paraId="0FDA1782" w14:textId="77777777" w:rsidTr="00EC35B7">
        <w:tc>
          <w:tcPr>
            <w:tcW w:w="1496" w:type="dxa"/>
            <w:tcBorders>
              <w:left w:val="single" w:sz="2" w:space="0" w:color="000000"/>
              <w:bottom w:val="single" w:sz="2" w:space="0" w:color="000000"/>
            </w:tcBorders>
          </w:tcPr>
          <w:p w14:paraId="4906A2DF"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b/>
                <w:bCs/>
                <w:sz w:val="20"/>
                <w:szCs w:val="20"/>
              </w:rPr>
              <w:t>Other chronic problems</w:t>
            </w:r>
          </w:p>
        </w:tc>
        <w:tc>
          <w:tcPr>
            <w:tcW w:w="1177" w:type="dxa"/>
            <w:tcBorders>
              <w:left w:val="single" w:sz="2" w:space="0" w:color="000000"/>
              <w:bottom w:val="single" w:sz="2" w:space="0" w:color="000000"/>
            </w:tcBorders>
          </w:tcPr>
          <w:p w14:paraId="1EA3243F"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73B2598E"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1C22802B"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729BB488"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5A69A71D"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223CD7FB" w14:textId="77777777" w:rsidR="00054CBF" w:rsidRPr="00EC35B7" w:rsidRDefault="00054CBF">
            <w:pPr>
              <w:pStyle w:val="TableContents"/>
              <w:snapToGrid w:val="0"/>
              <w:jc w:val="center"/>
              <w:rPr>
                <w:rFonts w:asciiTheme="minorHAnsi" w:hAnsiTheme="minorHAnsi" w:cstheme="minorHAnsi"/>
                <w:sz w:val="20"/>
                <w:szCs w:val="20"/>
              </w:rPr>
            </w:pPr>
          </w:p>
        </w:tc>
        <w:tc>
          <w:tcPr>
            <w:tcW w:w="1177" w:type="dxa"/>
            <w:tcBorders>
              <w:left w:val="single" w:sz="2" w:space="0" w:color="000000"/>
              <w:bottom w:val="single" w:sz="2" w:space="0" w:color="000000"/>
            </w:tcBorders>
          </w:tcPr>
          <w:p w14:paraId="133686DD" w14:textId="77777777" w:rsidR="00054CBF" w:rsidRPr="00EC35B7" w:rsidRDefault="00054CBF">
            <w:pPr>
              <w:pStyle w:val="TableContents"/>
              <w:snapToGrid w:val="0"/>
              <w:jc w:val="center"/>
              <w:rPr>
                <w:rFonts w:asciiTheme="minorHAnsi" w:hAnsiTheme="minorHAnsi" w:cstheme="minorHAnsi"/>
                <w:sz w:val="20"/>
                <w:szCs w:val="20"/>
              </w:rPr>
            </w:pPr>
          </w:p>
        </w:tc>
        <w:tc>
          <w:tcPr>
            <w:tcW w:w="888" w:type="dxa"/>
            <w:tcBorders>
              <w:left w:val="single" w:sz="2" w:space="0" w:color="000000"/>
              <w:bottom w:val="single" w:sz="2" w:space="0" w:color="000000"/>
            </w:tcBorders>
          </w:tcPr>
          <w:p w14:paraId="2DE0751F"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90" w:type="dxa"/>
            <w:tcBorders>
              <w:left w:val="single" w:sz="2" w:space="0" w:color="000000"/>
              <w:bottom w:val="single" w:sz="2" w:space="0" w:color="000000"/>
              <w:right w:val="single" w:sz="2" w:space="0" w:color="000000"/>
            </w:tcBorders>
          </w:tcPr>
          <w:p w14:paraId="16F9FFE1" w14:textId="77777777" w:rsidR="00054CBF" w:rsidRPr="00EC35B7" w:rsidRDefault="00054CBF">
            <w:pPr>
              <w:pStyle w:val="TableContents"/>
              <w:snapToGrid w:val="0"/>
              <w:jc w:val="center"/>
              <w:rPr>
                <w:rFonts w:asciiTheme="minorHAnsi" w:hAnsiTheme="minorHAnsi" w:cstheme="minorHAnsi"/>
                <w:strike/>
                <w:sz w:val="20"/>
                <w:szCs w:val="20"/>
              </w:rPr>
            </w:pPr>
          </w:p>
        </w:tc>
      </w:tr>
      <w:tr w:rsidR="00054CBF" w:rsidRPr="00360311" w14:paraId="07AF5B3C" w14:textId="77777777" w:rsidTr="00EC35B7">
        <w:tc>
          <w:tcPr>
            <w:tcW w:w="1496" w:type="dxa"/>
            <w:tcBorders>
              <w:left w:val="single" w:sz="2" w:space="0" w:color="000000"/>
              <w:bottom w:val="single" w:sz="2" w:space="0" w:color="000000"/>
            </w:tcBorders>
          </w:tcPr>
          <w:p w14:paraId="3CC4959E" w14:textId="77777777" w:rsidR="00054CBF" w:rsidRPr="00EC35B7" w:rsidRDefault="00416B06">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Diabetes</w:t>
            </w:r>
            <w:r w:rsidRPr="00EC35B7">
              <w:rPr>
                <w:rFonts w:asciiTheme="minorHAnsi" w:hAnsiTheme="minorHAnsi" w:cstheme="minorHAnsi"/>
                <w:color w:val="000000"/>
                <w:sz w:val="20"/>
                <w:szCs w:val="20"/>
                <w:vertAlign w:val="superscript"/>
              </w:rPr>
              <w:t>a</w:t>
            </w:r>
            <w:proofErr w:type="spellEnd"/>
            <w:r w:rsidRPr="00EC35B7">
              <w:rPr>
                <w:rFonts w:asciiTheme="minorHAnsi" w:hAnsiTheme="minorHAnsi" w:cstheme="minorHAnsi"/>
                <w:color w:val="000000"/>
                <w:sz w:val="20"/>
                <w:szCs w:val="20"/>
              </w:rPr>
              <w:t xml:space="preserve"> </w:t>
            </w:r>
          </w:p>
        </w:tc>
        <w:tc>
          <w:tcPr>
            <w:tcW w:w="1177" w:type="dxa"/>
            <w:tcBorders>
              <w:left w:val="single" w:sz="2" w:space="0" w:color="000000"/>
              <w:bottom w:val="single" w:sz="2" w:space="0" w:color="000000"/>
            </w:tcBorders>
          </w:tcPr>
          <w:p w14:paraId="5CAC9B8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75" w:type="dxa"/>
            <w:tcBorders>
              <w:left w:val="single" w:sz="2" w:space="0" w:color="000000"/>
              <w:bottom w:val="single" w:sz="2" w:space="0" w:color="000000"/>
            </w:tcBorders>
          </w:tcPr>
          <w:p w14:paraId="64D653D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40" w:type="dxa"/>
            <w:tcBorders>
              <w:left w:val="single" w:sz="2" w:space="0" w:color="000000"/>
              <w:bottom w:val="single" w:sz="2" w:space="0" w:color="000000"/>
            </w:tcBorders>
          </w:tcPr>
          <w:p w14:paraId="0D5A5C5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270" w:type="dxa"/>
            <w:tcBorders>
              <w:left w:val="single" w:sz="2" w:space="0" w:color="000000"/>
              <w:bottom w:val="single" w:sz="2" w:space="0" w:color="000000"/>
            </w:tcBorders>
          </w:tcPr>
          <w:p w14:paraId="5E95EA5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0.4 </w:t>
            </w:r>
            <w:r w:rsidRPr="00EC35B7">
              <w:rPr>
                <w:rFonts w:asciiTheme="minorHAnsi" w:hAnsiTheme="minorHAnsi" w:cstheme="minorHAnsi"/>
                <w:sz w:val="20"/>
                <w:szCs w:val="20"/>
              </w:rPr>
              <w:br/>
              <w:t>(7/1587)</w:t>
            </w:r>
          </w:p>
        </w:tc>
        <w:tc>
          <w:tcPr>
            <w:tcW w:w="897" w:type="dxa"/>
            <w:tcBorders>
              <w:left w:val="single" w:sz="2" w:space="0" w:color="000000"/>
              <w:bottom w:val="single" w:sz="2" w:space="0" w:color="000000"/>
            </w:tcBorders>
          </w:tcPr>
          <w:p w14:paraId="384B2EC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2.71 (2.35)</w:t>
            </w:r>
          </w:p>
          <w:p w14:paraId="374E136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2.91 (2.24)</w:t>
            </w:r>
          </w:p>
        </w:tc>
        <w:tc>
          <w:tcPr>
            <w:tcW w:w="890" w:type="dxa"/>
            <w:tcBorders>
              <w:left w:val="single" w:sz="2" w:space="0" w:color="000000"/>
              <w:bottom w:val="single" w:sz="2" w:space="0" w:color="000000"/>
            </w:tcBorders>
          </w:tcPr>
          <w:p w14:paraId="494A6BF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-0.09</w:t>
            </w:r>
          </w:p>
        </w:tc>
        <w:tc>
          <w:tcPr>
            <w:tcW w:w="1177" w:type="dxa"/>
            <w:tcBorders>
              <w:left w:val="single" w:sz="2" w:space="0" w:color="000000"/>
              <w:bottom w:val="single" w:sz="2" w:space="0" w:color="000000"/>
            </w:tcBorders>
          </w:tcPr>
          <w:p w14:paraId="471BF87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0.7 (10/1509)</w:t>
            </w:r>
          </w:p>
        </w:tc>
        <w:tc>
          <w:tcPr>
            <w:tcW w:w="888" w:type="dxa"/>
            <w:tcBorders>
              <w:left w:val="single" w:sz="2" w:space="0" w:color="000000"/>
              <w:bottom w:val="single" w:sz="2" w:space="0" w:color="000000"/>
            </w:tcBorders>
          </w:tcPr>
          <w:p w14:paraId="1718712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2.01 (1.94)</w:t>
            </w:r>
          </w:p>
          <w:p w14:paraId="1FB9E9A5"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3.06 (1.72)</w:t>
            </w:r>
          </w:p>
        </w:tc>
        <w:tc>
          <w:tcPr>
            <w:tcW w:w="890" w:type="dxa"/>
            <w:tcBorders>
              <w:left w:val="single" w:sz="2" w:space="0" w:color="000000"/>
              <w:bottom w:val="single" w:sz="2" w:space="0" w:color="000000"/>
              <w:right w:val="single" w:sz="2" w:space="0" w:color="000000"/>
            </w:tcBorders>
          </w:tcPr>
          <w:p w14:paraId="3A4517D0"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-0.61*</w:t>
            </w:r>
          </w:p>
        </w:tc>
      </w:tr>
      <w:tr w:rsidR="00054CBF" w:rsidRPr="00360311" w14:paraId="477F43CA" w14:textId="77777777" w:rsidTr="00EC35B7">
        <w:tc>
          <w:tcPr>
            <w:tcW w:w="1496" w:type="dxa"/>
            <w:tcBorders>
              <w:left w:val="single" w:sz="2" w:space="0" w:color="000000"/>
              <w:bottom w:val="single" w:sz="2" w:space="0" w:color="000000"/>
            </w:tcBorders>
          </w:tcPr>
          <w:p w14:paraId="6D4BCA03" w14:textId="77777777" w:rsidR="00054CBF" w:rsidRPr="00EC35B7" w:rsidRDefault="00416B06">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Hypertension</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0F91BE4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75" w:type="dxa"/>
            <w:tcBorders>
              <w:left w:val="single" w:sz="2" w:space="0" w:color="000000"/>
              <w:bottom w:val="single" w:sz="2" w:space="0" w:color="000000"/>
            </w:tcBorders>
          </w:tcPr>
          <w:p w14:paraId="653DF79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40" w:type="dxa"/>
            <w:tcBorders>
              <w:left w:val="single" w:sz="2" w:space="0" w:color="000000"/>
              <w:bottom w:val="single" w:sz="2" w:space="0" w:color="000000"/>
            </w:tcBorders>
          </w:tcPr>
          <w:p w14:paraId="1551675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270" w:type="dxa"/>
            <w:tcBorders>
              <w:left w:val="single" w:sz="2" w:space="0" w:color="000000"/>
              <w:bottom w:val="single" w:sz="2" w:space="0" w:color="000000"/>
            </w:tcBorders>
          </w:tcPr>
          <w:p w14:paraId="6EF5CFD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0.1 </w:t>
            </w:r>
            <w:r w:rsidRPr="00EC35B7">
              <w:rPr>
                <w:rFonts w:asciiTheme="minorHAnsi" w:hAnsiTheme="minorHAnsi" w:cstheme="minorHAnsi"/>
                <w:sz w:val="20"/>
                <w:szCs w:val="20"/>
              </w:rPr>
              <w:br/>
              <w:t>(1/1438)</w:t>
            </w:r>
          </w:p>
        </w:tc>
        <w:tc>
          <w:tcPr>
            <w:tcW w:w="897" w:type="dxa"/>
            <w:tcBorders>
              <w:left w:val="single" w:sz="2" w:space="0" w:color="000000"/>
              <w:bottom w:val="single" w:sz="2" w:space="0" w:color="000000"/>
            </w:tcBorders>
          </w:tcPr>
          <w:p w14:paraId="673257A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5.42 (NA)</w:t>
            </w:r>
          </w:p>
          <w:p w14:paraId="1159432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2.90 (2.23)</w:t>
            </w:r>
          </w:p>
        </w:tc>
        <w:tc>
          <w:tcPr>
            <w:tcW w:w="890" w:type="dxa"/>
            <w:tcBorders>
              <w:left w:val="single" w:sz="2" w:space="0" w:color="000000"/>
              <w:bottom w:val="single" w:sz="2" w:space="0" w:color="000000"/>
            </w:tcBorders>
          </w:tcPr>
          <w:p w14:paraId="28725D2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77" w:type="dxa"/>
            <w:tcBorders>
              <w:left w:val="single" w:sz="2" w:space="0" w:color="000000"/>
              <w:bottom w:val="single" w:sz="2" w:space="0" w:color="000000"/>
            </w:tcBorders>
          </w:tcPr>
          <w:p w14:paraId="466C722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0.5 </w:t>
            </w:r>
            <w:r w:rsidRPr="00EC35B7">
              <w:rPr>
                <w:rFonts w:asciiTheme="minorHAnsi" w:hAnsiTheme="minorHAnsi" w:cstheme="minorHAnsi"/>
                <w:sz w:val="20"/>
                <w:szCs w:val="20"/>
              </w:rPr>
              <w:br/>
              <w:t>(8/1509)</w:t>
            </w:r>
          </w:p>
        </w:tc>
        <w:tc>
          <w:tcPr>
            <w:tcW w:w="888" w:type="dxa"/>
            <w:tcBorders>
              <w:left w:val="single" w:sz="2" w:space="0" w:color="000000"/>
              <w:bottom w:val="single" w:sz="2" w:space="0" w:color="000000"/>
            </w:tcBorders>
          </w:tcPr>
          <w:p w14:paraId="49649CA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3.00 (1.75)</w:t>
            </w:r>
          </w:p>
          <w:p w14:paraId="33DACC5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3.06 (1.73)</w:t>
            </w:r>
          </w:p>
        </w:tc>
        <w:tc>
          <w:tcPr>
            <w:tcW w:w="890" w:type="dxa"/>
            <w:tcBorders>
              <w:left w:val="single" w:sz="2" w:space="0" w:color="000000"/>
              <w:bottom w:val="single" w:sz="2" w:space="0" w:color="000000"/>
              <w:right w:val="single" w:sz="2" w:space="0" w:color="000000"/>
            </w:tcBorders>
          </w:tcPr>
          <w:p w14:paraId="6BDE3AB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-0.03</w:t>
            </w:r>
          </w:p>
        </w:tc>
      </w:tr>
      <w:tr w:rsidR="00054CBF" w:rsidRPr="00360311" w14:paraId="52950F7D" w14:textId="77777777" w:rsidTr="00EC35B7">
        <w:tc>
          <w:tcPr>
            <w:tcW w:w="1496" w:type="dxa"/>
            <w:tcBorders>
              <w:left w:val="single" w:sz="2" w:space="0" w:color="000000"/>
              <w:bottom w:val="single" w:sz="2" w:space="0" w:color="000000"/>
            </w:tcBorders>
          </w:tcPr>
          <w:p w14:paraId="785876F8" w14:textId="77777777" w:rsidR="00054CBF" w:rsidRPr="00EC35B7" w:rsidRDefault="00416B06">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lastRenderedPageBreak/>
              <w:t>Migraine</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74D8F91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75" w:type="dxa"/>
            <w:tcBorders>
              <w:left w:val="single" w:sz="2" w:space="0" w:color="000000"/>
              <w:bottom w:val="single" w:sz="2" w:space="0" w:color="000000"/>
            </w:tcBorders>
          </w:tcPr>
          <w:p w14:paraId="42D8978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40" w:type="dxa"/>
            <w:tcBorders>
              <w:left w:val="single" w:sz="2" w:space="0" w:color="000000"/>
              <w:bottom w:val="single" w:sz="2" w:space="0" w:color="000000"/>
            </w:tcBorders>
          </w:tcPr>
          <w:p w14:paraId="0A3A34D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270" w:type="dxa"/>
            <w:tcBorders>
              <w:left w:val="single" w:sz="2" w:space="0" w:color="000000"/>
              <w:bottom w:val="single" w:sz="2" w:space="0" w:color="000000"/>
            </w:tcBorders>
          </w:tcPr>
          <w:p w14:paraId="76090BC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1.9 (25/1351)</w:t>
            </w:r>
          </w:p>
        </w:tc>
        <w:tc>
          <w:tcPr>
            <w:tcW w:w="897" w:type="dxa"/>
            <w:tcBorders>
              <w:left w:val="single" w:sz="2" w:space="0" w:color="000000"/>
              <w:bottom w:val="single" w:sz="2" w:space="0" w:color="000000"/>
            </w:tcBorders>
          </w:tcPr>
          <w:p w14:paraId="54164AB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3.39 (2.31)</w:t>
            </w:r>
          </w:p>
          <w:p w14:paraId="763DB5A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2.87 (2.23)</w:t>
            </w:r>
          </w:p>
        </w:tc>
        <w:tc>
          <w:tcPr>
            <w:tcW w:w="890" w:type="dxa"/>
            <w:tcBorders>
              <w:left w:val="single" w:sz="2" w:space="0" w:color="000000"/>
              <w:bottom w:val="single" w:sz="2" w:space="0" w:color="000000"/>
            </w:tcBorders>
          </w:tcPr>
          <w:p w14:paraId="386DEF8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0.23</w:t>
            </w:r>
          </w:p>
        </w:tc>
        <w:tc>
          <w:tcPr>
            <w:tcW w:w="1177" w:type="dxa"/>
            <w:tcBorders>
              <w:left w:val="single" w:sz="2" w:space="0" w:color="000000"/>
              <w:bottom w:val="single" w:sz="2" w:space="0" w:color="000000"/>
            </w:tcBorders>
          </w:tcPr>
          <w:p w14:paraId="6C8BDD0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5.3 (80/1509)</w:t>
            </w:r>
          </w:p>
        </w:tc>
        <w:tc>
          <w:tcPr>
            <w:tcW w:w="888" w:type="dxa"/>
            <w:tcBorders>
              <w:left w:val="single" w:sz="2" w:space="0" w:color="000000"/>
              <w:bottom w:val="single" w:sz="2" w:space="0" w:color="000000"/>
            </w:tcBorders>
          </w:tcPr>
          <w:p w14:paraId="4CABF39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3.27 (1.61)</w:t>
            </w:r>
          </w:p>
          <w:p w14:paraId="7BADE1B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3.04 (1.73)</w:t>
            </w:r>
          </w:p>
        </w:tc>
        <w:tc>
          <w:tcPr>
            <w:tcW w:w="890" w:type="dxa"/>
            <w:tcBorders>
              <w:left w:val="single" w:sz="2" w:space="0" w:color="000000"/>
              <w:bottom w:val="single" w:sz="2" w:space="0" w:color="000000"/>
              <w:right w:val="single" w:sz="2" w:space="0" w:color="000000"/>
            </w:tcBorders>
          </w:tcPr>
          <w:p w14:paraId="58B92A3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0.13</w:t>
            </w:r>
          </w:p>
        </w:tc>
      </w:tr>
      <w:tr w:rsidR="00054CBF" w:rsidRPr="00360311" w14:paraId="3A483338" w14:textId="77777777" w:rsidTr="00EC35B7">
        <w:tc>
          <w:tcPr>
            <w:tcW w:w="1496" w:type="dxa"/>
            <w:tcBorders>
              <w:left w:val="single" w:sz="2" w:space="0" w:color="000000"/>
              <w:bottom w:val="single" w:sz="2" w:space="0" w:color="000000"/>
            </w:tcBorders>
          </w:tcPr>
          <w:p w14:paraId="3B801F41" w14:textId="77777777" w:rsidR="00054CBF" w:rsidRPr="00EC35B7" w:rsidRDefault="00416B06">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Cholesterol</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3D3BC93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75" w:type="dxa"/>
            <w:tcBorders>
              <w:left w:val="single" w:sz="2" w:space="0" w:color="000000"/>
              <w:bottom w:val="single" w:sz="2" w:space="0" w:color="000000"/>
            </w:tcBorders>
          </w:tcPr>
          <w:p w14:paraId="39A3438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940" w:type="dxa"/>
            <w:tcBorders>
              <w:left w:val="single" w:sz="2" w:space="0" w:color="000000"/>
              <w:bottom w:val="single" w:sz="2" w:space="0" w:color="000000"/>
            </w:tcBorders>
          </w:tcPr>
          <w:p w14:paraId="4763931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270" w:type="dxa"/>
            <w:tcBorders>
              <w:left w:val="single" w:sz="2" w:space="0" w:color="000000"/>
              <w:bottom w:val="single" w:sz="2" w:space="0" w:color="000000"/>
            </w:tcBorders>
          </w:tcPr>
          <w:p w14:paraId="520F113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1.2 (17/1438)</w:t>
            </w:r>
          </w:p>
        </w:tc>
        <w:tc>
          <w:tcPr>
            <w:tcW w:w="897" w:type="dxa"/>
            <w:tcBorders>
              <w:left w:val="single" w:sz="2" w:space="0" w:color="000000"/>
              <w:bottom w:val="single" w:sz="2" w:space="0" w:color="000000"/>
            </w:tcBorders>
          </w:tcPr>
          <w:p w14:paraId="2714D48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2.78 (2.73)</w:t>
            </w:r>
          </w:p>
          <w:p w14:paraId="652A45E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2.90 (2.22)</w:t>
            </w:r>
          </w:p>
        </w:tc>
        <w:tc>
          <w:tcPr>
            <w:tcW w:w="890" w:type="dxa"/>
            <w:tcBorders>
              <w:left w:val="single" w:sz="2" w:space="0" w:color="000000"/>
              <w:bottom w:val="single" w:sz="2" w:space="0" w:color="000000"/>
            </w:tcBorders>
          </w:tcPr>
          <w:p w14:paraId="21C8FA0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-0.06</w:t>
            </w:r>
          </w:p>
        </w:tc>
        <w:tc>
          <w:tcPr>
            <w:tcW w:w="1177" w:type="dxa"/>
            <w:tcBorders>
              <w:left w:val="single" w:sz="2" w:space="0" w:color="000000"/>
              <w:bottom w:val="single" w:sz="2" w:space="0" w:color="000000"/>
            </w:tcBorders>
          </w:tcPr>
          <w:p w14:paraId="362D889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1.7 (26/1509)</w:t>
            </w:r>
          </w:p>
        </w:tc>
        <w:tc>
          <w:tcPr>
            <w:tcW w:w="888" w:type="dxa"/>
            <w:tcBorders>
              <w:left w:val="single" w:sz="2" w:space="0" w:color="000000"/>
              <w:bottom w:val="single" w:sz="2" w:space="0" w:color="000000"/>
            </w:tcBorders>
          </w:tcPr>
          <w:p w14:paraId="0BDE91E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3.32 (1.58)</w:t>
            </w:r>
          </w:p>
          <w:p w14:paraId="748F29F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3.05 (1.73)</w:t>
            </w:r>
          </w:p>
        </w:tc>
        <w:tc>
          <w:tcPr>
            <w:tcW w:w="890" w:type="dxa"/>
            <w:tcBorders>
              <w:left w:val="single" w:sz="2" w:space="0" w:color="000000"/>
              <w:bottom w:val="single" w:sz="2" w:space="0" w:color="000000"/>
              <w:right w:val="single" w:sz="2" w:space="0" w:color="000000"/>
            </w:tcBorders>
          </w:tcPr>
          <w:p w14:paraId="334A090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0.15</w:t>
            </w:r>
          </w:p>
        </w:tc>
      </w:tr>
      <w:tr w:rsidR="00054CBF" w:rsidRPr="00360311" w14:paraId="23891986" w14:textId="77777777" w:rsidTr="00EC35B7">
        <w:tc>
          <w:tcPr>
            <w:tcW w:w="1496" w:type="dxa"/>
            <w:tcBorders>
              <w:left w:val="single" w:sz="2" w:space="0" w:color="000000"/>
              <w:bottom w:val="single" w:sz="2" w:space="0" w:color="000000"/>
            </w:tcBorders>
          </w:tcPr>
          <w:p w14:paraId="7EE1CC99" w14:textId="77777777" w:rsidR="00054CBF" w:rsidRPr="00EC35B7" w:rsidRDefault="00054CBF">
            <w:pPr>
              <w:pStyle w:val="TableContents"/>
              <w:snapToGrid w:val="0"/>
              <w:rPr>
                <w:rFonts w:asciiTheme="minorHAnsi" w:hAnsiTheme="minorHAnsi" w:cstheme="minorHAnsi"/>
                <w:sz w:val="20"/>
                <w:szCs w:val="20"/>
                <w:highlight w:val="yellow"/>
              </w:rPr>
            </w:pPr>
          </w:p>
        </w:tc>
        <w:tc>
          <w:tcPr>
            <w:tcW w:w="1177" w:type="dxa"/>
            <w:tcBorders>
              <w:left w:val="single" w:sz="2" w:space="0" w:color="000000"/>
              <w:bottom w:val="single" w:sz="2" w:space="0" w:color="000000"/>
            </w:tcBorders>
          </w:tcPr>
          <w:p w14:paraId="377300F2"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975" w:type="dxa"/>
            <w:tcBorders>
              <w:left w:val="single" w:sz="2" w:space="0" w:color="000000"/>
              <w:bottom w:val="single" w:sz="2" w:space="0" w:color="000000"/>
            </w:tcBorders>
          </w:tcPr>
          <w:p w14:paraId="51F80507"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940" w:type="dxa"/>
            <w:tcBorders>
              <w:left w:val="single" w:sz="2" w:space="0" w:color="000000"/>
              <w:bottom w:val="single" w:sz="2" w:space="0" w:color="000000"/>
            </w:tcBorders>
          </w:tcPr>
          <w:p w14:paraId="32E5B177"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1270" w:type="dxa"/>
            <w:tcBorders>
              <w:left w:val="single" w:sz="2" w:space="0" w:color="000000"/>
              <w:bottom w:val="single" w:sz="2" w:space="0" w:color="000000"/>
            </w:tcBorders>
          </w:tcPr>
          <w:p w14:paraId="30D5E67E"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897" w:type="dxa"/>
            <w:tcBorders>
              <w:left w:val="single" w:sz="2" w:space="0" w:color="000000"/>
              <w:bottom w:val="single" w:sz="2" w:space="0" w:color="000000"/>
            </w:tcBorders>
          </w:tcPr>
          <w:p w14:paraId="18F83576"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890" w:type="dxa"/>
            <w:tcBorders>
              <w:left w:val="single" w:sz="2" w:space="0" w:color="000000"/>
              <w:bottom w:val="single" w:sz="2" w:space="0" w:color="000000"/>
            </w:tcBorders>
          </w:tcPr>
          <w:p w14:paraId="0527A080"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1177" w:type="dxa"/>
            <w:tcBorders>
              <w:left w:val="single" w:sz="2" w:space="0" w:color="000000"/>
              <w:bottom w:val="single" w:sz="2" w:space="0" w:color="000000"/>
            </w:tcBorders>
          </w:tcPr>
          <w:p w14:paraId="5C44FD8E"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c>
          <w:tcPr>
            <w:tcW w:w="888" w:type="dxa"/>
            <w:tcBorders>
              <w:left w:val="single" w:sz="2" w:space="0" w:color="000000"/>
              <w:bottom w:val="single" w:sz="2" w:space="0" w:color="000000"/>
            </w:tcBorders>
          </w:tcPr>
          <w:p w14:paraId="5DC00D1F"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c>
          <w:tcPr>
            <w:tcW w:w="890" w:type="dxa"/>
            <w:tcBorders>
              <w:left w:val="single" w:sz="2" w:space="0" w:color="000000"/>
              <w:bottom w:val="single" w:sz="2" w:space="0" w:color="000000"/>
              <w:right w:val="single" w:sz="2" w:space="0" w:color="000000"/>
            </w:tcBorders>
          </w:tcPr>
          <w:p w14:paraId="2BC4449E"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r>
      <w:tr w:rsidR="00054CBF" w:rsidRPr="00360311" w14:paraId="7EF2A965" w14:textId="77777777" w:rsidTr="00EC35B7">
        <w:tc>
          <w:tcPr>
            <w:tcW w:w="1496" w:type="dxa"/>
            <w:tcBorders>
              <w:left w:val="single" w:sz="2" w:space="0" w:color="000000"/>
              <w:bottom w:val="single" w:sz="2" w:space="0" w:color="000000"/>
            </w:tcBorders>
          </w:tcPr>
          <w:p w14:paraId="5DA4DF07" w14:textId="77777777" w:rsidR="00054CBF" w:rsidRPr="00EC35B7" w:rsidRDefault="00416B06">
            <w:pPr>
              <w:pStyle w:val="TableContents"/>
              <w:rPr>
                <w:rFonts w:asciiTheme="minorHAnsi" w:hAnsiTheme="minorHAnsi" w:cstheme="minorHAnsi"/>
                <w:sz w:val="20"/>
                <w:szCs w:val="20"/>
                <w:highlight w:val="yellow"/>
              </w:rPr>
            </w:pPr>
            <w:r w:rsidRPr="00EC35B7">
              <w:rPr>
                <w:rFonts w:asciiTheme="minorHAnsi" w:hAnsiTheme="minorHAnsi" w:cstheme="minorHAnsi"/>
                <w:b/>
                <w:bCs/>
                <w:sz w:val="20"/>
                <w:szCs w:val="20"/>
              </w:rPr>
              <w:t>Infections</w:t>
            </w:r>
          </w:p>
        </w:tc>
        <w:tc>
          <w:tcPr>
            <w:tcW w:w="1177" w:type="dxa"/>
            <w:tcBorders>
              <w:left w:val="single" w:sz="2" w:space="0" w:color="000000"/>
              <w:bottom w:val="single" w:sz="2" w:space="0" w:color="000000"/>
            </w:tcBorders>
          </w:tcPr>
          <w:p w14:paraId="190CF5F9"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975" w:type="dxa"/>
            <w:tcBorders>
              <w:left w:val="single" w:sz="2" w:space="0" w:color="000000"/>
              <w:bottom w:val="single" w:sz="2" w:space="0" w:color="000000"/>
            </w:tcBorders>
          </w:tcPr>
          <w:p w14:paraId="2145108D"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940" w:type="dxa"/>
            <w:tcBorders>
              <w:left w:val="single" w:sz="2" w:space="0" w:color="000000"/>
              <w:bottom w:val="single" w:sz="2" w:space="0" w:color="000000"/>
            </w:tcBorders>
          </w:tcPr>
          <w:p w14:paraId="7198A273"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1270" w:type="dxa"/>
            <w:tcBorders>
              <w:left w:val="single" w:sz="2" w:space="0" w:color="000000"/>
              <w:bottom w:val="single" w:sz="2" w:space="0" w:color="000000"/>
            </w:tcBorders>
          </w:tcPr>
          <w:p w14:paraId="079CFC95"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897" w:type="dxa"/>
            <w:tcBorders>
              <w:left w:val="single" w:sz="2" w:space="0" w:color="000000"/>
              <w:bottom w:val="single" w:sz="2" w:space="0" w:color="000000"/>
            </w:tcBorders>
          </w:tcPr>
          <w:p w14:paraId="2C929BB3" w14:textId="77777777" w:rsidR="00054CBF" w:rsidRPr="00EC35B7" w:rsidRDefault="00054CBF">
            <w:pPr>
              <w:pStyle w:val="TableContents"/>
              <w:snapToGrid w:val="0"/>
              <w:jc w:val="center"/>
              <w:rPr>
                <w:rFonts w:asciiTheme="minorHAnsi" w:hAnsiTheme="minorHAnsi" w:cstheme="minorHAnsi"/>
                <w:sz w:val="20"/>
                <w:szCs w:val="20"/>
                <w:highlight w:val="yellow"/>
              </w:rPr>
            </w:pPr>
          </w:p>
        </w:tc>
        <w:tc>
          <w:tcPr>
            <w:tcW w:w="890" w:type="dxa"/>
            <w:tcBorders>
              <w:left w:val="single" w:sz="2" w:space="0" w:color="000000"/>
              <w:bottom w:val="single" w:sz="2" w:space="0" w:color="000000"/>
            </w:tcBorders>
          </w:tcPr>
          <w:p w14:paraId="0F6BE504"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c>
          <w:tcPr>
            <w:tcW w:w="1177" w:type="dxa"/>
            <w:tcBorders>
              <w:left w:val="single" w:sz="2" w:space="0" w:color="000000"/>
              <w:bottom w:val="single" w:sz="2" w:space="0" w:color="000000"/>
            </w:tcBorders>
          </w:tcPr>
          <w:p w14:paraId="393D8CC4"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c>
          <w:tcPr>
            <w:tcW w:w="888" w:type="dxa"/>
            <w:tcBorders>
              <w:left w:val="single" w:sz="2" w:space="0" w:color="000000"/>
              <w:bottom w:val="single" w:sz="2" w:space="0" w:color="000000"/>
            </w:tcBorders>
          </w:tcPr>
          <w:p w14:paraId="094E0B88"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c>
          <w:tcPr>
            <w:tcW w:w="890" w:type="dxa"/>
            <w:tcBorders>
              <w:left w:val="single" w:sz="2" w:space="0" w:color="000000"/>
              <w:bottom w:val="single" w:sz="2" w:space="0" w:color="000000"/>
              <w:right w:val="single" w:sz="2" w:space="0" w:color="000000"/>
            </w:tcBorders>
          </w:tcPr>
          <w:p w14:paraId="121D0918" w14:textId="77777777" w:rsidR="00054CBF" w:rsidRPr="00EC35B7" w:rsidRDefault="00054CBF">
            <w:pPr>
              <w:pStyle w:val="TableContents"/>
              <w:snapToGrid w:val="0"/>
              <w:jc w:val="center"/>
              <w:rPr>
                <w:rFonts w:asciiTheme="minorHAnsi" w:hAnsiTheme="minorHAnsi" w:cstheme="minorHAnsi"/>
                <w:strike/>
                <w:sz w:val="20"/>
                <w:szCs w:val="20"/>
                <w:highlight w:val="yellow"/>
              </w:rPr>
            </w:pPr>
          </w:p>
        </w:tc>
      </w:tr>
      <w:tr w:rsidR="00054CBF" w:rsidRPr="00360311" w14:paraId="737CDED3" w14:textId="77777777" w:rsidTr="00EC35B7">
        <w:tc>
          <w:tcPr>
            <w:tcW w:w="1496" w:type="dxa"/>
            <w:tcBorders>
              <w:left w:val="single" w:sz="2" w:space="0" w:color="000000"/>
              <w:bottom w:val="single" w:sz="2" w:space="0" w:color="000000"/>
            </w:tcBorders>
          </w:tcPr>
          <w:p w14:paraId="3E597310"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 xml:space="preserve">Dental </w:t>
            </w:r>
            <w:proofErr w:type="spellStart"/>
            <w:r w:rsidRPr="00EC35B7">
              <w:rPr>
                <w:rFonts w:asciiTheme="minorHAnsi" w:hAnsiTheme="minorHAnsi" w:cstheme="minorHAnsi"/>
                <w:sz w:val="20"/>
                <w:szCs w:val="20"/>
              </w:rPr>
              <w:t>caries</w:t>
            </w:r>
            <w:r w:rsidRPr="00EC35B7">
              <w:rPr>
                <w:rFonts w:asciiTheme="minorHAnsi" w:hAnsiTheme="minorHAnsi" w:cstheme="minorHAnsi"/>
                <w:color w:val="000000"/>
                <w:sz w:val="20"/>
                <w:szCs w:val="20"/>
                <w:vertAlign w:val="superscript"/>
              </w:rPr>
              <w:t>a</w:t>
            </w:r>
            <w:proofErr w:type="spellEnd"/>
            <w:r w:rsidRPr="00EC35B7">
              <w:rPr>
                <w:rFonts w:asciiTheme="minorHAnsi" w:hAnsiTheme="minorHAnsi" w:cstheme="minorHAnsi"/>
                <w:color w:val="000000"/>
                <w:sz w:val="20"/>
                <w:szCs w:val="20"/>
              </w:rPr>
              <w:t xml:space="preserve"> </w:t>
            </w:r>
          </w:p>
        </w:tc>
        <w:tc>
          <w:tcPr>
            <w:tcW w:w="1177" w:type="dxa"/>
            <w:tcBorders>
              <w:left w:val="single" w:sz="2" w:space="0" w:color="000000"/>
              <w:bottom w:val="single" w:sz="2" w:space="0" w:color="000000"/>
            </w:tcBorders>
          </w:tcPr>
          <w:p w14:paraId="08A011E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14.0 (271/1933)</w:t>
            </w:r>
          </w:p>
        </w:tc>
        <w:tc>
          <w:tcPr>
            <w:tcW w:w="975" w:type="dxa"/>
            <w:tcBorders>
              <w:left w:val="single" w:sz="2" w:space="0" w:color="000000"/>
              <w:bottom w:val="single" w:sz="2" w:space="0" w:color="000000"/>
            </w:tcBorders>
          </w:tcPr>
          <w:p w14:paraId="7FDB32F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3.99 (1.56)</w:t>
            </w:r>
          </w:p>
          <w:p w14:paraId="173E1C9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3.79 (1.59)</w:t>
            </w:r>
          </w:p>
        </w:tc>
        <w:tc>
          <w:tcPr>
            <w:tcW w:w="940" w:type="dxa"/>
            <w:tcBorders>
              <w:left w:val="single" w:sz="2" w:space="0" w:color="000000"/>
              <w:bottom w:val="single" w:sz="2" w:space="0" w:color="000000"/>
            </w:tcBorders>
          </w:tcPr>
          <w:p w14:paraId="44DBD35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0.13</w:t>
            </w:r>
          </w:p>
        </w:tc>
        <w:tc>
          <w:tcPr>
            <w:tcW w:w="1270" w:type="dxa"/>
            <w:tcBorders>
              <w:left w:val="single" w:sz="2" w:space="0" w:color="000000"/>
              <w:bottom w:val="single" w:sz="2" w:space="0" w:color="000000"/>
            </w:tcBorders>
          </w:tcPr>
          <w:p w14:paraId="4047FF4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72.5 (1111/1532)</w:t>
            </w:r>
          </w:p>
        </w:tc>
        <w:tc>
          <w:tcPr>
            <w:tcW w:w="897" w:type="dxa"/>
            <w:tcBorders>
              <w:left w:val="single" w:sz="2" w:space="0" w:color="000000"/>
              <w:bottom w:val="single" w:sz="2" w:space="0" w:color="000000"/>
            </w:tcBorders>
          </w:tcPr>
          <w:p w14:paraId="25185F7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3.01 (2.27)</w:t>
            </w:r>
          </w:p>
          <w:p w14:paraId="331345ED"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2.62 (2.11)</w:t>
            </w:r>
          </w:p>
        </w:tc>
        <w:tc>
          <w:tcPr>
            <w:tcW w:w="890" w:type="dxa"/>
            <w:tcBorders>
              <w:left w:val="single" w:sz="2" w:space="0" w:color="000000"/>
              <w:bottom w:val="single" w:sz="2" w:space="0" w:color="000000"/>
            </w:tcBorders>
          </w:tcPr>
          <w:p w14:paraId="056E6BF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0.17**</w:t>
            </w:r>
          </w:p>
        </w:tc>
        <w:tc>
          <w:tcPr>
            <w:tcW w:w="1177" w:type="dxa"/>
            <w:tcBorders>
              <w:left w:val="single" w:sz="2" w:space="0" w:color="000000"/>
              <w:bottom w:val="single" w:sz="2" w:space="0" w:color="000000"/>
            </w:tcBorders>
          </w:tcPr>
          <w:p w14:paraId="782FC40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76.1 (971/1276)</w:t>
            </w:r>
          </w:p>
        </w:tc>
        <w:tc>
          <w:tcPr>
            <w:tcW w:w="888" w:type="dxa"/>
            <w:tcBorders>
              <w:left w:val="single" w:sz="2" w:space="0" w:color="000000"/>
              <w:bottom w:val="single" w:sz="2" w:space="0" w:color="000000"/>
            </w:tcBorders>
          </w:tcPr>
          <w:p w14:paraId="5B804BA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3.06 (1.68)</w:t>
            </w:r>
          </w:p>
          <w:p w14:paraId="63E45E40"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2.82 (1.71)</w:t>
            </w:r>
          </w:p>
        </w:tc>
        <w:tc>
          <w:tcPr>
            <w:tcW w:w="890" w:type="dxa"/>
            <w:tcBorders>
              <w:left w:val="single" w:sz="2" w:space="0" w:color="000000"/>
              <w:bottom w:val="single" w:sz="2" w:space="0" w:color="000000"/>
              <w:right w:val="single" w:sz="2" w:space="0" w:color="000000"/>
            </w:tcBorders>
          </w:tcPr>
          <w:p w14:paraId="4B00A9BF"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0.14*</w:t>
            </w:r>
          </w:p>
        </w:tc>
      </w:tr>
      <w:tr w:rsidR="00054CBF" w:rsidRPr="00360311" w14:paraId="79FCCB56" w14:textId="77777777" w:rsidTr="00EC35B7">
        <w:tc>
          <w:tcPr>
            <w:tcW w:w="1496" w:type="dxa"/>
            <w:tcBorders>
              <w:left w:val="single" w:sz="2" w:space="0" w:color="000000"/>
              <w:bottom w:val="single" w:sz="2" w:space="0" w:color="000000"/>
            </w:tcBorders>
          </w:tcPr>
          <w:p w14:paraId="187D27B6"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 xml:space="preserve">Acute </w:t>
            </w:r>
            <w:proofErr w:type="spellStart"/>
            <w:r w:rsidRPr="00EC35B7">
              <w:rPr>
                <w:rFonts w:asciiTheme="minorHAnsi" w:hAnsiTheme="minorHAnsi" w:cstheme="minorHAnsi"/>
                <w:sz w:val="20"/>
                <w:szCs w:val="20"/>
              </w:rPr>
              <w:t>infections</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146929B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18.9 (381/2014)</w:t>
            </w:r>
          </w:p>
        </w:tc>
        <w:tc>
          <w:tcPr>
            <w:tcW w:w="975" w:type="dxa"/>
            <w:tcBorders>
              <w:left w:val="single" w:sz="2" w:space="0" w:color="000000"/>
              <w:bottom w:val="single" w:sz="2" w:space="0" w:color="000000"/>
            </w:tcBorders>
          </w:tcPr>
          <w:p w14:paraId="2171241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4.07 (1.69)</w:t>
            </w:r>
          </w:p>
          <w:p w14:paraId="0C82A0C9"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3.76 (1.57)</w:t>
            </w:r>
          </w:p>
        </w:tc>
        <w:tc>
          <w:tcPr>
            <w:tcW w:w="940" w:type="dxa"/>
            <w:tcBorders>
              <w:left w:val="single" w:sz="2" w:space="0" w:color="000000"/>
              <w:bottom w:val="single" w:sz="2" w:space="0" w:color="000000"/>
            </w:tcBorders>
          </w:tcPr>
          <w:p w14:paraId="0A5F005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0.20***</w:t>
            </w:r>
          </w:p>
        </w:tc>
        <w:tc>
          <w:tcPr>
            <w:tcW w:w="1270" w:type="dxa"/>
            <w:tcBorders>
              <w:left w:val="single" w:sz="2" w:space="0" w:color="000000"/>
              <w:bottom w:val="single" w:sz="2" w:space="0" w:color="000000"/>
            </w:tcBorders>
          </w:tcPr>
          <w:p w14:paraId="799D8BE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17.4 (279/1608)</w:t>
            </w:r>
          </w:p>
        </w:tc>
        <w:tc>
          <w:tcPr>
            <w:tcW w:w="897" w:type="dxa"/>
            <w:tcBorders>
              <w:left w:val="single" w:sz="2" w:space="0" w:color="000000"/>
              <w:bottom w:val="single" w:sz="2" w:space="0" w:color="000000"/>
            </w:tcBorders>
          </w:tcPr>
          <w:p w14:paraId="2C0C3B5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2.97 (2.36)</w:t>
            </w:r>
          </w:p>
          <w:p w14:paraId="6C4E25B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2.90 (2.22)</w:t>
            </w:r>
          </w:p>
        </w:tc>
        <w:tc>
          <w:tcPr>
            <w:tcW w:w="890" w:type="dxa"/>
            <w:tcBorders>
              <w:left w:val="single" w:sz="2" w:space="0" w:color="000000"/>
              <w:bottom w:val="single" w:sz="2" w:space="0" w:color="000000"/>
            </w:tcBorders>
          </w:tcPr>
          <w:p w14:paraId="0D0AC46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0.03</w:t>
            </w:r>
          </w:p>
        </w:tc>
        <w:tc>
          <w:tcPr>
            <w:tcW w:w="1177" w:type="dxa"/>
            <w:tcBorders>
              <w:left w:val="single" w:sz="2" w:space="0" w:color="000000"/>
              <w:bottom w:val="single" w:sz="2" w:space="0" w:color="000000"/>
            </w:tcBorders>
          </w:tcPr>
          <w:p w14:paraId="711CE63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10.4 (157/1509)</w:t>
            </w:r>
          </w:p>
        </w:tc>
        <w:tc>
          <w:tcPr>
            <w:tcW w:w="888" w:type="dxa"/>
            <w:tcBorders>
              <w:left w:val="single" w:sz="2" w:space="0" w:color="000000"/>
              <w:bottom w:val="single" w:sz="2" w:space="0" w:color="000000"/>
            </w:tcBorders>
          </w:tcPr>
          <w:p w14:paraId="7CB8235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3.31 (1.59)</w:t>
            </w:r>
          </w:p>
          <w:p w14:paraId="3F31BC44"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3.02 (1.74)</w:t>
            </w:r>
          </w:p>
        </w:tc>
        <w:tc>
          <w:tcPr>
            <w:tcW w:w="890" w:type="dxa"/>
            <w:tcBorders>
              <w:left w:val="single" w:sz="2" w:space="0" w:color="000000"/>
              <w:bottom w:val="single" w:sz="2" w:space="0" w:color="000000"/>
              <w:right w:val="single" w:sz="2" w:space="0" w:color="000000"/>
            </w:tcBorders>
          </w:tcPr>
          <w:p w14:paraId="721064ED"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0.17*</w:t>
            </w:r>
          </w:p>
        </w:tc>
      </w:tr>
      <w:tr w:rsidR="00054CBF" w:rsidRPr="00360311" w14:paraId="73FD2DE0" w14:textId="77777777" w:rsidTr="00EC35B7">
        <w:tc>
          <w:tcPr>
            <w:tcW w:w="1496" w:type="dxa"/>
            <w:tcBorders>
              <w:left w:val="single" w:sz="2" w:space="0" w:color="000000"/>
              <w:bottom w:val="single" w:sz="2" w:space="0" w:color="000000"/>
            </w:tcBorders>
          </w:tcPr>
          <w:p w14:paraId="72118A2A" w14:textId="77777777" w:rsidR="00054CBF" w:rsidRPr="00EC35B7" w:rsidRDefault="00054CBF">
            <w:pPr>
              <w:pStyle w:val="TableContents"/>
              <w:snapToGrid w:val="0"/>
              <w:rPr>
                <w:rFonts w:asciiTheme="minorHAnsi" w:hAnsiTheme="minorHAnsi" w:cstheme="minorHAnsi"/>
                <w:sz w:val="20"/>
                <w:szCs w:val="20"/>
              </w:rPr>
            </w:pPr>
          </w:p>
        </w:tc>
        <w:tc>
          <w:tcPr>
            <w:tcW w:w="1177" w:type="dxa"/>
            <w:tcBorders>
              <w:left w:val="single" w:sz="2" w:space="0" w:color="000000"/>
              <w:bottom w:val="single" w:sz="2" w:space="0" w:color="000000"/>
            </w:tcBorders>
          </w:tcPr>
          <w:p w14:paraId="25EE6B10"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468E1DC1"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55183FE4"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1E57F24F"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2EF78A6E"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69866D9C" w14:textId="77777777" w:rsidR="00054CBF" w:rsidRPr="00EC35B7" w:rsidRDefault="00054CBF">
            <w:pPr>
              <w:pStyle w:val="TableContents"/>
              <w:snapToGrid w:val="0"/>
              <w:jc w:val="center"/>
              <w:rPr>
                <w:rFonts w:asciiTheme="minorHAnsi" w:hAnsiTheme="minorHAnsi" w:cstheme="minorHAnsi"/>
                <w:sz w:val="20"/>
                <w:szCs w:val="20"/>
              </w:rPr>
            </w:pPr>
          </w:p>
        </w:tc>
        <w:tc>
          <w:tcPr>
            <w:tcW w:w="1177" w:type="dxa"/>
            <w:tcBorders>
              <w:left w:val="single" w:sz="2" w:space="0" w:color="000000"/>
              <w:bottom w:val="single" w:sz="2" w:space="0" w:color="000000"/>
            </w:tcBorders>
          </w:tcPr>
          <w:p w14:paraId="6527D6BB" w14:textId="77777777" w:rsidR="00054CBF" w:rsidRPr="00EC35B7" w:rsidRDefault="00054CBF">
            <w:pPr>
              <w:pStyle w:val="TableContents"/>
              <w:snapToGrid w:val="0"/>
              <w:jc w:val="center"/>
              <w:rPr>
                <w:rFonts w:asciiTheme="minorHAnsi" w:hAnsiTheme="minorHAnsi" w:cstheme="minorHAnsi"/>
                <w:sz w:val="20"/>
                <w:szCs w:val="20"/>
              </w:rPr>
            </w:pPr>
          </w:p>
        </w:tc>
        <w:tc>
          <w:tcPr>
            <w:tcW w:w="888" w:type="dxa"/>
            <w:tcBorders>
              <w:left w:val="single" w:sz="2" w:space="0" w:color="000000"/>
              <w:bottom w:val="single" w:sz="2" w:space="0" w:color="000000"/>
            </w:tcBorders>
          </w:tcPr>
          <w:p w14:paraId="4465B4B3"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90" w:type="dxa"/>
            <w:tcBorders>
              <w:left w:val="single" w:sz="2" w:space="0" w:color="000000"/>
              <w:bottom w:val="single" w:sz="2" w:space="0" w:color="000000"/>
              <w:right w:val="single" w:sz="2" w:space="0" w:color="000000"/>
            </w:tcBorders>
          </w:tcPr>
          <w:p w14:paraId="0CD21F08" w14:textId="77777777" w:rsidR="00054CBF" w:rsidRPr="00EC35B7" w:rsidRDefault="00054CBF">
            <w:pPr>
              <w:pStyle w:val="TableContents"/>
              <w:snapToGrid w:val="0"/>
              <w:jc w:val="center"/>
              <w:rPr>
                <w:rFonts w:asciiTheme="minorHAnsi" w:hAnsiTheme="minorHAnsi" w:cstheme="minorHAnsi"/>
                <w:strike/>
                <w:sz w:val="20"/>
                <w:szCs w:val="20"/>
              </w:rPr>
            </w:pPr>
          </w:p>
        </w:tc>
      </w:tr>
      <w:tr w:rsidR="00054CBF" w:rsidRPr="00360311" w14:paraId="7740ED18" w14:textId="77777777" w:rsidTr="00EC35B7">
        <w:tc>
          <w:tcPr>
            <w:tcW w:w="1496" w:type="dxa"/>
            <w:tcBorders>
              <w:left w:val="single" w:sz="2" w:space="0" w:color="000000"/>
              <w:bottom w:val="single" w:sz="2" w:space="0" w:color="000000"/>
            </w:tcBorders>
          </w:tcPr>
          <w:p w14:paraId="52D5DE83" w14:textId="77777777" w:rsidR="00054CBF" w:rsidRPr="00EC35B7" w:rsidRDefault="00416B06">
            <w:pPr>
              <w:pStyle w:val="TableContents"/>
              <w:snapToGrid w:val="0"/>
              <w:rPr>
                <w:rFonts w:asciiTheme="minorHAnsi" w:hAnsiTheme="minorHAnsi" w:cstheme="minorHAnsi"/>
                <w:sz w:val="20"/>
                <w:szCs w:val="20"/>
              </w:rPr>
            </w:pPr>
            <w:proofErr w:type="spellStart"/>
            <w:r w:rsidRPr="00EC35B7">
              <w:rPr>
                <w:rFonts w:asciiTheme="minorHAnsi" w:hAnsiTheme="minorHAnsi" w:cstheme="minorHAnsi"/>
                <w:b/>
                <w:bCs/>
                <w:sz w:val="20"/>
                <w:szCs w:val="20"/>
              </w:rPr>
              <w:t>Injuries</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71C6366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24.2 (497/2057)</w:t>
            </w:r>
          </w:p>
        </w:tc>
        <w:tc>
          <w:tcPr>
            <w:tcW w:w="975" w:type="dxa"/>
            <w:tcBorders>
              <w:left w:val="single" w:sz="2" w:space="0" w:color="000000"/>
              <w:bottom w:val="single" w:sz="2" w:space="0" w:color="000000"/>
            </w:tcBorders>
          </w:tcPr>
          <w:p w14:paraId="5C22266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4.17 (1.56)</w:t>
            </w:r>
          </w:p>
          <w:p w14:paraId="2528D3C7"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3.68 (1.61)</w:t>
            </w:r>
          </w:p>
        </w:tc>
        <w:tc>
          <w:tcPr>
            <w:tcW w:w="940" w:type="dxa"/>
            <w:tcBorders>
              <w:left w:val="single" w:sz="2" w:space="0" w:color="000000"/>
              <w:bottom w:val="single" w:sz="2" w:space="0" w:color="000000"/>
            </w:tcBorders>
          </w:tcPr>
          <w:p w14:paraId="2A514B4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0.31***</w:t>
            </w:r>
          </w:p>
        </w:tc>
        <w:tc>
          <w:tcPr>
            <w:tcW w:w="1270" w:type="dxa"/>
            <w:tcBorders>
              <w:left w:val="single" w:sz="2" w:space="0" w:color="000000"/>
              <w:bottom w:val="single" w:sz="2" w:space="0" w:color="000000"/>
            </w:tcBorders>
          </w:tcPr>
          <w:p w14:paraId="0BC13E9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19.2 (304/1587)</w:t>
            </w:r>
          </w:p>
        </w:tc>
        <w:tc>
          <w:tcPr>
            <w:tcW w:w="897" w:type="dxa"/>
            <w:tcBorders>
              <w:left w:val="single" w:sz="2" w:space="0" w:color="000000"/>
              <w:bottom w:val="single" w:sz="2" w:space="0" w:color="000000"/>
            </w:tcBorders>
          </w:tcPr>
          <w:p w14:paraId="0F8B7E0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3.11 (2.25)</w:t>
            </w:r>
          </w:p>
          <w:p w14:paraId="756F85F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2.86 (2.24)</w:t>
            </w:r>
          </w:p>
        </w:tc>
        <w:tc>
          <w:tcPr>
            <w:tcW w:w="890" w:type="dxa"/>
            <w:tcBorders>
              <w:left w:val="single" w:sz="2" w:space="0" w:color="000000"/>
              <w:bottom w:val="single" w:sz="2" w:space="0" w:color="000000"/>
            </w:tcBorders>
          </w:tcPr>
          <w:p w14:paraId="527385B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0.11</w:t>
            </w:r>
          </w:p>
        </w:tc>
        <w:tc>
          <w:tcPr>
            <w:tcW w:w="1177" w:type="dxa"/>
            <w:tcBorders>
              <w:left w:val="single" w:sz="2" w:space="0" w:color="000000"/>
              <w:bottom w:val="single" w:sz="2" w:space="0" w:color="000000"/>
            </w:tcBorders>
          </w:tcPr>
          <w:p w14:paraId="34DD727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31.6 (477/1509)</w:t>
            </w:r>
          </w:p>
        </w:tc>
        <w:tc>
          <w:tcPr>
            <w:tcW w:w="888" w:type="dxa"/>
            <w:tcBorders>
              <w:left w:val="single" w:sz="2" w:space="0" w:color="000000"/>
              <w:bottom w:val="single" w:sz="2" w:space="0" w:color="000000"/>
            </w:tcBorders>
          </w:tcPr>
          <w:p w14:paraId="2E7CB61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3.22 (1.71)</w:t>
            </w:r>
          </w:p>
          <w:p w14:paraId="0162640E"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2.98 (1.73)</w:t>
            </w:r>
          </w:p>
        </w:tc>
        <w:tc>
          <w:tcPr>
            <w:tcW w:w="890" w:type="dxa"/>
            <w:tcBorders>
              <w:left w:val="single" w:sz="2" w:space="0" w:color="000000"/>
              <w:bottom w:val="single" w:sz="2" w:space="0" w:color="000000"/>
              <w:right w:val="single" w:sz="2" w:space="0" w:color="000000"/>
            </w:tcBorders>
          </w:tcPr>
          <w:p w14:paraId="36A51C71"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0.14*</w:t>
            </w:r>
          </w:p>
        </w:tc>
      </w:tr>
      <w:tr w:rsidR="00054CBF" w:rsidRPr="00360311" w14:paraId="034A65BA" w14:textId="77777777" w:rsidTr="00EC35B7">
        <w:tc>
          <w:tcPr>
            <w:tcW w:w="1496" w:type="dxa"/>
            <w:tcBorders>
              <w:left w:val="single" w:sz="2" w:space="0" w:color="000000"/>
              <w:bottom w:val="single" w:sz="2" w:space="0" w:color="000000"/>
            </w:tcBorders>
          </w:tcPr>
          <w:p w14:paraId="10D4B96B" w14:textId="77777777" w:rsidR="00054CBF" w:rsidRPr="00EC35B7" w:rsidRDefault="00416B06">
            <w:pPr>
              <w:pStyle w:val="TableContents"/>
              <w:snapToGrid w:val="0"/>
              <w:rPr>
                <w:rFonts w:asciiTheme="minorHAnsi" w:hAnsiTheme="minorHAnsi" w:cstheme="minorHAnsi"/>
                <w:sz w:val="20"/>
                <w:szCs w:val="20"/>
              </w:rPr>
            </w:pPr>
            <w:proofErr w:type="spellStart"/>
            <w:r w:rsidRPr="00EC35B7">
              <w:rPr>
                <w:rFonts w:asciiTheme="minorHAnsi" w:hAnsiTheme="minorHAnsi" w:cstheme="minorHAnsi"/>
                <w:b/>
                <w:bCs/>
                <w:sz w:val="20"/>
                <w:szCs w:val="20"/>
              </w:rPr>
              <w:t>Burn</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4BD9EF8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1.3 (26/2057)</w:t>
            </w:r>
          </w:p>
        </w:tc>
        <w:tc>
          <w:tcPr>
            <w:tcW w:w="975" w:type="dxa"/>
            <w:tcBorders>
              <w:left w:val="single" w:sz="2" w:space="0" w:color="000000"/>
              <w:bottom w:val="single" w:sz="2" w:space="0" w:color="000000"/>
            </w:tcBorders>
          </w:tcPr>
          <w:p w14:paraId="02C7B81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3.74 (1.77)</w:t>
            </w:r>
          </w:p>
          <w:p w14:paraId="42EED36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3.80 (1.61)</w:t>
            </w:r>
          </w:p>
        </w:tc>
        <w:tc>
          <w:tcPr>
            <w:tcW w:w="940" w:type="dxa"/>
            <w:tcBorders>
              <w:left w:val="single" w:sz="2" w:space="0" w:color="000000"/>
              <w:bottom w:val="single" w:sz="2" w:space="0" w:color="000000"/>
            </w:tcBorders>
          </w:tcPr>
          <w:p w14:paraId="5F2FF57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-0.04</w:t>
            </w:r>
          </w:p>
        </w:tc>
        <w:tc>
          <w:tcPr>
            <w:tcW w:w="1270" w:type="dxa"/>
            <w:tcBorders>
              <w:left w:val="single" w:sz="2" w:space="0" w:color="000000"/>
              <w:bottom w:val="single" w:sz="2" w:space="0" w:color="000000"/>
            </w:tcBorders>
          </w:tcPr>
          <w:p w14:paraId="4DE90D8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0.7 (11/1559)</w:t>
            </w:r>
          </w:p>
        </w:tc>
        <w:tc>
          <w:tcPr>
            <w:tcW w:w="897" w:type="dxa"/>
            <w:tcBorders>
              <w:left w:val="single" w:sz="2" w:space="0" w:color="000000"/>
              <w:bottom w:val="single" w:sz="2" w:space="0" w:color="000000"/>
            </w:tcBorders>
          </w:tcPr>
          <w:p w14:paraId="00B7F2F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3.88 (2.97)</w:t>
            </w:r>
          </w:p>
          <w:p w14:paraId="2BEFE2A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2.89 (2.22)</w:t>
            </w:r>
          </w:p>
        </w:tc>
        <w:tc>
          <w:tcPr>
            <w:tcW w:w="890" w:type="dxa"/>
            <w:tcBorders>
              <w:left w:val="single" w:sz="2" w:space="0" w:color="000000"/>
              <w:bottom w:val="single" w:sz="2" w:space="0" w:color="000000"/>
            </w:tcBorders>
          </w:tcPr>
          <w:p w14:paraId="2CD768CE"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0.44</w:t>
            </w:r>
          </w:p>
        </w:tc>
        <w:tc>
          <w:tcPr>
            <w:tcW w:w="1177" w:type="dxa"/>
            <w:tcBorders>
              <w:left w:val="single" w:sz="2" w:space="0" w:color="000000"/>
              <w:bottom w:val="single" w:sz="2" w:space="0" w:color="000000"/>
            </w:tcBorders>
          </w:tcPr>
          <w:p w14:paraId="5EDC6C0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1.1 (17/1509)</w:t>
            </w:r>
          </w:p>
        </w:tc>
        <w:tc>
          <w:tcPr>
            <w:tcW w:w="888" w:type="dxa"/>
            <w:tcBorders>
              <w:left w:val="single" w:sz="2" w:space="0" w:color="000000"/>
              <w:bottom w:val="single" w:sz="2" w:space="0" w:color="000000"/>
            </w:tcBorders>
          </w:tcPr>
          <w:p w14:paraId="4929522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3.31 (1.51)</w:t>
            </w:r>
          </w:p>
          <w:p w14:paraId="514158D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3.05 (1.73)</w:t>
            </w:r>
          </w:p>
        </w:tc>
        <w:tc>
          <w:tcPr>
            <w:tcW w:w="890" w:type="dxa"/>
            <w:tcBorders>
              <w:left w:val="single" w:sz="2" w:space="0" w:color="000000"/>
              <w:bottom w:val="single" w:sz="2" w:space="0" w:color="000000"/>
              <w:right w:val="single" w:sz="2" w:space="0" w:color="000000"/>
            </w:tcBorders>
          </w:tcPr>
          <w:p w14:paraId="52FB070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0.15</w:t>
            </w:r>
          </w:p>
        </w:tc>
      </w:tr>
      <w:tr w:rsidR="00054CBF" w:rsidRPr="00360311" w14:paraId="708629AF" w14:textId="77777777" w:rsidTr="00EC35B7">
        <w:tc>
          <w:tcPr>
            <w:tcW w:w="1496" w:type="dxa"/>
            <w:tcBorders>
              <w:left w:val="single" w:sz="2" w:space="0" w:color="000000"/>
              <w:bottom w:val="single" w:sz="2" w:space="0" w:color="000000"/>
            </w:tcBorders>
          </w:tcPr>
          <w:p w14:paraId="582D488A" w14:textId="77777777" w:rsidR="00054CBF" w:rsidRPr="00EC35B7" w:rsidRDefault="00416B06">
            <w:pPr>
              <w:pStyle w:val="TableContents"/>
              <w:snapToGrid w:val="0"/>
              <w:rPr>
                <w:rFonts w:asciiTheme="minorHAnsi" w:hAnsiTheme="minorHAnsi" w:cstheme="minorHAnsi"/>
                <w:sz w:val="20"/>
                <w:szCs w:val="20"/>
              </w:rPr>
            </w:pPr>
            <w:proofErr w:type="spellStart"/>
            <w:r w:rsidRPr="00EC35B7">
              <w:rPr>
                <w:rFonts w:asciiTheme="minorHAnsi" w:hAnsiTheme="minorHAnsi" w:cstheme="minorHAnsi"/>
                <w:b/>
                <w:bCs/>
                <w:sz w:val="20"/>
                <w:szCs w:val="20"/>
              </w:rPr>
              <w:t>Poisoning</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5C44CA4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0.6 (12/2057)</w:t>
            </w:r>
          </w:p>
        </w:tc>
        <w:tc>
          <w:tcPr>
            <w:tcW w:w="975" w:type="dxa"/>
            <w:tcBorders>
              <w:left w:val="single" w:sz="2" w:space="0" w:color="000000"/>
              <w:bottom w:val="single" w:sz="2" w:space="0" w:color="000000"/>
            </w:tcBorders>
          </w:tcPr>
          <w:p w14:paraId="5610BEB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4.16 (2.40)</w:t>
            </w:r>
          </w:p>
          <w:p w14:paraId="5B72344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3.80 (1.61)</w:t>
            </w:r>
          </w:p>
        </w:tc>
        <w:tc>
          <w:tcPr>
            <w:tcW w:w="940" w:type="dxa"/>
            <w:tcBorders>
              <w:left w:val="single" w:sz="2" w:space="0" w:color="000000"/>
              <w:bottom w:val="single" w:sz="2" w:space="0" w:color="000000"/>
            </w:tcBorders>
          </w:tcPr>
          <w:p w14:paraId="474D271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0.22</w:t>
            </w:r>
          </w:p>
        </w:tc>
        <w:tc>
          <w:tcPr>
            <w:tcW w:w="1270" w:type="dxa"/>
            <w:tcBorders>
              <w:left w:val="single" w:sz="2" w:space="0" w:color="000000"/>
              <w:bottom w:val="single" w:sz="2" w:space="0" w:color="000000"/>
            </w:tcBorders>
          </w:tcPr>
          <w:p w14:paraId="75E0A0B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0.3 </w:t>
            </w:r>
            <w:r w:rsidRPr="00EC35B7">
              <w:rPr>
                <w:rFonts w:asciiTheme="minorHAnsi" w:hAnsiTheme="minorHAnsi" w:cstheme="minorHAnsi"/>
                <w:sz w:val="20"/>
                <w:szCs w:val="20"/>
              </w:rPr>
              <w:br/>
              <w:t>(4/1559)</w:t>
            </w:r>
          </w:p>
        </w:tc>
        <w:tc>
          <w:tcPr>
            <w:tcW w:w="897" w:type="dxa"/>
            <w:tcBorders>
              <w:left w:val="single" w:sz="2" w:space="0" w:color="000000"/>
              <w:bottom w:val="single" w:sz="2" w:space="0" w:color="000000"/>
            </w:tcBorders>
          </w:tcPr>
          <w:p w14:paraId="4583BCF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3.68 (2.65)</w:t>
            </w:r>
          </w:p>
          <w:p w14:paraId="69F53A0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2.89 (2.23)</w:t>
            </w:r>
          </w:p>
        </w:tc>
        <w:tc>
          <w:tcPr>
            <w:tcW w:w="890" w:type="dxa"/>
            <w:tcBorders>
              <w:left w:val="single" w:sz="2" w:space="0" w:color="000000"/>
              <w:bottom w:val="single" w:sz="2" w:space="0" w:color="000000"/>
            </w:tcBorders>
          </w:tcPr>
          <w:p w14:paraId="7FC0FB4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0.35</w:t>
            </w:r>
          </w:p>
        </w:tc>
        <w:tc>
          <w:tcPr>
            <w:tcW w:w="1177" w:type="dxa"/>
            <w:tcBorders>
              <w:left w:val="single" w:sz="2" w:space="0" w:color="000000"/>
              <w:bottom w:val="single" w:sz="2" w:space="0" w:color="000000"/>
            </w:tcBorders>
          </w:tcPr>
          <w:p w14:paraId="2973FA7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0.4 </w:t>
            </w:r>
            <w:r w:rsidRPr="00EC35B7">
              <w:rPr>
                <w:rFonts w:asciiTheme="minorHAnsi" w:hAnsiTheme="minorHAnsi" w:cstheme="minorHAnsi"/>
                <w:sz w:val="20"/>
                <w:szCs w:val="20"/>
              </w:rPr>
              <w:br/>
              <w:t>(6/1509)</w:t>
            </w:r>
          </w:p>
        </w:tc>
        <w:tc>
          <w:tcPr>
            <w:tcW w:w="888" w:type="dxa"/>
            <w:tcBorders>
              <w:left w:val="single" w:sz="2" w:space="0" w:color="000000"/>
              <w:bottom w:val="single" w:sz="2" w:space="0" w:color="000000"/>
            </w:tcBorders>
          </w:tcPr>
          <w:p w14:paraId="615C082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4.68 (0.81)</w:t>
            </w:r>
          </w:p>
          <w:p w14:paraId="22B0F1F2"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3.05 (1.72)</w:t>
            </w:r>
          </w:p>
        </w:tc>
        <w:tc>
          <w:tcPr>
            <w:tcW w:w="890" w:type="dxa"/>
            <w:tcBorders>
              <w:left w:val="single" w:sz="2" w:space="0" w:color="000000"/>
              <w:bottom w:val="single" w:sz="2" w:space="0" w:color="000000"/>
              <w:right w:val="single" w:sz="2" w:space="0" w:color="000000"/>
            </w:tcBorders>
          </w:tcPr>
          <w:p w14:paraId="793E9279"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0.94**</w:t>
            </w:r>
          </w:p>
        </w:tc>
      </w:tr>
      <w:tr w:rsidR="00054CBF" w:rsidRPr="00360311" w14:paraId="5998734B" w14:textId="77777777" w:rsidTr="00EC35B7">
        <w:tc>
          <w:tcPr>
            <w:tcW w:w="1496" w:type="dxa"/>
            <w:tcBorders>
              <w:left w:val="single" w:sz="2" w:space="0" w:color="000000"/>
              <w:bottom w:val="single" w:sz="2" w:space="0" w:color="000000"/>
            </w:tcBorders>
          </w:tcPr>
          <w:p w14:paraId="65FA16FB" w14:textId="77777777" w:rsidR="00054CBF" w:rsidRPr="00EC35B7" w:rsidRDefault="00054CBF">
            <w:pPr>
              <w:pStyle w:val="TableContents"/>
              <w:snapToGrid w:val="0"/>
              <w:rPr>
                <w:rFonts w:asciiTheme="minorHAnsi" w:hAnsiTheme="minorHAnsi" w:cstheme="minorHAnsi"/>
                <w:sz w:val="20"/>
                <w:szCs w:val="20"/>
              </w:rPr>
            </w:pPr>
          </w:p>
        </w:tc>
        <w:tc>
          <w:tcPr>
            <w:tcW w:w="1177" w:type="dxa"/>
            <w:tcBorders>
              <w:left w:val="single" w:sz="2" w:space="0" w:color="000000"/>
              <w:bottom w:val="single" w:sz="2" w:space="0" w:color="000000"/>
            </w:tcBorders>
          </w:tcPr>
          <w:p w14:paraId="4650977D"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1CD07D5D"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0566224B"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3A3E51FE"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03DC4057"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339CEC86" w14:textId="77777777" w:rsidR="00054CBF" w:rsidRPr="00EC35B7" w:rsidRDefault="00054CBF">
            <w:pPr>
              <w:pStyle w:val="TableContents"/>
              <w:snapToGrid w:val="0"/>
              <w:jc w:val="center"/>
              <w:rPr>
                <w:rFonts w:asciiTheme="minorHAnsi" w:hAnsiTheme="minorHAnsi" w:cstheme="minorHAnsi"/>
                <w:strike/>
                <w:sz w:val="20"/>
                <w:szCs w:val="20"/>
              </w:rPr>
            </w:pPr>
          </w:p>
        </w:tc>
        <w:tc>
          <w:tcPr>
            <w:tcW w:w="1177" w:type="dxa"/>
            <w:tcBorders>
              <w:left w:val="single" w:sz="2" w:space="0" w:color="000000"/>
              <w:bottom w:val="single" w:sz="2" w:space="0" w:color="000000"/>
            </w:tcBorders>
          </w:tcPr>
          <w:p w14:paraId="262A9CE2"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88" w:type="dxa"/>
            <w:tcBorders>
              <w:left w:val="single" w:sz="2" w:space="0" w:color="000000"/>
              <w:bottom w:val="single" w:sz="2" w:space="0" w:color="000000"/>
            </w:tcBorders>
          </w:tcPr>
          <w:p w14:paraId="4BD15986"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90" w:type="dxa"/>
            <w:tcBorders>
              <w:left w:val="single" w:sz="2" w:space="0" w:color="000000"/>
              <w:bottom w:val="single" w:sz="2" w:space="0" w:color="000000"/>
              <w:right w:val="single" w:sz="2" w:space="0" w:color="000000"/>
            </w:tcBorders>
          </w:tcPr>
          <w:p w14:paraId="39645833" w14:textId="77777777" w:rsidR="00054CBF" w:rsidRPr="00EC35B7" w:rsidRDefault="00054CBF">
            <w:pPr>
              <w:pStyle w:val="TableContents"/>
              <w:snapToGrid w:val="0"/>
              <w:jc w:val="center"/>
              <w:rPr>
                <w:rFonts w:asciiTheme="minorHAnsi" w:hAnsiTheme="minorHAnsi" w:cstheme="minorHAnsi"/>
                <w:strike/>
                <w:sz w:val="20"/>
                <w:szCs w:val="20"/>
              </w:rPr>
            </w:pPr>
          </w:p>
        </w:tc>
      </w:tr>
      <w:tr w:rsidR="00054CBF" w:rsidRPr="00360311" w14:paraId="0F597D07" w14:textId="77777777" w:rsidTr="00EC35B7">
        <w:tc>
          <w:tcPr>
            <w:tcW w:w="1496" w:type="dxa"/>
            <w:tcBorders>
              <w:left w:val="single" w:sz="2" w:space="0" w:color="000000"/>
              <w:bottom w:val="single" w:sz="2" w:space="0" w:color="000000"/>
            </w:tcBorders>
          </w:tcPr>
          <w:p w14:paraId="488BEB1F"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b/>
                <w:bCs/>
                <w:sz w:val="20"/>
                <w:szCs w:val="20"/>
              </w:rPr>
              <w:t xml:space="preserve">Sleep </w:t>
            </w:r>
            <w:proofErr w:type="spellStart"/>
            <w:r w:rsidRPr="00EC35B7">
              <w:rPr>
                <w:rFonts w:asciiTheme="minorHAnsi" w:hAnsiTheme="minorHAnsi" w:cstheme="minorHAnsi"/>
                <w:b/>
                <w:bCs/>
                <w:sz w:val="20"/>
                <w:szCs w:val="20"/>
              </w:rPr>
              <w:t>problems</w:t>
            </w:r>
            <w:r w:rsidRPr="00EC35B7">
              <w:rPr>
                <w:rFonts w:asciiTheme="minorHAnsi" w:hAnsiTheme="minorHAnsi" w:cstheme="minorHAnsi"/>
                <w:color w:val="000000"/>
                <w:sz w:val="20"/>
                <w:szCs w:val="20"/>
                <w:vertAlign w:val="superscript"/>
              </w:rPr>
              <w:t>b</w:t>
            </w:r>
            <w:proofErr w:type="spellEnd"/>
          </w:p>
        </w:tc>
        <w:tc>
          <w:tcPr>
            <w:tcW w:w="1177" w:type="dxa"/>
            <w:tcBorders>
              <w:left w:val="single" w:sz="2" w:space="0" w:color="000000"/>
              <w:bottom w:val="single" w:sz="2" w:space="0" w:color="000000"/>
            </w:tcBorders>
          </w:tcPr>
          <w:p w14:paraId="3AC7ED29" w14:textId="77777777" w:rsidR="00054CBF" w:rsidRPr="00EC35B7" w:rsidRDefault="00054CBF">
            <w:pPr>
              <w:pStyle w:val="TableContents"/>
              <w:snapToGrid w:val="0"/>
              <w:jc w:val="center"/>
              <w:rPr>
                <w:rFonts w:asciiTheme="minorHAnsi" w:hAnsiTheme="minorHAnsi" w:cstheme="minorHAnsi"/>
                <w:sz w:val="20"/>
                <w:szCs w:val="20"/>
              </w:rPr>
            </w:pPr>
          </w:p>
        </w:tc>
        <w:tc>
          <w:tcPr>
            <w:tcW w:w="975" w:type="dxa"/>
            <w:tcBorders>
              <w:left w:val="single" w:sz="2" w:space="0" w:color="000000"/>
              <w:bottom w:val="single" w:sz="2" w:space="0" w:color="000000"/>
            </w:tcBorders>
          </w:tcPr>
          <w:p w14:paraId="22E22320" w14:textId="77777777" w:rsidR="00054CBF" w:rsidRPr="00EC35B7" w:rsidRDefault="00054CBF">
            <w:pPr>
              <w:pStyle w:val="TableContents"/>
              <w:snapToGrid w:val="0"/>
              <w:jc w:val="center"/>
              <w:rPr>
                <w:rFonts w:asciiTheme="minorHAnsi" w:hAnsiTheme="minorHAnsi" w:cstheme="minorHAnsi"/>
                <w:sz w:val="20"/>
                <w:szCs w:val="20"/>
              </w:rPr>
            </w:pPr>
          </w:p>
        </w:tc>
        <w:tc>
          <w:tcPr>
            <w:tcW w:w="940" w:type="dxa"/>
            <w:tcBorders>
              <w:left w:val="single" w:sz="2" w:space="0" w:color="000000"/>
              <w:bottom w:val="single" w:sz="2" w:space="0" w:color="000000"/>
            </w:tcBorders>
          </w:tcPr>
          <w:p w14:paraId="586A454F" w14:textId="77777777" w:rsidR="00054CBF" w:rsidRPr="00EC35B7" w:rsidRDefault="00054CBF">
            <w:pPr>
              <w:pStyle w:val="TableContents"/>
              <w:snapToGrid w:val="0"/>
              <w:jc w:val="center"/>
              <w:rPr>
                <w:rFonts w:asciiTheme="minorHAnsi" w:hAnsiTheme="minorHAnsi" w:cstheme="minorHAnsi"/>
                <w:sz w:val="20"/>
                <w:szCs w:val="20"/>
              </w:rPr>
            </w:pPr>
          </w:p>
        </w:tc>
        <w:tc>
          <w:tcPr>
            <w:tcW w:w="1270" w:type="dxa"/>
            <w:tcBorders>
              <w:left w:val="single" w:sz="2" w:space="0" w:color="000000"/>
              <w:bottom w:val="single" w:sz="2" w:space="0" w:color="000000"/>
            </w:tcBorders>
          </w:tcPr>
          <w:p w14:paraId="7FF1DADC" w14:textId="77777777" w:rsidR="00054CBF" w:rsidRPr="00EC35B7" w:rsidRDefault="00054CBF">
            <w:pPr>
              <w:pStyle w:val="TableContents"/>
              <w:snapToGrid w:val="0"/>
              <w:jc w:val="center"/>
              <w:rPr>
                <w:rFonts w:asciiTheme="minorHAnsi" w:hAnsiTheme="minorHAnsi" w:cstheme="minorHAnsi"/>
                <w:sz w:val="20"/>
                <w:szCs w:val="20"/>
              </w:rPr>
            </w:pPr>
          </w:p>
        </w:tc>
        <w:tc>
          <w:tcPr>
            <w:tcW w:w="897" w:type="dxa"/>
            <w:tcBorders>
              <w:left w:val="single" w:sz="2" w:space="0" w:color="000000"/>
              <w:bottom w:val="single" w:sz="2" w:space="0" w:color="000000"/>
            </w:tcBorders>
          </w:tcPr>
          <w:p w14:paraId="7C663117" w14:textId="77777777" w:rsidR="00054CBF" w:rsidRPr="00EC35B7" w:rsidRDefault="00054CBF">
            <w:pPr>
              <w:pStyle w:val="TableContents"/>
              <w:snapToGrid w:val="0"/>
              <w:jc w:val="center"/>
              <w:rPr>
                <w:rFonts w:asciiTheme="minorHAnsi" w:hAnsiTheme="minorHAnsi" w:cstheme="minorHAnsi"/>
                <w:sz w:val="20"/>
                <w:szCs w:val="20"/>
              </w:rPr>
            </w:pPr>
          </w:p>
        </w:tc>
        <w:tc>
          <w:tcPr>
            <w:tcW w:w="890" w:type="dxa"/>
            <w:tcBorders>
              <w:left w:val="single" w:sz="2" w:space="0" w:color="000000"/>
              <w:bottom w:val="single" w:sz="2" w:space="0" w:color="000000"/>
            </w:tcBorders>
          </w:tcPr>
          <w:p w14:paraId="77763344" w14:textId="77777777" w:rsidR="00054CBF" w:rsidRPr="00EC35B7" w:rsidRDefault="00054CBF">
            <w:pPr>
              <w:pStyle w:val="TableContents"/>
              <w:snapToGrid w:val="0"/>
              <w:jc w:val="center"/>
              <w:rPr>
                <w:rFonts w:asciiTheme="minorHAnsi" w:hAnsiTheme="minorHAnsi" w:cstheme="minorHAnsi"/>
                <w:strike/>
                <w:sz w:val="20"/>
                <w:szCs w:val="20"/>
              </w:rPr>
            </w:pPr>
          </w:p>
        </w:tc>
        <w:tc>
          <w:tcPr>
            <w:tcW w:w="1177" w:type="dxa"/>
            <w:tcBorders>
              <w:left w:val="single" w:sz="2" w:space="0" w:color="000000"/>
              <w:bottom w:val="single" w:sz="2" w:space="0" w:color="000000"/>
            </w:tcBorders>
          </w:tcPr>
          <w:p w14:paraId="0C99B7E9"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88" w:type="dxa"/>
            <w:tcBorders>
              <w:left w:val="single" w:sz="2" w:space="0" w:color="000000"/>
              <w:bottom w:val="single" w:sz="2" w:space="0" w:color="000000"/>
            </w:tcBorders>
          </w:tcPr>
          <w:p w14:paraId="00311108" w14:textId="77777777" w:rsidR="00054CBF" w:rsidRPr="00EC35B7" w:rsidRDefault="00054CBF">
            <w:pPr>
              <w:pStyle w:val="TableContents"/>
              <w:snapToGrid w:val="0"/>
              <w:jc w:val="center"/>
              <w:rPr>
                <w:rFonts w:asciiTheme="minorHAnsi" w:hAnsiTheme="minorHAnsi" w:cstheme="minorHAnsi"/>
                <w:strike/>
                <w:sz w:val="20"/>
                <w:szCs w:val="20"/>
              </w:rPr>
            </w:pPr>
          </w:p>
        </w:tc>
        <w:tc>
          <w:tcPr>
            <w:tcW w:w="890" w:type="dxa"/>
            <w:tcBorders>
              <w:left w:val="single" w:sz="2" w:space="0" w:color="000000"/>
              <w:bottom w:val="single" w:sz="2" w:space="0" w:color="000000"/>
              <w:right w:val="single" w:sz="2" w:space="0" w:color="000000"/>
            </w:tcBorders>
          </w:tcPr>
          <w:p w14:paraId="756719E6" w14:textId="77777777" w:rsidR="00054CBF" w:rsidRPr="00EC35B7" w:rsidRDefault="00054CBF">
            <w:pPr>
              <w:pStyle w:val="TableContents"/>
              <w:snapToGrid w:val="0"/>
              <w:jc w:val="center"/>
              <w:rPr>
                <w:rFonts w:asciiTheme="minorHAnsi" w:hAnsiTheme="minorHAnsi" w:cstheme="minorHAnsi"/>
                <w:strike/>
                <w:sz w:val="20"/>
                <w:szCs w:val="20"/>
              </w:rPr>
            </w:pPr>
          </w:p>
        </w:tc>
      </w:tr>
      <w:tr w:rsidR="00054CBF" w:rsidRPr="00360311" w14:paraId="3F16F989" w14:textId="77777777" w:rsidTr="00EC35B7">
        <w:tc>
          <w:tcPr>
            <w:tcW w:w="1496" w:type="dxa"/>
            <w:tcBorders>
              <w:left w:val="single" w:sz="2" w:space="0" w:color="000000"/>
              <w:bottom w:val="single" w:sz="2" w:space="0" w:color="000000"/>
            </w:tcBorders>
          </w:tcPr>
          <w:p w14:paraId="771E29C4"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Night terrors</w:t>
            </w:r>
          </w:p>
        </w:tc>
        <w:tc>
          <w:tcPr>
            <w:tcW w:w="1177" w:type="dxa"/>
            <w:tcBorders>
              <w:left w:val="single" w:sz="2" w:space="0" w:color="000000"/>
              <w:bottom w:val="single" w:sz="2" w:space="0" w:color="000000"/>
            </w:tcBorders>
          </w:tcPr>
          <w:p w14:paraId="5B35353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3.2 (66/2042)</w:t>
            </w:r>
          </w:p>
        </w:tc>
        <w:tc>
          <w:tcPr>
            <w:tcW w:w="975" w:type="dxa"/>
            <w:tcBorders>
              <w:left w:val="single" w:sz="2" w:space="0" w:color="000000"/>
              <w:bottom w:val="single" w:sz="2" w:space="0" w:color="000000"/>
            </w:tcBorders>
          </w:tcPr>
          <w:p w14:paraId="234695B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4.64 (1.78)</w:t>
            </w:r>
          </w:p>
          <w:p w14:paraId="65EA12B9"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3.78 (1.59)</w:t>
            </w:r>
          </w:p>
        </w:tc>
        <w:tc>
          <w:tcPr>
            <w:tcW w:w="940" w:type="dxa"/>
            <w:tcBorders>
              <w:left w:val="single" w:sz="2" w:space="0" w:color="000000"/>
              <w:bottom w:val="single" w:sz="2" w:space="0" w:color="000000"/>
            </w:tcBorders>
          </w:tcPr>
          <w:p w14:paraId="5FDD387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0.54***</w:t>
            </w:r>
          </w:p>
        </w:tc>
        <w:tc>
          <w:tcPr>
            <w:tcW w:w="1270" w:type="dxa"/>
            <w:tcBorders>
              <w:left w:val="single" w:sz="2" w:space="0" w:color="000000"/>
              <w:bottom w:val="single" w:sz="2" w:space="0" w:color="000000"/>
            </w:tcBorders>
          </w:tcPr>
          <w:p w14:paraId="44CC37B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1.1 (17/1544)</w:t>
            </w:r>
          </w:p>
        </w:tc>
        <w:tc>
          <w:tcPr>
            <w:tcW w:w="897" w:type="dxa"/>
            <w:tcBorders>
              <w:left w:val="single" w:sz="2" w:space="0" w:color="000000"/>
              <w:bottom w:val="single" w:sz="2" w:space="0" w:color="000000"/>
            </w:tcBorders>
          </w:tcPr>
          <w:p w14:paraId="69819B4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3.99 (2.34)</w:t>
            </w:r>
          </w:p>
          <w:p w14:paraId="2C2ED70C"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2.87 (2.22)</w:t>
            </w:r>
          </w:p>
        </w:tc>
        <w:tc>
          <w:tcPr>
            <w:tcW w:w="890" w:type="dxa"/>
            <w:tcBorders>
              <w:left w:val="single" w:sz="2" w:space="0" w:color="000000"/>
              <w:bottom w:val="single" w:sz="2" w:space="0" w:color="000000"/>
            </w:tcBorders>
          </w:tcPr>
          <w:p w14:paraId="1BFCC28D"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0.50*</w:t>
            </w:r>
          </w:p>
        </w:tc>
        <w:tc>
          <w:tcPr>
            <w:tcW w:w="1177" w:type="dxa"/>
            <w:tcBorders>
              <w:left w:val="single" w:sz="2" w:space="0" w:color="000000"/>
              <w:bottom w:val="single" w:sz="2" w:space="0" w:color="000000"/>
            </w:tcBorders>
          </w:tcPr>
          <w:p w14:paraId="4AC050D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0.4 </w:t>
            </w:r>
            <w:r w:rsidRPr="00EC35B7">
              <w:rPr>
                <w:rFonts w:asciiTheme="minorHAnsi" w:hAnsiTheme="minorHAnsi" w:cstheme="minorHAnsi"/>
                <w:sz w:val="20"/>
                <w:szCs w:val="20"/>
              </w:rPr>
              <w:br/>
              <w:t>(6/1375)</w:t>
            </w:r>
          </w:p>
        </w:tc>
        <w:tc>
          <w:tcPr>
            <w:tcW w:w="888" w:type="dxa"/>
            <w:tcBorders>
              <w:left w:val="single" w:sz="2" w:space="0" w:color="000000"/>
              <w:bottom w:val="single" w:sz="2" w:space="0" w:color="000000"/>
            </w:tcBorders>
          </w:tcPr>
          <w:p w14:paraId="4EEB56F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4.17 (1.38)</w:t>
            </w:r>
          </w:p>
          <w:p w14:paraId="35737D3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3.02 (1.69)</w:t>
            </w:r>
          </w:p>
        </w:tc>
        <w:tc>
          <w:tcPr>
            <w:tcW w:w="890" w:type="dxa"/>
            <w:tcBorders>
              <w:left w:val="single" w:sz="2" w:space="0" w:color="000000"/>
              <w:bottom w:val="single" w:sz="2" w:space="0" w:color="000000"/>
              <w:right w:val="single" w:sz="2" w:space="0" w:color="000000"/>
            </w:tcBorders>
          </w:tcPr>
          <w:p w14:paraId="2A98B2F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0.68</w:t>
            </w:r>
          </w:p>
        </w:tc>
      </w:tr>
      <w:tr w:rsidR="00054CBF" w:rsidRPr="00360311" w14:paraId="1DB2576E" w14:textId="77777777" w:rsidTr="00EC35B7">
        <w:tc>
          <w:tcPr>
            <w:tcW w:w="1496" w:type="dxa"/>
            <w:tcBorders>
              <w:left w:val="single" w:sz="2" w:space="0" w:color="000000"/>
              <w:bottom w:val="single" w:sz="2" w:space="0" w:color="000000"/>
            </w:tcBorders>
          </w:tcPr>
          <w:p w14:paraId="6F6FD901"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Bruxism</w:t>
            </w:r>
          </w:p>
        </w:tc>
        <w:tc>
          <w:tcPr>
            <w:tcW w:w="1177" w:type="dxa"/>
            <w:tcBorders>
              <w:left w:val="single" w:sz="2" w:space="0" w:color="000000"/>
              <w:bottom w:val="single" w:sz="2" w:space="0" w:color="000000"/>
            </w:tcBorders>
          </w:tcPr>
          <w:p w14:paraId="30E4EC3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10.3 (210/2042)</w:t>
            </w:r>
          </w:p>
        </w:tc>
        <w:tc>
          <w:tcPr>
            <w:tcW w:w="975" w:type="dxa"/>
            <w:tcBorders>
              <w:left w:val="single" w:sz="2" w:space="0" w:color="000000"/>
              <w:bottom w:val="single" w:sz="2" w:space="0" w:color="000000"/>
            </w:tcBorders>
          </w:tcPr>
          <w:p w14:paraId="5946760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4.36 (1.66)</w:t>
            </w:r>
          </w:p>
          <w:p w14:paraId="7F2A12E0"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3.74 (1.58)</w:t>
            </w:r>
          </w:p>
        </w:tc>
        <w:tc>
          <w:tcPr>
            <w:tcW w:w="940" w:type="dxa"/>
            <w:tcBorders>
              <w:left w:val="single" w:sz="2" w:space="0" w:color="000000"/>
              <w:bottom w:val="single" w:sz="2" w:space="0" w:color="000000"/>
            </w:tcBorders>
          </w:tcPr>
          <w:p w14:paraId="0C2307A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0.39***</w:t>
            </w:r>
          </w:p>
        </w:tc>
        <w:tc>
          <w:tcPr>
            <w:tcW w:w="1270" w:type="dxa"/>
            <w:tcBorders>
              <w:left w:val="single" w:sz="2" w:space="0" w:color="000000"/>
              <w:bottom w:val="single" w:sz="2" w:space="0" w:color="000000"/>
            </w:tcBorders>
          </w:tcPr>
          <w:p w14:paraId="36E930E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16.3 (252/1542)</w:t>
            </w:r>
          </w:p>
        </w:tc>
        <w:tc>
          <w:tcPr>
            <w:tcW w:w="897" w:type="dxa"/>
            <w:tcBorders>
              <w:left w:val="single" w:sz="2" w:space="0" w:color="000000"/>
              <w:bottom w:val="single" w:sz="2" w:space="0" w:color="000000"/>
            </w:tcBorders>
          </w:tcPr>
          <w:p w14:paraId="2B06510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3.10 (2.30)</w:t>
            </w:r>
          </w:p>
          <w:p w14:paraId="2C5F797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2.85 (2.21)</w:t>
            </w:r>
          </w:p>
        </w:tc>
        <w:tc>
          <w:tcPr>
            <w:tcW w:w="890" w:type="dxa"/>
            <w:tcBorders>
              <w:left w:val="single" w:sz="2" w:space="0" w:color="000000"/>
              <w:bottom w:val="single" w:sz="2" w:space="0" w:color="000000"/>
            </w:tcBorders>
          </w:tcPr>
          <w:p w14:paraId="65C2E69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0.12</w:t>
            </w:r>
          </w:p>
        </w:tc>
        <w:tc>
          <w:tcPr>
            <w:tcW w:w="1177" w:type="dxa"/>
            <w:tcBorders>
              <w:left w:val="single" w:sz="2" w:space="0" w:color="000000"/>
              <w:bottom w:val="single" w:sz="2" w:space="0" w:color="000000"/>
            </w:tcBorders>
          </w:tcPr>
          <w:p w14:paraId="01147F4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8.0 (110/1370)</w:t>
            </w:r>
          </w:p>
        </w:tc>
        <w:tc>
          <w:tcPr>
            <w:tcW w:w="888" w:type="dxa"/>
            <w:tcBorders>
              <w:left w:val="single" w:sz="2" w:space="0" w:color="000000"/>
              <w:bottom w:val="single" w:sz="2" w:space="0" w:color="000000"/>
            </w:tcBorders>
          </w:tcPr>
          <w:p w14:paraId="0A63938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3.21 (1.76)</w:t>
            </w:r>
          </w:p>
          <w:p w14:paraId="291F2F2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3.01 (1.69)</w:t>
            </w:r>
          </w:p>
        </w:tc>
        <w:tc>
          <w:tcPr>
            <w:tcW w:w="890" w:type="dxa"/>
            <w:tcBorders>
              <w:left w:val="single" w:sz="2" w:space="0" w:color="000000"/>
              <w:bottom w:val="single" w:sz="2" w:space="0" w:color="000000"/>
              <w:right w:val="single" w:sz="2" w:space="0" w:color="000000"/>
            </w:tcBorders>
          </w:tcPr>
          <w:p w14:paraId="2C60EEB5"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0.12</w:t>
            </w:r>
          </w:p>
        </w:tc>
      </w:tr>
      <w:tr w:rsidR="00054CBF" w:rsidRPr="00360311" w14:paraId="24656D95" w14:textId="77777777" w:rsidTr="00EC35B7">
        <w:tc>
          <w:tcPr>
            <w:tcW w:w="1496" w:type="dxa"/>
            <w:tcBorders>
              <w:left w:val="single" w:sz="2" w:space="0" w:color="000000"/>
              <w:bottom w:val="single" w:sz="2" w:space="0" w:color="000000"/>
            </w:tcBorders>
          </w:tcPr>
          <w:p w14:paraId="5DD0E599"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Sleepwalking</w:t>
            </w:r>
          </w:p>
        </w:tc>
        <w:tc>
          <w:tcPr>
            <w:tcW w:w="1177" w:type="dxa"/>
            <w:tcBorders>
              <w:left w:val="single" w:sz="2" w:space="0" w:color="000000"/>
              <w:bottom w:val="single" w:sz="2" w:space="0" w:color="000000"/>
            </w:tcBorders>
          </w:tcPr>
          <w:p w14:paraId="3204FD7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10.0 (199/1997)</w:t>
            </w:r>
          </w:p>
        </w:tc>
        <w:tc>
          <w:tcPr>
            <w:tcW w:w="975" w:type="dxa"/>
            <w:tcBorders>
              <w:left w:val="single" w:sz="2" w:space="0" w:color="000000"/>
              <w:bottom w:val="single" w:sz="2" w:space="0" w:color="000000"/>
            </w:tcBorders>
          </w:tcPr>
          <w:p w14:paraId="047D203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4.35 (1.57)</w:t>
            </w:r>
          </w:p>
          <w:p w14:paraId="4F49B13A"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3.76 (1.59)</w:t>
            </w:r>
          </w:p>
        </w:tc>
        <w:tc>
          <w:tcPr>
            <w:tcW w:w="940" w:type="dxa"/>
            <w:tcBorders>
              <w:left w:val="single" w:sz="2" w:space="0" w:color="000000"/>
              <w:bottom w:val="single" w:sz="2" w:space="0" w:color="000000"/>
            </w:tcBorders>
          </w:tcPr>
          <w:p w14:paraId="5920D05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0.37***</w:t>
            </w:r>
          </w:p>
        </w:tc>
        <w:tc>
          <w:tcPr>
            <w:tcW w:w="1270" w:type="dxa"/>
            <w:tcBorders>
              <w:left w:val="single" w:sz="2" w:space="0" w:color="000000"/>
              <w:bottom w:val="single" w:sz="2" w:space="0" w:color="000000"/>
            </w:tcBorders>
          </w:tcPr>
          <w:p w14:paraId="5AE5846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22.7 (350/1544)</w:t>
            </w:r>
          </w:p>
        </w:tc>
        <w:tc>
          <w:tcPr>
            <w:tcW w:w="897" w:type="dxa"/>
            <w:tcBorders>
              <w:left w:val="single" w:sz="2" w:space="0" w:color="000000"/>
              <w:bottom w:val="single" w:sz="2" w:space="0" w:color="000000"/>
            </w:tcBorders>
          </w:tcPr>
          <w:p w14:paraId="321450D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3.20 (2.28)</w:t>
            </w:r>
          </w:p>
          <w:p w14:paraId="506ED6AC"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2.79 (2.20)</w:t>
            </w:r>
          </w:p>
        </w:tc>
        <w:tc>
          <w:tcPr>
            <w:tcW w:w="890" w:type="dxa"/>
            <w:tcBorders>
              <w:left w:val="single" w:sz="2" w:space="0" w:color="000000"/>
              <w:bottom w:val="single" w:sz="2" w:space="0" w:color="000000"/>
            </w:tcBorders>
          </w:tcPr>
          <w:p w14:paraId="472E5AA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0.19**</w:t>
            </w:r>
          </w:p>
        </w:tc>
        <w:tc>
          <w:tcPr>
            <w:tcW w:w="1177" w:type="dxa"/>
            <w:tcBorders>
              <w:left w:val="single" w:sz="2" w:space="0" w:color="000000"/>
              <w:bottom w:val="single" w:sz="2" w:space="0" w:color="000000"/>
            </w:tcBorders>
          </w:tcPr>
          <w:p w14:paraId="58588E2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13.2 (182/1374)</w:t>
            </w:r>
          </w:p>
        </w:tc>
        <w:tc>
          <w:tcPr>
            <w:tcW w:w="888" w:type="dxa"/>
            <w:tcBorders>
              <w:left w:val="single" w:sz="2" w:space="0" w:color="000000"/>
              <w:bottom w:val="single" w:sz="2" w:space="0" w:color="000000"/>
            </w:tcBorders>
          </w:tcPr>
          <w:p w14:paraId="58529E66"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3.22 (1.7)</w:t>
            </w:r>
          </w:p>
          <w:p w14:paraId="7493914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2.99 (1.68)</w:t>
            </w:r>
          </w:p>
        </w:tc>
        <w:tc>
          <w:tcPr>
            <w:tcW w:w="890" w:type="dxa"/>
            <w:tcBorders>
              <w:left w:val="single" w:sz="2" w:space="0" w:color="000000"/>
              <w:bottom w:val="single" w:sz="2" w:space="0" w:color="000000"/>
              <w:right w:val="single" w:sz="2" w:space="0" w:color="000000"/>
            </w:tcBorders>
          </w:tcPr>
          <w:p w14:paraId="5C397C6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0.13</w:t>
            </w:r>
          </w:p>
        </w:tc>
      </w:tr>
      <w:tr w:rsidR="00054CBF" w:rsidRPr="00360311" w14:paraId="55BAF7EF" w14:textId="77777777" w:rsidTr="00EC35B7">
        <w:tc>
          <w:tcPr>
            <w:tcW w:w="1496" w:type="dxa"/>
            <w:tcBorders>
              <w:left w:val="single" w:sz="2" w:space="0" w:color="000000"/>
              <w:bottom w:val="single" w:sz="2" w:space="0" w:color="000000"/>
            </w:tcBorders>
          </w:tcPr>
          <w:p w14:paraId="6229A686"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Snoring</w:t>
            </w:r>
          </w:p>
        </w:tc>
        <w:tc>
          <w:tcPr>
            <w:tcW w:w="1177" w:type="dxa"/>
            <w:tcBorders>
              <w:left w:val="single" w:sz="2" w:space="0" w:color="000000"/>
              <w:bottom w:val="single" w:sz="2" w:space="0" w:color="000000"/>
            </w:tcBorders>
          </w:tcPr>
          <w:p w14:paraId="72E641C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18.0 (370/2054)</w:t>
            </w:r>
          </w:p>
        </w:tc>
        <w:tc>
          <w:tcPr>
            <w:tcW w:w="975" w:type="dxa"/>
            <w:tcBorders>
              <w:left w:val="single" w:sz="2" w:space="0" w:color="000000"/>
              <w:bottom w:val="single" w:sz="2" w:space="0" w:color="000000"/>
            </w:tcBorders>
          </w:tcPr>
          <w:p w14:paraId="0675C2F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4.20 (1.57)</w:t>
            </w:r>
          </w:p>
          <w:p w14:paraId="6EC436A5"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lastRenderedPageBreak/>
              <w:t>No: 3.72 (1.61)</w:t>
            </w:r>
          </w:p>
        </w:tc>
        <w:tc>
          <w:tcPr>
            <w:tcW w:w="940" w:type="dxa"/>
            <w:tcBorders>
              <w:left w:val="single" w:sz="2" w:space="0" w:color="000000"/>
              <w:bottom w:val="single" w:sz="2" w:space="0" w:color="000000"/>
            </w:tcBorders>
          </w:tcPr>
          <w:p w14:paraId="7871406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lastRenderedPageBreak/>
              <w:t>0.30***</w:t>
            </w:r>
          </w:p>
        </w:tc>
        <w:tc>
          <w:tcPr>
            <w:tcW w:w="1270" w:type="dxa"/>
            <w:tcBorders>
              <w:left w:val="single" w:sz="2" w:space="0" w:color="000000"/>
              <w:bottom w:val="single" w:sz="2" w:space="0" w:color="000000"/>
            </w:tcBorders>
          </w:tcPr>
          <w:p w14:paraId="2BC01E4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13.6 (201/1480)</w:t>
            </w:r>
          </w:p>
        </w:tc>
        <w:tc>
          <w:tcPr>
            <w:tcW w:w="897" w:type="dxa"/>
            <w:tcBorders>
              <w:left w:val="single" w:sz="2" w:space="0" w:color="000000"/>
              <w:bottom w:val="single" w:sz="2" w:space="0" w:color="000000"/>
            </w:tcBorders>
          </w:tcPr>
          <w:p w14:paraId="0455B36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2.81 (2.19)</w:t>
            </w:r>
          </w:p>
          <w:p w14:paraId="66D03FB2"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lastRenderedPageBreak/>
              <w:t>No: 2.87 (2.20)</w:t>
            </w:r>
          </w:p>
        </w:tc>
        <w:tc>
          <w:tcPr>
            <w:tcW w:w="890" w:type="dxa"/>
            <w:tcBorders>
              <w:left w:val="single" w:sz="2" w:space="0" w:color="000000"/>
              <w:bottom w:val="single" w:sz="2" w:space="0" w:color="000000"/>
            </w:tcBorders>
          </w:tcPr>
          <w:p w14:paraId="5E28823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lastRenderedPageBreak/>
              <w:t>-0.03</w:t>
            </w:r>
          </w:p>
        </w:tc>
        <w:tc>
          <w:tcPr>
            <w:tcW w:w="1177" w:type="dxa"/>
            <w:tcBorders>
              <w:left w:val="single" w:sz="2" w:space="0" w:color="000000"/>
              <w:bottom w:val="single" w:sz="2" w:space="0" w:color="000000"/>
            </w:tcBorders>
          </w:tcPr>
          <w:p w14:paraId="5318E0D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888" w:type="dxa"/>
            <w:tcBorders>
              <w:left w:val="single" w:sz="2" w:space="0" w:color="000000"/>
              <w:bottom w:val="single" w:sz="2" w:space="0" w:color="000000"/>
            </w:tcBorders>
          </w:tcPr>
          <w:p w14:paraId="7C77201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890" w:type="dxa"/>
            <w:tcBorders>
              <w:left w:val="single" w:sz="2" w:space="0" w:color="000000"/>
              <w:bottom w:val="single" w:sz="2" w:space="0" w:color="000000"/>
              <w:right w:val="single" w:sz="2" w:space="0" w:color="000000"/>
            </w:tcBorders>
          </w:tcPr>
          <w:p w14:paraId="0116760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r>
      <w:tr w:rsidR="00054CBF" w:rsidRPr="00360311" w14:paraId="4C8AA8B6" w14:textId="77777777" w:rsidTr="00EC35B7">
        <w:tc>
          <w:tcPr>
            <w:tcW w:w="1496" w:type="dxa"/>
            <w:tcBorders>
              <w:left w:val="single" w:sz="2" w:space="0" w:color="000000"/>
              <w:bottom w:val="single" w:sz="2" w:space="0" w:color="000000"/>
            </w:tcBorders>
          </w:tcPr>
          <w:p w14:paraId="00C65C4D" w14:textId="77777777" w:rsidR="00054CBF" w:rsidRPr="00EC35B7" w:rsidRDefault="00416B06">
            <w:pPr>
              <w:pStyle w:val="TableContents"/>
              <w:rPr>
                <w:rFonts w:asciiTheme="minorHAnsi" w:hAnsiTheme="minorHAnsi" w:cstheme="minorHAnsi"/>
                <w:sz w:val="20"/>
                <w:szCs w:val="20"/>
              </w:rPr>
            </w:pPr>
            <w:r w:rsidRPr="00EC35B7">
              <w:rPr>
                <w:rFonts w:asciiTheme="minorHAnsi" w:hAnsiTheme="minorHAnsi" w:cstheme="minorHAnsi"/>
                <w:sz w:val="20"/>
                <w:szCs w:val="20"/>
              </w:rPr>
              <w:t>Restless legs syndrome</w:t>
            </w:r>
          </w:p>
        </w:tc>
        <w:tc>
          <w:tcPr>
            <w:tcW w:w="1177" w:type="dxa"/>
            <w:tcBorders>
              <w:left w:val="single" w:sz="2" w:space="0" w:color="000000"/>
              <w:bottom w:val="single" w:sz="2" w:space="0" w:color="000000"/>
            </w:tcBorders>
          </w:tcPr>
          <w:p w14:paraId="54CFB80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22.4 (438/1952)</w:t>
            </w:r>
          </w:p>
        </w:tc>
        <w:tc>
          <w:tcPr>
            <w:tcW w:w="975" w:type="dxa"/>
            <w:tcBorders>
              <w:left w:val="single" w:sz="2" w:space="0" w:color="000000"/>
              <w:bottom w:val="single" w:sz="2" w:space="0" w:color="000000"/>
            </w:tcBorders>
          </w:tcPr>
          <w:p w14:paraId="3FD4F93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4.26 (1.64)</w:t>
            </w:r>
          </w:p>
          <w:p w14:paraId="686A334F"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3.71 (1.55)</w:t>
            </w:r>
          </w:p>
        </w:tc>
        <w:tc>
          <w:tcPr>
            <w:tcW w:w="940" w:type="dxa"/>
            <w:tcBorders>
              <w:left w:val="single" w:sz="2" w:space="0" w:color="000000"/>
              <w:bottom w:val="single" w:sz="2" w:space="0" w:color="000000"/>
            </w:tcBorders>
          </w:tcPr>
          <w:p w14:paraId="4D3F469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0.35***</w:t>
            </w:r>
          </w:p>
        </w:tc>
        <w:tc>
          <w:tcPr>
            <w:tcW w:w="1270" w:type="dxa"/>
            <w:tcBorders>
              <w:left w:val="single" w:sz="2" w:space="0" w:color="000000"/>
              <w:bottom w:val="single" w:sz="2" w:space="0" w:color="000000"/>
            </w:tcBorders>
          </w:tcPr>
          <w:p w14:paraId="0F8440D0"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21.6 (331/1534)</w:t>
            </w:r>
          </w:p>
        </w:tc>
        <w:tc>
          <w:tcPr>
            <w:tcW w:w="897" w:type="dxa"/>
            <w:tcBorders>
              <w:left w:val="single" w:sz="2" w:space="0" w:color="000000"/>
              <w:bottom w:val="single" w:sz="2" w:space="0" w:color="000000"/>
            </w:tcBorders>
          </w:tcPr>
          <w:p w14:paraId="5FB72E3F"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3.34 (2.39)</w:t>
            </w:r>
          </w:p>
          <w:p w14:paraId="11761A0E"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2.77 (2.16)</w:t>
            </w:r>
          </w:p>
        </w:tc>
        <w:tc>
          <w:tcPr>
            <w:tcW w:w="890" w:type="dxa"/>
            <w:tcBorders>
              <w:left w:val="single" w:sz="2" w:space="0" w:color="000000"/>
              <w:bottom w:val="single" w:sz="2" w:space="0" w:color="000000"/>
            </w:tcBorders>
          </w:tcPr>
          <w:p w14:paraId="7AD24587"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0.26***</w:t>
            </w:r>
          </w:p>
        </w:tc>
        <w:tc>
          <w:tcPr>
            <w:tcW w:w="1177" w:type="dxa"/>
            <w:tcBorders>
              <w:left w:val="single" w:sz="2" w:space="0" w:color="000000"/>
              <w:bottom w:val="single" w:sz="2" w:space="0" w:color="000000"/>
            </w:tcBorders>
          </w:tcPr>
          <w:p w14:paraId="6FC23FF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12.2 (167/1368)</w:t>
            </w:r>
          </w:p>
        </w:tc>
        <w:tc>
          <w:tcPr>
            <w:tcW w:w="888" w:type="dxa"/>
            <w:tcBorders>
              <w:left w:val="single" w:sz="2" w:space="0" w:color="000000"/>
              <w:bottom w:val="single" w:sz="2" w:space="0" w:color="000000"/>
            </w:tcBorders>
          </w:tcPr>
          <w:p w14:paraId="0A1C73D9"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3.44 (1.74)</w:t>
            </w:r>
          </w:p>
          <w:p w14:paraId="0094F738"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2.97 (1.67)</w:t>
            </w:r>
          </w:p>
        </w:tc>
        <w:tc>
          <w:tcPr>
            <w:tcW w:w="890" w:type="dxa"/>
            <w:tcBorders>
              <w:left w:val="single" w:sz="2" w:space="0" w:color="000000"/>
              <w:bottom w:val="single" w:sz="2" w:space="0" w:color="000000"/>
              <w:right w:val="single" w:sz="2" w:space="0" w:color="000000"/>
            </w:tcBorders>
          </w:tcPr>
          <w:p w14:paraId="6DDCD956"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0.28***</w:t>
            </w:r>
          </w:p>
        </w:tc>
      </w:tr>
      <w:tr w:rsidR="00054CBF" w:rsidRPr="00360311" w14:paraId="75A8550B" w14:textId="77777777" w:rsidTr="00EC35B7">
        <w:tc>
          <w:tcPr>
            <w:tcW w:w="1496" w:type="dxa"/>
            <w:tcBorders>
              <w:left w:val="single" w:sz="2" w:space="0" w:color="000000"/>
              <w:bottom w:val="single" w:sz="2" w:space="0" w:color="000000"/>
            </w:tcBorders>
          </w:tcPr>
          <w:p w14:paraId="7E7725DB" w14:textId="77777777" w:rsidR="00054CBF" w:rsidRPr="00EC35B7" w:rsidRDefault="00416B06">
            <w:pPr>
              <w:pStyle w:val="TableContents"/>
              <w:snapToGrid w:val="0"/>
              <w:rPr>
                <w:rFonts w:asciiTheme="minorHAnsi" w:hAnsiTheme="minorHAnsi" w:cstheme="minorHAnsi"/>
                <w:sz w:val="20"/>
                <w:szCs w:val="20"/>
              </w:rPr>
            </w:pPr>
            <w:r w:rsidRPr="00EC35B7">
              <w:rPr>
                <w:rFonts w:asciiTheme="minorHAnsi" w:hAnsiTheme="minorHAnsi" w:cstheme="minorHAnsi"/>
                <w:sz w:val="20"/>
                <w:szCs w:val="20"/>
              </w:rPr>
              <w:t>Short sleep duration</w:t>
            </w:r>
          </w:p>
        </w:tc>
        <w:tc>
          <w:tcPr>
            <w:tcW w:w="1177" w:type="dxa"/>
            <w:tcBorders>
              <w:left w:val="single" w:sz="2" w:space="0" w:color="000000"/>
              <w:bottom w:val="single" w:sz="2" w:space="0" w:color="000000"/>
            </w:tcBorders>
          </w:tcPr>
          <w:p w14:paraId="3BF4374C"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24.7 (492/1992)</w:t>
            </w:r>
          </w:p>
        </w:tc>
        <w:tc>
          <w:tcPr>
            <w:tcW w:w="975" w:type="dxa"/>
            <w:tcBorders>
              <w:left w:val="single" w:sz="2" w:space="0" w:color="000000"/>
              <w:bottom w:val="single" w:sz="2" w:space="0" w:color="000000"/>
            </w:tcBorders>
          </w:tcPr>
          <w:p w14:paraId="22FA3873"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3.94 (1.61)</w:t>
            </w:r>
          </w:p>
          <w:p w14:paraId="74546572"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3.78 (1.58)</w:t>
            </w:r>
          </w:p>
        </w:tc>
        <w:tc>
          <w:tcPr>
            <w:tcW w:w="940" w:type="dxa"/>
            <w:tcBorders>
              <w:left w:val="single" w:sz="2" w:space="0" w:color="000000"/>
              <w:bottom w:val="single" w:sz="2" w:space="0" w:color="000000"/>
            </w:tcBorders>
          </w:tcPr>
          <w:p w14:paraId="64C4C62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b/>
                <w:sz w:val="20"/>
                <w:szCs w:val="20"/>
              </w:rPr>
              <w:t>0.11*</w:t>
            </w:r>
          </w:p>
        </w:tc>
        <w:tc>
          <w:tcPr>
            <w:tcW w:w="1270" w:type="dxa"/>
            <w:tcBorders>
              <w:left w:val="single" w:sz="2" w:space="0" w:color="000000"/>
              <w:bottom w:val="single" w:sz="2" w:space="0" w:color="000000"/>
            </w:tcBorders>
          </w:tcPr>
          <w:p w14:paraId="6BF32DE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21.4 (330/1541)</w:t>
            </w:r>
          </w:p>
        </w:tc>
        <w:tc>
          <w:tcPr>
            <w:tcW w:w="897" w:type="dxa"/>
            <w:tcBorders>
              <w:left w:val="single" w:sz="2" w:space="0" w:color="000000"/>
              <w:bottom w:val="single" w:sz="2" w:space="0" w:color="000000"/>
            </w:tcBorders>
          </w:tcPr>
          <w:p w14:paraId="6B358974"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2.89 (2.08)</w:t>
            </w:r>
          </w:p>
          <w:p w14:paraId="7FE7155B"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No: 2.89 (2.27)</w:t>
            </w:r>
          </w:p>
        </w:tc>
        <w:tc>
          <w:tcPr>
            <w:tcW w:w="890" w:type="dxa"/>
            <w:tcBorders>
              <w:left w:val="single" w:sz="2" w:space="0" w:color="000000"/>
              <w:bottom w:val="single" w:sz="2" w:space="0" w:color="000000"/>
            </w:tcBorders>
          </w:tcPr>
          <w:p w14:paraId="5F2B4BC1"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0.00</w:t>
            </w:r>
          </w:p>
        </w:tc>
        <w:tc>
          <w:tcPr>
            <w:tcW w:w="1177" w:type="dxa"/>
            <w:tcBorders>
              <w:left w:val="single" w:sz="2" w:space="0" w:color="000000"/>
              <w:bottom w:val="single" w:sz="2" w:space="0" w:color="000000"/>
            </w:tcBorders>
          </w:tcPr>
          <w:p w14:paraId="1B060328"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15.8 (218/1378)</w:t>
            </w:r>
          </w:p>
        </w:tc>
        <w:tc>
          <w:tcPr>
            <w:tcW w:w="888" w:type="dxa"/>
            <w:tcBorders>
              <w:left w:val="single" w:sz="2" w:space="0" w:color="000000"/>
              <w:bottom w:val="single" w:sz="2" w:space="0" w:color="000000"/>
            </w:tcBorders>
          </w:tcPr>
          <w:p w14:paraId="50B3D96A" w14:textId="77777777" w:rsidR="00054CBF" w:rsidRPr="00EC35B7" w:rsidRDefault="00416B06">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Yes: 3.25 (1.68)</w:t>
            </w:r>
          </w:p>
          <w:p w14:paraId="1EA8A714"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sz w:val="20"/>
                <w:szCs w:val="20"/>
              </w:rPr>
              <w:t>No: 2.98 (1.69)</w:t>
            </w:r>
          </w:p>
        </w:tc>
        <w:tc>
          <w:tcPr>
            <w:tcW w:w="890" w:type="dxa"/>
            <w:tcBorders>
              <w:left w:val="single" w:sz="2" w:space="0" w:color="000000"/>
              <w:bottom w:val="single" w:sz="2" w:space="0" w:color="000000"/>
              <w:right w:val="single" w:sz="2" w:space="0" w:color="000000"/>
            </w:tcBorders>
          </w:tcPr>
          <w:p w14:paraId="471E6F80" w14:textId="77777777" w:rsidR="00054CBF" w:rsidRPr="00EC35B7" w:rsidRDefault="00416B06">
            <w:pPr>
              <w:pStyle w:val="TableContents"/>
              <w:snapToGrid w:val="0"/>
              <w:jc w:val="center"/>
              <w:rPr>
                <w:rFonts w:asciiTheme="minorHAnsi" w:hAnsiTheme="minorHAnsi" w:cstheme="minorHAnsi"/>
                <w:b/>
                <w:sz w:val="20"/>
                <w:szCs w:val="20"/>
              </w:rPr>
            </w:pPr>
            <w:r w:rsidRPr="00EC35B7">
              <w:rPr>
                <w:rFonts w:asciiTheme="minorHAnsi" w:hAnsiTheme="minorHAnsi" w:cstheme="minorHAnsi"/>
                <w:b/>
                <w:sz w:val="20"/>
                <w:szCs w:val="20"/>
              </w:rPr>
              <w:t>0.16*</w:t>
            </w:r>
          </w:p>
        </w:tc>
      </w:tr>
    </w:tbl>
    <w:p w14:paraId="55D37524" w14:textId="77777777" w:rsidR="00054CBF" w:rsidRPr="00EC35B7" w:rsidRDefault="00416B06">
      <w:pPr>
        <w:jc w:val="both"/>
        <w:rPr>
          <w:rFonts w:ascii="Times New Roman" w:hAnsi="Times New Roman" w:cs="Times New Roman"/>
          <w:color w:val="000000"/>
          <w:sz w:val="20"/>
          <w:szCs w:val="20"/>
          <w:vertAlign w:val="superscript"/>
        </w:rPr>
      </w:pPr>
      <w:r w:rsidRPr="00EC35B7">
        <w:rPr>
          <w:rFonts w:ascii="Times New Roman" w:hAnsi="Times New Roman" w:cs="Times New Roman"/>
          <w:color w:val="000000"/>
          <w:sz w:val="20"/>
          <w:szCs w:val="20"/>
          <w:vertAlign w:val="superscript"/>
        </w:rPr>
        <w:t>a</w:t>
      </w:r>
      <w:r w:rsidRPr="00EC35B7">
        <w:rPr>
          <w:rFonts w:ascii="Times New Roman" w:hAnsi="Times New Roman" w:cs="Times New Roman"/>
          <w:color w:val="000000"/>
          <w:sz w:val="20"/>
          <w:szCs w:val="20"/>
        </w:rPr>
        <w:t xml:space="preserve"> C</w:t>
      </w:r>
      <w:r w:rsidRPr="00EC35B7">
        <w:rPr>
          <w:rFonts w:ascii="Times New Roman" w:hAnsi="Times New Roman" w:cs="Times New Roman"/>
          <w:sz w:val="20"/>
          <w:szCs w:val="20"/>
        </w:rPr>
        <w:t>umulative frequency across periods</w:t>
      </w:r>
    </w:p>
    <w:p w14:paraId="2C41C085" w14:textId="77777777" w:rsidR="00054CBF" w:rsidRPr="00EC35B7" w:rsidRDefault="00416B06">
      <w:pPr>
        <w:jc w:val="both"/>
        <w:rPr>
          <w:rFonts w:ascii="Times New Roman" w:eastAsia="Calibri" w:hAnsi="Times New Roman" w:cs="Times New Roman"/>
          <w:color w:val="000000"/>
          <w:sz w:val="20"/>
          <w:szCs w:val="20"/>
          <w:vertAlign w:val="superscript"/>
        </w:rPr>
      </w:pPr>
      <w:r w:rsidRPr="00EC35B7">
        <w:rPr>
          <w:rFonts w:ascii="Times New Roman" w:hAnsi="Times New Roman" w:cs="Times New Roman"/>
          <w:color w:val="000000"/>
          <w:sz w:val="20"/>
          <w:szCs w:val="20"/>
          <w:vertAlign w:val="superscript"/>
        </w:rPr>
        <w:t xml:space="preserve">b </w:t>
      </w:r>
      <w:r w:rsidRPr="00EC35B7">
        <w:rPr>
          <w:rFonts w:ascii="Times New Roman" w:hAnsi="Times New Roman" w:cs="Times New Roman"/>
          <w:sz w:val="20"/>
          <w:szCs w:val="20"/>
        </w:rPr>
        <w:t>Frequency for index period</w:t>
      </w:r>
    </w:p>
    <w:p w14:paraId="71836B01" w14:textId="757E33B9" w:rsidR="00054CBF" w:rsidRPr="00EC35B7" w:rsidRDefault="00416B06">
      <w:pPr>
        <w:jc w:val="both"/>
        <w:rPr>
          <w:rFonts w:ascii="Times New Roman" w:hAnsi="Times New Roman" w:cs="Times New Roman"/>
          <w:sz w:val="20"/>
          <w:szCs w:val="20"/>
        </w:rPr>
      </w:pPr>
      <w:r w:rsidRPr="00EC35B7">
        <w:rPr>
          <w:rFonts w:ascii="Times New Roman" w:eastAsia="Calibri" w:hAnsi="Times New Roman" w:cs="Times New Roman"/>
          <w:color w:val="000000"/>
          <w:sz w:val="20"/>
          <w:szCs w:val="20"/>
          <w:vertAlign w:val="superscript"/>
        </w:rPr>
        <w:t xml:space="preserve">c </w:t>
      </w:r>
      <w:r w:rsidR="008E3E63" w:rsidRPr="00EC35B7">
        <w:rPr>
          <w:rFonts w:ascii="Times New Roman" w:hAnsi="Times New Roman" w:cs="Times New Roman"/>
          <w:sz w:val="20"/>
          <w:szCs w:val="20"/>
        </w:rPr>
        <w:t>SMD</w:t>
      </w:r>
      <w:r w:rsidRPr="00EC35B7">
        <w:rPr>
          <w:rFonts w:ascii="Times New Roman" w:hAnsi="Times New Roman" w:cs="Times New Roman"/>
          <w:sz w:val="20"/>
          <w:szCs w:val="20"/>
        </w:rPr>
        <w:t xml:space="preserve">: </w:t>
      </w:r>
      <w:r w:rsidR="008E3E63" w:rsidRPr="00EC35B7">
        <w:rPr>
          <w:rFonts w:ascii="Times New Roman" w:hAnsi="Times New Roman" w:cs="Times New Roman"/>
          <w:sz w:val="20"/>
          <w:szCs w:val="20"/>
        </w:rPr>
        <w:t>standardized mean difference</w:t>
      </w:r>
      <w:r w:rsidRPr="00EC35B7">
        <w:rPr>
          <w:rFonts w:ascii="Times New Roman" w:hAnsi="Times New Roman" w:cs="Times New Roman"/>
          <w:sz w:val="20"/>
          <w:szCs w:val="20"/>
        </w:rPr>
        <w:t>, based on Cohen’s d statistic (very small when &lt;0.20; small: 0.20-0.50; medium: 0.50-0.80; large: 0.80-1.20; very large: 1.20-2.0; huge: &gt; 2.0)</w:t>
      </w:r>
    </w:p>
    <w:p w14:paraId="59AD0A82" w14:textId="77777777" w:rsidR="00054CBF" w:rsidRPr="00EC35B7" w:rsidRDefault="00054CBF">
      <w:pPr>
        <w:pStyle w:val="Corps"/>
        <w:rPr>
          <w:rFonts w:ascii="Times New Roman" w:hAnsi="Times New Roman" w:cs="Times New Roman"/>
          <w:sz w:val="20"/>
          <w:szCs w:val="20"/>
        </w:rPr>
      </w:pPr>
    </w:p>
    <w:p w14:paraId="5E7914E3" w14:textId="77777777" w:rsidR="00054CBF" w:rsidRPr="00EC35B7" w:rsidRDefault="00416B06">
      <w:pPr>
        <w:pStyle w:val="Corps"/>
        <w:rPr>
          <w:rFonts w:ascii="Times New Roman" w:hAnsi="Times New Roman" w:cs="Times New Roman"/>
          <w:sz w:val="20"/>
          <w:szCs w:val="20"/>
        </w:rPr>
      </w:pPr>
      <w:r w:rsidRPr="00EC35B7">
        <w:rPr>
          <w:rFonts w:ascii="Times New Roman" w:hAnsi="Times New Roman" w:cs="Times New Roman"/>
          <w:sz w:val="20"/>
          <w:szCs w:val="20"/>
        </w:rPr>
        <w:t>* p&lt;0.05 ; ** p&lt;0.01 ; *** p&lt;0.001</w:t>
      </w:r>
    </w:p>
    <w:p w14:paraId="66232560" w14:textId="77777777" w:rsidR="00054CBF" w:rsidRPr="00EC35B7" w:rsidRDefault="00054CBF">
      <w:pPr>
        <w:jc w:val="both"/>
        <w:rPr>
          <w:rFonts w:ascii="Times New Roman" w:hAnsi="Times New Roman" w:cs="Times New Roman"/>
          <w:sz w:val="20"/>
          <w:szCs w:val="20"/>
        </w:rPr>
      </w:pPr>
    </w:p>
    <w:p w14:paraId="7658F03F" w14:textId="6D6D06F0" w:rsidR="00054CBF" w:rsidRPr="00EC35B7" w:rsidRDefault="00416B06">
      <w:pPr>
        <w:jc w:val="both"/>
        <w:rPr>
          <w:rFonts w:ascii="Times New Roman" w:hAnsi="Times New Roman" w:cs="Times New Roman"/>
          <w:sz w:val="20"/>
          <w:szCs w:val="20"/>
        </w:rPr>
      </w:pPr>
      <w:r w:rsidRPr="00EC35B7">
        <w:rPr>
          <w:rFonts w:ascii="Times New Roman" w:hAnsi="Times New Roman" w:cs="Times New Roman"/>
          <w:sz w:val="20"/>
          <w:szCs w:val="20"/>
        </w:rPr>
        <w:t>ADHD: Attention-Deficit/Hyperactivity Disorder; BMI: Body Mass Index</w:t>
      </w:r>
    </w:p>
    <w:p w14:paraId="3327F4C4" w14:textId="0AB02060" w:rsidR="00054CBF" w:rsidRPr="008C2999" w:rsidRDefault="00416B06">
      <w:pPr>
        <w:jc w:val="both"/>
        <w:rPr>
          <w:rFonts w:ascii="Times New Roman" w:hAnsi="Times New Roman" w:cs="Times New Roman"/>
        </w:rPr>
      </w:pPr>
      <w:r w:rsidRPr="008C2999">
        <w:rPr>
          <w:rFonts w:ascii="Times New Roman" w:hAnsi="Times New Roman" w:cs="Times New Roman"/>
        </w:rPr>
        <w:br w:type="page"/>
      </w:r>
    </w:p>
    <w:p w14:paraId="1EE5D94C" w14:textId="77777777" w:rsidR="00054CBF" w:rsidRPr="00EC35B7" w:rsidRDefault="00416B06">
      <w:pPr>
        <w:jc w:val="both"/>
        <w:rPr>
          <w:rFonts w:ascii="Times New Roman" w:hAnsi="Times New Roman" w:cs="Times New Roman"/>
          <w:b/>
          <w:bCs/>
          <w:sz w:val="20"/>
          <w:szCs w:val="20"/>
        </w:rPr>
      </w:pPr>
      <w:r w:rsidRPr="00EC35B7">
        <w:rPr>
          <w:rFonts w:ascii="Times New Roman" w:hAnsi="Times New Roman" w:cs="Times New Roman"/>
          <w:b/>
          <w:bCs/>
          <w:sz w:val="20"/>
          <w:szCs w:val="20"/>
        </w:rPr>
        <w:lastRenderedPageBreak/>
        <w:t>Table 3. Associations of medical conditions with ADHD symptoms by age period (QLSCD, Multivariate statistics)</w:t>
      </w:r>
    </w:p>
    <w:tbl>
      <w:tblPr>
        <w:tblW w:w="10647" w:type="dxa"/>
        <w:tblInd w:w="-727" w:type="dxa"/>
        <w:tblLayout w:type="fixed"/>
        <w:tblCellMar>
          <w:top w:w="55" w:type="dxa"/>
          <w:left w:w="55" w:type="dxa"/>
          <w:bottom w:w="55" w:type="dxa"/>
          <w:right w:w="55" w:type="dxa"/>
        </w:tblCellMar>
        <w:tblLook w:val="04A0" w:firstRow="1" w:lastRow="0" w:firstColumn="1" w:lastColumn="0" w:noHBand="0" w:noVBand="1"/>
      </w:tblPr>
      <w:tblGrid>
        <w:gridCol w:w="1349"/>
        <w:gridCol w:w="1134"/>
        <w:gridCol w:w="1134"/>
        <w:gridCol w:w="793"/>
        <w:gridCol w:w="1134"/>
        <w:gridCol w:w="1134"/>
        <w:gridCol w:w="850"/>
        <w:gridCol w:w="1134"/>
        <w:gridCol w:w="1134"/>
        <w:gridCol w:w="851"/>
      </w:tblGrid>
      <w:tr w:rsidR="0093382A" w:rsidRPr="00360311" w14:paraId="7812C585" w14:textId="3B6CD7A9" w:rsidTr="00632733">
        <w:tc>
          <w:tcPr>
            <w:tcW w:w="1349" w:type="dxa"/>
            <w:tcBorders>
              <w:top w:val="single" w:sz="2" w:space="0" w:color="000000"/>
              <w:left w:val="single" w:sz="2" w:space="0" w:color="000000"/>
              <w:bottom w:val="single" w:sz="2" w:space="0" w:color="000000"/>
            </w:tcBorders>
          </w:tcPr>
          <w:p w14:paraId="72CE0722" w14:textId="77777777" w:rsidR="0093382A" w:rsidRPr="00EC35B7" w:rsidRDefault="0093382A">
            <w:pPr>
              <w:pStyle w:val="TableContents"/>
              <w:snapToGrid w:val="0"/>
              <w:rPr>
                <w:rFonts w:asciiTheme="minorHAnsi" w:hAnsiTheme="minorHAnsi" w:cstheme="minorHAnsi"/>
                <w:sz w:val="20"/>
                <w:szCs w:val="20"/>
              </w:rPr>
            </w:pPr>
          </w:p>
        </w:tc>
        <w:tc>
          <w:tcPr>
            <w:tcW w:w="3061" w:type="dxa"/>
            <w:gridSpan w:val="3"/>
            <w:tcBorders>
              <w:top w:val="single" w:sz="2" w:space="0" w:color="000000"/>
              <w:left w:val="single" w:sz="2" w:space="0" w:color="000000"/>
              <w:bottom w:val="single" w:sz="2" w:space="0" w:color="000000"/>
              <w:right w:val="single" w:sz="2" w:space="0" w:color="000000"/>
            </w:tcBorders>
          </w:tcPr>
          <w:p w14:paraId="7936C8FA" w14:textId="77777777" w:rsidR="0093382A" w:rsidRPr="00EC35B7" w:rsidRDefault="0093382A">
            <w:pPr>
              <w:pStyle w:val="TableContents"/>
              <w:jc w:val="center"/>
              <w:rPr>
                <w:rFonts w:asciiTheme="minorHAnsi" w:hAnsiTheme="minorHAnsi" w:cstheme="minorHAnsi"/>
                <w:sz w:val="20"/>
                <w:szCs w:val="20"/>
              </w:rPr>
            </w:pPr>
            <w:r w:rsidRPr="00EC35B7">
              <w:rPr>
                <w:rFonts w:asciiTheme="minorHAnsi" w:hAnsiTheme="minorHAnsi" w:cstheme="minorHAnsi"/>
                <w:b/>
                <w:bCs/>
                <w:sz w:val="20"/>
                <w:szCs w:val="20"/>
              </w:rPr>
              <w:t>Early Childhood</w:t>
            </w:r>
          </w:p>
          <w:p w14:paraId="1AE7B9C0" w14:textId="45C9289D" w:rsidR="0093382A" w:rsidRPr="00EC35B7" w:rsidRDefault="0093382A">
            <w:pPr>
              <w:pStyle w:val="TableContents"/>
              <w:jc w:val="center"/>
              <w:rPr>
                <w:rFonts w:asciiTheme="minorHAnsi" w:hAnsiTheme="minorHAnsi" w:cstheme="minorHAnsi"/>
                <w:b/>
                <w:bCs/>
                <w:sz w:val="20"/>
                <w:szCs w:val="20"/>
              </w:rPr>
            </w:pPr>
            <w:r w:rsidRPr="00EC35B7">
              <w:rPr>
                <w:rFonts w:asciiTheme="minorHAnsi" w:hAnsiTheme="minorHAnsi" w:cstheme="minorHAnsi"/>
                <w:sz w:val="20"/>
                <w:szCs w:val="20"/>
              </w:rPr>
              <w:t>5 months to 5 years (n=2,057)</w:t>
            </w:r>
          </w:p>
        </w:tc>
        <w:tc>
          <w:tcPr>
            <w:tcW w:w="3118" w:type="dxa"/>
            <w:gridSpan w:val="3"/>
            <w:tcBorders>
              <w:top w:val="single" w:sz="2" w:space="0" w:color="000000"/>
              <w:left w:val="single" w:sz="2" w:space="0" w:color="000000"/>
              <w:bottom w:val="single" w:sz="2" w:space="0" w:color="000000"/>
            </w:tcBorders>
          </w:tcPr>
          <w:p w14:paraId="1FEDC937" w14:textId="77777777" w:rsidR="0093382A" w:rsidRPr="00EC35B7" w:rsidRDefault="0093382A">
            <w:pPr>
              <w:pStyle w:val="TableContents"/>
              <w:jc w:val="center"/>
              <w:rPr>
                <w:rFonts w:asciiTheme="minorHAnsi" w:hAnsiTheme="minorHAnsi" w:cstheme="minorHAnsi"/>
                <w:sz w:val="20"/>
                <w:szCs w:val="20"/>
              </w:rPr>
            </w:pPr>
            <w:r w:rsidRPr="00EC35B7">
              <w:rPr>
                <w:rFonts w:asciiTheme="minorHAnsi" w:hAnsiTheme="minorHAnsi" w:cstheme="minorHAnsi"/>
                <w:b/>
                <w:bCs/>
                <w:sz w:val="20"/>
                <w:szCs w:val="20"/>
              </w:rPr>
              <w:t>Middle childhood</w:t>
            </w:r>
          </w:p>
          <w:p w14:paraId="02B9BF40" w14:textId="004CF5C0" w:rsidR="0093382A" w:rsidRPr="00EC35B7" w:rsidRDefault="0093382A">
            <w:pPr>
              <w:pStyle w:val="TableContents"/>
              <w:jc w:val="center"/>
              <w:rPr>
                <w:rFonts w:asciiTheme="minorHAnsi" w:hAnsiTheme="minorHAnsi" w:cstheme="minorHAnsi"/>
                <w:b/>
                <w:bCs/>
                <w:sz w:val="20"/>
                <w:szCs w:val="20"/>
              </w:rPr>
            </w:pPr>
            <w:r w:rsidRPr="00EC35B7">
              <w:rPr>
                <w:rFonts w:asciiTheme="minorHAnsi" w:hAnsiTheme="minorHAnsi" w:cstheme="minorHAnsi"/>
                <w:sz w:val="20"/>
                <w:szCs w:val="20"/>
              </w:rPr>
              <w:t>6 to 12 years (n=1,631)</w:t>
            </w:r>
          </w:p>
        </w:tc>
        <w:tc>
          <w:tcPr>
            <w:tcW w:w="3119" w:type="dxa"/>
            <w:gridSpan w:val="3"/>
            <w:tcBorders>
              <w:top w:val="single" w:sz="2" w:space="0" w:color="000000"/>
              <w:left w:val="single" w:sz="2" w:space="0" w:color="000000"/>
              <w:bottom w:val="single" w:sz="2" w:space="0" w:color="000000"/>
              <w:right w:val="single" w:sz="2" w:space="0" w:color="000000"/>
            </w:tcBorders>
          </w:tcPr>
          <w:p w14:paraId="599A32CE" w14:textId="4C4D9463" w:rsidR="0093382A" w:rsidRPr="00EC35B7" w:rsidRDefault="0093382A">
            <w:pPr>
              <w:pStyle w:val="TableContents"/>
              <w:jc w:val="center"/>
              <w:rPr>
                <w:rFonts w:asciiTheme="minorHAnsi" w:hAnsiTheme="minorHAnsi" w:cstheme="minorHAnsi"/>
                <w:b/>
                <w:bCs/>
                <w:sz w:val="20"/>
                <w:szCs w:val="20"/>
              </w:rPr>
            </w:pPr>
            <w:r w:rsidRPr="00EC35B7">
              <w:rPr>
                <w:rFonts w:asciiTheme="minorHAnsi" w:hAnsiTheme="minorHAnsi" w:cstheme="minorHAnsi"/>
                <w:b/>
                <w:bCs/>
                <w:sz w:val="20"/>
                <w:szCs w:val="20"/>
              </w:rPr>
              <w:t>Adolescence</w:t>
            </w:r>
            <w:r w:rsidRPr="00EC35B7">
              <w:rPr>
                <w:rFonts w:asciiTheme="minorHAnsi" w:hAnsiTheme="minorHAnsi" w:cstheme="minorHAnsi"/>
                <w:sz w:val="20"/>
                <w:szCs w:val="20"/>
              </w:rPr>
              <w:br/>
              <w:t>13 to 17 years (n=1,548)</w:t>
            </w:r>
          </w:p>
        </w:tc>
      </w:tr>
      <w:tr w:rsidR="0093382A" w:rsidRPr="00360311" w14:paraId="27BF3468" w14:textId="0B9BDC76" w:rsidTr="00632733">
        <w:tc>
          <w:tcPr>
            <w:tcW w:w="1349" w:type="dxa"/>
            <w:tcBorders>
              <w:left w:val="single" w:sz="2" w:space="0" w:color="000000"/>
              <w:bottom w:val="single" w:sz="2" w:space="0" w:color="000000"/>
            </w:tcBorders>
          </w:tcPr>
          <w:p w14:paraId="0330715C" w14:textId="77777777" w:rsidR="00D05B75" w:rsidRPr="00EC35B7" w:rsidRDefault="00D05B75">
            <w:pPr>
              <w:pStyle w:val="TableContents"/>
              <w:snapToGrid w:val="0"/>
              <w:rPr>
                <w:rFonts w:asciiTheme="minorHAnsi" w:hAnsiTheme="minorHAnsi" w:cstheme="minorHAnsi"/>
                <w:sz w:val="20"/>
                <w:szCs w:val="20"/>
              </w:rPr>
            </w:pPr>
          </w:p>
        </w:tc>
        <w:tc>
          <w:tcPr>
            <w:tcW w:w="1134" w:type="dxa"/>
            <w:tcBorders>
              <w:left w:val="single" w:sz="2" w:space="0" w:color="000000"/>
              <w:bottom w:val="single" w:sz="2" w:space="0" w:color="000000"/>
            </w:tcBorders>
          </w:tcPr>
          <w:p w14:paraId="74799B94"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β</w:t>
            </w:r>
          </w:p>
          <w:p w14:paraId="78526FB4"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(95%CI)</w:t>
            </w:r>
          </w:p>
        </w:tc>
        <w:tc>
          <w:tcPr>
            <w:tcW w:w="1134" w:type="dxa"/>
            <w:tcBorders>
              <w:left w:val="single" w:sz="2" w:space="0" w:color="000000"/>
              <w:bottom w:val="single" w:sz="2" w:space="0" w:color="000000"/>
            </w:tcBorders>
          </w:tcPr>
          <w:p w14:paraId="0D9455BD"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 xml:space="preserve">β </w:t>
            </w:r>
            <w:proofErr w:type="spellStart"/>
            <w:r w:rsidRPr="00EC35B7">
              <w:rPr>
                <w:rFonts w:asciiTheme="minorHAnsi" w:hAnsiTheme="minorHAnsi" w:cstheme="minorHAnsi"/>
                <w:sz w:val="20"/>
                <w:szCs w:val="20"/>
              </w:rPr>
              <w:t>adjusted</w:t>
            </w:r>
            <w:r w:rsidRPr="00EC35B7">
              <w:rPr>
                <w:rFonts w:asciiTheme="minorHAnsi" w:hAnsiTheme="minorHAnsi" w:cstheme="minorHAnsi"/>
                <w:color w:val="000000"/>
                <w:sz w:val="20"/>
                <w:szCs w:val="20"/>
                <w:vertAlign w:val="superscript"/>
              </w:rPr>
              <w:t>d</w:t>
            </w:r>
            <w:proofErr w:type="spellEnd"/>
          </w:p>
          <w:p w14:paraId="0EA9E531"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(95%CI)</w:t>
            </w:r>
          </w:p>
        </w:tc>
        <w:tc>
          <w:tcPr>
            <w:tcW w:w="793" w:type="dxa"/>
            <w:tcBorders>
              <w:left w:val="single" w:sz="2" w:space="0" w:color="000000"/>
              <w:bottom w:val="single" w:sz="2" w:space="0" w:color="000000"/>
              <w:right w:val="single" w:sz="2" w:space="0" w:color="000000"/>
            </w:tcBorders>
          </w:tcPr>
          <w:p w14:paraId="6033A41B" w14:textId="5A713333"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SMD adjusted</w:t>
            </w:r>
          </w:p>
        </w:tc>
        <w:tc>
          <w:tcPr>
            <w:tcW w:w="1134" w:type="dxa"/>
            <w:tcBorders>
              <w:left w:val="single" w:sz="2" w:space="0" w:color="000000"/>
              <w:bottom w:val="single" w:sz="2" w:space="0" w:color="000000"/>
            </w:tcBorders>
          </w:tcPr>
          <w:p w14:paraId="26CA3EC0" w14:textId="46CDCCB9"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β</w:t>
            </w:r>
          </w:p>
          <w:p w14:paraId="37D61D33"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(95%CI)</w:t>
            </w:r>
          </w:p>
        </w:tc>
        <w:tc>
          <w:tcPr>
            <w:tcW w:w="1134" w:type="dxa"/>
            <w:tcBorders>
              <w:left w:val="single" w:sz="2" w:space="0" w:color="000000"/>
              <w:bottom w:val="single" w:sz="2" w:space="0" w:color="000000"/>
            </w:tcBorders>
          </w:tcPr>
          <w:p w14:paraId="2C2AF203"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 xml:space="preserve">β </w:t>
            </w:r>
            <w:proofErr w:type="spellStart"/>
            <w:r w:rsidRPr="00EC35B7">
              <w:rPr>
                <w:rFonts w:asciiTheme="minorHAnsi" w:hAnsiTheme="minorHAnsi" w:cstheme="minorHAnsi"/>
                <w:sz w:val="20"/>
                <w:szCs w:val="20"/>
              </w:rPr>
              <w:t>adjusted</w:t>
            </w:r>
            <w:r w:rsidRPr="00EC35B7">
              <w:rPr>
                <w:rFonts w:asciiTheme="minorHAnsi" w:hAnsiTheme="minorHAnsi" w:cstheme="minorHAnsi"/>
                <w:color w:val="000000"/>
                <w:sz w:val="20"/>
                <w:szCs w:val="20"/>
                <w:vertAlign w:val="superscript"/>
              </w:rPr>
              <w:t>d</w:t>
            </w:r>
            <w:proofErr w:type="spellEnd"/>
          </w:p>
          <w:p w14:paraId="069337AF"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(95%CI)</w:t>
            </w:r>
          </w:p>
        </w:tc>
        <w:tc>
          <w:tcPr>
            <w:tcW w:w="850" w:type="dxa"/>
            <w:tcBorders>
              <w:left w:val="single" w:sz="2" w:space="0" w:color="000000"/>
              <w:bottom w:val="single" w:sz="2" w:space="0" w:color="000000"/>
              <w:right w:val="single" w:sz="2" w:space="0" w:color="000000"/>
            </w:tcBorders>
          </w:tcPr>
          <w:p w14:paraId="08F4E04A" w14:textId="1407F49D"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SMD adjusted</w:t>
            </w:r>
          </w:p>
        </w:tc>
        <w:tc>
          <w:tcPr>
            <w:tcW w:w="1134" w:type="dxa"/>
            <w:tcBorders>
              <w:left w:val="single" w:sz="2" w:space="0" w:color="000000"/>
              <w:bottom w:val="single" w:sz="2" w:space="0" w:color="000000"/>
            </w:tcBorders>
          </w:tcPr>
          <w:p w14:paraId="58CBD8D7" w14:textId="2AEAB37F"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β</w:t>
            </w:r>
          </w:p>
          <w:p w14:paraId="1F4A86A6"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(95%CI)</w:t>
            </w:r>
          </w:p>
        </w:tc>
        <w:tc>
          <w:tcPr>
            <w:tcW w:w="1134" w:type="dxa"/>
            <w:tcBorders>
              <w:left w:val="single" w:sz="2" w:space="0" w:color="000000"/>
              <w:bottom w:val="single" w:sz="2" w:space="0" w:color="000000"/>
              <w:right w:val="single" w:sz="2" w:space="0" w:color="000000"/>
            </w:tcBorders>
          </w:tcPr>
          <w:p w14:paraId="091C6048" w14:textId="190BA419"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 xml:space="preserve">β </w:t>
            </w:r>
            <w:proofErr w:type="spellStart"/>
            <w:r w:rsidRPr="00EC35B7">
              <w:rPr>
                <w:rFonts w:asciiTheme="minorHAnsi" w:hAnsiTheme="minorHAnsi" w:cstheme="minorHAnsi"/>
                <w:sz w:val="20"/>
                <w:szCs w:val="20"/>
              </w:rPr>
              <w:t>adjusted</w:t>
            </w:r>
            <w:r w:rsidRPr="00EC35B7">
              <w:rPr>
                <w:rFonts w:asciiTheme="minorHAnsi" w:hAnsiTheme="minorHAnsi" w:cstheme="minorHAnsi"/>
                <w:color w:val="000000"/>
                <w:sz w:val="20"/>
                <w:szCs w:val="20"/>
                <w:vertAlign w:val="superscript"/>
              </w:rPr>
              <w:t>d</w:t>
            </w:r>
            <w:proofErr w:type="spellEnd"/>
          </w:p>
          <w:p w14:paraId="20A652B2" w14:textId="77777777"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(95%CI)</w:t>
            </w:r>
          </w:p>
        </w:tc>
        <w:tc>
          <w:tcPr>
            <w:tcW w:w="851" w:type="dxa"/>
            <w:tcBorders>
              <w:left w:val="single" w:sz="2" w:space="0" w:color="000000"/>
              <w:bottom w:val="single" w:sz="2" w:space="0" w:color="000000"/>
              <w:right w:val="single" w:sz="2" w:space="0" w:color="000000"/>
            </w:tcBorders>
          </w:tcPr>
          <w:p w14:paraId="75654340" w14:textId="7FEB9ADE" w:rsidR="00D05B75" w:rsidRPr="00EC35B7" w:rsidRDefault="00D05B75">
            <w:pPr>
              <w:pStyle w:val="TableContents"/>
              <w:jc w:val="center"/>
              <w:rPr>
                <w:rFonts w:asciiTheme="minorHAnsi" w:hAnsiTheme="minorHAnsi" w:cstheme="minorHAnsi"/>
                <w:sz w:val="20"/>
                <w:szCs w:val="20"/>
              </w:rPr>
            </w:pPr>
            <w:r w:rsidRPr="00EC35B7">
              <w:rPr>
                <w:rFonts w:asciiTheme="minorHAnsi" w:hAnsiTheme="minorHAnsi" w:cstheme="minorHAnsi"/>
                <w:sz w:val="20"/>
                <w:szCs w:val="20"/>
              </w:rPr>
              <w:t>SMD adjusted</w:t>
            </w:r>
          </w:p>
        </w:tc>
      </w:tr>
      <w:tr w:rsidR="0093382A" w:rsidRPr="00360311" w14:paraId="55DA252E" w14:textId="48D1EAC8" w:rsidTr="00632733">
        <w:tc>
          <w:tcPr>
            <w:tcW w:w="1349" w:type="dxa"/>
            <w:tcBorders>
              <w:left w:val="single" w:sz="2" w:space="0" w:color="000000"/>
              <w:bottom w:val="single" w:sz="2" w:space="0" w:color="000000"/>
            </w:tcBorders>
          </w:tcPr>
          <w:p w14:paraId="6D4A4708" w14:textId="77777777" w:rsidR="00D05B75" w:rsidRPr="00EC35B7" w:rsidRDefault="00D05B75">
            <w:pPr>
              <w:pStyle w:val="TableContents"/>
              <w:rPr>
                <w:rFonts w:asciiTheme="minorHAnsi" w:hAnsiTheme="minorHAnsi" w:cstheme="minorHAnsi"/>
                <w:sz w:val="20"/>
                <w:szCs w:val="20"/>
              </w:rPr>
            </w:pPr>
            <w:r w:rsidRPr="00EC35B7">
              <w:rPr>
                <w:rFonts w:asciiTheme="minorHAnsi" w:hAnsiTheme="minorHAnsi" w:cstheme="minorHAnsi"/>
                <w:b/>
                <w:bCs/>
                <w:sz w:val="20"/>
                <w:szCs w:val="20"/>
              </w:rPr>
              <w:t xml:space="preserve">Atopic </w:t>
            </w:r>
            <w:proofErr w:type="spellStart"/>
            <w:r w:rsidRPr="00EC35B7">
              <w:rPr>
                <w:rFonts w:asciiTheme="minorHAnsi" w:hAnsiTheme="minorHAnsi" w:cstheme="minorHAnsi"/>
                <w:b/>
                <w:bCs/>
                <w:sz w:val="20"/>
                <w:szCs w:val="20"/>
              </w:rPr>
              <w:t>problems</w:t>
            </w:r>
            <w:r w:rsidRPr="00EC35B7">
              <w:rPr>
                <w:rFonts w:asciiTheme="minorHAnsi" w:hAnsiTheme="minorHAnsi" w:cstheme="minorHAnsi"/>
                <w:b/>
                <w:bCs/>
                <w:color w:val="000000"/>
                <w:sz w:val="20"/>
                <w:szCs w:val="20"/>
                <w:vertAlign w:val="superscript"/>
              </w:rPr>
              <w:t>a</w:t>
            </w:r>
            <w:proofErr w:type="spellEnd"/>
            <w:r w:rsidRPr="00EC35B7">
              <w:rPr>
                <w:rFonts w:asciiTheme="minorHAnsi" w:hAnsiTheme="minorHAnsi" w:cstheme="minorHAnsi"/>
                <w:b/>
                <w:bCs/>
                <w:color w:val="000000"/>
                <w:sz w:val="20"/>
                <w:szCs w:val="20"/>
              </w:rPr>
              <w:t xml:space="preserve"> </w:t>
            </w:r>
          </w:p>
        </w:tc>
        <w:tc>
          <w:tcPr>
            <w:tcW w:w="1134" w:type="dxa"/>
            <w:tcBorders>
              <w:left w:val="single" w:sz="2" w:space="0" w:color="000000"/>
              <w:bottom w:val="single" w:sz="2" w:space="0" w:color="000000"/>
            </w:tcBorders>
          </w:tcPr>
          <w:p w14:paraId="5593E229"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25581A3C"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78707541"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3FF33362" w14:textId="382B83EA"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70070A4B" w14:textId="77777777" w:rsidR="00D05B75" w:rsidRPr="00EC35B7" w:rsidRDefault="00D05B75">
            <w:pPr>
              <w:pStyle w:val="TableContents"/>
              <w:snapToGrid w:val="0"/>
              <w:jc w:val="center"/>
              <w:rPr>
                <w:rFonts w:asciiTheme="minorHAnsi" w:hAnsiTheme="minorHAnsi" w:cstheme="minorHAnsi"/>
                <w:sz w:val="20"/>
                <w:szCs w:val="20"/>
              </w:rPr>
            </w:pPr>
          </w:p>
        </w:tc>
        <w:tc>
          <w:tcPr>
            <w:tcW w:w="850" w:type="dxa"/>
            <w:tcBorders>
              <w:left w:val="single" w:sz="2" w:space="0" w:color="000000"/>
              <w:bottom w:val="single" w:sz="2" w:space="0" w:color="000000"/>
              <w:right w:val="single" w:sz="2" w:space="0" w:color="000000"/>
            </w:tcBorders>
          </w:tcPr>
          <w:p w14:paraId="6E308824"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5922DB53" w14:textId="354D367F"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right w:val="single" w:sz="2" w:space="0" w:color="000000"/>
            </w:tcBorders>
          </w:tcPr>
          <w:p w14:paraId="2944F790" w14:textId="77777777" w:rsidR="00D05B75" w:rsidRPr="00EC35B7" w:rsidRDefault="00D05B75">
            <w:pPr>
              <w:pStyle w:val="TableContents"/>
              <w:snapToGrid w:val="0"/>
              <w:jc w:val="center"/>
              <w:rPr>
                <w:rFonts w:asciiTheme="minorHAnsi" w:hAnsiTheme="minorHAnsi" w:cstheme="minorHAnsi"/>
                <w:sz w:val="20"/>
                <w:szCs w:val="20"/>
              </w:rPr>
            </w:pPr>
          </w:p>
        </w:tc>
        <w:tc>
          <w:tcPr>
            <w:tcW w:w="851" w:type="dxa"/>
            <w:tcBorders>
              <w:left w:val="single" w:sz="2" w:space="0" w:color="000000"/>
              <w:bottom w:val="single" w:sz="2" w:space="0" w:color="000000"/>
              <w:right w:val="single" w:sz="2" w:space="0" w:color="000000"/>
            </w:tcBorders>
          </w:tcPr>
          <w:p w14:paraId="3828D04D" w14:textId="77777777" w:rsidR="00D05B75" w:rsidRPr="00EC35B7" w:rsidRDefault="00D05B75">
            <w:pPr>
              <w:pStyle w:val="TableContents"/>
              <w:snapToGrid w:val="0"/>
              <w:jc w:val="center"/>
              <w:rPr>
                <w:rFonts w:asciiTheme="minorHAnsi" w:hAnsiTheme="minorHAnsi" w:cstheme="minorHAnsi"/>
                <w:sz w:val="20"/>
                <w:szCs w:val="20"/>
              </w:rPr>
            </w:pPr>
          </w:p>
        </w:tc>
      </w:tr>
      <w:tr w:rsidR="0093382A" w:rsidRPr="00360311" w14:paraId="5E7B85B0" w14:textId="10CBE50E" w:rsidTr="00632733">
        <w:tc>
          <w:tcPr>
            <w:tcW w:w="1349" w:type="dxa"/>
            <w:tcBorders>
              <w:left w:val="single" w:sz="2" w:space="0" w:color="000000"/>
              <w:bottom w:val="single" w:sz="2" w:space="0" w:color="000000"/>
            </w:tcBorders>
          </w:tcPr>
          <w:p w14:paraId="2CD135B2"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Asthma</w:t>
            </w:r>
          </w:p>
        </w:tc>
        <w:tc>
          <w:tcPr>
            <w:tcW w:w="1134" w:type="dxa"/>
            <w:tcBorders>
              <w:left w:val="single" w:sz="2" w:space="0" w:color="000000"/>
              <w:bottom w:val="single" w:sz="2" w:space="0" w:color="000000"/>
            </w:tcBorders>
          </w:tcPr>
          <w:p w14:paraId="7105BB49" w14:textId="549C9693"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0.35</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(0.15, 0.56)</w:t>
            </w:r>
          </w:p>
        </w:tc>
        <w:tc>
          <w:tcPr>
            <w:tcW w:w="1134" w:type="dxa"/>
            <w:tcBorders>
              <w:left w:val="single" w:sz="2" w:space="0" w:color="000000"/>
              <w:bottom w:val="single" w:sz="2" w:space="0" w:color="000000"/>
            </w:tcBorders>
          </w:tcPr>
          <w:p w14:paraId="03EEE69F" w14:textId="238C22F8"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0.26</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(0.06, 0.46)</w:t>
            </w:r>
          </w:p>
        </w:tc>
        <w:tc>
          <w:tcPr>
            <w:tcW w:w="793" w:type="dxa"/>
            <w:tcBorders>
              <w:left w:val="single" w:sz="2" w:space="0" w:color="000000"/>
              <w:bottom w:val="single" w:sz="2" w:space="0" w:color="000000"/>
              <w:right w:val="single" w:sz="2" w:space="0" w:color="000000"/>
            </w:tcBorders>
          </w:tcPr>
          <w:p w14:paraId="35B937C6" w14:textId="46F65C2D" w:rsidR="00D05B75" w:rsidRPr="00EC35B7" w:rsidRDefault="00C10045">
            <w:pPr>
              <w:jc w:val="center"/>
              <w:rPr>
                <w:rFonts w:asciiTheme="minorHAnsi" w:hAnsiTheme="minorHAnsi" w:cstheme="minorHAnsi"/>
                <w:b/>
                <w:bCs/>
                <w:sz w:val="20"/>
                <w:szCs w:val="20"/>
              </w:rPr>
            </w:pPr>
            <w:r w:rsidRPr="00EC35B7">
              <w:rPr>
                <w:rFonts w:asciiTheme="minorHAnsi" w:hAnsiTheme="minorHAnsi" w:cstheme="minorHAnsi"/>
                <w:b/>
                <w:bCs/>
                <w:sz w:val="20"/>
                <w:szCs w:val="20"/>
              </w:rPr>
              <w:t>0.17</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7F12020D" w14:textId="0D4F493C"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0.40</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(0.15, 0.66)</w:t>
            </w:r>
          </w:p>
        </w:tc>
        <w:tc>
          <w:tcPr>
            <w:tcW w:w="1134" w:type="dxa"/>
            <w:tcBorders>
              <w:left w:val="single" w:sz="2" w:space="0" w:color="000000"/>
              <w:bottom w:val="single" w:sz="2" w:space="0" w:color="000000"/>
            </w:tcBorders>
          </w:tcPr>
          <w:p w14:paraId="70E5B7F0"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0.21 </w:t>
            </w:r>
            <w:r w:rsidRPr="00EC35B7">
              <w:rPr>
                <w:rFonts w:asciiTheme="minorHAnsi" w:hAnsiTheme="minorHAnsi" w:cstheme="minorHAnsi"/>
                <w:sz w:val="20"/>
                <w:szCs w:val="20"/>
              </w:rPr>
              <w:br/>
              <w:t>(-0.02, 0.45)</w:t>
            </w:r>
          </w:p>
        </w:tc>
        <w:tc>
          <w:tcPr>
            <w:tcW w:w="850" w:type="dxa"/>
            <w:tcBorders>
              <w:left w:val="single" w:sz="2" w:space="0" w:color="000000"/>
              <w:bottom w:val="single" w:sz="2" w:space="0" w:color="000000"/>
              <w:right w:val="single" w:sz="2" w:space="0" w:color="000000"/>
            </w:tcBorders>
          </w:tcPr>
          <w:p w14:paraId="79E5B051" w14:textId="2E8181A4" w:rsidR="00D05B75" w:rsidRPr="00EC35B7" w:rsidRDefault="00C10045">
            <w:pPr>
              <w:jc w:val="center"/>
              <w:rPr>
                <w:rFonts w:asciiTheme="minorHAnsi" w:hAnsiTheme="minorHAnsi" w:cstheme="minorHAnsi"/>
                <w:sz w:val="20"/>
                <w:szCs w:val="20"/>
              </w:rPr>
            </w:pPr>
            <w:r w:rsidRPr="00EC35B7">
              <w:rPr>
                <w:rFonts w:asciiTheme="minorHAnsi" w:hAnsiTheme="minorHAnsi" w:cstheme="minorHAnsi"/>
                <w:sz w:val="20"/>
                <w:szCs w:val="20"/>
              </w:rPr>
              <w:t>0.11</w:t>
            </w:r>
          </w:p>
        </w:tc>
        <w:tc>
          <w:tcPr>
            <w:tcW w:w="1134" w:type="dxa"/>
            <w:tcBorders>
              <w:left w:val="single" w:sz="2" w:space="0" w:color="000000"/>
              <w:bottom w:val="single" w:sz="2" w:space="0" w:color="000000"/>
            </w:tcBorders>
          </w:tcPr>
          <w:p w14:paraId="37CE5EE9" w14:textId="56E3BD6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0.23 </w:t>
            </w:r>
            <w:r w:rsidRPr="00EC35B7">
              <w:rPr>
                <w:rFonts w:asciiTheme="minorHAnsi" w:hAnsiTheme="minorHAnsi" w:cstheme="minorHAnsi"/>
                <w:b/>
                <w:bCs/>
                <w:sz w:val="20"/>
                <w:szCs w:val="20"/>
              </w:rPr>
              <w:br/>
              <w:t>(0.04, 0.43)</w:t>
            </w:r>
          </w:p>
        </w:tc>
        <w:tc>
          <w:tcPr>
            <w:tcW w:w="1134" w:type="dxa"/>
            <w:tcBorders>
              <w:left w:val="single" w:sz="2" w:space="0" w:color="000000"/>
              <w:bottom w:val="single" w:sz="2" w:space="0" w:color="000000"/>
              <w:right w:val="single" w:sz="2" w:space="0" w:color="000000"/>
            </w:tcBorders>
          </w:tcPr>
          <w:p w14:paraId="031BD9B4" w14:textId="04FD68DD"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0.24 </w:t>
            </w:r>
            <w:r w:rsidRPr="00EC35B7">
              <w:rPr>
                <w:rFonts w:asciiTheme="minorHAnsi" w:hAnsiTheme="minorHAnsi" w:cstheme="minorHAnsi"/>
                <w:b/>
                <w:bCs/>
                <w:sz w:val="20"/>
                <w:szCs w:val="20"/>
              </w:rPr>
              <w:br/>
              <w:t>(0.04, 0.43)</w:t>
            </w:r>
          </w:p>
        </w:tc>
        <w:tc>
          <w:tcPr>
            <w:tcW w:w="851" w:type="dxa"/>
            <w:tcBorders>
              <w:left w:val="single" w:sz="2" w:space="0" w:color="000000"/>
              <w:bottom w:val="single" w:sz="2" w:space="0" w:color="000000"/>
              <w:right w:val="single" w:sz="2" w:space="0" w:color="000000"/>
            </w:tcBorders>
          </w:tcPr>
          <w:p w14:paraId="791EFDB5" w14:textId="06B9B0F2" w:rsidR="00D05B75" w:rsidRPr="00EC35B7" w:rsidRDefault="00C10045">
            <w:pPr>
              <w:jc w:val="center"/>
              <w:rPr>
                <w:rFonts w:asciiTheme="minorHAnsi" w:hAnsiTheme="minorHAnsi" w:cstheme="minorHAnsi"/>
                <w:b/>
                <w:bCs/>
                <w:sz w:val="20"/>
                <w:szCs w:val="20"/>
              </w:rPr>
            </w:pPr>
            <w:r w:rsidRPr="00EC35B7">
              <w:rPr>
                <w:rFonts w:asciiTheme="minorHAnsi" w:hAnsiTheme="minorHAnsi" w:cstheme="minorHAnsi"/>
                <w:b/>
                <w:bCs/>
                <w:sz w:val="20"/>
                <w:szCs w:val="20"/>
              </w:rPr>
              <w:t>0.14</w:t>
            </w:r>
          </w:p>
        </w:tc>
      </w:tr>
      <w:tr w:rsidR="0093382A" w:rsidRPr="00360311" w14:paraId="354AE8A3" w14:textId="34F80EBA" w:rsidTr="00632733">
        <w:tc>
          <w:tcPr>
            <w:tcW w:w="1349" w:type="dxa"/>
            <w:tcBorders>
              <w:left w:val="single" w:sz="2" w:space="0" w:color="000000"/>
              <w:bottom w:val="single" w:sz="2" w:space="0" w:color="000000"/>
            </w:tcBorders>
          </w:tcPr>
          <w:p w14:paraId="3728A9CA" w14:textId="77777777" w:rsidR="00D05B75" w:rsidRPr="00EC35B7" w:rsidRDefault="00D05B75">
            <w:pPr>
              <w:pStyle w:val="TableContents"/>
              <w:rPr>
                <w:rFonts w:asciiTheme="minorHAnsi" w:hAnsiTheme="minorHAnsi" w:cstheme="minorHAnsi"/>
                <w:sz w:val="20"/>
                <w:szCs w:val="20"/>
              </w:rPr>
            </w:pPr>
            <w:r w:rsidRPr="00EC35B7">
              <w:rPr>
                <w:rFonts w:asciiTheme="minorHAnsi" w:hAnsiTheme="minorHAnsi" w:cstheme="minorHAnsi"/>
                <w:sz w:val="20"/>
                <w:szCs w:val="20"/>
              </w:rPr>
              <w:t>Food or digestive allergies</w:t>
            </w:r>
          </w:p>
        </w:tc>
        <w:tc>
          <w:tcPr>
            <w:tcW w:w="1134" w:type="dxa"/>
            <w:tcBorders>
              <w:left w:val="single" w:sz="2" w:space="0" w:color="000000"/>
              <w:bottom w:val="single" w:sz="2" w:space="0" w:color="000000"/>
            </w:tcBorders>
          </w:tcPr>
          <w:p w14:paraId="2E067803"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0.07 </w:t>
            </w:r>
            <w:r w:rsidRPr="00EC35B7">
              <w:rPr>
                <w:rFonts w:asciiTheme="minorHAnsi" w:hAnsiTheme="minorHAnsi" w:cstheme="minorHAnsi"/>
                <w:sz w:val="20"/>
                <w:szCs w:val="20"/>
              </w:rPr>
              <w:br/>
              <w:t>(-0.37, 0.51)</w:t>
            </w:r>
          </w:p>
        </w:tc>
        <w:tc>
          <w:tcPr>
            <w:tcW w:w="1134" w:type="dxa"/>
            <w:tcBorders>
              <w:left w:val="single" w:sz="2" w:space="0" w:color="000000"/>
              <w:bottom w:val="single" w:sz="2" w:space="0" w:color="000000"/>
            </w:tcBorders>
          </w:tcPr>
          <w:p w14:paraId="4936C575"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0.12 </w:t>
            </w:r>
            <w:r w:rsidRPr="00EC35B7">
              <w:rPr>
                <w:rFonts w:asciiTheme="minorHAnsi" w:hAnsiTheme="minorHAnsi" w:cstheme="minorHAnsi"/>
                <w:sz w:val="20"/>
                <w:szCs w:val="20"/>
              </w:rPr>
              <w:br/>
              <w:t>(-0.31, 0.55)</w:t>
            </w:r>
          </w:p>
        </w:tc>
        <w:tc>
          <w:tcPr>
            <w:tcW w:w="793" w:type="dxa"/>
            <w:tcBorders>
              <w:left w:val="single" w:sz="2" w:space="0" w:color="000000"/>
              <w:bottom w:val="single" w:sz="2" w:space="0" w:color="000000"/>
              <w:right w:val="single" w:sz="2" w:space="0" w:color="000000"/>
            </w:tcBorders>
          </w:tcPr>
          <w:p w14:paraId="3B0C1DA6" w14:textId="71415E65" w:rsidR="00D05B75" w:rsidRPr="00EC35B7" w:rsidRDefault="00C10045">
            <w:pPr>
              <w:jc w:val="center"/>
              <w:rPr>
                <w:rFonts w:asciiTheme="minorHAnsi" w:hAnsiTheme="minorHAnsi" w:cstheme="minorHAnsi"/>
                <w:sz w:val="20"/>
                <w:szCs w:val="20"/>
              </w:rPr>
            </w:pPr>
            <w:r w:rsidRPr="00EC35B7">
              <w:rPr>
                <w:rFonts w:asciiTheme="minorHAnsi" w:hAnsiTheme="minorHAnsi" w:cstheme="minorHAnsi"/>
                <w:sz w:val="20"/>
                <w:szCs w:val="20"/>
              </w:rPr>
              <w:t>0.07</w:t>
            </w:r>
          </w:p>
        </w:tc>
        <w:tc>
          <w:tcPr>
            <w:tcW w:w="1134" w:type="dxa"/>
            <w:tcBorders>
              <w:left w:val="single" w:sz="2" w:space="0" w:color="000000"/>
              <w:bottom w:val="single" w:sz="2" w:space="0" w:color="000000"/>
            </w:tcBorders>
          </w:tcPr>
          <w:p w14:paraId="55420673" w14:textId="1D9D6A84"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0.49 </w:t>
            </w:r>
            <w:r w:rsidRPr="00EC35B7">
              <w:rPr>
                <w:rFonts w:asciiTheme="minorHAnsi" w:hAnsiTheme="minorHAnsi" w:cstheme="minorHAnsi"/>
                <w:b/>
                <w:bCs/>
                <w:sz w:val="20"/>
                <w:szCs w:val="20"/>
              </w:rPr>
              <w:br/>
              <w:t>(0.08, 0.90)</w:t>
            </w:r>
          </w:p>
        </w:tc>
        <w:tc>
          <w:tcPr>
            <w:tcW w:w="1134" w:type="dxa"/>
            <w:tcBorders>
              <w:left w:val="single" w:sz="2" w:space="0" w:color="000000"/>
              <w:bottom w:val="single" w:sz="2" w:space="0" w:color="000000"/>
            </w:tcBorders>
          </w:tcPr>
          <w:p w14:paraId="60FE47A9" w14:textId="6B7FFE21"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0.54</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(0.17, 0.92)</w:t>
            </w:r>
          </w:p>
        </w:tc>
        <w:tc>
          <w:tcPr>
            <w:tcW w:w="850" w:type="dxa"/>
            <w:tcBorders>
              <w:left w:val="single" w:sz="2" w:space="0" w:color="000000"/>
              <w:bottom w:val="single" w:sz="2" w:space="0" w:color="000000"/>
              <w:right w:val="single" w:sz="2" w:space="0" w:color="000000"/>
            </w:tcBorders>
          </w:tcPr>
          <w:p w14:paraId="466C7D0F" w14:textId="1D29803A" w:rsidR="00D05B75" w:rsidRPr="00EC35B7" w:rsidRDefault="00C10045">
            <w:pPr>
              <w:jc w:val="center"/>
              <w:rPr>
                <w:rFonts w:asciiTheme="minorHAnsi" w:hAnsiTheme="minorHAnsi" w:cstheme="minorHAnsi"/>
                <w:b/>
                <w:bCs/>
                <w:sz w:val="20"/>
                <w:szCs w:val="20"/>
              </w:rPr>
            </w:pPr>
            <w:r w:rsidRPr="00EC35B7">
              <w:rPr>
                <w:rFonts w:asciiTheme="minorHAnsi" w:hAnsiTheme="minorHAnsi" w:cstheme="minorHAnsi"/>
                <w:b/>
                <w:bCs/>
                <w:sz w:val="20"/>
                <w:szCs w:val="20"/>
              </w:rPr>
              <w:t>0.27</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16100F17" w14:textId="7BAA1174"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-0.01 </w:t>
            </w:r>
            <w:r w:rsidRPr="00EC35B7">
              <w:rPr>
                <w:rFonts w:asciiTheme="minorHAnsi" w:hAnsiTheme="minorHAnsi" w:cstheme="minorHAnsi"/>
                <w:sz w:val="20"/>
                <w:szCs w:val="20"/>
              </w:rPr>
              <w:br/>
              <w:t>(-0.31, 0.28)</w:t>
            </w:r>
          </w:p>
        </w:tc>
        <w:tc>
          <w:tcPr>
            <w:tcW w:w="1134" w:type="dxa"/>
            <w:tcBorders>
              <w:left w:val="single" w:sz="2" w:space="0" w:color="000000"/>
              <w:bottom w:val="single" w:sz="2" w:space="0" w:color="000000"/>
              <w:right w:val="single" w:sz="2" w:space="0" w:color="000000"/>
            </w:tcBorders>
          </w:tcPr>
          <w:p w14:paraId="011FA007"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-0.01 </w:t>
            </w:r>
            <w:r w:rsidRPr="00EC35B7">
              <w:rPr>
                <w:rFonts w:asciiTheme="minorHAnsi" w:hAnsiTheme="minorHAnsi" w:cstheme="minorHAnsi"/>
                <w:sz w:val="20"/>
                <w:szCs w:val="20"/>
              </w:rPr>
              <w:br/>
              <w:t>(-0.30, 0.28)</w:t>
            </w:r>
          </w:p>
        </w:tc>
        <w:tc>
          <w:tcPr>
            <w:tcW w:w="851" w:type="dxa"/>
            <w:tcBorders>
              <w:left w:val="single" w:sz="2" w:space="0" w:color="000000"/>
              <w:bottom w:val="single" w:sz="2" w:space="0" w:color="000000"/>
              <w:right w:val="single" w:sz="2" w:space="0" w:color="000000"/>
            </w:tcBorders>
          </w:tcPr>
          <w:p w14:paraId="2B59C6B8" w14:textId="3BAE0A3A" w:rsidR="00D05B75" w:rsidRPr="00EC35B7" w:rsidRDefault="00C10045">
            <w:pPr>
              <w:jc w:val="center"/>
              <w:rPr>
                <w:rFonts w:asciiTheme="minorHAnsi" w:hAnsiTheme="minorHAnsi" w:cstheme="minorHAnsi"/>
                <w:sz w:val="20"/>
                <w:szCs w:val="20"/>
              </w:rPr>
            </w:pPr>
            <w:r w:rsidRPr="00EC35B7">
              <w:rPr>
                <w:rFonts w:asciiTheme="minorHAnsi" w:hAnsiTheme="minorHAnsi" w:cstheme="minorHAnsi"/>
                <w:sz w:val="20"/>
                <w:szCs w:val="20"/>
              </w:rPr>
              <w:t>-0.01</w:t>
            </w:r>
          </w:p>
        </w:tc>
      </w:tr>
      <w:tr w:rsidR="0093382A" w:rsidRPr="00360311" w14:paraId="5DE57D74" w14:textId="2E294FD2" w:rsidTr="00632733">
        <w:tc>
          <w:tcPr>
            <w:tcW w:w="1349" w:type="dxa"/>
            <w:tcBorders>
              <w:left w:val="single" w:sz="2" w:space="0" w:color="000000"/>
              <w:bottom w:val="single" w:sz="2" w:space="0" w:color="000000"/>
            </w:tcBorders>
          </w:tcPr>
          <w:p w14:paraId="15CB829F" w14:textId="77777777" w:rsidR="00D05B75" w:rsidRPr="00EC35B7" w:rsidRDefault="00D05B75">
            <w:pPr>
              <w:pStyle w:val="TableContents"/>
              <w:rPr>
                <w:rFonts w:asciiTheme="minorHAnsi" w:hAnsiTheme="minorHAnsi" w:cstheme="minorHAnsi"/>
                <w:sz w:val="20"/>
                <w:szCs w:val="20"/>
              </w:rPr>
            </w:pPr>
            <w:r w:rsidRPr="00EC35B7">
              <w:rPr>
                <w:rFonts w:asciiTheme="minorHAnsi" w:hAnsiTheme="minorHAnsi" w:cstheme="minorHAnsi"/>
                <w:sz w:val="20"/>
                <w:szCs w:val="20"/>
              </w:rPr>
              <w:t>Eczema</w:t>
            </w:r>
          </w:p>
        </w:tc>
        <w:tc>
          <w:tcPr>
            <w:tcW w:w="1134" w:type="dxa"/>
            <w:tcBorders>
              <w:left w:val="single" w:sz="2" w:space="0" w:color="000000"/>
              <w:bottom w:val="single" w:sz="2" w:space="0" w:color="000000"/>
            </w:tcBorders>
          </w:tcPr>
          <w:p w14:paraId="3B5EBEBA"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-0.10 </w:t>
            </w:r>
            <w:r w:rsidRPr="00EC35B7">
              <w:rPr>
                <w:rFonts w:asciiTheme="minorHAnsi" w:hAnsiTheme="minorHAnsi" w:cstheme="minorHAnsi"/>
                <w:sz w:val="20"/>
                <w:szCs w:val="20"/>
              </w:rPr>
              <w:br/>
              <w:t>(-0.39, 0.19)</w:t>
            </w:r>
          </w:p>
        </w:tc>
        <w:tc>
          <w:tcPr>
            <w:tcW w:w="1134" w:type="dxa"/>
            <w:tcBorders>
              <w:left w:val="single" w:sz="2" w:space="0" w:color="000000"/>
              <w:bottom w:val="single" w:sz="2" w:space="0" w:color="000000"/>
            </w:tcBorders>
          </w:tcPr>
          <w:p w14:paraId="3CC7C72A"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-0.05 </w:t>
            </w:r>
            <w:r w:rsidRPr="00EC35B7">
              <w:rPr>
                <w:rFonts w:asciiTheme="minorHAnsi" w:hAnsiTheme="minorHAnsi" w:cstheme="minorHAnsi"/>
                <w:sz w:val="20"/>
                <w:szCs w:val="20"/>
              </w:rPr>
              <w:br/>
              <w:t>(-0.34, 0.23)</w:t>
            </w:r>
          </w:p>
        </w:tc>
        <w:tc>
          <w:tcPr>
            <w:tcW w:w="793" w:type="dxa"/>
            <w:tcBorders>
              <w:left w:val="single" w:sz="2" w:space="0" w:color="000000"/>
              <w:bottom w:val="single" w:sz="2" w:space="0" w:color="000000"/>
              <w:right w:val="single" w:sz="2" w:space="0" w:color="000000"/>
            </w:tcBorders>
          </w:tcPr>
          <w:p w14:paraId="01B09B3B" w14:textId="7B75DAE4"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-0.03</w:t>
            </w:r>
          </w:p>
        </w:tc>
        <w:tc>
          <w:tcPr>
            <w:tcW w:w="1134" w:type="dxa"/>
            <w:tcBorders>
              <w:left w:val="single" w:sz="2" w:space="0" w:color="000000"/>
              <w:bottom w:val="single" w:sz="2" w:space="0" w:color="000000"/>
            </w:tcBorders>
          </w:tcPr>
          <w:p w14:paraId="57307378" w14:textId="5ADA3F05"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0.11 </w:t>
            </w:r>
            <w:r w:rsidRPr="00EC35B7">
              <w:rPr>
                <w:rFonts w:asciiTheme="minorHAnsi" w:hAnsiTheme="minorHAnsi" w:cstheme="minorHAnsi"/>
                <w:sz w:val="20"/>
                <w:szCs w:val="20"/>
              </w:rPr>
              <w:br/>
              <w:t>(-0.19, 0.42)</w:t>
            </w:r>
          </w:p>
        </w:tc>
        <w:tc>
          <w:tcPr>
            <w:tcW w:w="1134" w:type="dxa"/>
            <w:tcBorders>
              <w:left w:val="single" w:sz="2" w:space="0" w:color="000000"/>
              <w:bottom w:val="single" w:sz="2" w:space="0" w:color="000000"/>
            </w:tcBorders>
          </w:tcPr>
          <w:p w14:paraId="78CA9AEE"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0.20 </w:t>
            </w:r>
            <w:r w:rsidRPr="00EC35B7">
              <w:rPr>
                <w:rFonts w:asciiTheme="minorHAnsi" w:hAnsiTheme="minorHAnsi" w:cstheme="minorHAnsi"/>
                <w:sz w:val="20"/>
                <w:szCs w:val="20"/>
              </w:rPr>
              <w:br/>
              <w:t>(-0.07, 0.48)</w:t>
            </w:r>
          </w:p>
        </w:tc>
        <w:tc>
          <w:tcPr>
            <w:tcW w:w="850" w:type="dxa"/>
            <w:tcBorders>
              <w:left w:val="single" w:sz="2" w:space="0" w:color="000000"/>
              <w:bottom w:val="single" w:sz="2" w:space="0" w:color="000000"/>
              <w:right w:val="single" w:sz="2" w:space="0" w:color="000000"/>
            </w:tcBorders>
          </w:tcPr>
          <w:p w14:paraId="56730384" w14:textId="73C16BB9"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0.10</w:t>
            </w:r>
          </w:p>
        </w:tc>
        <w:tc>
          <w:tcPr>
            <w:tcW w:w="1134" w:type="dxa"/>
            <w:tcBorders>
              <w:left w:val="single" w:sz="2" w:space="0" w:color="000000"/>
              <w:bottom w:val="single" w:sz="2" w:space="0" w:color="000000"/>
            </w:tcBorders>
          </w:tcPr>
          <w:p w14:paraId="0FA6A296" w14:textId="4B069445"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0.07 </w:t>
            </w:r>
            <w:r w:rsidRPr="00EC35B7">
              <w:rPr>
                <w:rFonts w:asciiTheme="minorHAnsi" w:hAnsiTheme="minorHAnsi" w:cstheme="minorHAnsi"/>
                <w:sz w:val="20"/>
                <w:szCs w:val="20"/>
              </w:rPr>
              <w:br/>
              <w:t>(-0.15, 0.29)</w:t>
            </w:r>
          </w:p>
        </w:tc>
        <w:tc>
          <w:tcPr>
            <w:tcW w:w="1134" w:type="dxa"/>
            <w:tcBorders>
              <w:left w:val="single" w:sz="2" w:space="0" w:color="000000"/>
              <w:bottom w:val="single" w:sz="2" w:space="0" w:color="000000"/>
              <w:right w:val="single" w:sz="2" w:space="0" w:color="000000"/>
            </w:tcBorders>
          </w:tcPr>
          <w:p w14:paraId="06B80D5E"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0.08 </w:t>
            </w:r>
            <w:r w:rsidRPr="00EC35B7">
              <w:rPr>
                <w:rFonts w:asciiTheme="minorHAnsi" w:hAnsiTheme="minorHAnsi" w:cstheme="minorHAnsi"/>
                <w:sz w:val="20"/>
                <w:szCs w:val="20"/>
              </w:rPr>
              <w:br/>
              <w:t>(-0.14, 0.30)</w:t>
            </w:r>
          </w:p>
        </w:tc>
        <w:tc>
          <w:tcPr>
            <w:tcW w:w="851" w:type="dxa"/>
            <w:tcBorders>
              <w:left w:val="single" w:sz="2" w:space="0" w:color="000000"/>
              <w:bottom w:val="single" w:sz="2" w:space="0" w:color="000000"/>
              <w:right w:val="single" w:sz="2" w:space="0" w:color="000000"/>
            </w:tcBorders>
          </w:tcPr>
          <w:p w14:paraId="01E7F001" w14:textId="3D31B2DC"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0.05</w:t>
            </w:r>
          </w:p>
        </w:tc>
      </w:tr>
      <w:tr w:rsidR="0093382A" w:rsidRPr="00360311" w14:paraId="487564E4" w14:textId="39EEF921" w:rsidTr="00632733">
        <w:tc>
          <w:tcPr>
            <w:tcW w:w="1349" w:type="dxa"/>
            <w:tcBorders>
              <w:left w:val="single" w:sz="2" w:space="0" w:color="000000"/>
              <w:bottom w:val="single" w:sz="2" w:space="0" w:color="000000"/>
            </w:tcBorders>
          </w:tcPr>
          <w:p w14:paraId="480AAEB8" w14:textId="77777777" w:rsidR="00D05B75" w:rsidRPr="00EC35B7" w:rsidRDefault="00D05B75">
            <w:pPr>
              <w:pStyle w:val="TableContents"/>
              <w:snapToGrid w:val="0"/>
              <w:rPr>
                <w:rFonts w:asciiTheme="minorHAnsi" w:hAnsiTheme="minorHAnsi" w:cstheme="minorHAnsi"/>
                <w:sz w:val="20"/>
                <w:szCs w:val="20"/>
              </w:rPr>
            </w:pPr>
          </w:p>
        </w:tc>
        <w:tc>
          <w:tcPr>
            <w:tcW w:w="1134" w:type="dxa"/>
            <w:tcBorders>
              <w:left w:val="single" w:sz="2" w:space="0" w:color="000000"/>
              <w:bottom w:val="single" w:sz="2" w:space="0" w:color="000000"/>
            </w:tcBorders>
          </w:tcPr>
          <w:p w14:paraId="5CDDB20B"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0042ABC"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7EFF382B"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7AE846DC" w14:textId="6F3FD5F0"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3BF35A96"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0" w:type="dxa"/>
            <w:tcBorders>
              <w:left w:val="single" w:sz="2" w:space="0" w:color="000000"/>
              <w:bottom w:val="single" w:sz="2" w:space="0" w:color="000000"/>
              <w:right w:val="single" w:sz="2" w:space="0" w:color="000000"/>
            </w:tcBorders>
          </w:tcPr>
          <w:p w14:paraId="55A0C7B5" w14:textId="77777777"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tcBorders>
          </w:tcPr>
          <w:p w14:paraId="01E6FF4B" w14:textId="155AC0BD"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right w:val="single" w:sz="2" w:space="0" w:color="000000"/>
            </w:tcBorders>
          </w:tcPr>
          <w:p w14:paraId="15DC88B6"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1" w:type="dxa"/>
            <w:tcBorders>
              <w:left w:val="single" w:sz="2" w:space="0" w:color="000000"/>
              <w:bottom w:val="single" w:sz="2" w:space="0" w:color="000000"/>
              <w:right w:val="single" w:sz="2" w:space="0" w:color="000000"/>
            </w:tcBorders>
          </w:tcPr>
          <w:p w14:paraId="1FD84B9F" w14:textId="77777777" w:rsidR="00D05B75" w:rsidRPr="00EC35B7" w:rsidRDefault="00D05B75">
            <w:pPr>
              <w:pStyle w:val="TableContents"/>
              <w:snapToGrid w:val="0"/>
              <w:jc w:val="center"/>
              <w:rPr>
                <w:rFonts w:asciiTheme="minorHAnsi" w:hAnsiTheme="minorHAnsi" w:cstheme="minorHAnsi"/>
                <w:strike/>
                <w:sz w:val="20"/>
                <w:szCs w:val="20"/>
              </w:rPr>
            </w:pPr>
          </w:p>
        </w:tc>
      </w:tr>
      <w:tr w:rsidR="0093382A" w:rsidRPr="00360311" w14:paraId="13D14398" w14:textId="47D9DB11" w:rsidTr="00632733">
        <w:tc>
          <w:tcPr>
            <w:tcW w:w="1349" w:type="dxa"/>
            <w:tcBorders>
              <w:left w:val="single" w:sz="2" w:space="0" w:color="000000"/>
              <w:bottom w:val="single" w:sz="2" w:space="0" w:color="000000"/>
            </w:tcBorders>
          </w:tcPr>
          <w:p w14:paraId="5AAC6734" w14:textId="77777777" w:rsidR="00D05B75" w:rsidRPr="00EC35B7" w:rsidRDefault="00D05B75">
            <w:pPr>
              <w:pStyle w:val="TableContents"/>
              <w:rPr>
                <w:rFonts w:asciiTheme="minorHAnsi" w:hAnsiTheme="minorHAnsi" w:cstheme="minorHAnsi"/>
                <w:b/>
                <w:bCs/>
                <w:sz w:val="20"/>
                <w:szCs w:val="20"/>
              </w:rPr>
            </w:pPr>
            <w:proofErr w:type="spellStart"/>
            <w:r w:rsidRPr="00EC35B7">
              <w:rPr>
                <w:rFonts w:asciiTheme="minorHAnsi" w:hAnsiTheme="minorHAnsi" w:cstheme="minorHAnsi"/>
                <w:b/>
                <w:bCs/>
                <w:sz w:val="20"/>
                <w:szCs w:val="20"/>
              </w:rPr>
              <w:t>BMI</w:t>
            </w:r>
            <w:r w:rsidRPr="00EC35B7">
              <w:rPr>
                <w:rFonts w:asciiTheme="minorHAnsi" w:hAnsiTheme="minorHAnsi" w:cstheme="minorHAnsi"/>
                <w:color w:val="000000"/>
                <w:sz w:val="20"/>
                <w:szCs w:val="20"/>
                <w:vertAlign w:val="superscript"/>
              </w:rPr>
              <w:t>b</w:t>
            </w:r>
            <w:proofErr w:type="spellEnd"/>
            <w:r w:rsidRPr="00EC35B7">
              <w:rPr>
                <w:rFonts w:asciiTheme="minorHAnsi" w:hAnsiTheme="minorHAnsi" w:cstheme="minorHAnsi"/>
                <w:b/>
                <w:bCs/>
                <w:sz w:val="20"/>
                <w:szCs w:val="20"/>
              </w:rPr>
              <w:t xml:space="preserve"> </w:t>
            </w:r>
          </w:p>
        </w:tc>
        <w:tc>
          <w:tcPr>
            <w:tcW w:w="1134" w:type="dxa"/>
            <w:tcBorders>
              <w:left w:val="single" w:sz="2" w:space="0" w:color="000000"/>
              <w:bottom w:val="single" w:sz="2" w:space="0" w:color="000000"/>
            </w:tcBorders>
          </w:tcPr>
          <w:p w14:paraId="230010B5" w14:textId="7DC0F8A3" w:rsidR="00D05B75" w:rsidRPr="00EC35B7" w:rsidRDefault="00D05B75">
            <w:pPr>
              <w:pStyle w:val="TableContents"/>
              <w:snapToGrid w:val="0"/>
              <w:jc w:val="center"/>
              <w:rPr>
                <w:rFonts w:asciiTheme="minorHAnsi" w:hAnsiTheme="minorHAnsi" w:cstheme="minorHAnsi"/>
                <w:b/>
                <w:bCs/>
                <w:sz w:val="20"/>
                <w:szCs w:val="20"/>
              </w:rPr>
            </w:pPr>
            <w:r w:rsidRPr="00EC35B7">
              <w:rPr>
                <w:rFonts w:asciiTheme="minorHAnsi" w:hAnsiTheme="minorHAnsi" w:cstheme="minorHAnsi"/>
                <w:b/>
                <w:bCs/>
                <w:sz w:val="20"/>
                <w:szCs w:val="20"/>
              </w:rPr>
              <w:t>0.26</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(0.06, 0.46)</w:t>
            </w:r>
          </w:p>
        </w:tc>
        <w:tc>
          <w:tcPr>
            <w:tcW w:w="1134" w:type="dxa"/>
            <w:tcBorders>
              <w:left w:val="single" w:sz="2" w:space="0" w:color="000000"/>
              <w:bottom w:val="single" w:sz="2" w:space="0" w:color="000000"/>
            </w:tcBorders>
          </w:tcPr>
          <w:p w14:paraId="548DA8EC"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0.16 </w:t>
            </w:r>
            <w:r w:rsidRPr="00EC35B7">
              <w:rPr>
                <w:rFonts w:asciiTheme="minorHAnsi" w:hAnsiTheme="minorHAnsi" w:cstheme="minorHAnsi"/>
                <w:sz w:val="20"/>
                <w:szCs w:val="20"/>
              </w:rPr>
              <w:br/>
              <w:t>(-0.03, 0.36)</w:t>
            </w:r>
          </w:p>
        </w:tc>
        <w:tc>
          <w:tcPr>
            <w:tcW w:w="793" w:type="dxa"/>
            <w:tcBorders>
              <w:left w:val="single" w:sz="2" w:space="0" w:color="000000"/>
              <w:bottom w:val="single" w:sz="2" w:space="0" w:color="000000"/>
              <w:right w:val="single" w:sz="2" w:space="0" w:color="000000"/>
            </w:tcBorders>
          </w:tcPr>
          <w:p w14:paraId="405B62C7" w14:textId="6FC0EF04" w:rsidR="00D05B75" w:rsidRPr="00EC35B7" w:rsidRDefault="000B4044">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0.10</w:t>
            </w:r>
          </w:p>
        </w:tc>
        <w:tc>
          <w:tcPr>
            <w:tcW w:w="1134" w:type="dxa"/>
            <w:tcBorders>
              <w:left w:val="single" w:sz="2" w:space="0" w:color="000000"/>
              <w:bottom w:val="single" w:sz="2" w:space="0" w:color="000000"/>
            </w:tcBorders>
          </w:tcPr>
          <w:p w14:paraId="59965647" w14:textId="201AD49E" w:rsidR="00D05B75" w:rsidRPr="00EC35B7" w:rsidRDefault="00D05B75">
            <w:pPr>
              <w:pStyle w:val="TableContents"/>
              <w:snapToGrid w:val="0"/>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0.42 </w:t>
            </w:r>
            <w:r w:rsidRPr="00EC35B7">
              <w:rPr>
                <w:rFonts w:asciiTheme="minorHAnsi" w:hAnsiTheme="minorHAnsi" w:cstheme="minorHAnsi"/>
                <w:b/>
                <w:bCs/>
                <w:sz w:val="20"/>
                <w:szCs w:val="20"/>
              </w:rPr>
              <w:br/>
              <w:t>(0.09, 0.75)</w:t>
            </w:r>
          </w:p>
        </w:tc>
        <w:tc>
          <w:tcPr>
            <w:tcW w:w="1134" w:type="dxa"/>
            <w:tcBorders>
              <w:left w:val="single" w:sz="2" w:space="0" w:color="000000"/>
              <w:bottom w:val="single" w:sz="2" w:space="0" w:color="000000"/>
            </w:tcBorders>
          </w:tcPr>
          <w:p w14:paraId="7778B4E3"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0.27 </w:t>
            </w:r>
            <w:r w:rsidRPr="00EC35B7">
              <w:rPr>
                <w:rFonts w:asciiTheme="minorHAnsi" w:hAnsiTheme="minorHAnsi" w:cstheme="minorHAnsi"/>
                <w:sz w:val="20"/>
                <w:szCs w:val="20"/>
              </w:rPr>
              <w:br/>
              <w:t>(-0.03, 0.57)</w:t>
            </w:r>
          </w:p>
        </w:tc>
        <w:tc>
          <w:tcPr>
            <w:tcW w:w="850" w:type="dxa"/>
            <w:tcBorders>
              <w:left w:val="single" w:sz="2" w:space="0" w:color="000000"/>
              <w:bottom w:val="single" w:sz="2" w:space="0" w:color="000000"/>
              <w:right w:val="single" w:sz="2" w:space="0" w:color="000000"/>
            </w:tcBorders>
          </w:tcPr>
          <w:p w14:paraId="523BA50F" w14:textId="5F1A5C1A" w:rsidR="00D05B75" w:rsidRPr="00EC35B7" w:rsidRDefault="000B4044">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0.13</w:t>
            </w:r>
          </w:p>
        </w:tc>
        <w:tc>
          <w:tcPr>
            <w:tcW w:w="1134" w:type="dxa"/>
            <w:tcBorders>
              <w:left w:val="single" w:sz="2" w:space="0" w:color="000000"/>
              <w:bottom w:val="single" w:sz="2" w:space="0" w:color="000000"/>
            </w:tcBorders>
          </w:tcPr>
          <w:p w14:paraId="6CC05329" w14:textId="141A5BAD"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0.04 </w:t>
            </w:r>
            <w:r w:rsidRPr="00EC35B7">
              <w:rPr>
                <w:rFonts w:asciiTheme="minorHAnsi" w:hAnsiTheme="minorHAnsi" w:cstheme="minorHAnsi"/>
                <w:sz w:val="20"/>
                <w:szCs w:val="20"/>
              </w:rPr>
              <w:br/>
              <w:t>(-0.22, 0.30)</w:t>
            </w:r>
          </w:p>
        </w:tc>
        <w:tc>
          <w:tcPr>
            <w:tcW w:w="1134" w:type="dxa"/>
            <w:tcBorders>
              <w:left w:val="single" w:sz="2" w:space="0" w:color="000000"/>
              <w:bottom w:val="single" w:sz="2" w:space="0" w:color="000000"/>
              <w:right w:val="single" w:sz="2" w:space="0" w:color="000000"/>
            </w:tcBorders>
          </w:tcPr>
          <w:p w14:paraId="29433EE9"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0.00 </w:t>
            </w:r>
            <w:r w:rsidRPr="00EC35B7">
              <w:rPr>
                <w:rFonts w:asciiTheme="minorHAnsi" w:hAnsiTheme="minorHAnsi" w:cstheme="minorHAnsi"/>
                <w:sz w:val="20"/>
                <w:szCs w:val="20"/>
              </w:rPr>
              <w:br/>
              <w:t>(-0.26, 0.26)</w:t>
            </w:r>
          </w:p>
        </w:tc>
        <w:tc>
          <w:tcPr>
            <w:tcW w:w="851" w:type="dxa"/>
            <w:tcBorders>
              <w:left w:val="single" w:sz="2" w:space="0" w:color="000000"/>
              <w:bottom w:val="single" w:sz="2" w:space="0" w:color="000000"/>
              <w:right w:val="single" w:sz="2" w:space="0" w:color="000000"/>
            </w:tcBorders>
          </w:tcPr>
          <w:p w14:paraId="0BB5FFE2" w14:textId="35BCE289" w:rsidR="00D05B75" w:rsidRPr="00EC35B7" w:rsidRDefault="000B4044">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0.00</w:t>
            </w:r>
          </w:p>
        </w:tc>
      </w:tr>
      <w:tr w:rsidR="0093382A" w:rsidRPr="00360311" w14:paraId="233CB566" w14:textId="6026395F" w:rsidTr="00632733">
        <w:trPr>
          <w:trHeight w:val="25"/>
        </w:trPr>
        <w:tc>
          <w:tcPr>
            <w:tcW w:w="1349" w:type="dxa"/>
            <w:tcBorders>
              <w:left w:val="single" w:sz="2" w:space="0" w:color="000000"/>
              <w:bottom w:val="single" w:sz="2" w:space="0" w:color="000000"/>
            </w:tcBorders>
          </w:tcPr>
          <w:p w14:paraId="5E1AD49D" w14:textId="77777777" w:rsidR="00D05B75" w:rsidRPr="00EC35B7" w:rsidRDefault="00D05B75">
            <w:pPr>
              <w:pStyle w:val="TableContents"/>
              <w:snapToGrid w:val="0"/>
              <w:rPr>
                <w:rFonts w:asciiTheme="minorHAnsi" w:hAnsiTheme="minorHAnsi" w:cstheme="minorHAnsi"/>
                <w:b/>
                <w:bCs/>
                <w:sz w:val="20"/>
                <w:szCs w:val="20"/>
              </w:rPr>
            </w:pPr>
          </w:p>
        </w:tc>
        <w:tc>
          <w:tcPr>
            <w:tcW w:w="1134" w:type="dxa"/>
            <w:tcBorders>
              <w:left w:val="single" w:sz="2" w:space="0" w:color="000000"/>
              <w:bottom w:val="single" w:sz="2" w:space="0" w:color="000000"/>
            </w:tcBorders>
          </w:tcPr>
          <w:p w14:paraId="465B864B"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03BBD5E"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6A7C8BCF"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EDC9BFC" w14:textId="0CE93AAC"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0058EE6A" w14:textId="77777777" w:rsidR="00D05B75" w:rsidRPr="00EC35B7" w:rsidRDefault="00D05B75">
            <w:pPr>
              <w:pStyle w:val="TableContents"/>
              <w:snapToGrid w:val="0"/>
              <w:jc w:val="center"/>
              <w:rPr>
                <w:rFonts w:asciiTheme="minorHAnsi" w:hAnsiTheme="minorHAnsi" w:cstheme="minorHAnsi"/>
                <w:sz w:val="20"/>
                <w:szCs w:val="20"/>
              </w:rPr>
            </w:pPr>
          </w:p>
        </w:tc>
        <w:tc>
          <w:tcPr>
            <w:tcW w:w="850" w:type="dxa"/>
            <w:tcBorders>
              <w:left w:val="single" w:sz="2" w:space="0" w:color="000000"/>
              <w:bottom w:val="single" w:sz="2" w:space="0" w:color="000000"/>
              <w:right w:val="single" w:sz="2" w:space="0" w:color="000000"/>
            </w:tcBorders>
          </w:tcPr>
          <w:p w14:paraId="615FD105"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6EBF0024" w14:textId="5538068A"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right w:val="single" w:sz="2" w:space="0" w:color="000000"/>
            </w:tcBorders>
          </w:tcPr>
          <w:p w14:paraId="307568A8" w14:textId="77777777" w:rsidR="00D05B75" w:rsidRPr="00EC35B7" w:rsidRDefault="00D05B75">
            <w:pPr>
              <w:pStyle w:val="TableContents"/>
              <w:snapToGrid w:val="0"/>
              <w:jc w:val="center"/>
              <w:rPr>
                <w:rFonts w:asciiTheme="minorHAnsi" w:hAnsiTheme="minorHAnsi" w:cstheme="minorHAnsi"/>
                <w:sz w:val="20"/>
                <w:szCs w:val="20"/>
              </w:rPr>
            </w:pPr>
          </w:p>
        </w:tc>
        <w:tc>
          <w:tcPr>
            <w:tcW w:w="851" w:type="dxa"/>
            <w:tcBorders>
              <w:left w:val="single" w:sz="2" w:space="0" w:color="000000"/>
              <w:bottom w:val="single" w:sz="2" w:space="0" w:color="000000"/>
              <w:right w:val="single" w:sz="2" w:space="0" w:color="000000"/>
            </w:tcBorders>
          </w:tcPr>
          <w:p w14:paraId="3573DB29" w14:textId="77777777" w:rsidR="00D05B75" w:rsidRPr="00EC35B7" w:rsidRDefault="00D05B75">
            <w:pPr>
              <w:pStyle w:val="TableContents"/>
              <w:snapToGrid w:val="0"/>
              <w:jc w:val="center"/>
              <w:rPr>
                <w:rFonts w:asciiTheme="minorHAnsi" w:hAnsiTheme="minorHAnsi" w:cstheme="minorHAnsi"/>
                <w:sz w:val="20"/>
                <w:szCs w:val="20"/>
              </w:rPr>
            </w:pPr>
          </w:p>
        </w:tc>
      </w:tr>
      <w:tr w:rsidR="0093382A" w:rsidRPr="00360311" w14:paraId="3F611651" w14:textId="38AB9215" w:rsidTr="00632733">
        <w:trPr>
          <w:trHeight w:val="95"/>
        </w:trPr>
        <w:tc>
          <w:tcPr>
            <w:tcW w:w="1349" w:type="dxa"/>
            <w:tcBorders>
              <w:left w:val="single" w:sz="2" w:space="0" w:color="000000"/>
              <w:bottom w:val="single" w:sz="2" w:space="0" w:color="000000"/>
            </w:tcBorders>
          </w:tcPr>
          <w:p w14:paraId="6B07BEA7" w14:textId="77777777" w:rsidR="00D05B75" w:rsidRPr="00EC35B7" w:rsidRDefault="00D05B75">
            <w:pPr>
              <w:pStyle w:val="TableContents"/>
              <w:rPr>
                <w:rFonts w:asciiTheme="minorHAnsi" w:hAnsiTheme="minorHAnsi" w:cstheme="minorHAnsi"/>
                <w:b/>
                <w:bCs/>
                <w:sz w:val="20"/>
                <w:szCs w:val="20"/>
              </w:rPr>
            </w:pPr>
            <w:proofErr w:type="spellStart"/>
            <w:r w:rsidRPr="00EC35B7">
              <w:rPr>
                <w:rFonts w:asciiTheme="minorHAnsi" w:hAnsiTheme="minorHAnsi" w:cstheme="minorHAnsi"/>
                <w:b/>
                <w:bCs/>
                <w:sz w:val="20"/>
                <w:szCs w:val="20"/>
              </w:rPr>
              <w:t>Epilepsy</w:t>
            </w:r>
            <w:r w:rsidRPr="00EC35B7">
              <w:rPr>
                <w:rFonts w:asciiTheme="minorHAnsi" w:hAnsiTheme="minorHAnsi" w:cstheme="minorHAnsi"/>
                <w:b/>
                <w:bCs/>
                <w:color w:val="000000"/>
                <w:sz w:val="20"/>
                <w:szCs w:val="20"/>
                <w:vertAlign w:val="superscript"/>
              </w:rPr>
              <w:t>a</w:t>
            </w:r>
            <w:proofErr w:type="spellEnd"/>
            <w:r w:rsidRPr="00EC35B7">
              <w:rPr>
                <w:rFonts w:asciiTheme="minorHAnsi" w:hAnsiTheme="minorHAnsi" w:cstheme="minorHAnsi"/>
                <w:b/>
                <w:bCs/>
                <w:color w:val="000000"/>
                <w:sz w:val="20"/>
                <w:szCs w:val="20"/>
              </w:rPr>
              <w:t xml:space="preserve"> </w:t>
            </w:r>
          </w:p>
        </w:tc>
        <w:tc>
          <w:tcPr>
            <w:tcW w:w="1134" w:type="dxa"/>
            <w:tcBorders>
              <w:left w:val="single" w:sz="2" w:space="0" w:color="000000"/>
              <w:bottom w:val="single" w:sz="2" w:space="0" w:color="000000"/>
            </w:tcBorders>
          </w:tcPr>
          <w:p w14:paraId="2329FA24" w14:textId="41199012" w:rsidR="00D05B75" w:rsidRPr="00EC35B7" w:rsidRDefault="00D05B75">
            <w:pPr>
              <w:pStyle w:val="TableContents"/>
              <w:snapToGrid w:val="0"/>
              <w:jc w:val="center"/>
              <w:rPr>
                <w:rFonts w:asciiTheme="minorHAnsi" w:hAnsiTheme="minorHAnsi" w:cstheme="minorHAnsi"/>
                <w:b/>
                <w:bCs/>
                <w:sz w:val="20"/>
                <w:szCs w:val="20"/>
              </w:rPr>
            </w:pPr>
            <w:r w:rsidRPr="00EC35B7">
              <w:rPr>
                <w:rFonts w:asciiTheme="minorHAnsi" w:hAnsiTheme="minorHAnsi" w:cstheme="minorHAnsi"/>
                <w:b/>
                <w:bCs/>
                <w:sz w:val="20"/>
                <w:szCs w:val="20"/>
              </w:rPr>
              <w:t>2.35</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(0.94, 3.77)</w:t>
            </w:r>
          </w:p>
        </w:tc>
        <w:tc>
          <w:tcPr>
            <w:tcW w:w="1134" w:type="dxa"/>
            <w:tcBorders>
              <w:left w:val="single" w:sz="2" w:space="0" w:color="000000"/>
              <w:bottom w:val="single" w:sz="2" w:space="0" w:color="000000"/>
            </w:tcBorders>
          </w:tcPr>
          <w:p w14:paraId="1C6DF918" w14:textId="297B5777"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2.05</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(0.67, 3.43)</w:t>
            </w:r>
          </w:p>
        </w:tc>
        <w:tc>
          <w:tcPr>
            <w:tcW w:w="793" w:type="dxa"/>
            <w:tcBorders>
              <w:left w:val="single" w:sz="2" w:space="0" w:color="000000"/>
              <w:bottom w:val="single" w:sz="2" w:space="0" w:color="000000"/>
              <w:right w:val="single" w:sz="2" w:space="0" w:color="000000"/>
            </w:tcBorders>
          </w:tcPr>
          <w:p w14:paraId="42F03B3E" w14:textId="759F4D26"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1.31</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41F9C22B" w14:textId="470C6E4C"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0.88 </w:t>
            </w:r>
            <w:r w:rsidRPr="00EC35B7">
              <w:rPr>
                <w:rFonts w:asciiTheme="minorHAnsi" w:hAnsiTheme="minorHAnsi" w:cstheme="minorHAnsi"/>
                <w:sz w:val="20"/>
                <w:szCs w:val="20"/>
              </w:rPr>
              <w:br/>
              <w:t>(-0.45, 2.20)</w:t>
            </w:r>
          </w:p>
        </w:tc>
        <w:tc>
          <w:tcPr>
            <w:tcW w:w="1134" w:type="dxa"/>
            <w:tcBorders>
              <w:left w:val="single" w:sz="2" w:space="0" w:color="000000"/>
              <w:bottom w:val="single" w:sz="2" w:space="0" w:color="000000"/>
            </w:tcBorders>
          </w:tcPr>
          <w:p w14:paraId="259ACB28"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0.83 </w:t>
            </w:r>
            <w:r w:rsidRPr="00EC35B7">
              <w:rPr>
                <w:rFonts w:asciiTheme="minorHAnsi" w:hAnsiTheme="minorHAnsi" w:cstheme="minorHAnsi"/>
                <w:sz w:val="20"/>
                <w:szCs w:val="20"/>
              </w:rPr>
              <w:br/>
              <w:t>(-0.38, 2.04)</w:t>
            </w:r>
          </w:p>
        </w:tc>
        <w:tc>
          <w:tcPr>
            <w:tcW w:w="850" w:type="dxa"/>
            <w:tcBorders>
              <w:left w:val="single" w:sz="2" w:space="0" w:color="000000"/>
              <w:bottom w:val="single" w:sz="2" w:space="0" w:color="000000"/>
              <w:right w:val="single" w:sz="2" w:space="0" w:color="000000"/>
            </w:tcBorders>
          </w:tcPr>
          <w:p w14:paraId="166594E9" w14:textId="515E9811" w:rsidR="00D05B75" w:rsidRPr="00EC35B7" w:rsidRDefault="000B4044">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0.41</w:t>
            </w:r>
          </w:p>
        </w:tc>
        <w:tc>
          <w:tcPr>
            <w:tcW w:w="1134" w:type="dxa"/>
            <w:tcBorders>
              <w:left w:val="single" w:sz="2" w:space="0" w:color="000000"/>
              <w:bottom w:val="single" w:sz="2" w:space="0" w:color="000000"/>
            </w:tcBorders>
          </w:tcPr>
          <w:p w14:paraId="3E7087B6" w14:textId="33E29471"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0.86 </w:t>
            </w:r>
            <w:r w:rsidRPr="00EC35B7">
              <w:rPr>
                <w:rFonts w:asciiTheme="minorHAnsi" w:hAnsiTheme="minorHAnsi" w:cstheme="minorHAnsi"/>
                <w:sz w:val="20"/>
                <w:szCs w:val="20"/>
              </w:rPr>
              <w:br/>
              <w:t>(-0.12, 1.85)</w:t>
            </w:r>
          </w:p>
        </w:tc>
        <w:tc>
          <w:tcPr>
            <w:tcW w:w="1134" w:type="dxa"/>
            <w:tcBorders>
              <w:left w:val="single" w:sz="2" w:space="0" w:color="000000"/>
              <w:bottom w:val="single" w:sz="2" w:space="0" w:color="000000"/>
              <w:right w:val="single" w:sz="2" w:space="0" w:color="000000"/>
            </w:tcBorders>
          </w:tcPr>
          <w:p w14:paraId="7E132436"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 xml:space="preserve">0.89 </w:t>
            </w:r>
            <w:r w:rsidRPr="00EC35B7">
              <w:rPr>
                <w:rFonts w:asciiTheme="minorHAnsi" w:hAnsiTheme="minorHAnsi" w:cstheme="minorHAnsi"/>
                <w:sz w:val="20"/>
                <w:szCs w:val="20"/>
              </w:rPr>
              <w:br/>
              <w:t>(-0.09, 1.87)</w:t>
            </w:r>
          </w:p>
        </w:tc>
        <w:tc>
          <w:tcPr>
            <w:tcW w:w="851" w:type="dxa"/>
            <w:tcBorders>
              <w:left w:val="single" w:sz="2" w:space="0" w:color="000000"/>
              <w:bottom w:val="single" w:sz="2" w:space="0" w:color="000000"/>
              <w:right w:val="single" w:sz="2" w:space="0" w:color="000000"/>
            </w:tcBorders>
          </w:tcPr>
          <w:p w14:paraId="290FEF78" w14:textId="6BDD961E" w:rsidR="00D05B75" w:rsidRPr="00EC35B7" w:rsidRDefault="000B4044">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0.52</w:t>
            </w:r>
          </w:p>
        </w:tc>
      </w:tr>
      <w:tr w:rsidR="0093382A" w:rsidRPr="00360311" w14:paraId="1998D2B2" w14:textId="63629F24" w:rsidTr="00632733">
        <w:tc>
          <w:tcPr>
            <w:tcW w:w="1349" w:type="dxa"/>
            <w:tcBorders>
              <w:left w:val="single" w:sz="2" w:space="0" w:color="000000"/>
              <w:bottom w:val="single" w:sz="2" w:space="0" w:color="000000"/>
            </w:tcBorders>
          </w:tcPr>
          <w:p w14:paraId="0AA1EE15" w14:textId="77777777" w:rsidR="00D05B75" w:rsidRPr="00EC35B7" w:rsidRDefault="00D05B75">
            <w:pPr>
              <w:pStyle w:val="TableContents"/>
              <w:snapToGrid w:val="0"/>
              <w:rPr>
                <w:rFonts w:asciiTheme="minorHAnsi" w:hAnsiTheme="minorHAnsi" w:cstheme="minorHAnsi"/>
                <w:sz w:val="20"/>
                <w:szCs w:val="20"/>
              </w:rPr>
            </w:pPr>
          </w:p>
        </w:tc>
        <w:tc>
          <w:tcPr>
            <w:tcW w:w="1134" w:type="dxa"/>
            <w:tcBorders>
              <w:left w:val="single" w:sz="2" w:space="0" w:color="000000"/>
              <w:bottom w:val="single" w:sz="2" w:space="0" w:color="000000"/>
            </w:tcBorders>
          </w:tcPr>
          <w:p w14:paraId="01374824"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0D73C82"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28D0DDCC"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1C39203F" w14:textId="151D8701"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5696C7BC" w14:textId="77777777" w:rsidR="00D05B75" w:rsidRPr="00EC35B7" w:rsidRDefault="00D05B75">
            <w:pPr>
              <w:pStyle w:val="TableContents"/>
              <w:snapToGrid w:val="0"/>
              <w:jc w:val="center"/>
              <w:rPr>
                <w:rFonts w:asciiTheme="minorHAnsi" w:hAnsiTheme="minorHAnsi" w:cstheme="minorHAnsi"/>
                <w:sz w:val="20"/>
                <w:szCs w:val="20"/>
              </w:rPr>
            </w:pPr>
          </w:p>
        </w:tc>
        <w:tc>
          <w:tcPr>
            <w:tcW w:w="850" w:type="dxa"/>
            <w:tcBorders>
              <w:left w:val="single" w:sz="2" w:space="0" w:color="000000"/>
              <w:bottom w:val="single" w:sz="2" w:space="0" w:color="000000"/>
              <w:right w:val="single" w:sz="2" w:space="0" w:color="000000"/>
            </w:tcBorders>
          </w:tcPr>
          <w:p w14:paraId="0E1EC232"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71794FA2" w14:textId="520E6AA9"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right w:val="single" w:sz="2" w:space="0" w:color="000000"/>
            </w:tcBorders>
          </w:tcPr>
          <w:p w14:paraId="55F0FFF9" w14:textId="77777777" w:rsidR="00D05B75" w:rsidRPr="00EC35B7" w:rsidRDefault="00D05B75">
            <w:pPr>
              <w:pStyle w:val="TableContents"/>
              <w:snapToGrid w:val="0"/>
              <w:jc w:val="center"/>
              <w:rPr>
                <w:rFonts w:asciiTheme="minorHAnsi" w:hAnsiTheme="minorHAnsi" w:cstheme="minorHAnsi"/>
                <w:sz w:val="20"/>
                <w:szCs w:val="20"/>
              </w:rPr>
            </w:pPr>
          </w:p>
        </w:tc>
        <w:tc>
          <w:tcPr>
            <w:tcW w:w="851" w:type="dxa"/>
            <w:tcBorders>
              <w:left w:val="single" w:sz="2" w:space="0" w:color="000000"/>
              <w:bottom w:val="single" w:sz="2" w:space="0" w:color="000000"/>
              <w:right w:val="single" w:sz="2" w:space="0" w:color="000000"/>
            </w:tcBorders>
          </w:tcPr>
          <w:p w14:paraId="59800C08" w14:textId="77777777" w:rsidR="00D05B75" w:rsidRPr="00EC35B7" w:rsidRDefault="00D05B75">
            <w:pPr>
              <w:pStyle w:val="TableContents"/>
              <w:snapToGrid w:val="0"/>
              <w:jc w:val="center"/>
              <w:rPr>
                <w:rFonts w:asciiTheme="minorHAnsi" w:hAnsiTheme="minorHAnsi" w:cstheme="minorHAnsi"/>
                <w:sz w:val="20"/>
                <w:szCs w:val="20"/>
              </w:rPr>
            </w:pPr>
          </w:p>
        </w:tc>
      </w:tr>
      <w:tr w:rsidR="0093382A" w:rsidRPr="00360311" w14:paraId="61EB8289" w14:textId="205A7496" w:rsidTr="00632733">
        <w:tc>
          <w:tcPr>
            <w:tcW w:w="1349" w:type="dxa"/>
            <w:tcBorders>
              <w:left w:val="single" w:sz="2" w:space="0" w:color="000000"/>
              <w:bottom w:val="single" w:sz="2" w:space="0" w:color="000000"/>
            </w:tcBorders>
          </w:tcPr>
          <w:p w14:paraId="16D7A4F9" w14:textId="77777777" w:rsidR="00D05B75" w:rsidRPr="00EC35B7" w:rsidRDefault="00D05B75">
            <w:pPr>
              <w:pStyle w:val="TableContents"/>
              <w:rPr>
                <w:rFonts w:asciiTheme="minorHAnsi" w:hAnsiTheme="minorHAnsi" w:cstheme="minorHAnsi"/>
                <w:sz w:val="20"/>
                <w:szCs w:val="20"/>
              </w:rPr>
            </w:pPr>
            <w:r w:rsidRPr="00EC35B7">
              <w:rPr>
                <w:rFonts w:asciiTheme="minorHAnsi" w:hAnsiTheme="minorHAnsi" w:cstheme="minorHAnsi"/>
                <w:b/>
                <w:bCs/>
                <w:sz w:val="20"/>
                <w:szCs w:val="20"/>
              </w:rPr>
              <w:t>Other chronic problems</w:t>
            </w:r>
          </w:p>
        </w:tc>
        <w:tc>
          <w:tcPr>
            <w:tcW w:w="1134" w:type="dxa"/>
            <w:tcBorders>
              <w:left w:val="single" w:sz="2" w:space="0" w:color="000000"/>
              <w:bottom w:val="single" w:sz="2" w:space="0" w:color="000000"/>
            </w:tcBorders>
          </w:tcPr>
          <w:p w14:paraId="69E0A1AC"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69A72CAE"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0C5912F7"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D6A1050" w14:textId="6FD9A9EE"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7900A5A0" w14:textId="77777777" w:rsidR="00D05B75" w:rsidRPr="00EC35B7" w:rsidRDefault="00D05B75">
            <w:pPr>
              <w:pStyle w:val="TableContents"/>
              <w:snapToGrid w:val="0"/>
              <w:jc w:val="center"/>
              <w:rPr>
                <w:rFonts w:asciiTheme="minorHAnsi" w:hAnsiTheme="minorHAnsi" w:cstheme="minorHAnsi"/>
                <w:sz w:val="20"/>
                <w:szCs w:val="20"/>
              </w:rPr>
            </w:pPr>
          </w:p>
        </w:tc>
        <w:tc>
          <w:tcPr>
            <w:tcW w:w="850" w:type="dxa"/>
            <w:tcBorders>
              <w:left w:val="single" w:sz="2" w:space="0" w:color="000000"/>
              <w:bottom w:val="single" w:sz="2" w:space="0" w:color="000000"/>
              <w:right w:val="single" w:sz="2" w:space="0" w:color="000000"/>
            </w:tcBorders>
          </w:tcPr>
          <w:p w14:paraId="78A61551"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28DEDFCA" w14:textId="4D0CA1C0"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right w:val="single" w:sz="2" w:space="0" w:color="000000"/>
            </w:tcBorders>
          </w:tcPr>
          <w:p w14:paraId="093C1B2F" w14:textId="77777777" w:rsidR="00D05B75" w:rsidRPr="00EC35B7" w:rsidRDefault="00D05B75">
            <w:pPr>
              <w:pStyle w:val="TableContents"/>
              <w:snapToGrid w:val="0"/>
              <w:jc w:val="center"/>
              <w:rPr>
                <w:rFonts w:asciiTheme="minorHAnsi" w:hAnsiTheme="minorHAnsi" w:cstheme="minorHAnsi"/>
                <w:sz w:val="20"/>
                <w:szCs w:val="20"/>
              </w:rPr>
            </w:pPr>
          </w:p>
        </w:tc>
        <w:tc>
          <w:tcPr>
            <w:tcW w:w="851" w:type="dxa"/>
            <w:tcBorders>
              <w:left w:val="single" w:sz="2" w:space="0" w:color="000000"/>
              <w:bottom w:val="single" w:sz="2" w:space="0" w:color="000000"/>
              <w:right w:val="single" w:sz="2" w:space="0" w:color="000000"/>
            </w:tcBorders>
          </w:tcPr>
          <w:p w14:paraId="493764A0" w14:textId="77777777" w:rsidR="00D05B75" w:rsidRPr="00EC35B7" w:rsidRDefault="00D05B75">
            <w:pPr>
              <w:pStyle w:val="TableContents"/>
              <w:snapToGrid w:val="0"/>
              <w:jc w:val="center"/>
              <w:rPr>
                <w:rFonts w:asciiTheme="minorHAnsi" w:hAnsiTheme="minorHAnsi" w:cstheme="minorHAnsi"/>
                <w:sz w:val="20"/>
                <w:szCs w:val="20"/>
              </w:rPr>
            </w:pPr>
          </w:p>
        </w:tc>
      </w:tr>
      <w:tr w:rsidR="0093382A" w:rsidRPr="00360311" w14:paraId="0E508D90" w14:textId="6D1C2890" w:rsidTr="00632733">
        <w:tc>
          <w:tcPr>
            <w:tcW w:w="1349" w:type="dxa"/>
            <w:tcBorders>
              <w:left w:val="single" w:sz="2" w:space="0" w:color="000000"/>
              <w:bottom w:val="single" w:sz="2" w:space="0" w:color="000000"/>
            </w:tcBorders>
          </w:tcPr>
          <w:p w14:paraId="22FB9EE8" w14:textId="77777777" w:rsidR="00D05B75" w:rsidRPr="00EC35B7" w:rsidRDefault="00D05B75">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Diabetes</w:t>
            </w:r>
            <w:r w:rsidRPr="00EC35B7">
              <w:rPr>
                <w:rFonts w:asciiTheme="minorHAnsi" w:hAnsiTheme="minorHAnsi" w:cstheme="minorHAnsi"/>
                <w:color w:val="000000"/>
                <w:sz w:val="20"/>
                <w:szCs w:val="20"/>
                <w:vertAlign w:val="superscript"/>
              </w:rPr>
              <w:t>a</w:t>
            </w:r>
            <w:proofErr w:type="spellEnd"/>
            <w:r w:rsidRPr="00EC35B7">
              <w:rPr>
                <w:rFonts w:asciiTheme="minorHAnsi" w:hAnsiTheme="minorHAnsi" w:cstheme="minorHAnsi"/>
                <w:color w:val="000000"/>
                <w:sz w:val="20"/>
                <w:szCs w:val="20"/>
              </w:rPr>
              <w:t xml:space="preserve"> </w:t>
            </w:r>
          </w:p>
        </w:tc>
        <w:tc>
          <w:tcPr>
            <w:tcW w:w="1134" w:type="dxa"/>
            <w:tcBorders>
              <w:left w:val="single" w:sz="2" w:space="0" w:color="000000"/>
              <w:bottom w:val="single" w:sz="2" w:space="0" w:color="000000"/>
            </w:tcBorders>
          </w:tcPr>
          <w:p w14:paraId="2A0BFBA8"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28C2198D"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793" w:type="dxa"/>
            <w:tcBorders>
              <w:left w:val="single" w:sz="2" w:space="0" w:color="000000"/>
              <w:bottom w:val="single" w:sz="2" w:space="0" w:color="000000"/>
              <w:right w:val="single" w:sz="2" w:space="0" w:color="000000"/>
            </w:tcBorders>
          </w:tcPr>
          <w:p w14:paraId="3E456E69" w14:textId="105F3839"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395AEE92" w14:textId="503938D0"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-0.19 </w:t>
            </w:r>
            <w:r w:rsidRPr="00EC35B7">
              <w:rPr>
                <w:rFonts w:asciiTheme="minorHAnsi" w:hAnsiTheme="minorHAnsi" w:cstheme="minorHAnsi"/>
                <w:sz w:val="20"/>
                <w:szCs w:val="20"/>
              </w:rPr>
              <w:br/>
              <w:t>(-1.85, 1.47)</w:t>
            </w:r>
          </w:p>
        </w:tc>
        <w:tc>
          <w:tcPr>
            <w:tcW w:w="1134" w:type="dxa"/>
            <w:tcBorders>
              <w:left w:val="single" w:sz="2" w:space="0" w:color="000000"/>
              <w:bottom w:val="single" w:sz="2" w:space="0" w:color="000000"/>
            </w:tcBorders>
          </w:tcPr>
          <w:p w14:paraId="707F214A"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-0.17 </w:t>
            </w:r>
            <w:r w:rsidRPr="00EC35B7">
              <w:rPr>
                <w:rFonts w:asciiTheme="minorHAnsi" w:hAnsiTheme="minorHAnsi" w:cstheme="minorHAnsi"/>
                <w:sz w:val="20"/>
                <w:szCs w:val="20"/>
              </w:rPr>
              <w:br/>
              <w:t>(-1.68, 1.34)</w:t>
            </w:r>
          </w:p>
        </w:tc>
        <w:tc>
          <w:tcPr>
            <w:tcW w:w="850" w:type="dxa"/>
            <w:tcBorders>
              <w:left w:val="single" w:sz="2" w:space="0" w:color="000000"/>
              <w:bottom w:val="single" w:sz="2" w:space="0" w:color="000000"/>
              <w:right w:val="single" w:sz="2" w:space="0" w:color="000000"/>
            </w:tcBorders>
          </w:tcPr>
          <w:p w14:paraId="32575B1D" w14:textId="58D273A4"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-0.08</w:t>
            </w:r>
          </w:p>
        </w:tc>
        <w:tc>
          <w:tcPr>
            <w:tcW w:w="1134" w:type="dxa"/>
            <w:tcBorders>
              <w:left w:val="single" w:sz="2" w:space="0" w:color="000000"/>
              <w:bottom w:val="single" w:sz="2" w:space="0" w:color="000000"/>
            </w:tcBorders>
          </w:tcPr>
          <w:p w14:paraId="582D144F" w14:textId="168CCB13"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-0.99 </w:t>
            </w:r>
            <w:r w:rsidRPr="00EC35B7">
              <w:rPr>
                <w:rFonts w:asciiTheme="minorHAnsi" w:hAnsiTheme="minorHAnsi" w:cstheme="minorHAnsi"/>
                <w:sz w:val="20"/>
                <w:szCs w:val="20"/>
              </w:rPr>
              <w:br/>
              <w:t>(-2.06, 0.07)</w:t>
            </w:r>
          </w:p>
        </w:tc>
        <w:tc>
          <w:tcPr>
            <w:tcW w:w="1134" w:type="dxa"/>
            <w:tcBorders>
              <w:left w:val="single" w:sz="2" w:space="0" w:color="000000"/>
              <w:bottom w:val="single" w:sz="2" w:space="0" w:color="000000"/>
              <w:right w:val="single" w:sz="2" w:space="0" w:color="000000"/>
            </w:tcBorders>
          </w:tcPr>
          <w:p w14:paraId="5471016D"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-1.05 </w:t>
            </w:r>
            <w:r w:rsidRPr="00EC35B7">
              <w:rPr>
                <w:rFonts w:asciiTheme="minorHAnsi" w:hAnsiTheme="minorHAnsi" w:cstheme="minorHAnsi"/>
                <w:sz w:val="20"/>
                <w:szCs w:val="20"/>
              </w:rPr>
              <w:br/>
              <w:t>(-2.12, 0.01)</w:t>
            </w:r>
          </w:p>
        </w:tc>
        <w:tc>
          <w:tcPr>
            <w:tcW w:w="851" w:type="dxa"/>
            <w:tcBorders>
              <w:left w:val="single" w:sz="2" w:space="0" w:color="000000"/>
              <w:bottom w:val="single" w:sz="2" w:space="0" w:color="000000"/>
              <w:right w:val="single" w:sz="2" w:space="0" w:color="000000"/>
            </w:tcBorders>
          </w:tcPr>
          <w:p w14:paraId="6C4CFF5E" w14:textId="2D049AA3"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-0.61</w:t>
            </w:r>
          </w:p>
        </w:tc>
      </w:tr>
      <w:tr w:rsidR="0093382A" w:rsidRPr="00360311" w14:paraId="3C33E533" w14:textId="60ED9815" w:rsidTr="00632733">
        <w:tc>
          <w:tcPr>
            <w:tcW w:w="1349" w:type="dxa"/>
            <w:tcBorders>
              <w:left w:val="single" w:sz="2" w:space="0" w:color="000000"/>
              <w:bottom w:val="single" w:sz="2" w:space="0" w:color="000000"/>
            </w:tcBorders>
          </w:tcPr>
          <w:p w14:paraId="4353946B" w14:textId="77777777" w:rsidR="00D05B75" w:rsidRPr="00EC35B7" w:rsidRDefault="00D05B75">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Hypertension</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7871B52B"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3D402CD4"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793" w:type="dxa"/>
            <w:tcBorders>
              <w:left w:val="single" w:sz="2" w:space="0" w:color="000000"/>
              <w:bottom w:val="single" w:sz="2" w:space="0" w:color="000000"/>
              <w:right w:val="single" w:sz="2" w:space="0" w:color="000000"/>
            </w:tcBorders>
          </w:tcPr>
          <w:p w14:paraId="6B88D2EC" w14:textId="2FFC907D"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6204A4BE" w14:textId="08A98CBD"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67310428"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850" w:type="dxa"/>
            <w:tcBorders>
              <w:left w:val="single" w:sz="2" w:space="0" w:color="000000"/>
              <w:bottom w:val="single" w:sz="2" w:space="0" w:color="000000"/>
              <w:right w:val="single" w:sz="2" w:space="0" w:color="000000"/>
            </w:tcBorders>
          </w:tcPr>
          <w:p w14:paraId="67273612" w14:textId="073FE494"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5E796B64" w14:textId="5C4F3EC0"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-0.03 </w:t>
            </w:r>
            <w:r w:rsidRPr="00EC35B7">
              <w:rPr>
                <w:rFonts w:asciiTheme="minorHAnsi" w:hAnsiTheme="minorHAnsi" w:cstheme="minorHAnsi"/>
                <w:sz w:val="20"/>
                <w:szCs w:val="20"/>
              </w:rPr>
              <w:br/>
              <w:t>(-1.22, 1.15)</w:t>
            </w:r>
          </w:p>
        </w:tc>
        <w:tc>
          <w:tcPr>
            <w:tcW w:w="1134" w:type="dxa"/>
            <w:tcBorders>
              <w:left w:val="single" w:sz="2" w:space="0" w:color="000000"/>
              <w:bottom w:val="single" w:sz="2" w:space="0" w:color="000000"/>
              <w:right w:val="single" w:sz="2" w:space="0" w:color="000000"/>
            </w:tcBorders>
          </w:tcPr>
          <w:p w14:paraId="7319B4A4"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-0.01 </w:t>
            </w:r>
            <w:r w:rsidRPr="00EC35B7">
              <w:rPr>
                <w:rFonts w:asciiTheme="minorHAnsi" w:hAnsiTheme="minorHAnsi" w:cstheme="minorHAnsi"/>
                <w:sz w:val="20"/>
                <w:szCs w:val="20"/>
              </w:rPr>
              <w:br/>
              <w:t>(-1.20, 1.18)</w:t>
            </w:r>
          </w:p>
        </w:tc>
        <w:tc>
          <w:tcPr>
            <w:tcW w:w="851" w:type="dxa"/>
            <w:tcBorders>
              <w:left w:val="single" w:sz="2" w:space="0" w:color="000000"/>
              <w:bottom w:val="single" w:sz="2" w:space="0" w:color="000000"/>
              <w:right w:val="single" w:sz="2" w:space="0" w:color="000000"/>
            </w:tcBorders>
          </w:tcPr>
          <w:p w14:paraId="15F03CDE" w14:textId="4AE375C1"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0.00</w:t>
            </w:r>
          </w:p>
        </w:tc>
      </w:tr>
      <w:tr w:rsidR="0093382A" w:rsidRPr="00360311" w14:paraId="31636858" w14:textId="3C5BBEF4" w:rsidTr="00632733">
        <w:tc>
          <w:tcPr>
            <w:tcW w:w="1349" w:type="dxa"/>
            <w:tcBorders>
              <w:left w:val="single" w:sz="2" w:space="0" w:color="000000"/>
              <w:bottom w:val="single" w:sz="2" w:space="0" w:color="000000"/>
            </w:tcBorders>
          </w:tcPr>
          <w:p w14:paraId="2DECA57A" w14:textId="77777777" w:rsidR="00D05B75" w:rsidRPr="00EC35B7" w:rsidRDefault="00D05B75">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Migraine</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6A950BE4"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72F60A1C"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793" w:type="dxa"/>
            <w:tcBorders>
              <w:left w:val="single" w:sz="2" w:space="0" w:color="000000"/>
              <w:bottom w:val="single" w:sz="2" w:space="0" w:color="000000"/>
              <w:right w:val="single" w:sz="2" w:space="0" w:color="000000"/>
            </w:tcBorders>
          </w:tcPr>
          <w:p w14:paraId="4888F9A0" w14:textId="3930BB16"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63EEBDAB" w14:textId="7B10A4A3"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0.47 </w:t>
            </w:r>
            <w:r w:rsidRPr="00EC35B7">
              <w:rPr>
                <w:rFonts w:asciiTheme="minorHAnsi" w:hAnsiTheme="minorHAnsi" w:cstheme="minorHAnsi"/>
                <w:sz w:val="20"/>
                <w:szCs w:val="20"/>
              </w:rPr>
              <w:br/>
              <w:t>(-0.51, 1.46)</w:t>
            </w:r>
          </w:p>
        </w:tc>
        <w:tc>
          <w:tcPr>
            <w:tcW w:w="1134" w:type="dxa"/>
            <w:tcBorders>
              <w:left w:val="single" w:sz="2" w:space="0" w:color="000000"/>
              <w:bottom w:val="single" w:sz="2" w:space="0" w:color="000000"/>
            </w:tcBorders>
          </w:tcPr>
          <w:p w14:paraId="58EF3FBB"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0.26 </w:t>
            </w:r>
            <w:r w:rsidRPr="00EC35B7">
              <w:rPr>
                <w:rFonts w:asciiTheme="minorHAnsi" w:hAnsiTheme="minorHAnsi" w:cstheme="minorHAnsi"/>
                <w:sz w:val="20"/>
                <w:szCs w:val="20"/>
              </w:rPr>
              <w:br/>
              <w:t>(-0.64, 1.16)</w:t>
            </w:r>
          </w:p>
        </w:tc>
        <w:tc>
          <w:tcPr>
            <w:tcW w:w="850" w:type="dxa"/>
            <w:tcBorders>
              <w:left w:val="single" w:sz="2" w:space="0" w:color="000000"/>
              <w:bottom w:val="single" w:sz="2" w:space="0" w:color="000000"/>
              <w:right w:val="single" w:sz="2" w:space="0" w:color="000000"/>
            </w:tcBorders>
          </w:tcPr>
          <w:p w14:paraId="7D7D8B60" w14:textId="6DB77F2D"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0.13</w:t>
            </w:r>
          </w:p>
        </w:tc>
        <w:tc>
          <w:tcPr>
            <w:tcW w:w="1134" w:type="dxa"/>
            <w:tcBorders>
              <w:left w:val="single" w:sz="2" w:space="0" w:color="000000"/>
              <w:bottom w:val="single" w:sz="2" w:space="0" w:color="000000"/>
            </w:tcBorders>
          </w:tcPr>
          <w:p w14:paraId="6D6CD760" w14:textId="66524713"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0.24 </w:t>
            </w:r>
            <w:r w:rsidRPr="00EC35B7">
              <w:rPr>
                <w:rFonts w:asciiTheme="minorHAnsi" w:hAnsiTheme="minorHAnsi" w:cstheme="minorHAnsi"/>
                <w:sz w:val="20"/>
                <w:szCs w:val="20"/>
              </w:rPr>
              <w:br/>
              <w:t>(-0.15, 0.63)</w:t>
            </w:r>
          </w:p>
        </w:tc>
        <w:tc>
          <w:tcPr>
            <w:tcW w:w="1134" w:type="dxa"/>
            <w:tcBorders>
              <w:left w:val="single" w:sz="2" w:space="0" w:color="000000"/>
              <w:bottom w:val="single" w:sz="2" w:space="0" w:color="000000"/>
              <w:right w:val="single" w:sz="2" w:space="0" w:color="000000"/>
            </w:tcBorders>
          </w:tcPr>
          <w:p w14:paraId="038F740A"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0.23 </w:t>
            </w:r>
            <w:r w:rsidRPr="00EC35B7">
              <w:rPr>
                <w:rFonts w:asciiTheme="minorHAnsi" w:hAnsiTheme="minorHAnsi" w:cstheme="minorHAnsi"/>
                <w:sz w:val="20"/>
                <w:szCs w:val="20"/>
              </w:rPr>
              <w:br/>
              <w:t>(-0.15, 0.62)</w:t>
            </w:r>
          </w:p>
        </w:tc>
        <w:tc>
          <w:tcPr>
            <w:tcW w:w="851" w:type="dxa"/>
            <w:tcBorders>
              <w:left w:val="single" w:sz="2" w:space="0" w:color="000000"/>
              <w:bottom w:val="single" w:sz="2" w:space="0" w:color="000000"/>
              <w:right w:val="single" w:sz="2" w:space="0" w:color="000000"/>
            </w:tcBorders>
          </w:tcPr>
          <w:p w14:paraId="26B97A39" w14:textId="51BD6901"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0.14</w:t>
            </w:r>
          </w:p>
        </w:tc>
      </w:tr>
      <w:tr w:rsidR="0093382A" w:rsidRPr="00360311" w14:paraId="50C95CA1" w14:textId="34929F8B" w:rsidTr="00632733">
        <w:tc>
          <w:tcPr>
            <w:tcW w:w="1349" w:type="dxa"/>
            <w:tcBorders>
              <w:left w:val="single" w:sz="2" w:space="0" w:color="000000"/>
              <w:bottom w:val="single" w:sz="2" w:space="0" w:color="000000"/>
            </w:tcBorders>
          </w:tcPr>
          <w:p w14:paraId="4DA6C119" w14:textId="77777777" w:rsidR="00D05B75" w:rsidRPr="00EC35B7" w:rsidRDefault="00D05B75">
            <w:pPr>
              <w:pStyle w:val="TableContents"/>
              <w:rPr>
                <w:rFonts w:asciiTheme="minorHAnsi" w:hAnsiTheme="minorHAnsi" w:cstheme="minorHAnsi"/>
                <w:sz w:val="20"/>
                <w:szCs w:val="20"/>
              </w:rPr>
            </w:pPr>
            <w:proofErr w:type="spellStart"/>
            <w:r w:rsidRPr="00EC35B7">
              <w:rPr>
                <w:rFonts w:asciiTheme="minorHAnsi" w:hAnsiTheme="minorHAnsi" w:cstheme="minorHAnsi"/>
                <w:sz w:val="20"/>
                <w:szCs w:val="20"/>
              </w:rPr>
              <w:t>Cholesterol</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114AC0B7"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7BCFDDC8" w14:textId="77777777" w:rsidR="00D05B75" w:rsidRPr="00EC35B7" w:rsidRDefault="00D05B75">
            <w:pPr>
              <w:pStyle w:val="TableContents"/>
              <w:snapToGrid w:val="0"/>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793" w:type="dxa"/>
            <w:tcBorders>
              <w:left w:val="single" w:sz="2" w:space="0" w:color="000000"/>
              <w:bottom w:val="single" w:sz="2" w:space="0" w:color="000000"/>
              <w:right w:val="single" w:sz="2" w:space="0" w:color="000000"/>
            </w:tcBorders>
          </w:tcPr>
          <w:p w14:paraId="48AF8421" w14:textId="1D86131C"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tcBorders>
          </w:tcPr>
          <w:p w14:paraId="707C2F6C" w14:textId="49DD4511"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-0.06 </w:t>
            </w:r>
            <w:r w:rsidRPr="00EC35B7">
              <w:rPr>
                <w:rFonts w:asciiTheme="minorHAnsi" w:hAnsiTheme="minorHAnsi" w:cstheme="minorHAnsi"/>
                <w:sz w:val="20"/>
                <w:szCs w:val="20"/>
              </w:rPr>
              <w:br/>
              <w:t>(-1.12, 1.01)</w:t>
            </w:r>
          </w:p>
        </w:tc>
        <w:tc>
          <w:tcPr>
            <w:tcW w:w="1134" w:type="dxa"/>
            <w:tcBorders>
              <w:left w:val="single" w:sz="2" w:space="0" w:color="000000"/>
              <w:bottom w:val="single" w:sz="2" w:space="0" w:color="000000"/>
            </w:tcBorders>
          </w:tcPr>
          <w:p w14:paraId="6734467B"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0.05 </w:t>
            </w:r>
            <w:r w:rsidRPr="00EC35B7">
              <w:rPr>
                <w:rFonts w:asciiTheme="minorHAnsi" w:hAnsiTheme="minorHAnsi" w:cstheme="minorHAnsi"/>
                <w:sz w:val="20"/>
                <w:szCs w:val="20"/>
              </w:rPr>
              <w:br/>
              <w:t>(-0.93, 1.02)</w:t>
            </w:r>
          </w:p>
        </w:tc>
        <w:tc>
          <w:tcPr>
            <w:tcW w:w="850" w:type="dxa"/>
            <w:tcBorders>
              <w:left w:val="single" w:sz="2" w:space="0" w:color="000000"/>
              <w:bottom w:val="single" w:sz="2" w:space="0" w:color="000000"/>
              <w:right w:val="single" w:sz="2" w:space="0" w:color="000000"/>
            </w:tcBorders>
          </w:tcPr>
          <w:p w14:paraId="7002D527" w14:textId="3C79F60A"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0.02</w:t>
            </w:r>
          </w:p>
        </w:tc>
        <w:tc>
          <w:tcPr>
            <w:tcW w:w="1134" w:type="dxa"/>
            <w:tcBorders>
              <w:left w:val="single" w:sz="2" w:space="0" w:color="000000"/>
              <w:bottom w:val="single" w:sz="2" w:space="0" w:color="000000"/>
            </w:tcBorders>
          </w:tcPr>
          <w:p w14:paraId="5B80CD73" w14:textId="5458DC28"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0.27 </w:t>
            </w:r>
            <w:r w:rsidRPr="00EC35B7">
              <w:rPr>
                <w:rFonts w:asciiTheme="minorHAnsi" w:hAnsiTheme="minorHAnsi" w:cstheme="minorHAnsi"/>
                <w:sz w:val="20"/>
                <w:szCs w:val="20"/>
              </w:rPr>
              <w:br/>
              <w:t>(-0.40, 0.93)</w:t>
            </w:r>
          </w:p>
        </w:tc>
        <w:tc>
          <w:tcPr>
            <w:tcW w:w="1134" w:type="dxa"/>
            <w:tcBorders>
              <w:left w:val="single" w:sz="2" w:space="0" w:color="000000"/>
              <w:bottom w:val="single" w:sz="2" w:space="0" w:color="000000"/>
              <w:right w:val="single" w:sz="2" w:space="0" w:color="000000"/>
            </w:tcBorders>
          </w:tcPr>
          <w:p w14:paraId="77569CC6"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0.27 </w:t>
            </w:r>
            <w:r w:rsidRPr="00EC35B7">
              <w:rPr>
                <w:rFonts w:asciiTheme="minorHAnsi" w:hAnsiTheme="minorHAnsi" w:cstheme="minorHAnsi"/>
                <w:sz w:val="20"/>
                <w:szCs w:val="20"/>
              </w:rPr>
              <w:br/>
              <w:t>(-0.39, 0.94)</w:t>
            </w:r>
          </w:p>
        </w:tc>
        <w:tc>
          <w:tcPr>
            <w:tcW w:w="851" w:type="dxa"/>
            <w:tcBorders>
              <w:left w:val="single" w:sz="2" w:space="0" w:color="000000"/>
              <w:bottom w:val="single" w:sz="2" w:space="0" w:color="000000"/>
              <w:right w:val="single" w:sz="2" w:space="0" w:color="000000"/>
            </w:tcBorders>
          </w:tcPr>
          <w:p w14:paraId="77FF723B" w14:textId="7CBDFD70"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0.16</w:t>
            </w:r>
          </w:p>
        </w:tc>
      </w:tr>
      <w:tr w:rsidR="0093382A" w:rsidRPr="00360311" w14:paraId="4FF5D47D" w14:textId="1DCE405D" w:rsidTr="00632733">
        <w:tc>
          <w:tcPr>
            <w:tcW w:w="1349" w:type="dxa"/>
            <w:tcBorders>
              <w:left w:val="single" w:sz="2" w:space="0" w:color="000000"/>
              <w:bottom w:val="single" w:sz="2" w:space="0" w:color="000000"/>
            </w:tcBorders>
          </w:tcPr>
          <w:p w14:paraId="57F35A56" w14:textId="77777777" w:rsidR="00D05B75" w:rsidRPr="00EC35B7" w:rsidRDefault="00D05B75">
            <w:pPr>
              <w:pStyle w:val="TableContents"/>
              <w:snapToGrid w:val="0"/>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2DDD8AE2" w14:textId="77777777" w:rsidR="00D05B75" w:rsidRPr="00EC35B7" w:rsidRDefault="00D05B75">
            <w:pPr>
              <w:pStyle w:val="TableContents"/>
              <w:snapToGrid w:val="0"/>
              <w:jc w:val="center"/>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2725BA53" w14:textId="77777777" w:rsidR="00D05B75" w:rsidRPr="00EC35B7" w:rsidRDefault="00D05B75">
            <w:pPr>
              <w:pStyle w:val="TableContents"/>
              <w:snapToGrid w:val="0"/>
              <w:jc w:val="center"/>
              <w:rPr>
                <w:rFonts w:asciiTheme="minorHAnsi" w:hAnsiTheme="minorHAnsi" w:cstheme="minorHAnsi"/>
                <w:sz w:val="20"/>
                <w:szCs w:val="20"/>
                <w:highlight w:val="yellow"/>
              </w:rPr>
            </w:pPr>
          </w:p>
        </w:tc>
        <w:tc>
          <w:tcPr>
            <w:tcW w:w="793" w:type="dxa"/>
            <w:tcBorders>
              <w:left w:val="single" w:sz="2" w:space="0" w:color="000000"/>
              <w:bottom w:val="single" w:sz="2" w:space="0" w:color="000000"/>
              <w:right w:val="single" w:sz="2" w:space="0" w:color="000000"/>
            </w:tcBorders>
          </w:tcPr>
          <w:p w14:paraId="349555E2" w14:textId="77777777" w:rsidR="00D05B75" w:rsidRPr="00EC35B7" w:rsidRDefault="00D05B75">
            <w:pPr>
              <w:pStyle w:val="TableContents"/>
              <w:snapToGrid w:val="0"/>
              <w:jc w:val="center"/>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6D69BACC" w14:textId="106CAF7F" w:rsidR="00D05B75" w:rsidRPr="00EC35B7" w:rsidRDefault="00D05B75">
            <w:pPr>
              <w:pStyle w:val="TableContents"/>
              <w:snapToGrid w:val="0"/>
              <w:jc w:val="center"/>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0C300A3D"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0" w:type="dxa"/>
            <w:tcBorders>
              <w:left w:val="single" w:sz="2" w:space="0" w:color="000000"/>
              <w:bottom w:val="single" w:sz="2" w:space="0" w:color="000000"/>
              <w:right w:val="single" w:sz="2" w:space="0" w:color="000000"/>
            </w:tcBorders>
          </w:tcPr>
          <w:p w14:paraId="2E788620" w14:textId="77777777"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tcBorders>
          </w:tcPr>
          <w:p w14:paraId="2A058FD1" w14:textId="37B82537"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right w:val="single" w:sz="2" w:space="0" w:color="000000"/>
            </w:tcBorders>
          </w:tcPr>
          <w:p w14:paraId="326B0D9B"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1" w:type="dxa"/>
            <w:tcBorders>
              <w:left w:val="single" w:sz="2" w:space="0" w:color="000000"/>
              <w:bottom w:val="single" w:sz="2" w:space="0" w:color="000000"/>
              <w:right w:val="single" w:sz="2" w:space="0" w:color="000000"/>
            </w:tcBorders>
          </w:tcPr>
          <w:p w14:paraId="0C87FE3D" w14:textId="77777777" w:rsidR="00D05B75" w:rsidRPr="00EC35B7" w:rsidRDefault="00D05B75">
            <w:pPr>
              <w:pStyle w:val="TableContents"/>
              <w:snapToGrid w:val="0"/>
              <w:jc w:val="center"/>
              <w:rPr>
                <w:rFonts w:asciiTheme="minorHAnsi" w:hAnsiTheme="minorHAnsi" w:cstheme="minorHAnsi"/>
                <w:strike/>
                <w:sz w:val="20"/>
                <w:szCs w:val="20"/>
              </w:rPr>
            </w:pPr>
          </w:p>
        </w:tc>
      </w:tr>
      <w:tr w:rsidR="0093382A" w:rsidRPr="00360311" w14:paraId="5C7ED182" w14:textId="58312474" w:rsidTr="00632733">
        <w:tc>
          <w:tcPr>
            <w:tcW w:w="1349" w:type="dxa"/>
            <w:tcBorders>
              <w:left w:val="single" w:sz="2" w:space="0" w:color="000000"/>
              <w:bottom w:val="single" w:sz="2" w:space="0" w:color="000000"/>
            </w:tcBorders>
          </w:tcPr>
          <w:p w14:paraId="24E5AFCE" w14:textId="77777777" w:rsidR="00D05B75" w:rsidRPr="00EC35B7" w:rsidRDefault="00D05B75">
            <w:pPr>
              <w:pStyle w:val="TableContents"/>
              <w:rPr>
                <w:rFonts w:asciiTheme="minorHAnsi" w:hAnsiTheme="minorHAnsi" w:cstheme="minorHAnsi"/>
                <w:sz w:val="20"/>
                <w:szCs w:val="20"/>
                <w:highlight w:val="yellow"/>
              </w:rPr>
            </w:pPr>
            <w:r w:rsidRPr="00EC35B7">
              <w:rPr>
                <w:rFonts w:asciiTheme="minorHAnsi" w:hAnsiTheme="minorHAnsi" w:cstheme="minorHAnsi"/>
                <w:b/>
                <w:bCs/>
                <w:sz w:val="20"/>
                <w:szCs w:val="20"/>
              </w:rPr>
              <w:t>Infections</w:t>
            </w:r>
          </w:p>
        </w:tc>
        <w:tc>
          <w:tcPr>
            <w:tcW w:w="1134" w:type="dxa"/>
            <w:tcBorders>
              <w:left w:val="single" w:sz="2" w:space="0" w:color="000000"/>
              <w:bottom w:val="single" w:sz="2" w:space="0" w:color="000000"/>
            </w:tcBorders>
          </w:tcPr>
          <w:p w14:paraId="1A9636FF" w14:textId="77777777" w:rsidR="00D05B75" w:rsidRPr="00EC35B7" w:rsidRDefault="00D05B75">
            <w:pPr>
              <w:pStyle w:val="TableContents"/>
              <w:snapToGrid w:val="0"/>
              <w:jc w:val="center"/>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0FC8A137" w14:textId="77777777" w:rsidR="00D05B75" w:rsidRPr="00EC35B7" w:rsidRDefault="00D05B75">
            <w:pPr>
              <w:pStyle w:val="TableContents"/>
              <w:snapToGrid w:val="0"/>
              <w:jc w:val="center"/>
              <w:rPr>
                <w:rFonts w:asciiTheme="minorHAnsi" w:hAnsiTheme="minorHAnsi" w:cstheme="minorHAnsi"/>
                <w:sz w:val="20"/>
                <w:szCs w:val="20"/>
                <w:highlight w:val="yellow"/>
              </w:rPr>
            </w:pPr>
          </w:p>
        </w:tc>
        <w:tc>
          <w:tcPr>
            <w:tcW w:w="793" w:type="dxa"/>
            <w:tcBorders>
              <w:left w:val="single" w:sz="2" w:space="0" w:color="000000"/>
              <w:bottom w:val="single" w:sz="2" w:space="0" w:color="000000"/>
              <w:right w:val="single" w:sz="2" w:space="0" w:color="000000"/>
            </w:tcBorders>
          </w:tcPr>
          <w:p w14:paraId="5AEA4E89" w14:textId="77777777" w:rsidR="00D05B75" w:rsidRPr="00EC35B7" w:rsidRDefault="00D05B75">
            <w:pPr>
              <w:pStyle w:val="TableContents"/>
              <w:snapToGrid w:val="0"/>
              <w:jc w:val="center"/>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1EDD86E3" w14:textId="600C8229" w:rsidR="00D05B75" w:rsidRPr="00EC35B7" w:rsidRDefault="00D05B75">
            <w:pPr>
              <w:pStyle w:val="TableContents"/>
              <w:snapToGrid w:val="0"/>
              <w:jc w:val="center"/>
              <w:rPr>
                <w:rFonts w:asciiTheme="minorHAnsi" w:hAnsiTheme="minorHAnsi" w:cstheme="minorHAnsi"/>
                <w:sz w:val="20"/>
                <w:szCs w:val="20"/>
                <w:highlight w:val="yellow"/>
              </w:rPr>
            </w:pPr>
          </w:p>
        </w:tc>
        <w:tc>
          <w:tcPr>
            <w:tcW w:w="1134" w:type="dxa"/>
            <w:tcBorders>
              <w:left w:val="single" w:sz="2" w:space="0" w:color="000000"/>
              <w:bottom w:val="single" w:sz="2" w:space="0" w:color="000000"/>
            </w:tcBorders>
          </w:tcPr>
          <w:p w14:paraId="338C6604"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0" w:type="dxa"/>
            <w:tcBorders>
              <w:left w:val="single" w:sz="2" w:space="0" w:color="000000"/>
              <w:bottom w:val="single" w:sz="2" w:space="0" w:color="000000"/>
              <w:right w:val="single" w:sz="2" w:space="0" w:color="000000"/>
            </w:tcBorders>
          </w:tcPr>
          <w:p w14:paraId="7C421FB0" w14:textId="77777777"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tcBorders>
          </w:tcPr>
          <w:p w14:paraId="2C328018" w14:textId="60BE369D"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right w:val="single" w:sz="2" w:space="0" w:color="000000"/>
            </w:tcBorders>
          </w:tcPr>
          <w:p w14:paraId="2868EDFD"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1" w:type="dxa"/>
            <w:tcBorders>
              <w:left w:val="single" w:sz="2" w:space="0" w:color="000000"/>
              <w:bottom w:val="single" w:sz="2" w:space="0" w:color="000000"/>
              <w:right w:val="single" w:sz="2" w:space="0" w:color="000000"/>
            </w:tcBorders>
          </w:tcPr>
          <w:p w14:paraId="70505C1E" w14:textId="77777777" w:rsidR="00D05B75" w:rsidRPr="00EC35B7" w:rsidRDefault="00D05B75">
            <w:pPr>
              <w:pStyle w:val="TableContents"/>
              <w:snapToGrid w:val="0"/>
              <w:jc w:val="center"/>
              <w:rPr>
                <w:rFonts w:asciiTheme="minorHAnsi" w:hAnsiTheme="minorHAnsi" w:cstheme="minorHAnsi"/>
                <w:strike/>
                <w:sz w:val="20"/>
                <w:szCs w:val="20"/>
              </w:rPr>
            </w:pPr>
          </w:p>
        </w:tc>
      </w:tr>
      <w:tr w:rsidR="0093382A" w:rsidRPr="00360311" w14:paraId="69A8A23C" w14:textId="55EACCE7" w:rsidTr="00632733">
        <w:tc>
          <w:tcPr>
            <w:tcW w:w="1349" w:type="dxa"/>
            <w:tcBorders>
              <w:left w:val="single" w:sz="2" w:space="0" w:color="000000"/>
              <w:bottom w:val="single" w:sz="2" w:space="0" w:color="000000"/>
            </w:tcBorders>
          </w:tcPr>
          <w:p w14:paraId="083856D3"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 xml:space="preserve">Dental </w:t>
            </w:r>
            <w:proofErr w:type="spellStart"/>
            <w:r w:rsidRPr="00EC35B7">
              <w:rPr>
                <w:rFonts w:asciiTheme="minorHAnsi" w:hAnsiTheme="minorHAnsi" w:cstheme="minorHAnsi"/>
                <w:sz w:val="20"/>
                <w:szCs w:val="20"/>
              </w:rPr>
              <w:t>caries</w:t>
            </w:r>
            <w:r w:rsidRPr="00EC35B7">
              <w:rPr>
                <w:rFonts w:asciiTheme="minorHAnsi" w:hAnsiTheme="minorHAnsi" w:cstheme="minorHAnsi"/>
                <w:color w:val="000000"/>
                <w:sz w:val="20"/>
                <w:szCs w:val="20"/>
                <w:vertAlign w:val="superscript"/>
              </w:rPr>
              <w:t>a</w:t>
            </w:r>
            <w:proofErr w:type="spellEnd"/>
            <w:r w:rsidRPr="00EC35B7">
              <w:rPr>
                <w:rFonts w:asciiTheme="minorHAnsi" w:hAnsiTheme="minorHAnsi" w:cstheme="minorHAnsi"/>
                <w:color w:val="000000"/>
                <w:sz w:val="20"/>
                <w:szCs w:val="20"/>
              </w:rPr>
              <w:t xml:space="preserve"> </w:t>
            </w:r>
          </w:p>
        </w:tc>
        <w:tc>
          <w:tcPr>
            <w:tcW w:w="1134" w:type="dxa"/>
            <w:tcBorders>
              <w:left w:val="single" w:sz="2" w:space="0" w:color="000000"/>
              <w:bottom w:val="single" w:sz="2" w:space="0" w:color="000000"/>
            </w:tcBorders>
          </w:tcPr>
          <w:p w14:paraId="74679405" w14:textId="77777777"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0.21 </w:t>
            </w:r>
            <w:r w:rsidRPr="00EC35B7">
              <w:rPr>
                <w:rFonts w:asciiTheme="minorHAnsi" w:hAnsiTheme="minorHAnsi" w:cstheme="minorHAnsi"/>
                <w:b/>
                <w:bCs/>
                <w:sz w:val="20"/>
                <w:szCs w:val="20"/>
              </w:rPr>
              <w:br/>
              <w:t>(0.01, 0.42)</w:t>
            </w:r>
          </w:p>
        </w:tc>
        <w:tc>
          <w:tcPr>
            <w:tcW w:w="1134" w:type="dxa"/>
            <w:tcBorders>
              <w:left w:val="single" w:sz="2" w:space="0" w:color="000000"/>
              <w:bottom w:val="single" w:sz="2" w:space="0" w:color="000000"/>
            </w:tcBorders>
          </w:tcPr>
          <w:p w14:paraId="44A68CEF"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0.07 </w:t>
            </w:r>
            <w:r w:rsidRPr="00EC35B7">
              <w:rPr>
                <w:rFonts w:asciiTheme="minorHAnsi" w:hAnsiTheme="minorHAnsi" w:cstheme="minorHAnsi"/>
                <w:sz w:val="20"/>
                <w:szCs w:val="20"/>
              </w:rPr>
              <w:br/>
              <w:t>(-0.14, 0.28)</w:t>
            </w:r>
          </w:p>
        </w:tc>
        <w:tc>
          <w:tcPr>
            <w:tcW w:w="793" w:type="dxa"/>
            <w:tcBorders>
              <w:left w:val="single" w:sz="2" w:space="0" w:color="000000"/>
              <w:bottom w:val="single" w:sz="2" w:space="0" w:color="000000"/>
              <w:right w:val="single" w:sz="2" w:space="0" w:color="000000"/>
            </w:tcBorders>
          </w:tcPr>
          <w:p w14:paraId="7DEC42AA" w14:textId="30ACCA91"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0.04</w:t>
            </w:r>
          </w:p>
        </w:tc>
        <w:tc>
          <w:tcPr>
            <w:tcW w:w="1134" w:type="dxa"/>
            <w:tcBorders>
              <w:left w:val="single" w:sz="2" w:space="0" w:color="000000"/>
              <w:bottom w:val="single" w:sz="2" w:space="0" w:color="000000"/>
            </w:tcBorders>
          </w:tcPr>
          <w:p w14:paraId="44799640" w14:textId="69D3D05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0.39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(0.14, 0.64)</w:t>
            </w:r>
          </w:p>
        </w:tc>
        <w:tc>
          <w:tcPr>
            <w:tcW w:w="1134" w:type="dxa"/>
            <w:tcBorders>
              <w:left w:val="single" w:sz="2" w:space="0" w:color="000000"/>
              <w:bottom w:val="single" w:sz="2" w:space="0" w:color="000000"/>
            </w:tcBorders>
          </w:tcPr>
          <w:p w14:paraId="0785DE89"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0.13 </w:t>
            </w:r>
            <w:r w:rsidRPr="00EC35B7">
              <w:rPr>
                <w:rFonts w:asciiTheme="minorHAnsi" w:hAnsiTheme="minorHAnsi" w:cstheme="minorHAnsi"/>
                <w:sz w:val="20"/>
                <w:szCs w:val="20"/>
              </w:rPr>
              <w:br/>
              <w:t>(-0.10, 0.37)</w:t>
            </w:r>
          </w:p>
        </w:tc>
        <w:tc>
          <w:tcPr>
            <w:tcW w:w="850" w:type="dxa"/>
            <w:tcBorders>
              <w:left w:val="single" w:sz="2" w:space="0" w:color="000000"/>
              <w:bottom w:val="single" w:sz="2" w:space="0" w:color="000000"/>
              <w:right w:val="single" w:sz="2" w:space="0" w:color="000000"/>
            </w:tcBorders>
          </w:tcPr>
          <w:p w14:paraId="546A36DC" w14:textId="2EAAF7C1"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0.06</w:t>
            </w:r>
          </w:p>
        </w:tc>
        <w:tc>
          <w:tcPr>
            <w:tcW w:w="1134" w:type="dxa"/>
            <w:tcBorders>
              <w:left w:val="single" w:sz="2" w:space="0" w:color="000000"/>
              <w:bottom w:val="single" w:sz="2" w:space="0" w:color="000000"/>
            </w:tcBorders>
          </w:tcPr>
          <w:p w14:paraId="35B6D39C" w14:textId="0FC6B068"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0.24 </w:t>
            </w:r>
            <w:r w:rsidRPr="00EC35B7">
              <w:rPr>
                <w:rFonts w:asciiTheme="minorHAnsi" w:hAnsiTheme="minorHAnsi" w:cstheme="minorHAnsi"/>
                <w:b/>
                <w:bCs/>
                <w:sz w:val="20"/>
                <w:szCs w:val="20"/>
              </w:rPr>
              <w:br/>
              <w:t>(0.02, 0.46)</w:t>
            </w:r>
          </w:p>
        </w:tc>
        <w:tc>
          <w:tcPr>
            <w:tcW w:w="1134" w:type="dxa"/>
            <w:tcBorders>
              <w:left w:val="single" w:sz="2" w:space="0" w:color="000000"/>
              <w:bottom w:val="single" w:sz="2" w:space="0" w:color="000000"/>
              <w:right w:val="single" w:sz="2" w:space="0" w:color="000000"/>
            </w:tcBorders>
          </w:tcPr>
          <w:p w14:paraId="41E0D719"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0.20 </w:t>
            </w:r>
            <w:r w:rsidRPr="00EC35B7">
              <w:rPr>
                <w:rFonts w:asciiTheme="minorHAnsi" w:hAnsiTheme="minorHAnsi" w:cstheme="minorHAnsi"/>
                <w:sz w:val="20"/>
                <w:szCs w:val="20"/>
              </w:rPr>
              <w:br/>
              <w:t>(-0.02, 0.42)</w:t>
            </w:r>
          </w:p>
        </w:tc>
        <w:tc>
          <w:tcPr>
            <w:tcW w:w="851" w:type="dxa"/>
            <w:tcBorders>
              <w:left w:val="single" w:sz="2" w:space="0" w:color="000000"/>
              <w:bottom w:val="single" w:sz="2" w:space="0" w:color="000000"/>
              <w:right w:val="single" w:sz="2" w:space="0" w:color="000000"/>
            </w:tcBorders>
          </w:tcPr>
          <w:p w14:paraId="2BC3AA3D" w14:textId="13267BE8"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0.12</w:t>
            </w:r>
          </w:p>
        </w:tc>
      </w:tr>
      <w:tr w:rsidR="0093382A" w:rsidRPr="00360311" w14:paraId="645B338F" w14:textId="0C66A45B" w:rsidTr="00632733">
        <w:tc>
          <w:tcPr>
            <w:tcW w:w="1349" w:type="dxa"/>
            <w:tcBorders>
              <w:left w:val="single" w:sz="2" w:space="0" w:color="000000"/>
              <w:bottom w:val="single" w:sz="2" w:space="0" w:color="000000"/>
            </w:tcBorders>
          </w:tcPr>
          <w:p w14:paraId="0564D4EE"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 xml:space="preserve">Acute </w:t>
            </w:r>
            <w:proofErr w:type="spellStart"/>
            <w:r w:rsidRPr="00EC35B7">
              <w:rPr>
                <w:rFonts w:asciiTheme="minorHAnsi" w:hAnsiTheme="minorHAnsi" w:cstheme="minorHAnsi"/>
                <w:sz w:val="20"/>
                <w:szCs w:val="20"/>
              </w:rPr>
              <w:t>infections</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08496EFA" w14:textId="1E23C2C9"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0.32</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(0.14, 0.50)</w:t>
            </w:r>
          </w:p>
        </w:tc>
        <w:tc>
          <w:tcPr>
            <w:tcW w:w="1134" w:type="dxa"/>
            <w:tcBorders>
              <w:left w:val="single" w:sz="2" w:space="0" w:color="000000"/>
              <w:bottom w:val="single" w:sz="2" w:space="0" w:color="000000"/>
            </w:tcBorders>
          </w:tcPr>
          <w:p w14:paraId="04332F5C" w14:textId="22C5BA3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0.30</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(0.12, 0.48)</w:t>
            </w:r>
          </w:p>
        </w:tc>
        <w:tc>
          <w:tcPr>
            <w:tcW w:w="793" w:type="dxa"/>
            <w:tcBorders>
              <w:left w:val="single" w:sz="2" w:space="0" w:color="000000"/>
              <w:bottom w:val="single" w:sz="2" w:space="0" w:color="000000"/>
              <w:right w:val="single" w:sz="2" w:space="0" w:color="000000"/>
            </w:tcBorders>
          </w:tcPr>
          <w:p w14:paraId="34B514A3" w14:textId="3968A4E8" w:rsidR="00D05B75" w:rsidRPr="00EC35B7" w:rsidRDefault="000B4044" w:rsidP="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0.19</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3AAC9B4A" w14:textId="6BC66246"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0.07 </w:t>
            </w:r>
            <w:r w:rsidRPr="00EC35B7">
              <w:rPr>
                <w:rFonts w:asciiTheme="minorHAnsi" w:hAnsiTheme="minorHAnsi" w:cstheme="minorHAnsi"/>
                <w:sz w:val="20"/>
                <w:szCs w:val="20"/>
              </w:rPr>
              <w:br/>
              <w:t>(-0.22, 0.36)</w:t>
            </w:r>
          </w:p>
        </w:tc>
        <w:tc>
          <w:tcPr>
            <w:tcW w:w="1134" w:type="dxa"/>
            <w:tcBorders>
              <w:left w:val="single" w:sz="2" w:space="0" w:color="000000"/>
              <w:bottom w:val="single" w:sz="2" w:space="0" w:color="000000"/>
            </w:tcBorders>
          </w:tcPr>
          <w:p w14:paraId="0ACE2893"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-0.02 </w:t>
            </w:r>
            <w:r w:rsidRPr="00EC35B7">
              <w:rPr>
                <w:rFonts w:asciiTheme="minorHAnsi" w:hAnsiTheme="minorHAnsi" w:cstheme="minorHAnsi"/>
                <w:sz w:val="20"/>
                <w:szCs w:val="20"/>
              </w:rPr>
              <w:br/>
              <w:t>(-0.29, 0.24)</w:t>
            </w:r>
          </w:p>
        </w:tc>
        <w:tc>
          <w:tcPr>
            <w:tcW w:w="850" w:type="dxa"/>
            <w:tcBorders>
              <w:left w:val="single" w:sz="2" w:space="0" w:color="000000"/>
              <w:bottom w:val="single" w:sz="2" w:space="0" w:color="000000"/>
              <w:right w:val="single" w:sz="2" w:space="0" w:color="000000"/>
            </w:tcBorders>
          </w:tcPr>
          <w:p w14:paraId="42F1FF31" w14:textId="541FE7B3"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sz w:val="20"/>
                <w:szCs w:val="20"/>
              </w:rPr>
              <w:t>-0.01</w:t>
            </w:r>
          </w:p>
        </w:tc>
        <w:tc>
          <w:tcPr>
            <w:tcW w:w="1134" w:type="dxa"/>
            <w:tcBorders>
              <w:left w:val="single" w:sz="2" w:space="0" w:color="000000"/>
              <w:bottom w:val="single" w:sz="2" w:space="0" w:color="000000"/>
            </w:tcBorders>
          </w:tcPr>
          <w:p w14:paraId="21F735D8" w14:textId="09C76ECA"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0.29 </w:t>
            </w:r>
            <w:r w:rsidRPr="00EC35B7">
              <w:rPr>
                <w:rFonts w:asciiTheme="minorHAnsi" w:hAnsiTheme="minorHAnsi" w:cstheme="minorHAnsi"/>
                <w:b/>
                <w:bCs/>
                <w:sz w:val="20"/>
                <w:szCs w:val="20"/>
              </w:rPr>
              <w:br/>
              <w:t>(0.01, 0.57)</w:t>
            </w:r>
          </w:p>
        </w:tc>
        <w:tc>
          <w:tcPr>
            <w:tcW w:w="1134" w:type="dxa"/>
            <w:tcBorders>
              <w:left w:val="single" w:sz="2" w:space="0" w:color="000000"/>
              <w:bottom w:val="single" w:sz="2" w:space="0" w:color="000000"/>
              <w:right w:val="single" w:sz="2" w:space="0" w:color="000000"/>
            </w:tcBorders>
          </w:tcPr>
          <w:p w14:paraId="23D959EA" w14:textId="77777777"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0.29 </w:t>
            </w:r>
            <w:r w:rsidRPr="00EC35B7">
              <w:rPr>
                <w:rFonts w:asciiTheme="minorHAnsi" w:hAnsiTheme="minorHAnsi" w:cstheme="minorHAnsi"/>
                <w:b/>
                <w:bCs/>
                <w:sz w:val="20"/>
                <w:szCs w:val="20"/>
              </w:rPr>
              <w:br/>
              <w:t>(0.01, 0.58)</w:t>
            </w:r>
          </w:p>
        </w:tc>
        <w:tc>
          <w:tcPr>
            <w:tcW w:w="851" w:type="dxa"/>
            <w:tcBorders>
              <w:left w:val="single" w:sz="2" w:space="0" w:color="000000"/>
              <w:bottom w:val="single" w:sz="2" w:space="0" w:color="000000"/>
              <w:right w:val="single" w:sz="2" w:space="0" w:color="000000"/>
            </w:tcBorders>
          </w:tcPr>
          <w:p w14:paraId="58BBE164" w14:textId="3088ABD7"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0.17</w:t>
            </w:r>
          </w:p>
        </w:tc>
      </w:tr>
      <w:tr w:rsidR="0093382A" w:rsidRPr="00360311" w14:paraId="673ACD0D" w14:textId="3AC2AB38" w:rsidTr="00632733">
        <w:tc>
          <w:tcPr>
            <w:tcW w:w="1349" w:type="dxa"/>
            <w:tcBorders>
              <w:left w:val="single" w:sz="2" w:space="0" w:color="000000"/>
              <w:bottom w:val="single" w:sz="2" w:space="0" w:color="000000"/>
            </w:tcBorders>
          </w:tcPr>
          <w:p w14:paraId="19D5CEB7" w14:textId="77777777" w:rsidR="00D05B75" w:rsidRPr="00EC35B7" w:rsidRDefault="00D05B75">
            <w:pPr>
              <w:pStyle w:val="TableContents"/>
              <w:snapToGrid w:val="0"/>
              <w:rPr>
                <w:rFonts w:asciiTheme="minorHAnsi" w:hAnsiTheme="minorHAnsi" w:cstheme="minorHAnsi"/>
                <w:sz w:val="20"/>
                <w:szCs w:val="20"/>
              </w:rPr>
            </w:pPr>
          </w:p>
        </w:tc>
        <w:tc>
          <w:tcPr>
            <w:tcW w:w="1134" w:type="dxa"/>
            <w:tcBorders>
              <w:left w:val="single" w:sz="2" w:space="0" w:color="000000"/>
              <w:bottom w:val="single" w:sz="2" w:space="0" w:color="000000"/>
            </w:tcBorders>
          </w:tcPr>
          <w:p w14:paraId="3A680D2F"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4CEA196"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7B57094F"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4619C558" w14:textId="21E578C6"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65B4903E" w14:textId="77777777" w:rsidR="00D05B75" w:rsidRPr="00EC35B7" w:rsidRDefault="00D05B75">
            <w:pPr>
              <w:pStyle w:val="TableContents"/>
              <w:snapToGrid w:val="0"/>
              <w:jc w:val="center"/>
              <w:rPr>
                <w:rFonts w:asciiTheme="minorHAnsi" w:hAnsiTheme="minorHAnsi" w:cstheme="minorHAnsi"/>
                <w:sz w:val="20"/>
                <w:szCs w:val="20"/>
              </w:rPr>
            </w:pPr>
          </w:p>
        </w:tc>
        <w:tc>
          <w:tcPr>
            <w:tcW w:w="850" w:type="dxa"/>
            <w:tcBorders>
              <w:left w:val="single" w:sz="2" w:space="0" w:color="000000"/>
              <w:bottom w:val="single" w:sz="2" w:space="0" w:color="000000"/>
              <w:right w:val="single" w:sz="2" w:space="0" w:color="000000"/>
            </w:tcBorders>
          </w:tcPr>
          <w:p w14:paraId="6D3BAFC5"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5B0E7B1B" w14:textId="58D7E366"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right w:val="single" w:sz="2" w:space="0" w:color="000000"/>
            </w:tcBorders>
          </w:tcPr>
          <w:p w14:paraId="559599D1" w14:textId="77777777" w:rsidR="00D05B75" w:rsidRPr="00EC35B7" w:rsidRDefault="00D05B75">
            <w:pPr>
              <w:pStyle w:val="TableContents"/>
              <w:snapToGrid w:val="0"/>
              <w:jc w:val="center"/>
              <w:rPr>
                <w:rFonts w:asciiTheme="minorHAnsi" w:hAnsiTheme="minorHAnsi" w:cstheme="minorHAnsi"/>
                <w:sz w:val="20"/>
                <w:szCs w:val="20"/>
              </w:rPr>
            </w:pPr>
          </w:p>
        </w:tc>
        <w:tc>
          <w:tcPr>
            <w:tcW w:w="851" w:type="dxa"/>
            <w:tcBorders>
              <w:left w:val="single" w:sz="2" w:space="0" w:color="000000"/>
              <w:bottom w:val="single" w:sz="2" w:space="0" w:color="000000"/>
              <w:right w:val="single" w:sz="2" w:space="0" w:color="000000"/>
            </w:tcBorders>
          </w:tcPr>
          <w:p w14:paraId="592F60C7" w14:textId="77777777" w:rsidR="00D05B75" w:rsidRPr="00EC35B7" w:rsidRDefault="00D05B75">
            <w:pPr>
              <w:pStyle w:val="TableContents"/>
              <w:snapToGrid w:val="0"/>
              <w:jc w:val="center"/>
              <w:rPr>
                <w:rFonts w:asciiTheme="minorHAnsi" w:hAnsiTheme="minorHAnsi" w:cstheme="minorHAnsi"/>
                <w:sz w:val="20"/>
                <w:szCs w:val="20"/>
              </w:rPr>
            </w:pPr>
          </w:p>
        </w:tc>
      </w:tr>
      <w:tr w:rsidR="0093382A" w:rsidRPr="00360311" w14:paraId="4B96E6BC" w14:textId="09A09F8B" w:rsidTr="00632733">
        <w:tc>
          <w:tcPr>
            <w:tcW w:w="1349" w:type="dxa"/>
            <w:tcBorders>
              <w:left w:val="single" w:sz="2" w:space="0" w:color="000000"/>
              <w:bottom w:val="single" w:sz="2" w:space="0" w:color="000000"/>
            </w:tcBorders>
          </w:tcPr>
          <w:p w14:paraId="55D95BAA" w14:textId="77777777" w:rsidR="00D05B75" w:rsidRPr="00EC35B7" w:rsidRDefault="00D05B75">
            <w:pPr>
              <w:pStyle w:val="TableContents"/>
              <w:snapToGrid w:val="0"/>
              <w:rPr>
                <w:rFonts w:asciiTheme="minorHAnsi" w:hAnsiTheme="minorHAnsi" w:cstheme="minorHAnsi"/>
                <w:b/>
                <w:bCs/>
                <w:sz w:val="20"/>
                <w:szCs w:val="20"/>
              </w:rPr>
            </w:pPr>
            <w:proofErr w:type="spellStart"/>
            <w:r w:rsidRPr="00EC35B7">
              <w:rPr>
                <w:rFonts w:asciiTheme="minorHAnsi" w:hAnsiTheme="minorHAnsi" w:cstheme="minorHAnsi"/>
                <w:b/>
                <w:bCs/>
                <w:sz w:val="20"/>
                <w:szCs w:val="20"/>
              </w:rPr>
              <w:t>Injuries</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0E9E70D6" w14:textId="13404B31"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(0.33, 0.65)</w:t>
            </w:r>
          </w:p>
        </w:tc>
        <w:tc>
          <w:tcPr>
            <w:tcW w:w="1134" w:type="dxa"/>
            <w:tcBorders>
              <w:left w:val="single" w:sz="2" w:space="0" w:color="000000"/>
              <w:bottom w:val="single" w:sz="2" w:space="0" w:color="000000"/>
            </w:tcBorders>
          </w:tcPr>
          <w:p w14:paraId="6F5B80AE" w14:textId="737127C2"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0.44</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(0.28, 0.60)</w:t>
            </w:r>
          </w:p>
        </w:tc>
        <w:tc>
          <w:tcPr>
            <w:tcW w:w="793" w:type="dxa"/>
            <w:tcBorders>
              <w:left w:val="single" w:sz="2" w:space="0" w:color="000000"/>
              <w:bottom w:val="single" w:sz="2" w:space="0" w:color="000000"/>
              <w:right w:val="single" w:sz="2" w:space="0" w:color="000000"/>
            </w:tcBorders>
          </w:tcPr>
          <w:p w14:paraId="74197178" w14:textId="6C38D148"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b/>
                <w:bCs/>
                <w:sz w:val="20"/>
                <w:szCs w:val="20"/>
              </w:rPr>
              <w:t>0.28</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2464833B" w14:textId="550D238B"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0.25 </w:t>
            </w:r>
            <w:r w:rsidRPr="00EC35B7">
              <w:rPr>
                <w:rFonts w:asciiTheme="minorHAnsi" w:hAnsiTheme="minorHAnsi" w:cstheme="minorHAnsi"/>
                <w:sz w:val="20"/>
                <w:szCs w:val="20"/>
              </w:rPr>
              <w:br/>
              <w:t>(-0.03, 0.53)</w:t>
            </w:r>
          </w:p>
        </w:tc>
        <w:tc>
          <w:tcPr>
            <w:tcW w:w="1134" w:type="dxa"/>
            <w:tcBorders>
              <w:left w:val="single" w:sz="2" w:space="0" w:color="000000"/>
              <w:bottom w:val="single" w:sz="2" w:space="0" w:color="000000"/>
            </w:tcBorders>
          </w:tcPr>
          <w:p w14:paraId="3F0B3730"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0.17 </w:t>
            </w:r>
            <w:r w:rsidRPr="00EC35B7">
              <w:rPr>
                <w:rFonts w:asciiTheme="minorHAnsi" w:hAnsiTheme="minorHAnsi" w:cstheme="minorHAnsi"/>
                <w:sz w:val="20"/>
                <w:szCs w:val="20"/>
              </w:rPr>
              <w:br/>
              <w:t>(-0.09, 0.42)</w:t>
            </w:r>
          </w:p>
        </w:tc>
        <w:tc>
          <w:tcPr>
            <w:tcW w:w="850" w:type="dxa"/>
            <w:tcBorders>
              <w:left w:val="single" w:sz="2" w:space="0" w:color="000000"/>
              <w:bottom w:val="single" w:sz="2" w:space="0" w:color="000000"/>
              <w:right w:val="single" w:sz="2" w:space="0" w:color="000000"/>
            </w:tcBorders>
          </w:tcPr>
          <w:p w14:paraId="2D6A3AE6" w14:textId="272AABCB"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0.08</w:t>
            </w:r>
          </w:p>
        </w:tc>
        <w:tc>
          <w:tcPr>
            <w:tcW w:w="1134" w:type="dxa"/>
            <w:tcBorders>
              <w:left w:val="single" w:sz="2" w:space="0" w:color="000000"/>
              <w:bottom w:val="single" w:sz="2" w:space="0" w:color="000000"/>
            </w:tcBorders>
          </w:tcPr>
          <w:p w14:paraId="2C511497" w14:textId="25D3121A"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0.24 </w:t>
            </w:r>
            <w:r w:rsidRPr="00EC35B7">
              <w:rPr>
                <w:rFonts w:asciiTheme="minorHAnsi" w:hAnsiTheme="minorHAnsi" w:cstheme="minorHAnsi"/>
                <w:b/>
                <w:bCs/>
                <w:sz w:val="20"/>
                <w:szCs w:val="20"/>
              </w:rPr>
              <w:br/>
              <w:t>(0.06, 0.43)</w:t>
            </w:r>
          </w:p>
        </w:tc>
        <w:tc>
          <w:tcPr>
            <w:tcW w:w="1134" w:type="dxa"/>
            <w:tcBorders>
              <w:left w:val="single" w:sz="2" w:space="0" w:color="000000"/>
              <w:bottom w:val="single" w:sz="2" w:space="0" w:color="000000"/>
              <w:right w:val="single" w:sz="2" w:space="0" w:color="000000"/>
            </w:tcBorders>
          </w:tcPr>
          <w:p w14:paraId="3D8FAAC4" w14:textId="7C00AD83"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0.29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(0.10, 0.48)</w:t>
            </w:r>
          </w:p>
        </w:tc>
        <w:tc>
          <w:tcPr>
            <w:tcW w:w="851" w:type="dxa"/>
            <w:tcBorders>
              <w:left w:val="single" w:sz="2" w:space="0" w:color="000000"/>
              <w:bottom w:val="single" w:sz="2" w:space="0" w:color="000000"/>
              <w:right w:val="single" w:sz="2" w:space="0" w:color="000000"/>
            </w:tcBorders>
          </w:tcPr>
          <w:p w14:paraId="72154486" w14:textId="5D236560"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0.17</w:t>
            </w:r>
            <w:r w:rsidRPr="00EC35B7">
              <w:rPr>
                <w:rFonts w:asciiTheme="minorHAnsi" w:hAnsiTheme="minorHAnsi" w:cstheme="minorHAnsi"/>
                <w:b/>
                <w:bCs/>
                <w:sz w:val="20"/>
                <w:szCs w:val="20"/>
              </w:rPr>
              <w:sym w:font="Symbol" w:char="F0B7"/>
            </w:r>
          </w:p>
        </w:tc>
      </w:tr>
      <w:tr w:rsidR="0093382A" w:rsidRPr="00360311" w14:paraId="46E0EF7B" w14:textId="34F2CF40" w:rsidTr="00632733">
        <w:tc>
          <w:tcPr>
            <w:tcW w:w="1349" w:type="dxa"/>
            <w:tcBorders>
              <w:left w:val="single" w:sz="2" w:space="0" w:color="000000"/>
              <w:bottom w:val="single" w:sz="2" w:space="0" w:color="000000"/>
            </w:tcBorders>
          </w:tcPr>
          <w:p w14:paraId="771EA9B6" w14:textId="77777777" w:rsidR="00D05B75" w:rsidRPr="00EC35B7" w:rsidRDefault="00D05B75">
            <w:pPr>
              <w:pStyle w:val="TableContents"/>
              <w:snapToGrid w:val="0"/>
              <w:rPr>
                <w:rFonts w:asciiTheme="minorHAnsi" w:hAnsiTheme="minorHAnsi" w:cstheme="minorHAnsi"/>
                <w:sz w:val="20"/>
                <w:szCs w:val="20"/>
              </w:rPr>
            </w:pPr>
            <w:proofErr w:type="spellStart"/>
            <w:r w:rsidRPr="00EC35B7">
              <w:rPr>
                <w:rFonts w:asciiTheme="minorHAnsi" w:hAnsiTheme="minorHAnsi" w:cstheme="minorHAnsi"/>
                <w:b/>
                <w:bCs/>
                <w:sz w:val="20"/>
                <w:szCs w:val="20"/>
              </w:rPr>
              <w:t>Burn</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6E61AF23"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-0.07 </w:t>
            </w:r>
            <w:r w:rsidRPr="00EC35B7">
              <w:rPr>
                <w:rFonts w:asciiTheme="minorHAnsi" w:hAnsiTheme="minorHAnsi" w:cstheme="minorHAnsi"/>
                <w:sz w:val="20"/>
                <w:szCs w:val="20"/>
              </w:rPr>
              <w:br/>
              <w:t>(-0.69, 0.56)</w:t>
            </w:r>
          </w:p>
        </w:tc>
        <w:tc>
          <w:tcPr>
            <w:tcW w:w="1134" w:type="dxa"/>
            <w:tcBorders>
              <w:left w:val="single" w:sz="2" w:space="0" w:color="000000"/>
              <w:bottom w:val="single" w:sz="2" w:space="0" w:color="000000"/>
            </w:tcBorders>
          </w:tcPr>
          <w:p w14:paraId="3488D404"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-0.16 </w:t>
            </w:r>
            <w:r w:rsidRPr="00EC35B7">
              <w:rPr>
                <w:rFonts w:asciiTheme="minorHAnsi" w:hAnsiTheme="minorHAnsi" w:cstheme="minorHAnsi"/>
                <w:sz w:val="20"/>
                <w:szCs w:val="20"/>
              </w:rPr>
              <w:br/>
              <w:t>(-0.77, 0.45)</w:t>
            </w:r>
          </w:p>
        </w:tc>
        <w:tc>
          <w:tcPr>
            <w:tcW w:w="793" w:type="dxa"/>
            <w:tcBorders>
              <w:left w:val="single" w:sz="2" w:space="0" w:color="000000"/>
              <w:bottom w:val="single" w:sz="2" w:space="0" w:color="000000"/>
              <w:right w:val="single" w:sz="2" w:space="0" w:color="000000"/>
            </w:tcBorders>
          </w:tcPr>
          <w:p w14:paraId="4F4E9DAF" w14:textId="04D98DE4"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-0.10</w:t>
            </w:r>
          </w:p>
        </w:tc>
        <w:tc>
          <w:tcPr>
            <w:tcW w:w="1134" w:type="dxa"/>
            <w:tcBorders>
              <w:left w:val="single" w:sz="2" w:space="0" w:color="000000"/>
              <w:bottom w:val="single" w:sz="2" w:space="0" w:color="000000"/>
            </w:tcBorders>
          </w:tcPr>
          <w:p w14:paraId="003A7280" w14:textId="0F2310F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1.00 </w:t>
            </w:r>
            <w:r w:rsidRPr="00EC35B7">
              <w:rPr>
                <w:rFonts w:asciiTheme="minorHAnsi" w:hAnsiTheme="minorHAnsi" w:cstheme="minorHAnsi"/>
                <w:sz w:val="20"/>
                <w:szCs w:val="20"/>
              </w:rPr>
              <w:br/>
              <w:t>(-0.34, 2.33)</w:t>
            </w:r>
          </w:p>
        </w:tc>
        <w:tc>
          <w:tcPr>
            <w:tcW w:w="1134" w:type="dxa"/>
            <w:tcBorders>
              <w:left w:val="single" w:sz="2" w:space="0" w:color="000000"/>
              <w:bottom w:val="single" w:sz="2" w:space="0" w:color="000000"/>
            </w:tcBorders>
          </w:tcPr>
          <w:p w14:paraId="5D475231"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1.15 </w:t>
            </w:r>
            <w:r w:rsidRPr="00EC35B7">
              <w:rPr>
                <w:rFonts w:asciiTheme="minorHAnsi" w:hAnsiTheme="minorHAnsi" w:cstheme="minorHAnsi"/>
                <w:sz w:val="20"/>
                <w:szCs w:val="20"/>
              </w:rPr>
              <w:br/>
              <w:t>(-0.06, 2.36)</w:t>
            </w:r>
          </w:p>
        </w:tc>
        <w:tc>
          <w:tcPr>
            <w:tcW w:w="850" w:type="dxa"/>
            <w:tcBorders>
              <w:left w:val="single" w:sz="2" w:space="0" w:color="000000"/>
              <w:bottom w:val="single" w:sz="2" w:space="0" w:color="000000"/>
              <w:right w:val="single" w:sz="2" w:space="0" w:color="000000"/>
            </w:tcBorders>
          </w:tcPr>
          <w:p w14:paraId="5C0A912E" w14:textId="1F81D9B1"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0.57</w:t>
            </w:r>
          </w:p>
        </w:tc>
        <w:tc>
          <w:tcPr>
            <w:tcW w:w="1134" w:type="dxa"/>
            <w:tcBorders>
              <w:left w:val="single" w:sz="2" w:space="0" w:color="000000"/>
              <w:bottom w:val="single" w:sz="2" w:space="0" w:color="000000"/>
            </w:tcBorders>
          </w:tcPr>
          <w:p w14:paraId="14291CC3" w14:textId="5F626005"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0.26 </w:t>
            </w:r>
            <w:r w:rsidRPr="00EC35B7">
              <w:rPr>
                <w:rFonts w:asciiTheme="minorHAnsi" w:hAnsiTheme="minorHAnsi" w:cstheme="minorHAnsi"/>
                <w:sz w:val="20"/>
                <w:szCs w:val="20"/>
              </w:rPr>
              <w:br/>
              <w:t>(-0.56, 1.08)</w:t>
            </w:r>
          </w:p>
        </w:tc>
        <w:tc>
          <w:tcPr>
            <w:tcW w:w="1134" w:type="dxa"/>
            <w:tcBorders>
              <w:left w:val="single" w:sz="2" w:space="0" w:color="000000"/>
              <w:bottom w:val="single" w:sz="2" w:space="0" w:color="000000"/>
              <w:right w:val="single" w:sz="2" w:space="0" w:color="000000"/>
            </w:tcBorders>
          </w:tcPr>
          <w:p w14:paraId="0841297A"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0.27 </w:t>
            </w:r>
            <w:r w:rsidRPr="00EC35B7">
              <w:rPr>
                <w:rFonts w:asciiTheme="minorHAnsi" w:hAnsiTheme="minorHAnsi" w:cstheme="minorHAnsi"/>
                <w:sz w:val="20"/>
                <w:szCs w:val="20"/>
              </w:rPr>
              <w:br/>
              <w:t>(-0.55, 1.09)</w:t>
            </w:r>
          </w:p>
        </w:tc>
        <w:tc>
          <w:tcPr>
            <w:tcW w:w="851" w:type="dxa"/>
            <w:tcBorders>
              <w:left w:val="single" w:sz="2" w:space="0" w:color="000000"/>
              <w:bottom w:val="single" w:sz="2" w:space="0" w:color="000000"/>
              <w:right w:val="single" w:sz="2" w:space="0" w:color="000000"/>
            </w:tcBorders>
          </w:tcPr>
          <w:p w14:paraId="6205ACC7" w14:textId="6CB9A20A"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0.16</w:t>
            </w:r>
          </w:p>
        </w:tc>
      </w:tr>
      <w:tr w:rsidR="0093382A" w:rsidRPr="00360311" w14:paraId="41303519" w14:textId="0EC24907" w:rsidTr="00632733">
        <w:tc>
          <w:tcPr>
            <w:tcW w:w="1349" w:type="dxa"/>
            <w:tcBorders>
              <w:left w:val="single" w:sz="2" w:space="0" w:color="000000"/>
              <w:bottom w:val="single" w:sz="2" w:space="0" w:color="000000"/>
            </w:tcBorders>
          </w:tcPr>
          <w:p w14:paraId="3E502A6F" w14:textId="77777777" w:rsidR="00D05B75" w:rsidRPr="00EC35B7" w:rsidRDefault="00D05B75">
            <w:pPr>
              <w:pStyle w:val="TableContents"/>
              <w:snapToGrid w:val="0"/>
              <w:rPr>
                <w:rFonts w:asciiTheme="minorHAnsi" w:hAnsiTheme="minorHAnsi" w:cstheme="minorHAnsi"/>
                <w:sz w:val="20"/>
                <w:szCs w:val="20"/>
              </w:rPr>
            </w:pPr>
            <w:proofErr w:type="spellStart"/>
            <w:r w:rsidRPr="00EC35B7">
              <w:rPr>
                <w:rFonts w:asciiTheme="minorHAnsi" w:hAnsiTheme="minorHAnsi" w:cstheme="minorHAnsi"/>
                <w:b/>
                <w:bCs/>
                <w:sz w:val="20"/>
                <w:szCs w:val="20"/>
              </w:rPr>
              <w:lastRenderedPageBreak/>
              <w:t>Poisoning</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2478BB9E"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0.36 </w:t>
            </w:r>
            <w:r w:rsidRPr="00EC35B7">
              <w:rPr>
                <w:rFonts w:asciiTheme="minorHAnsi" w:hAnsiTheme="minorHAnsi" w:cstheme="minorHAnsi"/>
                <w:sz w:val="20"/>
                <w:szCs w:val="20"/>
              </w:rPr>
              <w:br/>
              <w:t>(-0.56, 1.27)</w:t>
            </w:r>
          </w:p>
        </w:tc>
        <w:tc>
          <w:tcPr>
            <w:tcW w:w="1134" w:type="dxa"/>
            <w:tcBorders>
              <w:left w:val="single" w:sz="2" w:space="0" w:color="000000"/>
              <w:bottom w:val="single" w:sz="2" w:space="0" w:color="000000"/>
            </w:tcBorders>
          </w:tcPr>
          <w:p w14:paraId="46C26754"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0.28 </w:t>
            </w:r>
            <w:r w:rsidRPr="00EC35B7">
              <w:rPr>
                <w:rFonts w:asciiTheme="minorHAnsi" w:hAnsiTheme="minorHAnsi" w:cstheme="minorHAnsi"/>
                <w:sz w:val="20"/>
                <w:szCs w:val="20"/>
              </w:rPr>
              <w:br/>
              <w:t>(-0.61, 1.18)</w:t>
            </w:r>
          </w:p>
        </w:tc>
        <w:tc>
          <w:tcPr>
            <w:tcW w:w="793" w:type="dxa"/>
            <w:tcBorders>
              <w:left w:val="single" w:sz="2" w:space="0" w:color="000000"/>
              <w:bottom w:val="single" w:sz="2" w:space="0" w:color="000000"/>
              <w:right w:val="single" w:sz="2" w:space="0" w:color="000000"/>
            </w:tcBorders>
          </w:tcPr>
          <w:p w14:paraId="385DEDB0" w14:textId="06C679AB"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0.18</w:t>
            </w:r>
          </w:p>
        </w:tc>
        <w:tc>
          <w:tcPr>
            <w:tcW w:w="1134" w:type="dxa"/>
            <w:tcBorders>
              <w:left w:val="single" w:sz="2" w:space="0" w:color="000000"/>
              <w:bottom w:val="single" w:sz="2" w:space="0" w:color="000000"/>
            </w:tcBorders>
          </w:tcPr>
          <w:p w14:paraId="2B02CD92" w14:textId="16042722"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0.64 </w:t>
            </w:r>
            <w:r w:rsidRPr="00EC35B7">
              <w:rPr>
                <w:rFonts w:asciiTheme="minorHAnsi" w:hAnsiTheme="minorHAnsi" w:cstheme="minorHAnsi"/>
                <w:sz w:val="20"/>
                <w:szCs w:val="20"/>
              </w:rPr>
              <w:br/>
              <w:t>(-1.57, 2.85)</w:t>
            </w:r>
          </w:p>
        </w:tc>
        <w:tc>
          <w:tcPr>
            <w:tcW w:w="1134" w:type="dxa"/>
            <w:tcBorders>
              <w:left w:val="single" w:sz="2" w:space="0" w:color="000000"/>
              <w:bottom w:val="single" w:sz="2" w:space="0" w:color="000000"/>
            </w:tcBorders>
          </w:tcPr>
          <w:p w14:paraId="25951B87"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0.34 </w:t>
            </w:r>
            <w:r w:rsidRPr="00EC35B7">
              <w:rPr>
                <w:rFonts w:asciiTheme="minorHAnsi" w:hAnsiTheme="minorHAnsi" w:cstheme="minorHAnsi"/>
                <w:sz w:val="20"/>
                <w:szCs w:val="20"/>
              </w:rPr>
              <w:br/>
              <w:t>(-1.68, 2.36)</w:t>
            </w:r>
          </w:p>
        </w:tc>
        <w:tc>
          <w:tcPr>
            <w:tcW w:w="850" w:type="dxa"/>
            <w:tcBorders>
              <w:left w:val="single" w:sz="2" w:space="0" w:color="000000"/>
              <w:bottom w:val="single" w:sz="2" w:space="0" w:color="000000"/>
              <w:right w:val="single" w:sz="2" w:space="0" w:color="000000"/>
            </w:tcBorders>
          </w:tcPr>
          <w:p w14:paraId="2494FB73" w14:textId="060A509F"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0.17</w:t>
            </w:r>
          </w:p>
        </w:tc>
        <w:tc>
          <w:tcPr>
            <w:tcW w:w="1134" w:type="dxa"/>
            <w:tcBorders>
              <w:left w:val="single" w:sz="2" w:space="0" w:color="000000"/>
              <w:bottom w:val="single" w:sz="2" w:space="0" w:color="000000"/>
            </w:tcBorders>
          </w:tcPr>
          <w:p w14:paraId="644DDA70" w14:textId="1C708B19"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1.60 </w:t>
            </w:r>
            <w:r w:rsidRPr="00EC35B7">
              <w:rPr>
                <w:rFonts w:asciiTheme="minorHAnsi" w:hAnsiTheme="minorHAnsi" w:cstheme="minorHAnsi"/>
                <w:b/>
                <w:bCs/>
                <w:sz w:val="20"/>
                <w:szCs w:val="20"/>
              </w:rPr>
              <w:br/>
              <w:t>(0.24, 2.96)</w:t>
            </w:r>
          </w:p>
        </w:tc>
        <w:tc>
          <w:tcPr>
            <w:tcW w:w="1134" w:type="dxa"/>
            <w:tcBorders>
              <w:left w:val="single" w:sz="2" w:space="0" w:color="000000"/>
              <w:bottom w:val="single" w:sz="2" w:space="0" w:color="000000"/>
              <w:right w:val="single" w:sz="2" w:space="0" w:color="000000"/>
            </w:tcBorders>
          </w:tcPr>
          <w:p w14:paraId="19C1F712" w14:textId="77777777"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1.57 </w:t>
            </w:r>
            <w:r w:rsidRPr="00EC35B7">
              <w:rPr>
                <w:rFonts w:asciiTheme="minorHAnsi" w:hAnsiTheme="minorHAnsi" w:cstheme="minorHAnsi"/>
                <w:b/>
                <w:bCs/>
                <w:sz w:val="20"/>
                <w:szCs w:val="20"/>
              </w:rPr>
              <w:br/>
              <w:t>(0.21, 2.93)</w:t>
            </w:r>
          </w:p>
        </w:tc>
        <w:tc>
          <w:tcPr>
            <w:tcW w:w="851" w:type="dxa"/>
            <w:tcBorders>
              <w:left w:val="single" w:sz="2" w:space="0" w:color="000000"/>
              <w:bottom w:val="single" w:sz="2" w:space="0" w:color="000000"/>
              <w:right w:val="single" w:sz="2" w:space="0" w:color="000000"/>
            </w:tcBorders>
          </w:tcPr>
          <w:p w14:paraId="4E785940" w14:textId="6DE81A43"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0.92</w:t>
            </w:r>
          </w:p>
        </w:tc>
      </w:tr>
      <w:tr w:rsidR="0093382A" w:rsidRPr="00360311" w14:paraId="4935BCAA" w14:textId="7A04BF91" w:rsidTr="00632733">
        <w:tc>
          <w:tcPr>
            <w:tcW w:w="1349" w:type="dxa"/>
            <w:tcBorders>
              <w:left w:val="single" w:sz="2" w:space="0" w:color="000000"/>
              <w:bottom w:val="single" w:sz="2" w:space="0" w:color="000000"/>
            </w:tcBorders>
          </w:tcPr>
          <w:p w14:paraId="7171C577" w14:textId="77777777" w:rsidR="00D05B75" w:rsidRPr="00EC35B7" w:rsidRDefault="00D05B75">
            <w:pPr>
              <w:pStyle w:val="TableContents"/>
              <w:snapToGrid w:val="0"/>
              <w:rPr>
                <w:rFonts w:asciiTheme="minorHAnsi" w:hAnsiTheme="minorHAnsi" w:cstheme="minorHAnsi"/>
                <w:sz w:val="20"/>
                <w:szCs w:val="20"/>
              </w:rPr>
            </w:pPr>
          </w:p>
        </w:tc>
        <w:tc>
          <w:tcPr>
            <w:tcW w:w="1134" w:type="dxa"/>
            <w:tcBorders>
              <w:left w:val="single" w:sz="2" w:space="0" w:color="000000"/>
              <w:bottom w:val="single" w:sz="2" w:space="0" w:color="000000"/>
            </w:tcBorders>
          </w:tcPr>
          <w:p w14:paraId="34B147B7"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1018F719"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357366AB"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28CC35BA" w14:textId="06744478"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3D35EA86"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0" w:type="dxa"/>
            <w:tcBorders>
              <w:left w:val="single" w:sz="2" w:space="0" w:color="000000"/>
              <w:bottom w:val="single" w:sz="2" w:space="0" w:color="000000"/>
              <w:right w:val="single" w:sz="2" w:space="0" w:color="000000"/>
            </w:tcBorders>
          </w:tcPr>
          <w:p w14:paraId="661C62B7" w14:textId="77777777"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tcBorders>
          </w:tcPr>
          <w:p w14:paraId="5872FB3B" w14:textId="027F3B8E"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right w:val="single" w:sz="2" w:space="0" w:color="000000"/>
            </w:tcBorders>
          </w:tcPr>
          <w:p w14:paraId="4E1CFD7E"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1" w:type="dxa"/>
            <w:tcBorders>
              <w:left w:val="single" w:sz="2" w:space="0" w:color="000000"/>
              <w:bottom w:val="single" w:sz="2" w:space="0" w:color="000000"/>
              <w:right w:val="single" w:sz="2" w:space="0" w:color="000000"/>
            </w:tcBorders>
          </w:tcPr>
          <w:p w14:paraId="23361D48" w14:textId="77777777" w:rsidR="00D05B75" w:rsidRPr="00EC35B7" w:rsidRDefault="00D05B75">
            <w:pPr>
              <w:pStyle w:val="TableContents"/>
              <w:snapToGrid w:val="0"/>
              <w:jc w:val="center"/>
              <w:rPr>
                <w:rFonts w:asciiTheme="minorHAnsi" w:hAnsiTheme="minorHAnsi" w:cstheme="minorHAnsi"/>
                <w:strike/>
                <w:sz w:val="20"/>
                <w:szCs w:val="20"/>
              </w:rPr>
            </w:pPr>
          </w:p>
        </w:tc>
      </w:tr>
      <w:tr w:rsidR="0093382A" w:rsidRPr="00360311" w14:paraId="05BCE845" w14:textId="6E0E1384" w:rsidTr="00632733">
        <w:tc>
          <w:tcPr>
            <w:tcW w:w="1349" w:type="dxa"/>
            <w:tcBorders>
              <w:left w:val="single" w:sz="2" w:space="0" w:color="000000"/>
              <w:bottom w:val="single" w:sz="2" w:space="0" w:color="000000"/>
            </w:tcBorders>
          </w:tcPr>
          <w:p w14:paraId="2D93A332" w14:textId="77777777" w:rsidR="00D05B75" w:rsidRPr="00EC35B7" w:rsidRDefault="00D05B75">
            <w:pPr>
              <w:pStyle w:val="TableContents"/>
              <w:rPr>
                <w:rFonts w:asciiTheme="minorHAnsi" w:hAnsiTheme="minorHAnsi" w:cstheme="minorHAnsi"/>
                <w:sz w:val="20"/>
                <w:szCs w:val="20"/>
              </w:rPr>
            </w:pPr>
            <w:r w:rsidRPr="00EC35B7">
              <w:rPr>
                <w:rFonts w:asciiTheme="minorHAnsi" w:hAnsiTheme="minorHAnsi" w:cstheme="minorHAnsi"/>
                <w:b/>
                <w:bCs/>
                <w:sz w:val="20"/>
                <w:szCs w:val="20"/>
              </w:rPr>
              <w:t xml:space="preserve">Sleep </w:t>
            </w:r>
            <w:proofErr w:type="spellStart"/>
            <w:r w:rsidRPr="00EC35B7">
              <w:rPr>
                <w:rFonts w:asciiTheme="minorHAnsi" w:hAnsiTheme="minorHAnsi" w:cstheme="minorHAnsi"/>
                <w:b/>
                <w:bCs/>
                <w:sz w:val="20"/>
                <w:szCs w:val="20"/>
              </w:rPr>
              <w:t>problems</w:t>
            </w:r>
            <w:r w:rsidRPr="00EC35B7">
              <w:rPr>
                <w:rFonts w:asciiTheme="minorHAnsi" w:hAnsiTheme="minorHAnsi" w:cstheme="minorHAnsi"/>
                <w:color w:val="000000"/>
                <w:sz w:val="20"/>
                <w:szCs w:val="20"/>
                <w:vertAlign w:val="superscript"/>
              </w:rPr>
              <w:t>b</w:t>
            </w:r>
            <w:proofErr w:type="spellEnd"/>
          </w:p>
        </w:tc>
        <w:tc>
          <w:tcPr>
            <w:tcW w:w="1134" w:type="dxa"/>
            <w:tcBorders>
              <w:left w:val="single" w:sz="2" w:space="0" w:color="000000"/>
              <w:bottom w:val="single" w:sz="2" w:space="0" w:color="000000"/>
            </w:tcBorders>
          </w:tcPr>
          <w:p w14:paraId="13E87C0D"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58EBABC1" w14:textId="77777777" w:rsidR="00D05B75" w:rsidRPr="00EC35B7" w:rsidRDefault="00D05B75">
            <w:pPr>
              <w:pStyle w:val="TableContents"/>
              <w:snapToGrid w:val="0"/>
              <w:jc w:val="center"/>
              <w:rPr>
                <w:rFonts w:asciiTheme="minorHAnsi" w:hAnsiTheme="minorHAnsi" w:cstheme="minorHAnsi"/>
                <w:sz w:val="20"/>
                <w:szCs w:val="20"/>
              </w:rPr>
            </w:pPr>
          </w:p>
        </w:tc>
        <w:tc>
          <w:tcPr>
            <w:tcW w:w="793" w:type="dxa"/>
            <w:tcBorders>
              <w:left w:val="single" w:sz="2" w:space="0" w:color="000000"/>
              <w:bottom w:val="single" w:sz="2" w:space="0" w:color="000000"/>
              <w:right w:val="single" w:sz="2" w:space="0" w:color="000000"/>
            </w:tcBorders>
          </w:tcPr>
          <w:p w14:paraId="6F337AC2" w14:textId="77777777"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6428EB52" w14:textId="27367501" w:rsidR="00D05B75" w:rsidRPr="00EC35B7" w:rsidRDefault="00D05B75">
            <w:pPr>
              <w:pStyle w:val="TableContents"/>
              <w:snapToGrid w:val="0"/>
              <w:jc w:val="center"/>
              <w:rPr>
                <w:rFonts w:asciiTheme="minorHAnsi" w:hAnsiTheme="minorHAnsi" w:cstheme="minorHAnsi"/>
                <w:sz w:val="20"/>
                <w:szCs w:val="20"/>
              </w:rPr>
            </w:pPr>
          </w:p>
        </w:tc>
        <w:tc>
          <w:tcPr>
            <w:tcW w:w="1134" w:type="dxa"/>
            <w:tcBorders>
              <w:left w:val="single" w:sz="2" w:space="0" w:color="000000"/>
              <w:bottom w:val="single" w:sz="2" w:space="0" w:color="000000"/>
            </w:tcBorders>
          </w:tcPr>
          <w:p w14:paraId="10D88B53"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0" w:type="dxa"/>
            <w:tcBorders>
              <w:left w:val="single" w:sz="2" w:space="0" w:color="000000"/>
              <w:bottom w:val="single" w:sz="2" w:space="0" w:color="000000"/>
              <w:right w:val="single" w:sz="2" w:space="0" w:color="000000"/>
            </w:tcBorders>
          </w:tcPr>
          <w:p w14:paraId="376D3128" w14:textId="77777777"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tcBorders>
          </w:tcPr>
          <w:p w14:paraId="5E659D28" w14:textId="6A040629" w:rsidR="00D05B75" w:rsidRPr="00EC35B7" w:rsidRDefault="00D05B75">
            <w:pPr>
              <w:pStyle w:val="TableContents"/>
              <w:snapToGrid w:val="0"/>
              <w:jc w:val="center"/>
              <w:rPr>
                <w:rFonts w:asciiTheme="minorHAnsi" w:hAnsiTheme="minorHAnsi" w:cstheme="minorHAnsi"/>
                <w:strike/>
                <w:sz w:val="20"/>
                <w:szCs w:val="20"/>
              </w:rPr>
            </w:pPr>
          </w:p>
        </w:tc>
        <w:tc>
          <w:tcPr>
            <w:tcW w:w="1134" w:type="dxa"/>
            <w:tcBorders>
              <w:left w:val="single" w:sz="2" w:space="0" w:color="000000"/>
              <w:bottom w:val="single" w:sz="2" w:space="0" w:color="000000"/>
              <w:right w:val="single" w:sz="2" w:space="0" w:color="000000"/>
            </w:tcBorders>
          </w:tcPr>
          <w:p w14:paraId="7B4AF599" w14:textId="77777777" w:rsidR="00D05B75" w:rsidRPr="00EC35B7" w:rsidRDefault="00D05B75">
            <w:pPr>
              <w:pStyle w:val="TableContents"/>
              <w:snapToGrid w:val="0"/>
              <w:jc w:val="center"/>
              <w:rPr>
                <w:rFonts w:asciiTheme="minorHAnsi" w:hAnsiTheme="minorHAnsi" w:cstheme="minorHAnsi"/>
                <w:strike/>
                <w:sz w:val="20"/>
                <w:szCs w:val="20"/>
              </w:rPr>
            </w:pPr>
          </w:p>
        </w:tc>
        <w:tc>
          <w:tcPr>
            <w:tcW w:w="851" w:type="dxa"/>
            <w:tcBorders>
              <w:left w:val="single" w:sz="2" w:space="0" w:color="000000"/>
              <w:bottom w:val="single" w:sz="2" w:space="0" w:color="000000"/>
              <w:right w:val="single" w:sz="2" w:space="0" w:color="000000"/>
            </w:tcBorders>
          </w:tcPr>
          <w:p w14:paraId="2D0FB048" w14:textId="77777777" w:rsidR="00D05B75" w:rsidRPr="00EC35B7" w:rsidRDefault="00D05B75">
            <w:pPr>
              <w:pStyle w:val="TableContents"/>
              <w:snapToGrid w:val="0"/>
              <w:jc w:val="center"/>
              <w:rPr>
                <w:rFonts w:asciiTheme="minorHAnsi" w:hAnsiTheme="minorHAnsi" w:cstheme="minorHAnsi"/>
                <w:strike/>
                <w:sz w:val="20"/>
                <w:szCs w:val="20"/>
              </w:rPr>
            </w:pPr>
          </w:p>
        </w:tc>
      </w:tr>
      <w:tr w:rsidR="0093382A" w:rsidRPr="00360311" w14:paraId="0D4647CC" w14:textId="4DEA816A" w:rsidTr="00632733">
        <w:tc>
          <w:tcPr>
            <w:tcW w:w="1349" w:type="dxa"/>
            <w:tcBorders>
              <w:left w:val="single" w:sz="2" w:space="0" w:color="000000"/>
              <w:bottom w:val="single" w:sz="2" w:space="0" w:color="000000"/>
            </w:tcBorders>
          </w:tcPr>
          <w:p w14:paraId="3B2751F1"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Night terrors</w:t>
            </w:r>
          </w:p>
        </w:tc>
        <w:tc>
          <w:tcPr>
            <w:tcW w:w="1134" w:type="dxa"/>
            <w:tcBorders>
              <w:left w:val="single" w:sz="2" w:space="0" w:color="000000"/>
              <w:bottom w:val="single" w:sz="2" w:space="0" w:color="000000"/>
            </w:tcBorders>
          </w:tcPr>
          <w:p w14:paraId="6E7F7133" w14:textId="399D5891"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0.88</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(0.48, 1.28)</w:t>
            </w:r>
          </w:p>
        </w:tc>
        <w:tc>
          <w:tcPr>
            <w:tcW w:w="1134" w:type="dxa"/>
            <w:tcBorders>
              <w:left w:val="single" w:sz="2" w:space="0" w:color="000000"/>
              <w:bottom w:val="single" w:sz="2" w:space="0" w:color="000000"/>
            </w:tcBorders>
          </w:tcPr>
          <w:p w14:paraId="2A26ABE3" w14:textId="23BDBD12"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0.84</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(0.46, 1.23)</w:t>
            </w:r>
          </w:p>
        </w:tc>
        <w:tc>
          <w:tcPr>
            <w:tcW w:w="793" w:type="dxa"/>
            <w:tcBorders>
              <w:left w:val="single" w:sz="2" w:space="0" w:color="000000"/>
              <w:bottom w:val="single" w:sz="2" w:space="0" w:color="000000"/>
              <w:right w:val="single" w:sz="2" w:space="0" w:color="000000"/>
            </w:tcBorders>
          </w:tcPr>
          <w:p w14:paraId="09CCD01C" w14:textId="317A1BA1"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0.54</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289CEEC5" w14:textId="24F944B0"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1.12 </w:t>
            </w:r>
            <w:r w:rsidRPr="00EC35B7">
              <w:rPr>
                <w:rFonts w:asciiTheme="minorHAnsi" w:hAnsiTheme="minorHAnsi" w:cstheme="minorHAnsi"/>
                <w:b/>
                <w:bCs/>
                <w:sz w:val="20"/>
                <w:szCs w:val="20"/>
              </w:rPr>
              <w:br/>
              <w:t>(0.05, 2.20)</w:t>
            </w:r>
          </w:p>
        </w:tc>
        <w:tc>
          <w:tcPr>
            <w:tcW w:w="1134" w:type="dxa"/>
            <w:tcBorders>
              <w:left w:val="single" w:sz="2" w:space="0" w:color="000000"/>
              <w:bottom w:val="single" w:sz="2" w:space="0" w:color="000000"/>
            </w:tcBorders>
          </w:tcPr>
          <w:p w14:paraId="2780C419"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0.72 </w:t>
            </w:r>
            <w:r w:rsidRPr="00EC35B7">
              <w:rPr>
                <w:rFonts w:asciiTheme="minorHAnsi" w:hAnsiTheme="minorHAnsi" w:cstheme="minorHAnsi"/>
                <w:sz w:val="20"/>
                <w:szCs w:val="20"/>
              </w:rPr>
              <w:br/>
              <w:t>(-0.26, 1.70)</w:t>
            </w:r>
          </w:p>
        </w:tc>
        <w:tc>
          <w:tcPr>
            <w:tcW w:w="850" w:type="dxa"/>
            <w:tcBorders>
              <w:left w:val="single" w:sz="2" w:space="0" w:color="000000"/>
              <w:bottom w:val="single" w:sz="2" w:space="0" w:color="000000"/>
              <w:right w:val="single" w:sz="2" w:space="0" w:color="000000"/>
            </w:tcBorders>
          </w:tcPr>
          <w:p w14:paraId="6B11E008" w14:textId="6E588B03"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0.35</w:t>
            </w:r>
          </w:p>
        </w:tc>
        <w:tc>
          <w:tcPr>
            <w:tcW w:w="1134" w:type="dxa"/>
            <w:tcBorders>
              <w:left w:val="single" w:sz="2" w:space="0" w:color="000000"/>
              <w:bottom w:val="single" w:sz="2" w:space="0" w:color="000000"/>
            </w:tcBorders>
          </w:tcPr>
          <w:p w14:paraId="11EFC655" w14:textId="73039256"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1.10 </w:t>
            </w:r>
            <w:r w:rsidRPr="00EC35B7">
              <w:rPr>
                <w:rFonts w:asciiTheme="minorHAnsi" w:hAnsiTheme="minorHAnsi" w:cstheme="minorHAnsi"/>
                <w:sz w:val="20"/>
                <w:szCs w:val="20"/>
              </w:rPr>
              <w:br/>
              <w:t>(-0.26, 2.46)</w:t>
            </w:r>
          </w:p>
        </w:tc>
        <w:tc>
          <w:tcPr>
            <w:tcW w:w="1134" w:type="dxa"/>
            <w:tcBorders>
              <w:left w:val="single" w:sz="2" w:space="0" w:color="000000"/>
              <w:bottom w:val="single" w:sz="2" w:space="0" w:color="000000"/>
              <w:right w:val="single" w:sz="2" w:space="0" w:color="000000"/>
            </w:tcBorders>
          </w:tcPr>
          <w:p w14:paraId="369856CA"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1.08 </w:t>
            </w:r>
            <w:r w:rsidRPr="00EC35B7">
              <w:rPr>
                <w:rFonts w:asciiTheme="minorHAnsi" w:hAnsiTheme="minorHAnsi" w:cstheme="minorHAnsi"/>
                <w:sz w:val="20"/>
                <w:szCs w:val="20"/>
              </w:rPr>
              <w:br/>
              <w:t>(-0.28, 2.43)</w:t>
            </w:r>
          </w:p>
        </w:tc>
        <w:tc>
          <w:tcPr>
            <w:tcW w:w="851" w:type="dxa"/>
            <w:tcBorders>
              <w:left w:val="single" w:sz="2" w:space="0" w:color="000000"/>
              <w:bottom w:val="single" w:sz="2" w:space="0" w:color="000000"/>
              <w:right w:val="single" w:sz="2" w:space="0" w:color="000000"/>
            </w:tcBorders>
          </w:tcPr>
          <w:p w14:paraId="38738F62" w14:textId="69A40107"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0.63</w:t>
            </w:r>
          </w:p>
        </w:tc>
      </w:tr>
      <w:tr w:rsidR="0093382A" w:rsidRPr="00360311" w14:paraId="3DFBC33E" w14:textId="44506E34" w:rsidTr="00632733">
        <w:tc>
          <w:tcPr>
            <w:tcW w:w="1349" w:type="dxa"/>
            <w:tcBorders>
              <w:left w:val="single" w:sz="2" w:space="0" w:color="000000"/>
              <w:bottom w:val="single" w:sz="2" w:space="0" w:color="000000"/>
            </w:tcBorders>
          </w:tcPr>
          <w:p w14:paraId="5C3D0A5D"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Bruxism</w:t>
            </w:r>
          </w:p>
        </w:tc>
        <w:tc>
          <w:tcPr>
            <w:tcW w:w="1134" w:type="dxa"/>
            <w:tcBorders>
              <w:left w:val="single" w:sz="2" w:space="0" w:color="000000"/>
              <w:bottom w:val="single" w:sz="2" w:space="0" w:color="000000"/>
            </w:tcBorders>
          </w:tcPr>
          <w:p w14:paraId="2CC386E6" w14:textId="649E8C5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0.63</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(0.40, 0.86)</w:t>
            </w:r>
          </w:p>
        </w:tc>
        <w:tc>
          <w:tcPr>
            <w:tcW w:w="1134" w:type="dxa"/>
            <w:tcBorders>
              <w:left w:val="single" w:sz="2" w:space="0" w:color="000000"/>
              <w:bottom w:val="single" w:sz="2" w:space="0" w:color="000000"/>
            </w:tcBorders>
          </w:tcPr>
          <w:p w14:paraId="641AFBB8" w14:textId="453044BE"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0.59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(0.36, 0.81)</w:t>
            </w:r>
          </w:p>
        </w:tc>
        <w:tc>
          <w:tcPr>
            <w:tcW w:w="793" w:type="dxa"/>
            <w:tcBorders>
              <w:left w:val="single" w:sz="2" w:space="0" w:color="000000"/>
              <w:bottom w:val="single" w:sz="2" w:space="0" w:color="000000"/>
              <w:right w:val="single" w:sz="2" w:space="0" w:color="000000"/>
            </w:tcBorders>
          </w:tcPr>
          <w:p w14:paraId="08D45C6C" w14:textId="66EBD0FF"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b/>
                <w:bCs/>
                <w:sz w:val="20"/>
                <w:szCs w:val="20"/>
              </w:rPr>
              <w:t>0.38</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7A37BDB2" w14:textId="1158702E"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0.26 </w:t>
            </w:r>
            <w:r w:rsidRPr="00EC35B7">
              <w:rPr>
                <w:rFonts w:asciiTheme="minorHAnsi" w:hAnsiTheme="minorHAnsi" w:cstheme="minorHAnsi"/>
                <w:sz w:val="20"/>
                <w:szCs w:val="20"/>
              </w:rPr>
              <w:br/>
              <w:t>(-0.05, 0.57)</w:t>
            </w:r>
          </w:p>
        </w:tc>
        <w:tc>
          <w:tcPr>
            <w:tcW w:w="1134" w:type="dxa"/>
            <w:tcBorders>
              <w:left w:val="single" w:sz="2" w:space="0" w:color="000000"/>
              <w:bottom w:val="single" w:sz="2" w:space="0" w:color="000000"/>
            </w:tcBorders>
          </w:tcPr>
          <w:p w14:paraId="47755F88"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0.22 </w:t>
            </w:r>
            <w:r w:rsidRPr="00EC35B7">
              <w:rPr>
                <w:rFonts w:asciiTheme="minorHAnsi" w:hAnsiTheme="minorHAnsi" w:cstheme="minorHAnsi"/>
                <w:sz w:val="20"/>
                <w:szCs w:val="20"/>
              </w:rPr>
              <w:br/>
              <w:t>(-0.06, 0.51)</w:t>
            </w:r>
          </w:p>
        </w:tc>
        <w:tc>
          <w:tcPr>
            <w:tcW w:w="850" w:type="dxa"/>
            <w:tcBorders>
              <w:left w:val="single" w:sz="2" w:space="0" w:color="000000"/>
              <w:bottom w:val="single" w:sz="2" w:space="0" w:color="000000"/>
              <w:right w:val="single" w:sz="2" w:space="0" w:color="000000"/>
            </w:tcBorders>
          </w:tcPr>
          <w:p w14:paraId="6A071B07" w14:textId="494562EC"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0.11</w:t>
            </w:r>
          </w:p>
        </w:tc>
        <w:tc>
          <w:tcPr>
            <w:tcW w:w="1134" w:type="dxa"/>
            <w:tcBorders>
              <w:left w:val="single" w:sz="2" w:space="0" w:color="000000"/>
              <w:bottom w:val="single" w:sz="2" w:space="0" w:color="000000"/>
            </w:tcBorders>
          </w:tcPr>
          <w:p w14:paraId="7CDEC6A2" w14:textId="27CC773D"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0.20 </w:t>
            </w:r>
            <w:r w:rsidRPr="00EC35B7">
              <w:rPr>
                <w:rFonts w:asciiTheme="minorHAnsi" w:hAnsiTheme="minorHAnsi" w:cstheme="minorHAnsi"/>
                <w:sz w:val="20"/>
                <w:szCs w:val="20"/>
              </w:rPr>
              <w:br/>
              <w:t>(-0.14, 0.55)</w:t>
            </w:r>
          </w:p>
        </w:tc>
        <w:tc>
          <w:tcPr>
            <w:tcW w:w="1134" w:type="dxa"/>
            <w:tcBorders>
              <w:left w:val="single" w:sz="2" w:space="0" w:color="000000"/>
              <w:bottom w:val="single" w:sz="2" w:space="0" w:color="000000"/>
              <w:right w:val="single" w:sz="2" w:space="0" w:color="000000"/>
            </w:tcBorders>
          </w:tcPr>
          <w:p w14:paraId="09773A14"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0.21 </w:t>
            </w:r>
            <w:r w:rsidRPr="00EC35B7">
              <w:rPr>
                <w:rFonts w:asciiTheme="minorHAnsi" w:hAnsiTheme="minorHAnsi" w:cstheme="minorHAnsi"/>
                <w:sz w:val="20"/>
                <w:szCs w:val="20"/>
              </w:rPr>
              <w:br/>
              <w:t>(-0.14, 0.55)</w:t>
            </w:r>
          </w:p>
        </w:tc>
        <w:tc>
          <w:tcPr>
            <w:tcW w:w="851" w:type="dxa"/>
            <w:tcBorders>
              <w:left w:val="single" w:sz="2" w:space="0" w:color="000000"/>
              <w:bottom w:val="single" w:sz="2" w:space="0" w:color="000000"/>
              <w:right w:val="single" w:sz="2" w:space="0" w:color="000000"/>
            </w:tcBorders>
          </w:tcPr>
          <w:p w14:paraId="5CA0A54B" w14:textId="7B631FD4"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0.12</w:t>
            </w:r>
          </w:p>
        </w:tc>
      </w:tr>
      <w:tr w:rsidR="0093382A" w:rsidRPr="00360311" w14:paraId="20941EDE" w14:textId="19F21760" w:rsidTr="00632733">
        <w:tc>
          <w:tcPr>
            <w:tcW w:w="1349" w:type="dxa"/>
            <w:tcBorders>
              <w:left w:val="single" w:sz="2" w:space="0" w:color="000000"/>
              <w:bottom w:val="single" w:sz="2" w:space="0" w:color="000000"/>
            </w:tcBorders>
          </w:tcPr>
          <w:p w14:paraId="7E7E0147"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Sleepwalking</w:t>
            </w:r>
          </w:p>
        </w:tc>
        <w:tc>
          <w:tcPr>
            <w:tcW w:w="1134" w:type="dxa"/>
            <w:tcBorders>
              <w:left w:val="single" w:sz="2" w:space="0" w:color="000000"/>
              <w:bottom w:val="single" w:sz="2" w:space="0" w:color="000000"/>
            </w:tcBorders>
          </w:tcPr>
          <w:p w14:paraId="4304063E" w14:textId="4E226AB0"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0.61</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(0.37, 0.85)</w:t>
            </w:r>
          </w:p>
        </w:tc>
        <w:tc>
          <w:tcPr>
            <w:tcW w:w="1134" w:type="dxa"/>
            <w:tcBorders>
              <w:left w:val="single" w:sz="2" w:space="0" w:color="000000"/>
              <w:bottom w:val="single" w:sz="2" w:space="0" w:color="000000"/>
            </w:tcBorders>
          </w:tcPr>
          <w:p w14:paraId="0C703F56" w14:textId="220DB422"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(0.25, 0.72)</w:t>
            </w:r>
          </w:p>
        </w:tc>
        <w:tc>
          <w:tcPr>
            <w:tcW w:w="793" w:type="dxa"/>
            <w:tcBorders>
              <w:left w:val="single" w:sz="2" w:space="0" w:color="000000"/>
              <w:bottom w:val="single" w:sz="2" w:space="0" w:color="000000"/>
              <w:right w:val="single" w:sz="2" w:space="0" w:color="000000"/>
            </w:tcBorders>
          </w:tcPr>
          <w:p w14:paraId="17E0590B" w14:textId="0C2091D7"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0.31</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493A6C4E" w14:textId="55EA4831"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0.40</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(0.13, 0.67)</w:t>
            </w:r>
          </w:p>
        </w:tc>
        <w:tc>
          <w:tcPr>
            <w:tcW w:w="1134" w:type="dxa"/>
            <w:tcBorders>
              <w:left w:val="single" w:sz="2" w:space="0" w:color="000000"/>
              <w:bottom w:val="single" w:sz="2" w:space="0" w:color="000000"/>
            </w:tcBorders>
          </w:tcPr>
          <w:p w14:paraId="6159D0AA" w14:textId="3940AD1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0.34</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(0.09, 0.59)</w:t>
            </w:r>
          </w:p>
        </w:tc>
        <w:tc>
          <w:tcPr>
            <w:tcW w:w="850" w:type="dxa"/>
            <w:tcBorders>
              <w:left w:val="single" w:sz="2" w:space="0" w:color="000000"/>
              <w:bottom w:val="single" w:sz="2" w:space="0" w:color="000000"/>
              <w:right w:val="single" w:sz="2" w:space="0" w:color="000000"/>
            </w:tcBorders>
          </w:tcPr>
          <w:p w14:paraId="238FD99C" w14:textId="0B3C7D39"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b/>
                <w:bCs/>
                <w:sz w:val="20"/>
                <w:szCs w:val="20"/>
              </w:rPr>
              <w:t>0.17</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4DA6EBEA" w14:textId="2DA4BA6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0.24 </w:t>
            </w:r>
            <w:r w:rsidRPr="00EC35B7">
              <w:rPr>
                <w:rFonts w:asciiTheme="minorHAnsi" w:hAnsiTheme="minorHAnsi" w:cstheme="minorHAnsi"/>
                <w:sz w:val="20"/>
                <w:szCs w:val="20"/>
              </w:rPr>
              <w:br/>
              <w:t>(-0.04, 0.51)</w:t>
            </w:r>
          </w:p>
        </w:tc>
        <w:tc>
          <w:tcPr>
            <w:tcW w:w="1134" w:type="dxa"/>
            <w:tcBorders>
              <w:left w:val="single" w:sz="2" w:space="0" w:color="000000"/>
              <w:bottom w:val="single" w:sz="2" w:space="0" w:color="000000"/>
              <w:right w:val="single" w:sz="2" w:space="0" w:color="000000"/>
            </w:tcBorders>
          </w:tcPr>
          <w:p w14:paraId="17B547E7"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0.23 </w:t>
            </w:r>
            <w:r w:rsidRPr="00EC35B7">
              <w:rPr>
                <w:rFonts w:asciiTheme="minorHAnsi" w:hAnsiTheme="minorHAnsi" w:cstheme="minorHAnsi"/>
                <w:sz w:val="20"/>
                <w:szCs w:val="20"/>
              </w:rPr>
              <w:br/>
              <w:t>(-0.04, 0.51)</w:t>
            </w:r>
          </w:p>
        </w:tc>
        <w:tc>
          <w:tcPr>
            <w:tcW w:w="851" w:type="dxa"/>
            <w:tcBorders>
              <w:left w:val="single" w:sz="2" w:space="0" w:color="000000"/>
              <w:bottom w:val="single" w:sz="2" w:space="0" w:color="000000"/>
              <w:right w:val="single" w:sz="2" w:space="0" w:color="000000"/>
            </w:tcBorders>
          </w:tcPr>
          <w:p w14:paraId="77776B47" w14:textId="1A33E2BF"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0.14</w:t>
            </w:r>
          </w:p>
        </w:tc>
      </w:tr>
      <w:tr w:rsidR="0093382A" w:rsidRPr="00360311" w14:paraId="3208FD16" w14:textId="3B5B85D8" w:rsidTr="00632733">
        <w:tc>
          <w:tcPr>
            <w:tcW w:w="1349" w:type="dxa"/>
            <w:tcBorders>
              <w:left w:val="single" w:sz="2" w:space="0" w:color="000000"/>
              <w:bottom w:val="single" w:sz="2" w:space="0" w:color="000000"/>
            </w:tcBorders>
          </w:tcPr>
          <w:p w14:paraId="6D70FC18"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Snoring</w:t>
            </w:r>
          </w:p>
        </w:tc>
        <w:tc>
          <w:tcPr>
            <w:tcW w:w="1134" w:type="dxa"/>
            <w:tcBorders>
              <w:left w:val="single" w:sz="2" w:space="0" w:color="000000"/>
              <w:bottom w:val="single" w:sz="2" w:space="0" w:color="000000"/>
            </w:tcBorders>
          </w:tcPr>
          <w:p w14:paraId="22840F92" w14:textId="1374E5DC"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(0.30, 0.67)</w:t>
            </w:r>
          </w:p>
        </w:tc>
        <w:tc>
          <w:tcPr>
            <w:tcW w:w="1134" w:type="dxa"/>
            <w:tcBorders>
              <w:left w:val="single" w:sz="2" w:space="0" w:color="000000"/>
              <w:bottom w:val="single" w:sz="2" w:space="0" w:color="000000"/>
            </w:tcBorders>
          </w:tcPr>
          <w:p w14:paraId="3F56086A" w14:textId="31444E59"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0.42</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(0.25, 0.60)</w:t>
            </w:r>
          </w:p>
        </w:tc>
        <w:tc>
          <w:tcPr>
            <w:tcW w:w="793" w:type="dxa"/>
            <w:tcBorders>
              <w:left w:val="single" w:sz="2" w:space="0" w:color="000000"/>
              <w:bottom w:val="single" w:sz="2" w:space="0" w:color="000000"/>
              <w:right w:val="single" w:sz="2" w:space="0" w:color="000000"/>
            </w:tcBorders>
          </w:tcPr>
          <w:p w14:paraId="5A51B383" w14:textId="1D137A3E"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b/>
                <w:bCs/>
                <w:sz w:val="20"/>
                <w:szCs w:val="20"/>
              </w:rPr>
              <w:t>0.27</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628DA312" w14:textId="14C4BB4A"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-0.06 </w:t>
            </w:r>
            <w:r w:rsidRPr="00EC35B7">
              <w:rPr>
                <w:rFonts w:asciiTheme="minorHAnsi" w:hAnsiTheme="minorHAnsi" w:cstheme="minorHAnsi"/>
                <w:sz w:val="20"/>
                <w:szCs w:val="20"/>
              </w:rPr>
              <w:br/>
              <w:t>(-0.39, 0.27)</w:t>
            </w:r>
          </w:p>
        </w:tc>
        <w:tc>
          <w:tcPr>
            <w:tcW w:w="1134" w:type="dxa"/>
            <w:tcBorders>
              <w:left w:val="single" w:sz="2" w:space="0" w:color="000000"/>
              <w:bottom w:val="single" w:sz="2" w:space="0" w:color="000000"/>
            </w:tcBorders>
          </w:tcPr>
          <w:p w14:paraId="6EB5DE33"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-0.13 </w:t>
            </w:r>
            <w:r w:rsidRPr="00EC35B7">
              <w:rPr>
                <w:rFonts w:asciiTheme="minorHAnsi" w:hAnsiTheme="minorHAnsi" w:cstheme="minorHAnsi"/>
                <w:sz w:val="20"/>
                <w:szCs w:val="20"/>
              </w:rPr>
              <w:br/>
              <w:t>(-0.43, 0.18)</w:t>
            </w:r>
          </w:p>
        </w:tc>
        <w:tc>
          <w:tcPr>
            <w:tcW w:w="850" w:type="dxa"/>
            <w:tcBorders>
              <w:left w:val="single" w:sz="2" w:space="0" w:color="000000"/>
              <w:bottom w:val="single" w:sz="2" w:space="0" w:color="000000"/>
              <w:right w:val="single" w:sz="2" w:space="0" w:color="000000"/>
            </w:tcBorders>
          </w:tcPr>
          <w:p w14:paraId="5CD85419" w14:textId="51F71EA3"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-0.06</w:t>
            </w:r>
          </w:p>
        </w:tc>
        <w:tc>
          <w:tcPr>
            <w:tcW w:w="1134" w:type="dxa"/>
            <w:tcBorders>
              <w:left w:val="single" w:sz="2" w:space="0" w:color="000000"/>
              <w:bottom w:val="single" w:sz="2" w:space="0" w:color="000000"/>
            </w:tcBorders>
          </w:tcPr>
          <w:p w14:paraId="521A439C" w14:textId="609C077E"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1134" w:type="dxa"/>
            <w:tcBorders>
              <w:left w:val="single" w:sz="2" w:space="0" w:color="000000"/>
              <w:bottom w:val="single" w:sz="2" w:space="0" w:color="000000"/>
              <w:right w:val="single" w:sz="2" w:space="0" w:color="000000"/>
            </w:tcBorders>
          </w:tcPr>
          <w:p w14:paraId="54A0A5E4"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w:t>
            </w:r>
          </w:p>
        </w:tc>
        <w:tc>
          <w:tcPr>
            <w:tcW w:w="851" w:type="dxa"/>
            <w:tcBorders>
              <w:left w:val="single" w:sz="2" w:space="0" w:color="000000"/>
              <w:bottom w:val="single" w:sz="2" w:space="0" w:color="000000"/>
              <w:right w:val="single" w:sz="2" w:space="0" w:color="000000"/>
            </w:tcBorders>
          </w:tcPr>
          <w:p w14:paraId="412A7D78" w14:textId="3B97E407"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w:t>
            </w:r>
          </w:p>
        </w:tc>
      </w:tr>
      <w:tr w:rsidR="0093382A" w:rsidRPr="00360311" w14:paraId="72D99933" w14:textId="161C41CF" w:rsidTr="00632733">
        <w:tc>
          <w:tcPr>
            <w:tcW w:w="1349" w:type="dxa"/>
            <w:tcBorders>
              <w:left w:val="single" w:sz="2" w:space="0" w:color="000000"/>
              <w:bottom w:val="single" w:sz="2" w:space="0" w:color="000000"/>
            </w:tcBorders>
          </w:tcPr>
          <w:p w14:paraId="1DE205FE" w14:textId="77777777" w:rsidR="00D05B75" w:rsidRPr="00EC35B7" w:rsidRDefault="00D05B75">
            <w:pPr>
              <w:pStyle w:val="TableContents"/>
              <w:rPr>
                <w:rFonts w:asciiTheme="minorHAnsi" w:hAnsiTheme="minorHAnsi" w:cstheme="minorHAnsi"/>
                <w:b/>
                <w:bCs/>
                <w:sz w:val="20"/>
                <w:szCs w:val="20"/>
              </w:rPr>
            </w:pPr>
            <w:r w:rsidRPr="00EC35B7">
              <w:rPr>
                <w:rFonts w:asciiTheme="minorHAnsi" w:hAnsiTheme="minorHAnsi" w:cstheme="minorHAnsi"/>
                <w:sz w:val="20"/>
                <w:szCs w:val="20"/>
              </w:rPr>
              <w:t>Restless legs syndrome</w:t>
            </w:r>
          </w:p>
        </w:tc>
        <w:tc>
          <w:tcPr>
            <w:tcW w:w="1134" w:type="dxa"/>
            <w:tcBorders>
              <w:left w:val="single" w:sz="2" w:space="0" w:color="000000"/>
              <w:bottom w:val="single" w:sz="2" w:space="0" w:color="000000"/>
            </w:tcBorders>
          </w:tcPr>
          <w:p w14:paraId="030CA251" w14:textId="25C71DE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0.57</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br/>
              <w:t>(0.40, 0.75)</w:t>
            </w:r>
          </w:p>
        </w:tc>
        <w:tc>
          <w:tcPr>
            <w:tcW w:w="1134" w:type="dxa"/>
            <w:tcBorders>
              <w:left w:val="single" w:sz="2" w:space="0" w:color="000000"/>
              <w:bottom w:val="single" w:sz="2" w:space="0" w:color="000000"/>
            </w:tcBorders>
          </w:tcPr>
          <w:p w14:paraId="16BBA404" w14:textId="44BDE1C5"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0.51</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(0.34, 0.68)</w:t>
            </w:r>
          </w:p>
        </w:tc>
        <w:tc>
          <w:tcPr>
            <w:tcW w:w="793" w:type="dxa"/>
            <w:tcBorders>
              <w:left w:val="single" w:sz="2" w:space="0" w:color="000000"/>
              <w:bottom w:val="single" w:sz="2" w:space="0" w:color="000000"/>
              <w:right w:val="single" w:sz="2" w:space="0" w:color="000000"/>
            </w:tcBorders>
          </w:tcPr>
          <w:p w14:paraId="1407BEA4" w14:textId="49E1E0E1"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0.32</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378FF5D6" w14:textId="0B609A2F"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0.57</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(0.30, 0.84)</w:t>
            </w:r>
          </w:p>
        </w:tc>
        <w:tc>
          <w:tcPr>
            <w:tcW w:w="1134" w:type="dxa"/>
            <w:tcBorders>
              <w:left w:val="single" w:sz="2" w:space="0" w:color="000000"/>
              <w:bottom w:val="single" w:sz="2" w:space="0" w:color="000000"/>
            </w:tcBorders>
          </w:tcPr>
          <w:p w14:paraId="28D6EF0E" w14:textId="27321A9C"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0.39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(0.14, 0.64)</w:t>
            </w:r>
          </w:p>
        </w:tc>
        <w:tc>
          <w:tcPr>
            <w:tcW w:w="850" w:type="dxa"/>
            <w:tcBorders>
              <w:left w:val="single" w:sz="2" w:space="0" w:color="000000"/>
              <w:bottom w:val="single" w:sz="2" w:space="0" w:color="000000"/>
              <w:right w:val="single" w:sz="2" w:space="0" w:color="000000"/>
            </w:tcBorders>
          </w:tcPr>
          <w:p w14:paraId="316B5B77" w14:textId="52F2A31F"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0.19</w:t>
            </w:r>
            <w:r w:rsidRPr="00EC35B7">
              <w:rPr>
                <w:rFonts w:asciiTheme="minorHAnsi" w:hAnsiTheme="minorHAnsi" w:cstheme="minorHAnsi"/>
                <w:b/>
                <w:bCs/>
                <w:sz w:val="20"/>
                <w:szCs w:val="20"/>
              </w:rPr>
              <w:sym w:font="Symbol" w:char="F0B7"/>
            </w:r>
          </w:p>
        </w:tc>
        <w:tc>
          <w:tcPr>
            <w:tcW w:w="1134" w:type="dxa"/>
            <w:tcBorders>
              <w:left w:val="single" w:sz="2" w:space="0" w:color="000000"/>
              <w:bottom w:val="single" w:sz="2" w:space="0" w:color="000000"/>
            </w:tcBorders>
          </w:tcPr>
          <w:p w14:paraId="589DBD88" w14:textId="721F2F6D"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0.49</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(0.21, 0.77)</w:t>
            </w:r>
          </w:p>
        </w:tc>
        <w:tc>
          <w:tcPr>
            <w:tcW w:w="1134" w:type="dxa"/>
            <w:tcBorders>
              <w:left w:val="single" w:sz="2" w:space="0" w:color="000000"/>
              <w:bottom w:val="single" w:sz="2" w:space="0" w:color="000000"/>
              <w:right w:val="single" w:sz="2" w:space="0" w:color="000000"/>
            </w:tcBorders>
          </w:tcPr>
          <w:p w14:paraId="367CF541" w14:textId="51BF40B4"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0.48</w:t>
            </w:r>
            <w:r w:rsidRPr="00EC35B7">
              <w:rPr>
                <w:rFonts w:asciiTheme="minorHAnsi" w:hAnsiTheme="minorHAnsi" w:cstheme="minorHAnsi"/>
                <w:b/>
                <w:bCs/>
                <w:sz w:val="20"/>
                <w:szCs w:val="20"/>
              </w:rPr>
              <w:sym w:font="Symbol" w:char="F0B7"/>
            </w:r>
            <w:r w:rsidRPr="00EC35B7">
              <w:rPr>
                <w:rFonts w:asciiTheme="minorHAnsi" w:hAnsiTheme="minorHAnsi" w:cstheme="minorHAnsi"/>
                <w:b/>
                <w:bCs/>
                <w:sz w:val="20"/>
                <w:szCs w:val="20"/>
              </w:rPr>
              <w:t xml:space="preserve"> </w:t>
            </w:r>
            <w:r w:rsidRPr="00EC35B7">
              <w:rPr>
                <w:rFonts w:asciiTheme="minorHAnsi" w:hAnsiTheme="minorHAnsi" w:cstheme="minorHAnsi"/>
                <w:b/>
                <w:bCs/>
                <w:sz w:val="20"/>
                <w:szCs w:val="20"/>
              </w:rPr>
              <w:br/>
              <w:t>(0.20, 0.76)</w:t>
            </w:r>
          </w:p>
        </w:tc>
        <w:tc>
          <w:tcPr>
            <w:tcW w:w="851" w:type="dxa"/>
            <w:tcBorders>
              <w:left w:val="single" w:sz="2" w:space="0" w:color="000000"/>
              <w:bottom w:val="single" w:sz="2" w:space="0" w:color="000000"/>
              <w:right w:val="single" w:sz="2" w:space="0" w:color="000000"/>
            </w:tcBorders>
          </w:tcPr>
          <w:p w14:paraId="5515542D" w14:textId="076686AF" w:rsidR="00D05B75" w:rsidRPr="00EC35B7" w:rsidRDefault="000B4044">
            <w:pPr>
              <w:jc w:val="center"/>
              <w:rPr>
                <w:rFonts w:asciiTheme="minorHAnsi" w:hAnsiTheme="minorHAnsi" w:cstheme="minorHAnsi"/>
                <w:b/>
                <w:bCs/>
                <w:sz w:val="20"/>
                <w:szCs w:val="20"/>
              </w:rPr>
            </w:pPr>
            <w:r w:rsidRPr="00EC35B7">
              <w:rPr>
                <w:rFonts w:asciiTheme="minorHAnsi" w:hAnsiTheme="minorHAnsi" w:cstheme="minorHAnsi"/>
                <w:b/>
                <w:bCs/>
                <w:sz w:val="20"/>
                <w:szCs w:val="20"/>
              </w:rPr>
              <w:t>0.28</w:t>
            </w:r>
            <w:r w:rsidRPr="00EC35B7">
              <w:rPr>
                <w:rFonts w:asciiTheme="minorHAnsi" w:hAnsiTheme="minorHAnsi" w:cstheme="minorHAnsi"/>
                <w:b/>
                <w:bCs/>
                <w:sz w:val="20"/>
                <w:szCs w:val="20"/>
              </w:rPr>
              <w:sym w:font="Symbol" w:char="F0B7"/>
            </w:r>
          </w:p>
        </w:tc>
      </w:tr>
      <w:tr w:rsidR="0093382A" w:rsidRPr="00360311" w14:paraId="4EBC2E18" w14:textId="2E4B221B" w:rsidTr="00632733">
        <w:tc>
          <w:tcPr>
            <w:tcW w:w="1349" w:type="dxa"/>
            <w:tcBorders>
              <w:left w:val="single" w:sz="2" w:space="0" w:color="000000"/>
              <w:bottom w:val="single" w:sz="2" w:space="0" w:color="000000"/>
            </w:tcBorders>
          </w:tcPr>
          <w:p w14:paraId="20D72A85" w14:textId="77777777" w:rsidR="00D05B75" w:rsidRPr="00EC35B7" w:rsidRDefault="00D05B75">
            <w:pPr>
              <w:pStyle w:val="TableContents"/>
              <w:snapToGrid w:val="0"/>
              <w:rPr>
                <w:rFonts w:asciiTheme="minorHAnsi" w:hAnsiTheme="minorHAnsi" w:cstheme="minorHAnsi"/>
                <w:b/>
                <w:bCs/>
                <w:sz w:val="20"/>
                <w:szCs w:val="20"/>
              </w:rPr>
            </w:pPr>
            <w:r w:rsidRPr="00EC35B7">
              <w:rPr>
                <w:rFonts w:asciiTheme="minorHAnsi" w:hAnsiTheme="minorHAnsi" w:cstheme="minorHAnsi"/>
                <w:sz w:val="20"/>
                <w:szCs w:val="20"/>
              </w:rPr>
              <w:t xml:space="preserve">Short sleep </w:t>
            </w:r>
            <w:proofErr w:type="spellStart"/>
            <w:r w:rsidRPr="00EC35B7">
              <w:rPr>
                <w:rFonts w:asciiTheme="minorHAnsi" w:hAnsiTheme="minorHAnsi" w:cstheme="minorHAnsi"/>
                <w:sz w:val="20"/>
                <w:szCs w:val="20"/>
              </w:rPr>
              <w:t>duration</w:t>
            </w:r>
            <w:r w:rsidRPr="00EC35B7">
              <w:rPr>
                <w:rFonts w:asciiTheme="minorHAnsi" w:eastAsia="Calibri" w:hAnsiTheme="minorHAnsi" w:cstheme="minorHAnsi"/>
                <w:color w:val="000000"/>
                <w:sz w:val="20"/>
                <w:szCs w:val="20"/>
                <w:vertAlign w:val="superscript"/>
              </w:rPr>
              <w:t>c</w:t>
            </w:r>
            <w:proofErr w:type="spellEnd"/>
          </w:p>
        </w:tc>
        <w:tc>
          <w:tcPr>
            <w:tcW w:w="1134" w:type="dxa"/>
            <w:tcBorders>
              <w:left w:val="single" w:sz="2" w:space="0" w:color="000000"/>
              <w:bottom w:val="single" w:sz="2" w:space="0" w:color="000000"/>
            </w:tcBorders>
          </w:tcPr>
          <w:p w14:paraId="798706DB" w14:textId="77777777"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0.18 </w:t>
            </w:r>
            <w:r w:rsidRPr="00EC35B7">
              <w:rPr>
                <w:rFonts w:asciiTheme="minorHAnsi" w:hAnsiTheme="minorHAnsi" w:cstheme="minorHAnsi"/>
                <w:b/>
                <w:bCs/>
                <w:sz w:val="20"/>
                <w:szCs w:val="20"/>
              </w:rPr>
              <w:br/>
              <w:t>(0.01, 0.34)</w:t>
            </w:r>
          </w:p>
        </w:tc>
        <w:tc>
          <w:tcPr>
            <w:tcW w:w="1134" w:type="dxa"/>
            <w:tcBorders>
              <w:left w:val="single" w:sz="2" w:space="0" w:color="000000"/>
              <w:bottom w:val="single" w:sz="2" w:space="0" w:color="000000"/>
            </w:tcBorders>
          </w:tcPr>
          <w:p w14:paraId="4C1EF7E5"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0.15 </w:t>
            </w:r>
            <w:r w:rsidRPr="00EC35B7">
              <w:rPr>
                <w:rFonts w:asciiTheme="minorHAnsi" w:hAnsiTheme="minorHAnsi" w:cstheme="minorHAnsi"/>
                <w:sz w:val="20"/>
                <w:szCs w:val="20"/>
              </w:rPr>
              <w:br/>
              <w:t>(-0.01, 0.31)</w:t>
            </w:r>
          </w:p>
        </w:tc>
        <w:tc>
          <w:tcPr>
            <w:tcW w:w="793" w:type="dxa"/>
            <w:tcBorders>
              <w:left w:val="single" w:sz="2" w:space="0" w:color="000000"/>
              <w:bottom w:val="single" w:sz="2" w:space="0" w:color="000000"/>
              <w:right w:val="single" w:sz="2" w:space="0" w:color="000000"/>
            </w:tcBorders>
          </w:tcPr>
          <w:p w14:paraId="331F0807" w14:textId="6C851BC6"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0.10</w:t>
            </w:r>
          </w:p>
        </w:tc>
        <w:tc>
          <w:tcPr>
            <w:tcW w:w="1134" w:type="dxa"/>
            <w:tcBorders>
              <w:left w:val="single" w:sz="2" w:space="0" w:color="000000"/>
              <w:bottom w:val="single" w:sz="2" w:space="0" w:color="000000"/>
            </w:tcBorders>
          </w:tcPr>
          <w:p w14:paraId="5B18DB3D" w14:textId="08294A96"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0.00 </w:t>
            </w:r>
            <w:r w:rsidRPr="00EC35B7">
              <w:rPr>
                <w:rFonts w:asciiTheme="minorHAnsi" w:hAnsiTheme="minorHAnsi" w:cstheme="minorHAnsi"/>
                <w:sz w:val="20"/>
                <w:szCs w:val="20"/>
              </w:rPr>
              <w:br/>
              <w:t>(-0.27, 0.27)</w:t>
            </w:r>
          </w:p>
        </w:tc>
        <w:tc>
          <w:tcPr>
            <w:tcW w:w="1134" w:type="dxa"/>
            <w:tcBorders>
              <w:left w:val="single" w:sz="2" w:space="0" w:color="000000"/>
              <w:bottom w:val="single" w:sz="2" w:space="0" w:color="000000"/>
            </w:tcBorders>
          </w:tcPr>
          <w:p w14:paraId="639FA533" w14:textId="77777777" w:rsidR="00D05B75" w:rsidRPr="00EC35B7" w:rsidRDefault="00D05B75">
            <w:pPr>
              <w:jc w:val="center"/>
              <w:rPr>
                <w:rFonts w:asciiTheme="minorHAnsi" w:hAnsiTheme="minorHAnsi" w:cstheme="minorHAnsi"/>
                <w:sz w:val="20"/>
                <w:szCs w:val="20"/>
              </w:rPr>
            </w:pPr>
            <w:r w:rsidRPr="00EC35B7">
              <w:rPr>
                <w:rFonts w:asciiTheme="minorHAnsi" w:hAnsiTheme="minorHAnsi" w:cstheme="minorHAnsi"/>
                <w:sz w:val="20"/>
                <w:szCs w:val="20"/>
              </w:rPr>
              <w:t xml:space="preserve">-0.07 </w:t>
            </w:r>
            <w:r w:rsidRPr="00EC35B7">
              <w:rPr>
                <w:rFonts w:asciiTheme="minorHAnsi" w:hAnsiTheme="minorHAnsi" w:cstheme="minorHAnsi"/>
                <w:sz w:val="20"/>
                <w:szCs w:val="20"/>
              </w:rPr>
              <w:br/>
              <w:t>(-0.32, 0.18)</w:t>
            </w:r>
          </w:p>
        </w:tc>
        <w:tc>
          <w:tcPr>
            <w:tcW w:w="850" w:type="dxa"/>
            <w:tcBorders>
              <w:left w:val="single" w:sz="2" w:space="0" w:color="000000"/>
              <w:bottom w:val="single" w:sz="2" w:space="0" w:color="000000"/>
              <w:right w:val="single" w:sz="2" w:space="0" w:color="000000"/>
            </w:tcBorders>
          </w:tcPr>
          <w:p w14:paraId="74896E29" w14:textId="0C6C8DF2"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-0.03</w:t>
            </w:r>
          </w:p>
        </w:tc>
        <w:tc>
          <w:tcPr>
            <w:tcW w:w="1134" w:type="dxa"/>
            <w:tcBorders>
              <w:left w:val="single" w:sz="2" w:space="0" w:color="000000"/>
              <w:bottom w:val="single" w:sz="2" w:space="0" w:color="000000"/>
            </w:tcBorders>
          </w:tcPr>
          <w:p w14:paraId="7E9180E5" w14:textId="7EA0A93C"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0.27 </w:t>
            </w:r>
            <w:r w:rsidRPr="00EC35B7">
              <w:rPr>
                <w:rFonts w:asciiTheme="minorHAnsi" w:hAnsiTheme="minorHAnsi" w:cstheme="minorHAnsi"/>
                <w:b/>
                <w:bCs/>
                <w:sz w:val="20"/>
                <w:szCs w:val="20"/>
              </w:rPr>
              <w:br/>
              <w:t>(0.02, 0.52)</w:t>
            </w:r>
          </w:p>
        </w:tc>
        <w:tc>
          <w:tcPr>
            <w:tcW w:w="1134" w:type="dxa"/>
            <w:tcBorders>
              <w:left w:val="single" w:sz="2" w:space="0" w:color="000000"/>
              <w:bottom w:val="single" w:sz="2" w:space="0" w:color="000000"/>
              <w:right w:val="single" w:sz="2" w:space="0" w:color="000000"/>
            </w:tcBorders>
          </w:tcPr>
          <w:p w14:paraId="2F0ADC8F" w14:textId="77777777" w:rsidR="00D05B75" w:rsidRPr="00EC35B7" w:rsidRDefault="00D05B75">
            <w:pPr>
              <w:jc w:val="center"/>
              <w:rPr>
                <w:rFonts w:asciiTheme="minorHAnsi" w:hAnsiTheme="minorHAnsi" w:cstheme="minorHAnsi"/>
                <w:b/>
                <w:bCs/>
                <w:sz w:val="20"/>
                <w:szCs w:val="20"/>
              </w:rPr>
            </w:pPr>
            <w:r w:rsidRPr="00EC35B7">
              <w:rPr>
                <w:rFonts w:asciiTheme="minorHAnsi" w:hAnsiTheme="minorHAnsi" w:cstheme="minorHAnsi"/>
                <w:b/>
                <w:bCs/>
                <w:sz w:val="20"/>
                <w:szCs w:val="20"/>
              </w:rPr>
              <w:t xml:space="preserve">0.27 </w:t>
            </w:r>
            <w:r w:rsidRPr="00EC35B7">
              <w:rPr>
                <w:rFonts w:asciiTheme="minorHAnsi" w:hAnsiTheme="minorHAnsi" w:cstheme="minorHAnsi"/>
                <w:b/>
                <w:bCs/>
                <w:sz w:val="20"/>
                <w:szCs w:val="20"/>
              </w:rPr>
              <w:br/>
              <w:t>(0.02, 0.52)</w:t>
            </w:r>
          </w:p>
        </w:tc>
        <w:tc>
          <w:tcPr>
            <w:tcW w:w="851" w:type="dxa"/>
            <w:tcBorders>
              <w:left w:val="single" w:sz="2" w:space="0" w:color="000000"/>
              <w:bottom w:val="single" w:sz="2" w:space="0" w:color="000000"/>
              <w:right w:val="single" w:sz="2" w:space="0" w:color="000000"/>
            </w:tcBorders>
          </w:tcPr>
          <w:p w14:paraId="136844E5" w14:textId="031B6AC1" w:rsidR="00D05B75" w:rsidRPr="00EC35B7" w:rsidRDefault="000B4044">
            <w:pPr>
              <w:jc w:val="center"/>
              <w:rPr>
                <w:rFonts w:asciiTheme="minorHAnsi" w:hAnsiTheme="minorHAnsi" w:cstheme="minorHAnsi"/>
                <w:sz w:val="20"/>
                <w:szCs w:val="20"/>
              </w:rPr>
            </w:pPr>
            <w:r w:rsidRPr="00EC35B7">
              <w:rPr>
                <w:rFonts w:asciiTheme="minorHAnsi" w:hAnsiTheme="minorHAnsi" w:cstheme="minorHAnsi"/>
                <w:sz w:val="20"/>
                <w:szCs w:val="20"/>
              </w:rPr>
              <w:t>0.16</w:t>
            </w:r>
          </w:p>
        </w:tc>
      </w:tr>
    </w:tbl>
    <w:p w14:paraId="244127E3" w14:textId="77777777" w:rsidR="00054CBF" w:rsidRPr="00EC35B7" w:rsidRDefault="00416B06">
      <w:pPr>
        <w:rPr>
          <w:rFonts w:ascii="Times New Roman" w:hAnsi="Times New Roman" w:cs="Times New Roman"/>
          <w:color w:val="000000"/>
          <w:sz w:val="20"/>
          <w:szCs w:val="20"/>
          <w:vertAlign w:val="superscript"/>
        </w:rPr>
      </w:pPr>
      <w:r w:rsidRPr="00EC35B7">
        <w:rPr>
          <w:rFonts w:ascii="Times New Roman" w:hAnsi="Times New Roman" w:cs="Times New Roman"/>
          <w:color w:val="000000"/>
          <w:sz w:val="20"/>
          <w:szCs w:val="20"/>
          <w:vertAlign w:val="superscript"/>
        </w:rPr>
        <w:t>a</w:t>
      </w:r>
      <w:r w:rsidRPr="00EC35B7">
        <w:rPr>
          <w:rFonts w:ascii="Times New Roman" w:hAnsi="Times New Roman" w:cs="Times New Roman"/>
          <w:color w:val="000000"/>
          <w:sz w:val="20"/>
          <w:szCs w:val="20"/>
        </w:rPr>
        <w:t xml:space="preserve"> C</w:t>
      </w:r>
      <w:r w:rsidRPr="00EC35B7">
        <w:rPr>
          <w:rFonts w:ascii="Times New Roman" w:hAnsi="Times New Roman" w:cs="Times New Roman"/>
          <w:sz w:val="20"/>
          <w:szCs w:val="20"/>
        </w:rPr>
        <w:t>umulative frequency across periods</w:t>
      </w:r>
    </w:p>
    <w:p w14:paraId="72A3E8C8" w14:textId="34D735F8" w:rsidR="00054CBF" w:rsidRPr="00EC35B7" w:rsidRDefault="00416B06">
      <w:pPr>
        <w:rPr>
          <w:rFonts w:ascii="Times New Roman" w:hAnsi="Times New Roman" w:cs="Times New Roman"/>
          <w:sz w:val="20"/>
          <w:szCs w:val="20"/>
        </w:rPr>
      </w:pPr>
      <w:r w:rsidRPr="00EC35B7">
        <w:rPr>
          <w:rFonts w:ascii="Times New Roman" w:hAnsi="Times New Roman" w:cs="Times New Roman"/>
          <w:color w:val="000000"/>
          <w:sz w:val="20"/>
          <w:szCs w:val="20"/>
          <w:vertAlign w:val="superscript"/>
        </w:rPr>
        <w:t xml:space="preserve">b </w:t>
      </w:r>
      <w:r w:rsidRPr="00EC35B7">
        <w:rPr>
          <w:rFonts w:ascii="Times New Roman" w:hAnsi="Times New Roman" w:cs="Times New Roman"/>
          <w:sz w:val="20"/>
          <w:szCs w:val="20"/>
        </w:rPr>
        <w:t>Frequency for index period</w:t>
      </w:r>
    </w:p>
    <w:p w14:paraId="15263F23" w14:textId="33B4A97F" w:rsidR="00054CBF" w:rsidRPr="00EC35B7" w:rsidRDefault="00416B06" w:rsidP="00632733">
      <w:pPr>
        <w:rPr>
          <w:rFonts w:ascii="Times New Roman" w:hAnsi="Times New Roman" w:cs="Times New Roman"/>
          <w:sz w:val="20"/>
          <w:szCs w:val="20"/>
          <w:vertAlign w:val="superscript"/>
        </w:rPr>
      </w:pPr>
      <w:r w:rsidRPr="00EC35B7">
        <w:rPr>
          <w:rFonts w:ascii="Times New Roman" w:eastAsia="Calibri" w:hAnsi="Times New Roman" w:cs="Times New Roman"/>
          <w:color w:val="000000"/>
          <w:sz w:val="20"/>
          <w:szCs w:val="20"/>
          <w:vertAlign w:val="superscript"/>
        </w:rPr>
        <w:t xml:space="preserve">c </w:t>
      </w:r>
      <w:r w:rsidRPr="00EC35B7">
        <w:rPr>
          <w:rFonts w:ascii="Times New Roman" w:hAnsi="Times New Roman" w:cs="Times New Roman"/>
          <w:sz w:val="20"/>
          <w:szCs w:val="20"/>
        </w:rPr>
        <w:t>Sleep duration per day in hours: pre-school &lt; 10; childhood &lt; 9h30; adolescence &lt; 8</w:t>
      </w:r>
    </w:p>
    <w:p w14:paraId="7750EC91" w14:textId="77777777" w:rsidR="00054CBF" w:rsidRPr="00EC35B7" w:rsidRDefault="00416B06">
      <w:pPr>
        <w:pStyle w:val="WW-Standard"/>
        <w:spacing w:after="0"/>
        <w:rPr>
          <w:rFonts w:ascii="Times New Roman" w:hAnsi="Times New Roman" w:cs="Times New Roman"/>
          <w:sz w:val="20"/>
          <w:szCs w:val="20"/>
          <w:lang w:val="en-US"/>
        </w:rPr>
      </w:pPr>
      <w:r w:rsidRPr="00EC35B7">
        <w:rPr>
          <w:rFonts w:ascii="Times New Roman" w:hAnsi="Times New Roman" w:cs="Times New Roman"/>
          <w:sz w:val="20"/>
          <w:szCs w:val="20"/>
          <w:vertAlign w:val="superscript"/>
          <w:lang w:val="en-US"/>
        </w:rPr>
        <w:t xml:space="preserve">d </w:t>
      </w:r>
      <w:r w:rsidRPr="00EC35B7">
        <w:rPr>
          <w:rFonts w:ascii="Times New Roman" w:hAnsi="Times New Roman" w:cs="Times New Roman"/>
          <w:sz w:val="20"/>
          <w:szCs w:val="20"/>
          <w:lang w:val="en-US"/>
        </w:rPr>
        <w:t>Adjust</w:t>
      </w:r>
      <w:r w:rsidRPr="00EC35B7">
        <w:rPr>
          <w:rFonts w:ascii="Times New Roman" w:eastAsia="Arial Unicode MS;Arial" w:hAnsi="Times New Roman" w:cs="Times New Roman"/>
          <w:sz w:val="20"/>
          <w:szCs w:val="20"/>
          <w:lang w:val="en-US"/>
        </w:rPr>
        <w:t>ed on</w:t>
      </w:r>
      <w:r w:rsidRPr="00EC35B7">
        <w:rPr>
          <w:rFonts w:ascii="Times New Roman" w:hAnsi="Times New Roman" w:cs="Times New Roman"/>
          <w:sz w:val="20"/>
          <w:szCs w:val="20"/>
          <w:lang w:val="en-US"/>
        </w:rPr>
        <w:t xml:space="preserve"> sex of child, family socioeconomic status</w:t>
      </w:r>
    </w:p>
    <w:p w14:paraId="7690621F" w14:textId="77777777" w:rsidR="00054CBF" w:rsidRPr="00EC35B7" w:rsidRDefault="00416B06">
      <w:pPr>
        <w:rPr>
          <w:rFonts w:ascii="Times New Roman" w:hAnsi="Times New Roman" w:cs="Times New Roman"/>
          <w:sz w:val="20"/>
          <w:szCs w:val="20"/>
        </w:rPr>
      </w:pPr>
      <w:r w:rsidRPr="00EC35B7">
        <w:rPr>
          <w:rFonts w:ascii="Times New Roman" w:hAnsi="Times New Roman" w:cs="Times New Roman"/>
          <w:sz w:val="20"/>
          <w:szCs w:val="20"/>
        </w:rPr>
        <w:t>ADHD: Attention-Deficit/Hyperactivity Disorder; BMI: Body Mass Index</w:t>
      </w:r>
    </w:p>
    <w:p w14:paraId="0D0AD7B1" w14:textId="4710CDDA" w:rsidR="00137EF6" w:rsidRPr="00EC35B7" w:rsidRDefault="005809FC" w:rsidP="00137EF6">
      <w:pPr>
        <w:rPr>
          <w:rFonts w:ascii="Times New Roman" w:hAnsi="Times New Roman" w:cs="Times New Roman"/>
          <w:sz w:val="20"/>
          <w:szCs w:val="20"/>
        </w:rPr>
      </w:pPr>
      <w:r w:rsidRPr="00EC35B7">
        <w:rPr>
          <w:rFonts w:ascii="Times New Roman" w:hAnsi="Times New Roman" w:cs="Times New Roman"/>
          <w:b/>
          <w:bCs/>
          <w:sz w:val="20"/>
          <w:szCs w:val="20"/>
        </w:rPr>
        <w:sym w:font="Symbol" w:char="F0B7"/>
      </w:r>
      <w:r w:rsidRPr="00EC35B7">
        <w:rPr>
          <w:rFonts w:ascii="Times New Roman" w:hAnsi="Times New Roman" w:cs="Times New Roman"/>
          <w:b/>
          <w:bCs/>
          <w:sz w:val="20"/>
          <w:szCs w:val="20"/>
        </w:rPr>
        <w:t xml:space="preserve"> </w:t>
      </w:r>
      <w:r w:rsidR="00137EF6" w:rsidRPr="00EC35B7">
        <w:rPr>
          <w:rFonts w:ascii="Times New Roman" w:hAnsi="Times New Roman" w:cs="Times New Roman"/>
          <w:sz w:val="20"/>
          <w:szCs w:val="20"/>
        </w:rPr>
        <w:t>Multiple testing corrected p-values</w:t>
      </w:r>
      <w:r w:rsidR="00295353" w:rsidRPr="00EC35B7">
        <w:rPr>
          <w:rFonts w:ascii="Times New Roman" w:hAnsi="Times New Roman" w:cs="Times New Roman"/>
          <w:sz w:val="20"/>
          <w:szCs w:val="20"/>
        </w:rPr>
        <w:t xml:space="preserve"> significant</w:t>
      </w:r>
      <w:r w:rsidR="003C7A3B" w:rsidRPr="00EC35B7">
        <w:rPr>
          <w:rFonts w:ascii="Times New Roman" w:hAnsi="Times New Roman" w:cs="Times New Roman"/>
          <w:sz w:val="20"/>
          <w:szCs w:val="20"/>
        </w:rPr>
        <w:t xml:space="preserve"> after correction for multiple testing via the </w:t>
      </w:r>
      <w:r w:rsidR="00B43F4A" w:rsidRPr="00EC35B7">
        <w:rPr>
          <w:rFonts w:ascii="Times New Roman" w:hAnsi="Times New Roman" w:cs="Times New Roman"/>
          <w:sz w:val="20"/>
          <w:szCs w:val="20"/>
        </w:rPr>
        <w:t>Benjamini-Hochberg procedure</w:t>
      </w:r>
    </w:p>
    <w:p w14:paraId="1C112B63" w14:textId="77777777" w:rsidR="00054CBF" w:rsidRPr="008C2999" w:rsidRDefault="00054CBF">
      <w:pPr>
        <w:rPr>
          <w:rFonts w:ascii="Times New Roman" w:hAnsi="Times New Roman" w:cs="Times New Roman"/>
        </w:rPr>
      </w:pPr>
    </w:p>
    <w:p w14:paraId="59BA2CA3" w14:textId="77777777" w:rsidR="00054CBF" w:rsidRPr="008C2999" w:rsidRDefault="00054CBF">
      <w:pPr>
        <w:rPr>
          <w:rFonts w:ascii="Times New Roman" w:hAnsi="Times New Roman" w:cs="Times New Roman"/>
        </w:rPr>
      </w:pPr>
    </w:p>
    <w:p w14:paraId="564F417B" w14:textId="77777777" w:rsidR="00054CBF" w:rsidRPr="008C2999" w:rsidRDefault="00054CBF">
      <w:pPr>
        <w:rPr>
          <w:rFonts w:ascii="Times New Roman" w:hAnsi="Times New Roman" w:cs="Times New Roman"/>
        </w:rPr>
      </w:pPr>
    </w:p>
    <w:p w14:paraId="398FE479" w14:textId="77777777" w:rsidR="00054CBF" w:rsidRPr="008C2999" w:rsidRDefault="00054CBF">
      <w:pPr>
        <w:rPr>
          <w:rFonts w:ascii="Times New Roman" w:hAnsi="Times New Roman" w:cs="Times New Roman"/>
        </w:rPr>
      </w:pPr>
    </w:p>
    <w:p w14:paraId="603CD929" w14:textId="77777777" w:rsidR="00054CBF" w:rsidRPr="008C2999" w:rsidRDefault="00054CBF">
      <w:pPr>
        <w:rPr>
          <w:rFonts w:ascii="Times New Roman" w:hAnsi="Times New Roman" w:cs="Times New Roman"/>
        </w:rPr>
      </w:pPr>
    </w:p>
    <w:p w14:paraId="1963E69E" w14:textId="77777777" w:rsidR="00054CBF" w:rsidRPr="008C2999" w:rsidRDefault="00054CBF">
      <w:pPr>
        <w:rPr>
          <w:rFonts w:ascii="Times New Roman" w:hAnsi="Times New Roman" w:cs="Times New Roman"/>
        </w:rPr>
      </w:pPr>
    </w:p>
    <w:p w14:paraId="28930461" w14:textId="77777777" w:rsidR="00054CBF" w:rsidRPr="008C2999" w:rsidRDefault="00054CBF">
      <w:pPr>
        <w:rPr>
          <w:rFonts w:ascii="Times New Roman" w:hAnsi="Times New Roman" w:cs="Times New Roman"/>
        </w:rPr>
      </w:pPr>
    </w:p>
    <w:p w14:paraId="2B1BD3EF" w14:textId="77777777" w:rsidR="00054CBF" w:rsidRPr="008C2999" w:rsidRDefault="00054CBF">
      <w:pPr>
        <w:rPr>
          <w:rFonts w:ascii="Times New Roman" w:hAnsi="Times New Roman" w:cs="Times New Roman"/>
        </w:rPr>
      </w:pPr>
    </w:p>
    <w:p w14:paraId="659E315E" w14:textId="77777777" w:rsidR="00054CBF" w:rsidRPr="008C2999" w:rsidRDefault="00054CBF">
      <w:pPr>
        <w:rPr>
          <w:rFonts w:ascii="Times New Roman" w:hAnsi="Times New Roman" w:cs="Times New Roman"/>
        </w:rPr>
      </w:pPr>
    </w:p>
    <w:p w14:paraId="00D8D02C" w14:textId="77777777" w:rsidR="00054CBF" w:rsidRPr="008C2999" w:rsidRDefault="00054CBF">
      <w:pPr>
        <w:rPr>
          <w:rFonts w:ascii="Times New Roman" w:hAnsi="Times New Roman" w:cs="Times New Roman"/>
        </w:rPr>
      </w:pPr>
    </w:p>
    <w:p w14:paraId="18B6E67A" w14:textId="77777777" w:rsidR="00054CBF" w:rsidRPr="008C2999" w:rsidRDefault="00054CBF">
      <w:pPr>
        <w:rPr>
          <w:rFonts w:ascii="Times New Roman" w:hAnsi="Times New Roman" w:cs="Times New Roman"/>
        </w:rPr>
      </w:pPr>
    </w:p>
    <w:p w14:paraId="3BB49C88" w14:textId="77777777" w:rsidR="00054CBF" w:rsidRPr="008C2999" w:rsidRDefault="00054CBF">
      <w:pPr>
        <w:rPr>
          <w:rFonts w:ascii="Times New Roman" w:hAnsi="Times New Roman" w:cs="Times New Roman"/>
        </w:rPr>
      </w:pPr>
    </w:p>
    <w:p w14:paraId="1AE5D3F4" w14:textId="77777777" w:rsidR="00054CBF" w:rsidRPr="008C2999" w:rsidRDefault="00054CBF">
      <w:pPr>
        <w:rPr>
          <w:rFonts w:ascii="Times New Roman" w:hAnsi="Times New Roman" w:cs="Times New Roman"/>
        </w:rPr>
      </w:pPr>
    </w:p>
    <w:p w14:paraId="7E00FED2" w14:textId="77777777" w:rsidR="00054CBF" w:rsidRPr="008C2999" w:rsidRDefault="00054CBF">
      <w:pPr>
        <w:rPr>
          <w:rFonts w:ascii="Times New Roman" w:hAnsi="Times New Roman" w:cs="Times New Roman"/>
        </w:rPr>
      </w:pPr>
    </w:p>
    <w:p w14:paraId="073CAD90" w14:textId="77777777" w:rsidR="00054CBF" w:rsidRPr="008C2999" w:rsidRDefault="00054CBF">
      <w:pPr>
        <w:rPr>
          <w:rFonts w:ascii="Times New Roman" w:hAnsi="Times New Roman" w:cs="Times New Roman"/>
        </w:rPr>
      </w:pPr>
    </w:p>
    <w:p w14:paraId="3DDB16C0" w14:textId="77777777" w:rsidR="00054CBF" w:rsidRPr="008C2999" w:rsidRDefault="00054CBF">
      <w:pPr>
        <w:rPr>
          <w:rFonts w:ascii="Times New Roman" w:hAnsi="Times New Roman" w:cs="Times New Roman"/>
        </w:rPr>
      </w:pPr>
    </w:p>
    <w:p w14:paraId="19048863" w14:textId="77777777" w:rsidR="00054CBF" w:rsidRPr="008C2999" w:rsidRDefault="00054CBF">
      <w:pPr>
        <w:rPr>
          <w:rFonts w:ascii="Times New Roman" w:hAnsi="Times New Roman" w:cs="Times New Roman"/>
        </w:rPr>
      </w:pPr>
    </w:p>
    <w:p w14:paraId="5DF10020" w14:textId="77777777" w:rsidR="00054CBF" w:rsidRPr="008C2999" w:rsidRDefault="00054CBF">
      <w:pPr>
        <w:rPr>
          <w:rFonts w:ascii="Times New Roman" w:hAnsi="Times New Roman" w:cs="Times New Roman"/>
        </w:rPr>
      </w:pPr>
    </w:p>
    <w:p w14:paraId="019EB461" w14:textId="77777777" w:rsidR="00054CBF" w:rsidRPr="008C2999" w:rsidRDefault="00054CBF">
      <w:pPr>
        <w:rPr>
          <w:rFonts w:ascii="Times New Roman" w:hAnsi="Times New Roman" w:cs="Times New Roman"/>
          <w:lang w:val="en-GB"/>
        </w:rPr>
      </w:pPr>
    </w:p>
    <w:sectPr w:rsidR="00054CBF" w:rsidRPr="008C29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2016" w:left="1440" w:header="720" w:footer="144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41E2" w14:textId="77777777" w:rsidR="005E2F6F" w:rsidRDefault="005E2F6F">
      <w:r>
        <w:separator/>
      </w:r>
    </w:p>
  </w:endnote>
  <w:endnote w:type="continuationSeparator" w:id="0">
    <w:p w14:paraId="6C1F49AB" w14:textId="77777777" w:rsidR="005E2F6F" w:rsidRDefault="005E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Arial Unicode MS">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Helvetica;Arial">
    <w:altName w:val="Arial"/>
    <w:panose1 w:val="00000000000000000000"/>
    <w:charset w:val="00"/>
    <w:family w:val="roman"/>
    <w:notTrueType/>
    <w:pitch w:val="default"/>
  </w:font>
  <w:font w:name="URWPalladioL-Roma">
    <w:charset w:val="01"/>
    <w:family w:val="roman"/>
    <w:pitch w:val="variable"/>
  </w:font>
  <w:font w:name="URWPalladioL-Ital">
    <w:charset w:val="01"/>
    <w:family w:val="roman"/>
    <w:pitch w:val="variable"/>
  </w:font>
  <w:font w:name="URWPalladioL-Bold">
    <w:charset w:val="01"/>
    <w:family w:val="roman"/>
    <w:pitch w:val="variable"/>
  </w:font>
  <w:font w:name="Liberation Sans;Arial">
    <w:charset w:val="00"/>
    <w:family w:val="roman"/>
    <w:pitch w:val="default"/>
  </w:font>
  <w:font w:name="PingFang SC">
    <w:charset w:val="86"/>
    <w:family w:val="swiss"/>
    <w:pitch w:val="variable"/>
    <w:sig w:usb0="A00002FF" w:usb1="7ACFFDFB" w:usb2="00000017" w:usb3="00000000" w:csb0="00040001" w:csb1="00000000"/>
  </w:font>
  <w:font w:name="Liberation Serif;Times New Roma">
    <w:altName w:val="Times New Roman"/>
    <w:panose1 w:val="00000000000000000000"/>
    <w:charset w:val="00"/>
    <w:family w:val="roman"/>
    <w:notTrueType/>
    <w:pitch w:val="default"/>
  </w:font>
  <w:font w:name="Songti SC">
    <w:charset w:val="86"/>
    <w:family w:val="auto"/>
    <w:pitch w:val="variable"/>
    <w:sig w:usb0="00000287" w:usb1="080F0000" w:usb2="00000010" w:usb3="00000000" w:csb0="0004009F" w:csb1="00000000"/>
  </w:font>
  <w:font w:name="Arial Unicode MS;Arial">
    <w:altName w:val="Arial"/>
    <w:panose1 w:val="00000000000000000000"/>
    <w:charset w:val="00"/>
    <w:family w:val="roman"/>
    <w:notTrueType/>
    <w:pitch w:val="default"/>
  </w:font>
  <w:font w:name="ArialMT;Yu Gothic">
    <w:panose1 w:val="00000000000000000000"/>
    <w:charset w:val="00"/>
    <w:family w:val="roman"/>
    <w:notTrueType/>
    <w:pitch w:val="default"/>
  </w:font>
  <w:font w:name="Times-Roman;Times New Roman">
    <w:altName w:val="Times"/>
    <w:panose1 w:val="00000000000000000000"/>
    <w:charset w:val="00"/>
    <w:family w:val="roman"/>
    <w:notTrueType/>
    <w:pitch w:val="default"/>
  </w:font>
  <w:font w:name="TimesNewRomanPSM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D6D5" w14:textId="77777777" w:rsidR="00F57F3B" w:rsidRDefault="00F57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B412" w14:textId="77777777" w:rsidR="00054CBF" w:rsidRDefault="00416B06">
    <w:pPr>
      <w:pStyle w:val="Footer"/>
      <w:rPr>
        <w:lang w:val="en-GB"/>
      </w:rPr>
    </w:pPr>
    <w:r>
      <w:rPr>
        <w:lang w:val="en-GB"/>
      </w:rPr>
      <w:fldChar w:fldCharType="begin"/>
    </w:r>
    <w:r>
      <w:rPr>
        <w:lang w:val="en-GB"/>
      </w:rPr>
      <w:instrText>PAGE</w:instrText>
    </w:r>
    <w:r>
      <w:rPr>
        <w:lang w:val="en-GB"/>
      </w:rPr>
      <w:fldChar w:fldCharType="separate"/>
    </w:r>
    <w:r>
      <w:rPr>
        <w:lang w:val="en-GB"/>
      </w:rPr>
      <w:t>23</w:t>
    </w:r>
    <w:r>
      <w:rPr>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A21A" w14:textId="77777777" w:rsidR="00F57F3B" w:rsidRDefault="00F57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BFEF" w14:textId="77777777" w:rsidR="005E2F6F" w:rsidRDefault="005E2F6F">
      <w:r>
        <w:separator/>
      </w:r>
    </w:p>
  </w:footnote>
  <w:footnote w:type="continuationSeparator" w:id="0">
    <w:p w14:paraId="796B8738" w14:textId="77777777" w:rsidR="005E2F6F" w:rsidRDefault="005E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E75" w14:textId="77777777" w:rsidR="00F57F3B" w:rsidRDefault="00F57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95E8" w14:textId="77777777" w:rsidR="00054CBF" w:rsidRDefault="00054CB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EE75" w14:textId="77777777" w:rsidR="00F57F3B" w:rsidRDefault="00F57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6DC"/>
    <w:multiLevelType w:val="multilevel"/>
    <w:tmpl w:val="C122F202"/>
    <w:lvl w:ilvl="0">
      <w:start w:val="1"/>
      <w:numFmt w:val="none"/>
      <w:pStyle w:val="Heading1"/>
      <w:suff w:val="nothing"/>
      <w:lvlText w:val=""/>
      <w:lvlJc w:val="left"/>
      <w:pPr>
        <w:ind w:left="432" w:hanging="432"/>
      </w:pPr>
      <w:rPr>
        <w:rFonts w:cs="Times New Roman"/>
        <w:color w:val="000000"/>
      </w:r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BF"/>
    <w:rsid w:val="00004494"/>
    <w:rsid w:val="00006FC8"/>
    <w:rsid w:val="000304A4"/>
    <w:rsid w:val="00031A6D"/>
    <w:rsid w:val="00047954"/>
    <w:rsid w:val="000503A5"/>
    <w:rsid w:val="00054CBF"/>
    <w:rsid w:val="00066C04"/>
    <w:rsid w:val="00074491"/>
    <w:rsid w:val="0007486C"/>
    <w:rsid w:val="000922FA"/>
    <w:rsid w:val="000A4ED4"/>
    <w:rsid w:val="000B1A83"/>
    <w:rsid w:val="000B4044"/>
    <w:rsid w:val="000C3193"/>
    <w:rsid w:val="000D2667"/>
    <w:rsid w:val="000D5AD5"/>
    <w:rsid w:val="000F3822"/>
    <w:rsid w:val="0012147F"/>
    <w:rsid w:val="0013100B"/>
    <w:rsid w:val="00137EF6"/>
    <w:rsid w:val="001472CF"/>
    <w:rsid w:val="00171D24"/>
    <w:rsid w:val="0018018F"/>
    <w:rsid w:val="001853BE"/>
    <w:rsid w:val="00187C12"/>
    <w:rsid w:val="001A0013"/>
    <w:rsid w:val="001B1A63"/>
    <w:rsid w:val="001C0511"/>
    <w:rsid w:val="001D0998"/>
    <w:rsid w:val="001D7F34"/>
    <w:rsid w:val="001E739D"/>
    <w:rsid w:val="001F05B7"/>
    <w:rsid w:val="001F1A19"/>
    <w:rsid w:val="002024E4"/>
    <w:rsid w:val="00207B72"/>
    <w:rsid w:val="0021222E"/>
    <w:rsid w:val="00217939"/>
    <w:rsid w:val="0023104E"/>
    <w:rsid w:val="00235EE4"/>
    <w:rsid w:val="002409FE"/>
    <w:rsid w:val="0025668B"/>
    <w:rsid w:val="00256A0F"/>
    <w:rsid w:val="002631F8"/>
    <w:rsid w:val="002746D2"/>
    <w:rsid w:val="00295353"/>
    <w:rsid w:val="00295487"/>
    <w:rsid w:val="002B1C7F"/>
    <w:rsid w:val="003013D3"/>
    <w:rsid w:val="00303D2C"/>
    <w:rsid w:val="00306F9D"/>
    <w:rsid w:val="00320A47"/>
    <w:rsid w:val="003446C0"/>
    <w:rsid w:val="00355CC6"/>
    <w:rsid w:val="00360311"/>
    <w:rsid w:val="003652B5"/>
    <w:rsid w:val="00372EDF"/>
    <w:rsid w:val="003978E7"/>
    <w:rsid w:val="003C465B"/>
    <w:rsid w:val="003C7A3B"/>
    <w:rsid w:val="003D0757"/>
    <w:rsid w:val="003E2A07"/>
    <w:rsid w:val="003E501F"/>
    <w:rsid w:val="003E6BC4"/>
    <w:rsid w:val="003F2371"/>
    <w:rsid w:val="003F4676"/>
    <w:rsid w:val="004016FB"/>
    <w:rsid w:val="00416B06"/>
    <w:rsid w:val="00423540"/>
    <w:rsid w:val="00452318"/>
    <w:rsid w:val="0049238B"/>
    <w:rsid w:val="00494F46"/>
    <w:rsid w:val="004C036C"/>
    <w:rsid w:val="004C6A01"/>
    <w:rsid w:val="004D0C0F"/>
    <w:rsid w:val="004E2FFA"/>
    <w:rsid w:val="004F4F76"/>
    <w:rsid w:val="00514881"/>
    <w:rsid w:val="0052785A"/>
    <w:rsid w:val="00533668"/>
    <w:rsid w:val="0054190A"/>
    <w:rsid w:val="005809FC"/>
    <w:rsid w:val="00596406"/>
    <w:rsid w:val="0059774F"/>
    <w:rsid w:val="005A5407"/>
    <w:rsid w:val="005B3BA0"/>
    <w:rsid w:val="005D0B92"/>
    <w:rsid w:val="005D432C"/>
    <w:rsid w:val="005E1B6F"/>
    <w:rsid w:val="005E2F6F"/>
    <w:rsid w:val="005F3BD4"/>
    <w:rsid w:val="006044FB"/>
    <w:rsid w:val="00632733"/>
    <w:rsid w:val="00636370"/>
    <w:rsid w:val="0065375D"/>
    <w:rsid w:val="00671760"/>
    <w:rsid w:val="00673222"/>
    <w:rsid w:val="00676CDD"/>
    <w:rsid w:val="006815C6"/>
    <w:rsid w:val="006B4EA7"/>
    <w:rsid w:val="006C3843"/>
    <w:rsid w:val="006F4EAA"/>
    <w:rsid w:val="006F6D55"/>
    <w:rsid w:val="007247A0"/>
    <w:rsid w:val="00745630"/>
    <w:rsid w:val="00783A9C"/>
    <w:rsid w:val="007952CF"/>
    <w:rsid w:val="007A07F0"/>
    <w:rsid w:val="007B21D4"/>
    <w:rsid w:val="007C1C14"/>
    <w:rsid w:val="007C28AF"/>
    <w:rsid w:val="007C631E"/>
    <w:rsid w:val="007D123F"/>
    <w:rsid w:val="007F3CF0"/>
    <w:rsid w:val="0080679D"/>
    <w:rsid w:val="008156B7"/>
    <w:rsid w:val="00816AB0"/>
    <w:rsid w:val="008173E9"/>
    <w:rsid w:val="008260D0"/>
    <w:rsid w:val="008262BA"/>
    <w:rsid w:val="008359B6"/>
    <w:rsid w:val="00843DC7"/>
    <w:rsid w:val="00851405"/>
    <w:rsid w:val="00852BD7"/>
    <w:rsid w:val="008562B1"/>
    <w:rsid w:val="00874D88"/>
    <w:rsid w:val="00880A6F"/>
    <w:rsid w:val="00893813"/>
    <w:rsid w:val="008B315A"/>
    <w:rsid w:val="008B33B5"/>
    <w:rsid w:val="008B3EF6"/>
    <w:rsid w:val="008C2999"/>
    <w:rsid w:val="008E3E63"/>
    <w:rsid w:val="008E4AAF"/>
    <w:rsid w:val="008F00A3"/>
    <w:rsid w:val="008F392F"/>
    <w:rsid w:val="008F5FAD"/>
    <w:rsid w:val="008F6B9F"/>
    <w:rsid w:val="00901D74"/>
    <w:rsid w:val="00925D3D"/>
    <w:rsid w:val="0093382A"/>
    <w:rsid w:val="00937B6D"/>
    <w:rsid w:val="009431F4"/>
    <w:rsid w:val="00951E13"/>
    <w:rsid w:val="00963068"/>
    <w:rsid w:val="009752DA"/>
    <w:rsid w:val="00977ACD"/>
    <w:rsid w:val="009A57F8"/>
    <w:rsid w:val="009A6765"/>
    <w:rsid w:val="009B02CD"/>
    <w:rsid w:val="009B0AEE"/>
    <w:rsid w:val="009B5A3B"/>
    <w:rsid w:val="009C11E5"/>
    <w:rsid w:val="009C3B17"/>
    <w:rsid w:val="00A113BF"/>
    <w:rsid w:val="00A26AB8"/>
    <w:rsid w:val="00A34C5A"/>
    <w:rsid w:val="00A37B12"/>
    <w:rsid w:val="00A41FE4"/>
    <w:rsid w:val="00A609FF"/>
    <w:rsid w:val="00A61212"/>
    <w:rsid w:val="00A76A7F"/>
    <w:rsid w:val="00A82ACF"/>
    <w:rsid w:val="00A85732"/>
    <w:rsid w:val="00A91034"/>
    <w:rsid w:val="00A94E02"/>
    <w:rsid w:val="00A96F9B"/>
    <w:rsid w:val="00AA006F"/>
    <w:rsid w:val="00AC4374"/>
    <w:rsid w:val="00AC6459"/>
    <w:rsid w:val="00AE001D"/>
    <w:rsid w:val="00AE612C"/>
    <w:rsid w:val="00AE6412"/>
    <w:rsid w:val="00AF7D2F"/>
    <w:rsid w:val="00B03721"/>
    <w:rsid w:val="00B0613F"/>
    <w:rsid w:val="00B0694D"/>
    <w:rsid w:val="00B43F4A"/>
    <w:rsid w:val="00B50781"/>
    <w:rsid w:val="00B62EE1"/>
    <w:rsid w:val="00B65018"/>
    <w:rsid w:val="00B856B0"/>
    <w:rsid w:val="00B85CF1"/>
    <w:rsid w:val="00B94A22"/>
    <w:rsid w:val="00B965BB"/>
    <w:rsid w:val="00BA6581"/>
    <w:rsid w:val="00BB7A9F"/>
    <w:rsid w:val="00BD4FE9"/>
    <w:rsid w:val="00BE4412"/>
    <w:rsid w:val="00BF07D8"/>
    <w:rsid w:val="00C03104"/>
    <w:rsid w:val="00C10045"/>
    <w:rsid w:val="00C1379A"/>
    <w:rsid w:val="00C23A01"/>
    <w:rsid w:val="00C45772"/>
    <w:rsid w:val="00C72C08"/>
    <w:rsid w:val="00C7582E"/>
    <w:rsid w:val="00C82603"/>
    <w:rsid w:val="00C92B6A"/>
    <w:rsid w:val="00C94B6F"/>
    <w:rsid w:val="00CA0A41"/>
    <w:rsid w:val="00CB141E"/>
    <w:rsid w:val="00CB7B64"/>
    <w:rsid w:val="00CC101F"/>
    <w:rsid w:val="00CD5562"/>
    <w:rsid w:val="00CD673E"/>
    <w:rsid w:val="00CD7636"/>
    <w:rsid w:val="00CE18E9"/>
    <w:rsid w:val="00CF053A"/>
    <w:rsid w:val="00D02948"/>
    <w:rsid w:val="00D03F5D"/>
    <w:rsid w:val="00D05B75"/>
    <w:rsid w:val="00D20E44"/>
    <w:rsid w:val="00D22B5F"/>
    <w:rsid w:val="00D42F7D"/>
    <w:rsid w:val="00D67B7D"/>
    <w:rsid w:val="00D77B3C"/>
    <w:rsid w:val="00D803EC"/>
    <w:rsid w:val="00D85B2E"/>
    <w:rsid w:val="00DA2A10"/>
    <w:rsid w:val="00DA5FB7"/>
    <w:rsid w:val="00DB37E5"/>
    <w:rsid w:val="00DC30FA"/>
    <w:rsid w:val="00DC3DC8"/>
    <w:rsid w:val="00DD1F74"/>
    <w:rsid w:val="00E108B1"/>
    <w:rsid w:val="00E3193D"/>
    <w:rsid w:val="00E41A4F"/>
    <w:rsid w:val="00E4350D"/>
    <w:rsid w:val="00E50ADC"/>
    <w:rsid w:val="00E618E9"/>
    <w:rsid w:val="00E6788C"/>
    <w:rsid w:val="00E937C0"/>
    <w:rsid w:val="00EA70D8"/>
    <w:rsid w:val="00EB2A15"/>
    <w:rsid w:val="00EB533B"/>
    <w:rsid w:val="00EB7453"/>
    <w:rsid w:val="00EC35B7"/>
    <w:rsid w:val="00EC6011"/>
    <w:rsid w:val="00EF4889"/>
    <w:rsid w:val="00F0783B"/>
    <w:rsid w:val="00F15613"/>
    <w:rsid w:val="00F25A24"/>
    <w:rsid w:val="00F57F3B"/>
    <w:rsid w:val="00F61A5A"/>
    <w:rsid w:val="00F61B4E"/>
    <w:rsid w:val="00F74C2C"/>
    <w:rsid w:val="00F90E53"/>
    <w:rsid w:val="00F9771D"/>
    <w:rsid w:val="00FA1619"/>
    <w:rsid w:val="00FB106C"/>
    <w:rsid w:val="00FB4177"/>
    <w:rsid w:val="00FC53AE"/>
    <w:rsid w:val="00FE25CD"/>
    <w:rsid w:val="00FE7C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6FD0"/>
  <w15:docId w15:val="{5C629EDC-6C55-B74D-AEA8-903B5BF8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Calibri" w:hAnsi="Calibri" w:cs="Calibri"/>
      <w:color w:val="00000A"/>
      <w:sz w:val="24"/>
      <w:lang w:eastAsia="hi-IN"/>
    </w:rPr>
  </w:style>
  <w:style w:type="paragraph" w:styleId="Heading1">
    <w:name w:val="heading 1"/>
    <w:basedOn w:val="Normal"/>
    <w:next w:val="BodyText"/>
    <w:uiPriority w:val="9"/>
    <w:qFormat/>
    <w:pPr>
      <w:keepNext/>
      <w:keepLines/>
      <w:numPr>
        <w:numId w:val="1"/>
      </w:numPr>
      <w:spacing w:before="480" w:after="200"/>
      <w:outlineLvl w:val="0"/>
    </w:pPr>
    <w:rPr>
      <w:rFonts w:ascii="Arial" w:eastAsia="Arial" w:hAnsi="Arial" w:cs="Arial"/>
      <w:sz w:val="40"/>
      <w:szCs w:val="40"/>
    </w:rPr>
  </w:style>
  <w:style w:type="paragraph" w:styleId="Heading2">
    <w:name w:val="heading 2"/>
    <w:basedOn w:val="Normal"/>
    <w:next w:val="BodyText"/>
    <w:uiPriority w:val="9"/>
    <w:semiHidden/>
    <w:unhideWhenUsed/>
    <w:qFormat/>
    <w:pPr>
      <w:keepNext/>
      <w:keepLines/>
      <w:numPr>
        <w:ilvl w:val="1"/>
        <w:numId w:val="1"/>
      </w:numPr>
      <w:spacing w:before="360" w:after="200"/>
      <w:outlineLvl w:val="1"/>
    </w:pPr>
    <w:rPr>
      <w:rFonts w:ascii="Arial" w:eastAsia="Arial" w:hAnsi="Arial" w:cs="Arial"/>
      <w:sz w:val="34"/>
    </w:rPr>
  </w:style>
  <w:style w:type="paragraph" w:styleId="Heading3">
    <w:name w:val="heading 3"/>
    <w:basedOn w:val="Normal"/>
    <w:next w:val="BodyText"/>
    <w:uiPriority w:val="9"/>
    <w:semiHidden/>
    <w:unhideWhenUsed/>
    <w:qFormat/>
    <w:pPr>
      <w:keepNext/>
      <w:keepLines/>
      <w:numPr>
        <w:ilvl w:val="2"/>
        <w:numId w:val="1"/>
      </w:numPr>
      <w:spacing w:before="320" w:after="200"/>
      <w:outlineLvl w:val="2"/>
    </w:pPr>
    <w:rPr>
      <w:rFonts w:ascii="Arial" w:eastAsia="Arial" w:hAnsi="Arial" w:cs="Arial"/>
      <w:sz w:val="30"/>
      <w:szCs w:val="30"/>
    </w:rPr>
  </w:style>
  <w:style w:type="paragraph" w:styleId="Heading4">
    <w:name w:val="heading 4"/>
    <w:basedOn w:val="Normal"/>
    <w:next w:val="BodyText"/>
    <w:uiPriority w:val="9"/>
    <w:semiHidden/>
    <w:unhideWhenUsed/>
    <w:qFormat/>
    <w:pPr>
      <w:keepNext/>
      <w:keepLines/>
      <w:numPr>
        <w:ilvl w:val="3"/>
        <w:numId w:val="1"/>
      </w:numPr>
      <w:spacing w:before="320" w:after="200"/>
      <w:outlineLvl w:val="3"/>
    </w:pPr>
    <w:rPr>
      <w:rFonts w:ascii="Arial" w:eastAsia="Arial" w:hAnsi="Arial" w:cs="Arial"/>
      <w:b/>
      <w:bCs/>
      <w:sz w:val="26"/>
      <w:szCs w:val="26"/>
    </w:rPr>
  </w:style>
  <w:style w:type="paragraph" w:styleId="Heading5">
    <w:name w:val="heading 5"/>
    <w:basedOn w:val="Normal"/>
    <w:next w:val="BodyText"/>
    <w:uiPriority w:val="9"/>
    <w:semiHidden/>
    <w:unhideWhenUsed/>
    <w:qFormat/>
    <w:pPr>
      <w:keepNext/>
      <w:keepLines/>
      <w:numPr>
        <w:ilvl w:val="4"/>
        <w:numId w:val="1"/>
      </w:numPr>
      <w:spacing w:before="320" w:after="200"/>
      <w:outlineLvl w:val="4"/>
    </w:pPr>
    <w:rPr>
      <w:rFonts w:ascii="Arial" w:eastAsia="Arial" w:hAnsi="Arial" w:cs="Arial"/>
      <w:b/>
      <w:bCs/>
    </w:rPr>
  </w:style>
  <w:style w:type="paragraph" w:styleId="Heading6">
    <w:name w:val="heading 6"/>
    <w:basedOn w:val="Normal"/>
    <w:next w:val="BodyText"/>
    <w:uiPriority w:val="9"/>
    <w:semiHidden/>
    <w:unhideWhenUsed/>
    <w:qFormat/>
    <w:pPr>
      <w:keepNext/>
      <w:keepLines/>
      <w:numPr>
        <w:ilvl w:val="5"/>
        <w:numId w:val="1"/>
      </w:numPr>
      <w:spacing w:before="320" w:after="200"/>
      <w:outlineLvl w:val="5"/>
    </w:pPr>
    <w:rPr>
      <w:rFonts w:ascii="Arial" w:eastAsia="Arial" w:hAnsi="Arial" w:cs="Arial"/>
      <w:b/>
      <w:bCs/>
      <w:sz w:val="22"/>
      <w:szCs w:val="22"/>
    </w:rPr>
  </w:style>
  <w:style w:type="paragraph" w:styleId="Heading7">
    <w:name w:val="heading 7"/>
    <w:basedOn w:val="Normal"/>
    <w:next w:val="BodyText"/>
    <w:qFormat/>
    <w:pPr>
      <w:keepNext/>
      <w:keepLines/>
      <w:numPr>
        <w:ilvl w:val="6"/>
        <w:numId w:val="1"/>
      </w:numPr>
      <w:spacing w:before="320" w:after="200"/>
      <w:outlineLvl w:val="6"/>
    </w:pPr>
    <w:rPr>
      <w:rFonts w:ascii="Arial" w:eastAsia="Arial" w:hAnsi="Arial" w:cs="Arial"/>
      <w:b/>
      <w:bCs/>
      <w:i/>
      <w:iCs/>
      <w:sz w:val="22"/>
      <w:szCs w:val="22"/>
    </w:rPr>
  </w:style>
  <w:style w:type="paragraph" w:styleId="Heading8">
    <w:name w:val="heading 8"/>
    <w:basedOn w:val="Normal"/>
    <w:next w:val="BodyText"/>
    <w:qFormat/>
    <w:pPr>
      <w:keepNext/>
      <w:keepLines/>
      <w:numPr>
        <w:ilvl w:val="7"/>
        <w:numId w:val="1"/>
      </w:numPr>
      <w:spacing w:before="320" w:after="200"/>
      <w:outlineLvl w:val="7"/>
    </w:pPr>
    <w:rPr>
      <w:rFonts w:ascii="Arial" w:eastAsia="Arial" w:hAnsi="Arial" w:cs="Arial"/>
      <w:i/>
      <w:iCs/>
      <w:sz w:val="22"/>
      <w:szCs w:val="22"/>
    </w:rPr>
  </w:style>
  <w:style w:type="paragraph" w:styleId="Heading9">
    <w:name w:val="heading 9"/>
    <w:basedOn w:val="Normal"/>
    <w:next w:val="BodyText"/>
    <w:qFormat/>
    <w:pPr>
      <w:keepNext/>
      <w:keepLines/>
      <w:numPr>
        <w:ilvl w:val="8"/>
        <w:numId w:val="1"/>
      </w:numPr>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hAnsi="Times New Roman" w:cs="Times New Roman"/>
      <w:color w:val="00000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1">
    <w:name w:val="Police par défaut1"/>
    <w:qFormat/>
  </w:style>
  <w:style w:type="character" w:customStyle="1" w:styleId="Policepardfaut3">
    <w:name w:val="Police par défaut3"/>
    <w:qFormat/>
  </w:style>
  <w:style w:type="character" w:customStyle="1" w:styleId="WW-DefaultParagraphFont">
    <w:name w:val="WW-Default Paragraph Font"/>
    <w:qFormat/>
  </w:style>
  <w:style w:type="character" w:customStyle="1" w:styleId="WW8Num2z0">
    <w:name w:val="WW8Num2z0"/>
    <w:qFormat/>
    <w:rPr>
      <w:rFonts w:ascii="Times New Roman" w:hAnsi="Times New Roman" w:cs="Times New Roman"/>
      <w:b/>
      <w:bC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DefaultParagraphFont1">
    <w:name w:val="WW-Default Paragraph Font1"/>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DefaultParagraphFont11">
    <w:name w:val="WW-Default Paragraph Font11"/>
    <w:qFormat/>
  </w:style>
  <w:style w:type="character" w:customStyle="1" w:styleId="WW8Num4z0">
    <w:name w:val="WW8Num4z0"/>
    <w:qFormat/>
    <w:rPr>
      <w:rFonts w:ascii="Times New Roman" w:hAnsi="Times New Roman" w:cs="Times New Roman"/>
      <w:bC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DefaultParagraphFont111">
    <w:name w:val="WW-Default Paragraph Font111"/>
    <w:qFormat/>
  </w:style>
  <w:style w:type="character" w:customStyle="1" w:styleId="WW-DefaultParagraphFont1111">
    <w:name w:val="WW-Default Paragraph Font1111"/>
    <w:qFormat/>
  </w:style>
  <w:style w:type="character" w:customStyle="1" w:styleId="BalloonTextChar">
    <w:name w:val="Balloon Text Char"/>
    <w:qFormat/>
    <w:rPr>
      <w:rFonts w:ascii="Times New Roman" w:eastAsia="Arial Unicode MS" w:hAnsi="Times New Roman" w:cs="Times New Roman"/>
      <w:kern w:val="2"/>
      <w:sz w:val="18"/>
      <w:szCs w:val="18"/>
    </w:rPr>
  </w:style>
  <w:style w:type="character" w:customStyle="1" w:styleId="EndnoteCharacters">
    <w:name w:val="Endnote Characters"/>
    <w:qFormat/>
  </w:style>
  <w:style w:type="character" w:customStyle="1" w:styleId="Caractresdenotedefin">
    <w:name w:val="Caractères de note de fin"/>
    <w:qFormat/>
    <w:rPr>
      <w:vertAlign w:val="superscript"/>
    </w:rPr>
  </w:style>
  <w:style w:type="character" w:customStyle="1" w:styleId="CommentTextChar">
    <w:name w:val="Comment Text Char"/>
    <w:uiPriority w:val="99"/>
    <w:qFormat/>
    <w:rPr>
      <w:rFonts w:ascii="Calibri" w:hAnsi="Calibri" w:cs="Mangal"/>
      <w:szCs w:val="18"/>
    </w:rPr>
  </w:style>
  <w:style w:type="character" w:customStyle="1" w:styleId="Marquedecommentaire1">
    <w:name w:val="Marque de commentaire1"/>
    <w:qFormat/>
    <w:rPr>
      <w:sz w:val="16"/>
      <w:szCs w:val="16"/>
    </w:rPr>
  </w:style>
  <w:style w:type="character" w:customStyle="1" w:styleId="CommentSubjectChar">
    <w:name w:val="Comment Subject Char"/>
    <w:qFormat/>
    <w:rPr>
      <w:rFonts w:ascii="Calibri" w:hAnsi="Calibri" w:cs="Mangal"/>
      <w:b/>
      <w:bCs/>
      <w:szCs w:val="18"/>
    </w:rPr>
  </w:style>
  <w:style w:type="character" w:styleId="Hyperlink">
    <w:name w:val="Hyperlink"/>
    <w:rPr>
      <w:color w:val="0000FF"/>
      <w:u w:val="single"/>
    </w:rPr>
  </w:style>
  <w:style w:type="character" w:customStyle="1" w:styleId="CommentReference1">
    <w:name w:val="Comment Reference1"/>
    <w:qFormat/>
    <w:rPr>
      <w:sz w:val="16"/>
      <w:szCs w:val="16"/>
    </w:rPr>
  </w:style>
  <w:style w:type="character" w:customStyle="1" w:styleId="CommentTextChar1">
    <w:name w:val="Comment Text Char1"/>
    <w:qFormat/>
    <w:rPr>
      <w:rFonts w:ascii="Calibri" w:eastAsia="Arial Unicode MS" w:hAnsi="Calibri" w:cs="Mangal"/>
      <w:color w:val="00000A"/>
      <w:kern w:val="2"/>
      <w:szCs w:val="18"/>
      <w:lang w:val="en-US" w:eastAsia="hi-IN" w:bidi="hi-IN"/>
    </w:rPr>
  </w:style>
  <w:style w:type="character" w:customStyle="1" w:styleId="CommentSubjectChar1">
    <w:name w:val="Comment Subject Char1"/>
    <w:qFormat/>
    <w:rPr>
      <w:rFonts w:ascii="Calibri" w:eastAsia="Arial Unicode MS" w:hAnsi="Calibri" w:cs="Mangal"/>
      <w:b/>
      <w:bCs/>
      <w:color w:val="00000A"/>
      <w:kern w:val="2"/>
      <w:szCs w:val="18"/>
      <w:lang w:val="en-US" w:eastAsia="hi-IN" w:bidi="hi-IN"/>
    </w:rPr>
  </w:style>
  <w:style w:type="character" w:customStyle="1" w:styleId="id-label">
    <w:name w:val="id-label"/>
    <w:qFormat/>
  </w:style>
  <w:style w:type="character" w:styleId="Strong">
    <w:name w:val="Strong"/>
    <w:uiPriority w:val="22"/>
    <w:qFormat/>
    <w:rPr>
      <w:b/>
      <w:bCs/>
    </w:rPr>
  </w:style>
  <w:style w:type="character" w:customStyle="1" w:styleId="Caractresdenumrotation">
    <w:name w:val="Caractères de numérotation"/>
    <w:qFormat/>
  </w:style>
  <w:style w:type="character" w:customStyle="1" w:styleId="FooterChar">
    <w:name w:val="Footer Char"/>
    <w:qFormat/>
    <w:rPr>
      <w:rFonts w:eastAsia="Arial Unicode MS" w:cs="Mangal"/>
      <w:kern w:val="2"/>
      <w:sz w:val="24"/>
      <w:szCs w:val="21"/>
      <w:lang w:val="en-US" w:eastAsia="hi-IN" w:bidi="hi-IN"/>
    </w:rPr>
  </w:style>
  <w:style w:type="character" w:customStyle="1" w:styleId="HeaderChar">
    <w:name w:val="Header Char"/>
    <w:qFormat/>
    <w:rPr>
      <w:rFonts w:eastAsia="Arial Unicode MS" w:cs="Mangal"/>
      <w:kern w:val="2"/>
      <w:sz w:val="24"/>
      <w:szCs w:val="21"/>
      <w:lang w:val="en-US" w:eastAsia="hi-IN" w:bidi="hi-IN"/>
    </w:rPr>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TextedebullesCar">
    <w:name w:val="Texte de bulles Car"/>
    <w:qFormat/>
    <w:rPr>
      <w:rFonts w:ascii="Segoe UI" w:eastAsia="Arial Unicode MS" w:hAnsi="Segoe UI" w:cs="Mangal"/>
      <w:kern w:val="2"/>
      <w:sz w:val="18"/>
      <w:szCs w:val="16"/>
      <w:lang w:val="en-US" w:eastAsia="hi-IN" w:bidi="hi-IN"/>
    </w:rPr>
  </w:style>
  <w:style w:type="character" w:customStyle="1" w:styleId="ObjetducommentaireCar">
    <w:name w:val="Objet du commentaire Car"/>
    <w:qFormat/>
    <w:rPr>
      <w:rFonts w:eastAsia="Arial Unicode MS" w:cs="Mangal"/>
      <w:b/>
      <w:bCs/>
      <w:kern w:val="2"/>
      <w:szCs w:val="18"/>
      <w:lang w:val="en-US" w:eastAsia="hi-IN" w:bidi="hi-IN"/>
    </w:rPr>
  </w:style>
  <w:style w:type="character" w:customStyle="1" w:styleId="CommentaireCar">
    <w:name w:val="Commentaire Car"/>
    <w:uiPriority w:val="99"/>
    <w:qFormat/>
    <w:rPr>
      <w:rFonts w:eastAsia="Arial Unicode MS" w:cs="Mangal"/>
      <w:kern w:val="2"/>
      <w:szCs w:val="18"/>
      <w:lang w:val="en-US" w:eastAsia="hi-IN" w:bidi="hi-IN"/>
    </w:rPr>
  </w:style>
  <w:style w:type="character" w:customStyle="1" w:styleId="Policepardfaut2">
    <w:name w:val="Police par défaut2"/>
    <w:qFormat/>
  </w:style>
  <w:style w:type="character" w:customStyle="1" w:styleId="ObjetducommentaireCar2">
    <w:name w:val="Objet du commentaire Car2"/>
    <w:qFormat/>
    <w:rPr>
      <w:rFonts w:eastAsia="Arial Unicode MS" w:cs="Mangal"/>
      <w:b/>
      <w:bCs/>
      <w:color w:val="00000A"/>
      <w:kern w:val="2"/>
      <w:szCs w:val="18"/>
      <w:lang w:val="en-US" w:eastAsia="hi-IN" w:bidi="hi-IN"/>
    </w:rPr>
  </w:style>
  <w:style w:type="character" w:customStyle="1" w:styleId="CommentaireCar2">
    <w:name w:val="Commentaire Car2"/>
    <w:qFormat/>
    <w:rPr>
      <w:rFonts w:eastAsia="Arial Unicode MS" w:cs="Mangal"/>
      <w:color w:val="00000A"/>
      <w:kern w:val="2"/>
      <w:szCs w:val="18"/>
      <w:lang w:val="en-US" w:eastAsia="hi-IN" w:bidi="hi-IN"/>
    </w:rPr>
  </w:style>
  <w:style w:type="character" w:customStyle="1" w:styleId="Marquedecommentaire2">
    <w:name w:val="Marque de commentaire2"/>
    <w:qFormat/>
    <w:rPr>
      <w:sz w:val="16"/>
      <w:szCs w:val="16"/>
    </w:rPr>
  </w:style>
  <w:style w:type="character" w:customStyle="1" w:styleId="TextedebullesCar2">
    <w:name w:val="Texte de bulles Car2"/>
    <w:qFormat/>
    <w:rPr>
      <w:rFonts w:ascii="Segoe UI" w:eastAsia="Arial Unicode MS" w:hAnsi="Segoe UI" w:cs="Mangal"/>
      <w:color w:val="00000A"/>
      <w:kern w:val="2"/>
      <w:sz w:val="18"/>
      <w:szCs w:val="16"/>
      <w:lang w:val="es-AR" w:eastAsia="hi-IN" w:bidi="hi-IN"/>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TitleChar">
    <w:name w:val="Title Char"/>
    <w:qFormat/>
    <w:rPr>
      <w:sz w:val="48"/>
      <w:szCs w:val="48"/>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FootnoteTextChar">
    <w:name w:val="Footnote Text Char"/>
    <w:qFormat/>
    <w:rPr>
      <w:sz w:val="18"/>
    </w:rPr>
  </w:style>
  <w:style w:type="character" w:customStyle="1" w:styleId="WW-Caractresdenotedebasdepage">
    <w:name w:val="WW-Caractères de note de bas de page"/>
    <w:qFormat/>
    <w:rPr>
      <w:vertAlign w:val="superscript"/>
    </w:rPr>
  </w:style>
  <w:style w:type="character" w:customStyle="1" w:styleId="Caractresdenotedebasdepage">
    <w:name w:val="Caractères de note de bas de page"/>
    <w:qFormat/>
    <w:rPr>
      <w:vertAlign w:val="superscript"/>
    </w:rPr>
  </w:style>
  <w:style w:type="character" w:customStyle="1" w:styleId="WW-InternetLink">
    <w:name w:val="WW-Internet Link"/>
    <w:qFormat/>
    <w:rPr>
      <w:color w:val="0000FF"/>
      <w:u w:val="single"/>
    </w:rPr>
  </w:style>
  <w:style w:type="character" w:customStyle="1" w:styleId="Marquedecommentaire3">
    <w:name w:val="Marque de commentaire3"/>
    <w:qFormat/>
    <w:rPr>
      <w:sz w:val="16"/>
      <w:szCs w:val="16"/>
    </w:rPr>
  </w:style>
  <w:style w:type="character" w:customStyle="1" w:styleId="jrnl">
    <w:name w:val="jrnl"/>
    <w:qFormat/>
  </w:style>
  <w:style w:type="character" w:customStyle="1" w:styleId="CommentaireCar1">
    <w:name w:val="Commentaire Car1"/>
    <w:qFormat/>
    <w:rPr>
      <w:rFonts w:ascii="Calibri" w:eastAsia="Arial Unicode MS" w:hAnsi="Calibri" w:cs="Calibri"/>
      <w:color w:val="00000A"/>
      <w:sz w:val="24"/>
      <w:szCs w:val="24"/>
    </w:rPr>
  </w:style>
  <w:style w:type="character" w:customStyle="1" w:styleId="ObjetducommentaireCar1">
    <w:name w:val="Objet du commentaire Car1"/>
    <w:qFormat/>
    <w:rPr>
      <w:rFonts w:ascii="Calibri" w:eastAsia="Arial Unicode MS" w:hAnsi="Calibri" w:cs="Calibri"/>
      <w:b/>
      <w:bCs/>
      <w:color w:val="00000A"/>
      <w:sz w:val="24"/>
      <w:szCs w:val="24"/>
    </w:rPr>
  </w:style>
  <w:style w:type="character" w:customStyle="1" w:styleId="TextedebullesCar1">
    <w:name w:val="Texte de bulles Car1"/>
    <w:qFormat/>
    <w:rPr>
      <w:rFonts w:ascii="Lucida Grande" w:eastAsia="Arial Unicode MS" w:hAnsi="Lucida Grande" w:cs="Lucida Grande"/>
      <w:color w:val="00000A"/>
      <w:sz w:val="18"/>
      <w:szCs w:val="18"/>
    </w:rPr>
  </w:style>
  <w:style w:type="character" w:customStyle="1" w:styleId="Marquedannotation">
    <w:name w:val="Marque d'annotation"/>
    <w:qFormat/>
    <w:rPr>
      <w:sz w:val="18"/>
      <w:szCs w:val="18"/>
    </w:rPr>
  </w:style>
  <w:style w:type="character" w:customStyle="1" w:styleId="Numrodepage1">
    <w:name w:val="Numéro de page1"/>
    <w:qFormat/>
  </w:style>
  <w:style w:type="character" w:customStyle="1" w:styleId="Hyperlink0">
    <w:name w:val="Hyperlink.0"/>
    <w:qFormat/>
    <w:rPr>
      <w:rFonts w:ascii="Arial" w:eastAsia="Arial" w:hAnsi="Arial" w:cs="Arial"/>
      <w:sz w:val="22"/>
      <w:szCs w:val="22"/>
    </w:rPr>
  </w:style>
  <w:style w:type="character" w:customStyle="1" w:styleId="Hyperlink1">
    <w:name w:val="Hyperlink.1"/>
    <w:qFormat/>
    <w:rPr>
      <w:rFonts w:ascii="Arial" w:eastAsia="Arial" w:hAnsi="Arial" w:cs="Arial"/>
      <w:color w:val="0544AD"/>
      <w:sz w:val="22"/>
      <w:szCs w:val="22"/>
    </w:rPr>
  </w:style>
  <w:style w:type="character" w:customStyle="1" w:styleId="Hyperlink2">
    <w:name w:val="Hyperlink.2"/>
    <w:qFormat/>
    <w:rPr>
      <w:color w:val="2F4A8A"/>
      <w:u w:val="single"/>
    </w:rPr>
  </w:style>
  <w:style w:type="character" w:customStyle="1" w:styleId="PardfautCar">
    <w:name w:val="Par défaut Car"/>
    <w:qFormat/>
    <w:rPr>
      <w:rFonts w:ascii="Helvetica;Arial" w:eastAsia="Helvetica;Arial" w:hAnsi="Helvetica;Arial" w:cs="Helvetica;Arial"/>
      <w:color w:val="000000"/>
      <w:sz w:val="22"/>
      <w:szCs w:val="22"/>
    </w:rPr>
  </w:style>
  <w:style w:type="character" w:customStyle="1" w:styleId="EndNoteBibliographyTitleCar">
    <w:name w:val="EndNote Bibliography Title Car"/>
    <w:qFormat/>
    <w:rPr>
      <w:rFonts w:ascii="Helvetica;Arial" w:eastAsia="Helvetica;Arial" w:hAnsi="Helvetica;Arial" w:cs="Helvetica;Arial"/>
      <w:color w:val="000000"/>
      <w:sz w:val="24"/>
      <w:szCs w:val="24"/>
    </w:rPr>
  </w:style>
  <w:style w:type="character" w:customStyle="1" w:styleId="Appelnotedebasdep1">
    <w:name w:val="Appel note de bas de p.1"/>
    <w:qFormat/>
    <w:rPr>
      <w:vertAlign w:val="superscript"/>
    </w:rPr>
  </w:style>
  <w:style w:type="character" w:customStyle="1" w:styleId="NotedebasdepageCar">
    <w:name w:val="Note de bas de page Car"/>
    <w:qFormat/>
    <w:rPr>
      <w:sz w:val="18"/>
    </w:rPr>
  </w:style>
  <w:style w:type="character" w:customStyle="1" w:styleId="PieddepageCar">
    <w:name w:val="Pied de page Car"/>
    <w:basedOn w:val="WW-DefaultParagraphFont1"/>
    <w:qFormat/>
  </w:style>
  <w:style w:type="character" w:customStyle="1" w:styleId="En-tteCar">
    <w:name w:val="En-tête Car"/>
    <w:basedOn w:val="WW-DefaultParagraphFont1"/>
    <w:qFormat/>
  </w:style>
  <w:style w:type="character" w:customStyle="1" w:styleId="CitationintenseCar">
    <w:name w:val="Citation intense Car"/>
    <w:qFormat/>
    <w:rPr>
      <w:i/>
    </w:rPr>
  </w:style>
  <w:style w:type="character" w:customStyle="1" w:styleId="CitationCar">
    <w:name w:val="Citation Car"/>
    <w:qFormat/>
    <w:rPr>
      <w:i/>
    </w:rPr>
  </w:style>
  <w:style w:type="character" w:customStyle="1" w:styleId="Sous-titreCar">
    <w:name w:val="Sous-titre Car"/>
    <w:qFormat/>
    <w:rPr>
      <w:sz w:val="24"/>
      <w:szCs w:val="24"/>
    </w:rPr>
  </w:style>
  <w:style w:type="character" w:customStyle="1" w:styleId="TitreCar">
    <w:name w:val="Titre Car"/>
    <w:qFormat/>
    <w:rPr>
      <w:sz w:val="48"/>
      <w:szCs w:val="48"/>
    </w:rPr>
  </w:style>
  <w:style w:type="character" w:customStyle="1" w:styleId="Titre9Car">
    <w:name w:val="Titre 9 Car"/>
    <w:qFormat/>
    <w:rPr>
      <w:rFonts w:ascii="Arial" w:eastAsia="Arial" w:hAnsi="Arial" w:cs="Arial"/>
      <w:i/>
      <w:iCs/>
      <w:sz w:val="21"/>
      <w:szCs w:val="21"/>
    </w:rPr>
  </w:style>
  <w:style w:type="character" w:customStyle="1" w:styleId="Titre8Car">
    <w:name w:val="Titre 8 Car"/>
    <w:qFormat/>
    <w:rPr>
      <w:rFonts w:ascii="Arial" w:eastAsia="Arial" w:hAnsi="Arial" w:cs="Arial"/>
      <w:i/>
      <w:iCs/>
      <w:sz w:val="22"/>
      <w:szCs w:val="22"/>
    </w:rPr>
  </w:style>
  <w:style w:type="character" w:customStyle="1" w:styleId="Titre7Car">
    <w:name w:val="Titre 7 Car"/>
    <w:qFormat/>
    <w:rPr>
      <w:rFonts w:ascii="Arial" w:eastAsia="Arial" w:hAnsi="Arial" w:cs="Arial"/>
      <w:b/>
      <w:bCs/>
      <w:i/>
      <w:iCs/>
      <w:sz w:val="22"/>
      <w:szCs w:val="22"/>
    </w:rPr>
  </w:style>
  <w:style w:type="character" w:customStyle="1" w:styleId="Titre6Car">
    <w:name w:val="Titre 6 Car"/>
    <w:qFormat/>
    <w:rPr>
      <w:rFonts w:ascii="Arial" w:eastAsia="Arial" w:hAnsi="Arial" w:cs="Arial"/>
      <w:b/>
      <w:bCs/>
      <w:sz w:val="22"/>
      <w:szCs w:val="22"/>
    </w:rPr>
  </w:style>
  <w:style w:type="character" w:customStyle="1" w:styleId="Titre5Car">
    <w:name w:val="Titre 5 Car"/>
    <w:qFormat/>
    <w:rPr>
      <w:rFonts w:ascii="Arial" w:eastAsia="Arial" w:hAnsi="Arial" w:cs="Arial"/>
      <w:b/>
      <w:bCs/>
      <w:sz w:val="24"/>
      <w:szCs w:val="24"/>
    </w:rPr>
  </w:style>
  <w:style w:type="character" w:customStyle="1" w:styleId="Titre4Car">
    <w:name w:val="Titre 4 Car"/>
    <w:qFormat/>
    <w:rPr>
      <w:rFonts w:ascii="Arial" w:eastAsia="Arial" w:hAnsi="Arial" w:cs="Arial"/>
      <w:b/>
      <w:bCs/>
      <w:sz w:val="26"/>
      <w:szCs w:val="26"/>
    </w:rPr>
  </w:style>
  <w:style w:type="character" w:customStyle="1" w:styleId="Titre3Car">
    <w:name w:val="Titre 3 Car"/>
    <w:qFormat/>
    <w:rPr>
      <w:rFonts w:ascii="Arial" w:eastAsia="Arial" w:hAnsi="Arial" w:cs="Arial"/>
      <w:sz w:val="30"/>
      <w:szCs w:val="30"/>
    </w:rPr>
  </w:style>
  <w:style w:type="character" w:customStyle="1" w:styleId="Titre2Car">
    <w:name w:val="Titre 2 Car"/>
    <w:qFormat/>
    <w:rPr>
      <w:rFonts w:ascii="Arial" w:eastAsia="Arial" w:hAnsi="Arial" w:cs="Arial"/>
      <w:sz w:val="34"/>
    </w:rPr>
  </w:style>
  <w:style w:type="character" w:customStyle="1" w:styleId="Titre1Car">
    <w:name w:val="Titre 1 Car"/>
    <w:qFormat/>
    <w:rPr>
      <w:rFonts w:ascii="Arial" w:eastAsia="Arial" w:hAnsi="Arial" w:cs="Arial"/>
      <w:sz w:val="40"/>
      <w:szCs w:val="40"/>
    </w:rPr>
  </w:style>
  <w:style w:type="character" w:customStyle="1" w:styleId="Marquedecommentaire4">
    <w:name w:val="Marque de commentaire4"/>
    <w:qFormat/>
    <w:rPr>
      <w:sz w:val="16"/>
      <w:szCs w:val="16"/>
    </w:rPr>
  </w:style>
  <w:style w:type="character" w:customStyle="1" w:styleId="CommentaireCar3">
    <w:name w:val="Commentaire Car3"/>
    <w:qFormat/>
    <w:rPr>
      <w:rFonts w:ascii="Calibri" w:eastAsia="Arial Unicode MS" w:hAnsi="Calibri" w:cs="Mangal"/>
      <w:color w:val="00000A"/>
      <w:kern w:val="2"/>
      <w:szCs w:val="18"/>
      <w:lang w:val="en-US" w:eastAsia="hi-IN" w:bidi="hi-IN"/>
    </w:rPr>
  </w:style>
  <w:style w:type="character" w:customStyle="1" w:styleId="Mentionnonrsolue1">
    <w:name w:val="Mention non résolue1"/>
    <w:qFormat/>
    <w:rPr>
      <w:color w:val="605E5C"/>
      <w:shd w:val="clear" w:color="auto" w:fill="E1DFDD"/>
    </w:rPr>
  </w:style>
  <w:style w:type="character" w:customStyle="1" w:styleId="CommentaireCar4">
    <w:name w:val="Commentaire Car4"/>
    <w:qFormat/>
    <w:rPr>
      <w:rFonts w:ascii="Calibri" w:eastAsia="Arial Unicode MS" w:hAnsi="Calibri" w:cs="Mangal"/>
      <w:color w:val="00000A"/>
      <w:kern w:val="2"/>
      <w:szCs w:val="18"/>
      <w:lang w:val="en-US" w:eastAsia="hi-IN" w:bidi="hi-IN"/>
    </w:rPr>
  </w:style>
  <w:style w:type="character" w:styleId="CommentReference">
    <w:name w:val="annotation reference"/>
    <w:qFormat/>
    <w:rPr>
      <w:sz w:val="16"/>
      <w:szCs w:val="16"/>
    </w:rPr>
  </w:style>
  <w:style w:type="character" w:customStyle="1" w:styleId="StrongEmphasis">
    <w:name w:val="Strong Emphasis"/>
    <w:qFormat/>
    <w:rPr>
      <w:b/>
      <w:bCs/>
    </w:rPr>
  </w:style>
  <w:style w:type="character" w:customStyle="1" w:styleId="Bullets">
    <w:name w:val="Bullets"/>
    <w:qFormat/>
    <w:rPr>
      <w:rFonts w:ascii="OpenSymbol;Arial Unicode MS" w:eastAsia="OpenSymbol;Arial Unicode MS" w:hAnsi="OpenSymbol;Arial Unicode MS" w:cs="OpenSymbol;Arial Unicode MS"/>
    </w:rPr>
  </w:style>
  <w:style w:type="character" w:styleId="Emphasis">
    <w:name w:val="Emphasis"/>
    <w:qFormat/>
    <w:rPr>
      <w:i/>
      <w:iCs/>
    </w:rPr>
  </w:style>
  <w:style w:type="character" w:customStyle="1" w:styleId="apple-converted-space">
    <w:name w:val="apple-converted-space"/>
    <w:qFormat/>
  </w:style>
  <w:style w:type="character" w:customStyle="1" w:styleId="UnresolvedMention3">
    <w:name w:val="Unresolved Mention3"/>
    <w:qFormat/>
    <w:rPr>
      <w:color w:val="605E5C"/>
    </w:rPr>
  </w:style>
  <w:style w:type="character" w:customStyle="1" w:styleId="result">
    <w:name w:val="result"/>
    <w:basedOn w:val="WW-DefaultParagraphFont"/>
    <w:qFormat/>
  </w:style>
  <w:style w:type="character" w:customStyle="1" w:styleId="UnresolvedMention1">
    <w:name w:val="Unresolved Mention1"/>
    <w:qFormat/>
    <w:rPr>
      <w:color w:val="808080"/>
    </w:rPr>
  </w:style>
  <w:style w:type="character" w:customStyle="1" w:styleId="fontstyle01">
    <w:name w:val="fontstyle01"/>
    <w:qFormat/>
    <w:rPr>
      <w:rFonts w:ascii="URWPalladioL-Roma" w:hAnsi="URWPalladioL-Roma" w:cs="URWPalladioL-Roma"/>
      <w:b w:val="0"/>
      <w:bCs w:val="0"/>
      <w:i w:val="0"/>
      <w:iCs w:val="0"/>
      <w:color w:val="000000"/>
      <w:sz w:val="18"/>
      <w:szCs w:val="18"/>
    </w:rPr>
  </w:style>
  <w:style w:type="character" w:customStyle="1" w:styleId="fontstyle21">
    <w:name w:val="fontstyle21"/>
    <w:qFormat/>
    <w:rPr>
      <w:rFonts w:ascii="URWPalladioL-Ital" w:hAnsi="URWPalladioL-Ital" w:cs="URWPalladioL-Ital"/>
      <w:b w:val="0"/>
      <w:bCs w:val="0"/>
      <w:i/>
      <w:iCs/>
      <w:color w:val="000000"/>
      <w:sz w:val="18"/>
      <w:szCs w:val="18"/>
    </w:rPr>
  </w:style>
  <w:style w:type="character" w:customStyle="1" w:styleId="fontstyle31">
    <w:name w:val="fontstyle31"/>
    <w:qFormat/>
    <w:rPr>
      <w:rFonts w:ascii="URWPalladioL-Bold" w:hAnsi="URWPalladioL-Bold" w:cs="URWPalladioL-Bold"/>
      <w:b/>
      <w:bCs/>
      <w:i w:val="0"/>
      <w:iCs w:val="0"/>
      <w:color w:val="000000"/>
      <w:sz w:val="18"/>
      <w:szCs w:val="18"/>
    </w:rPr>
  </w:style>
  <w:style w:type="character" w:styleId="FollowedHyperlink">
    <w:name w:val="FollowedHyperlink"/>
    <w:qFormat/>
    <w:rPr>
      <w:color w:val="954F72"/>
      <w:u w:val="single"/>
      <w:lang w:val="fr-FR" w:bidi="fr-FR"/>
    </w:rPr>
  </w:style>
  <w:style w:type="character" w:customStyle="1" w:styleId="Heading1Char">
    <w:name w:val="Heading 1 Char"/>
    <w:qFormat/>
    <w:rPr>
      <w:rFonts w:ascii="Times New Roman" w:eastAsia="Times New Roman" w:hAnsi="Times New Roman" w:cs="Times New Roman"/>
      <w:b/>
      <w:bCs/>
      <w:sz w:val="48"/>
      <w:szCs w:val="48"/>
      <w:lang w:val="fr-CA"/>
    </w:rPr>
  </w:style>
  <w:style w:type="character" w:customStyle="1" w:styleId="Heading2Char">
    <w:name w:val="Heading 2 Char"/>
    <w:qFormat/>
    <w:rPr>
      <w:rFonts w:ascii="Times New Roman" w:eastAsia="Times New Roman" w:hAnsi="Times New Roman" w:cs="Times New Roman"/>
      <w:b/>
      <w:bCs/>
      <w:sz w:val="36"/>
      <w:szCs w:val="36"/>
      <w:lang w:val="fr-CA"/>
    </w:rPr>
  </w:style>
  <w:style w:type="character" w:customStyle="1" w:styleId="z-TopofFormChar">
    <w:name w:val="z-Top of Form Char"/>
    <w:qFormat/>
    <w:rPr>
      <w:rFonts w:ascii="Arial" w:eastAsia="Times New Roman" w:hAnsi="Arial" w:cs="Arial"/>
      <w:vanish/>
      <w:sz w:val="16"/>
      <w:szCs w:val="16"/>
      <w:lang w:val="fr-CA"/>
    </w:rPr>
  </w:style>
  <w:style w:type="character" w:customStyle="1" w:styleId="z-BottomofFormChar">
    <w:name w:val="z-Bottom of Form Char"/>
    <w:qFormat/>
    <w:rPr>
      <w:rFonts w:ascii="Arial" w:eastAsia="Times New Roman" w:hAnsi="Arial" w:cs="Arial"/>
      <w:vanish/>
      <w:sz w:val="16"/>
      <w:szCs w:val="16"/>
      <w:lang w:val="fr-CA"/>
    </w:rPr>
  </w:style>
  <w:style w:type="character" w:customStyle="1" w:styleId="sign-in-label">
    <w:name w:val="sign-in-label"/>
    <w:basedOn w:val="WW-DefaultParagraphFont"/>
    <w:qFormat/>
  </w:style>
  <w:style w:type="character" w:customStyle="1" w:styleId="epub-state">
    <w:name w:val="epub-state"/>
    <w:basedOn w:val="WW-DefaultParagraphFont"/>
    <w:qFormat/>
  </w:style>
  <w:style w:type="character" w:customStyle="1" w:styleId="epub-date">
    <w:name w:val="epub-date"/>
    <w:basedOn w:val="WW-DefaultParagraphFont"/>
    <w:qFormat/>
  </w:style>
  <w:style w:type="character" w:customStyle="1" w:styleId="PlainTextChar">
    <w:name w:val="Plain Text Char"/>
    <w:qFormat/>
    <w:rPr>
      <w:rFonts w:ascii="Calibri" w:hAnsi="Calibri" w:cs="Calibri"/>
    </w:rPr>
  </w:style>
  <w:style w:type="character" w:customStyle="1" w:styleId="UnresolvedMention2">
    <w:name w:val="Unresolved Mention2"/>
    <w:qFormat/>
    <w:rPr>
      <w:color w:val="808080"/>
    </w:rPr>
  </w:style>
  <w:style w:type="character" w:customStyle="1" w:styleId="auto-style4">
    <w:name w:val="auto-style4"/>
    <w:basedOn w:val="WW-DefaultParagraphFont"/>
    <w:qFormat/>
  </w:style>
  <w:style w:type="character" w:customStyle="1" w:styleId="tlid-translation">
    <w:name w:val="tlid-translation"/>
    <w:basedOn w:val="WW-DefaultParagraphFont"/>
    <w:qFormat/>
  </w:style>
  <w:style w:type="character" w:customStyle="1" w:styleId="CommentReference10">
    <w:name w:val="Comment Reference1"/>
    <w:qFormat/>
    <w:rPr>
      <w:sz w:val="16"/>
      <w:szCs w:val="16"/>
    </w:rPr>
  </w:style>
  <w:style w:type="paragraph" w:customStyle="1" w:styleId="Heading">
    <w:name w:val="Heading"/>
    <w:basedOn w:val="Normal"/>
    <w:next w:val="BodyText"/>
    <w:qForma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rFonts w:cs="Arial Unicode MS"/>
    </w:rPr>
  </w:style>
  <w:style w:type="paragraph" w:styleId="Title">
    <w:name w:val="Title"/>
    <w:basedOn w:val="Normal"/>
    <w:next w:val="BodyText"/>
    <w:uiPriority w:val="10"/>
    <w:qFormat/>
    <w:pPr>
      <w:keepNext/>
      <w:spacing w:before="240" w:after="120"/>
    </w:pPr>
    <w:rPr>
      <w:rFonts w:ascii="Arial" w:hAnsi="Arial" w:cs="Arial Unicode MS"/>
      <w:sz w:val="28"/>
      <w:szCs w:val="28"/>
    </w:rPr>
  </w:style>
  <w:style w:type="paragraph" w:customStyle="1" w:styleId="Titre5">
    <w:name w:val="Titre5"/>
    <w:basedOn w:val="Normal"/>
    <w:next w:val="BodyText"/>
    <w:qFormat/>
    <w:pPr>
      <w:keepNext/>
      <w:spacing w:before="240" w:after="120"/>
    </w:pPr>
    <w:rPr>
      <w:rFonts w:ascii="Arial" w:hAnsi="Arial" w:cs="Arial Unicode MS"/>
      <w:sz w:val="28"/>
      <w:szCs w:val="28"/>
    </w:rPr>
  </w:style>
  <w:style w:type="paragraph" w:customStyle="1" w:styleId="Lgende5">
    <w:name w:val="Légende5"/>
    <w:basedOn w:val="Normal"/>
    <w:qFormat/>
    <w:pPr>
      <w:suppressLineNumbers/>
      <w:spacing w:before="120" w:after="120"/>
    </w:pPr>
    <w:rPr>
      <w:i/>
      <w:iCs/>
    </w:rPr>
  </w:style>
  <w:style w:type="paragraph" w:customStyle="1" w:styleId="Titre4">
    <w:name w:val="Titre4"/>
    <w:basedOn w:val="Normal"/>
    <w:next w:val="BodyText"/>
    <w:qFormat/>
    <w:pPr>
      <w:keepNext/>
      <w:spacing w:before="240" w:after="120"/>
    </w:pPr>
    <w:rPr>
      <w:rFonts w:ascii="Liberation Sans;Arial" w:eastAsia="PingFang SC" w:hAnsi="Liberation Sans;Arial" w:cs="Arial Unicode MS"/>
      <w:sz w:val="28"/>
      <w:szCs w:val="28"/>
    </w:rPr>
  </w:style>
  <w:style w:type="paragraph" w:customStyle="1" w:styleId="Lgende4">
    <w:name w:val="Légende4"/>
    <w:basedOn w:val="Normal"/>
    <w:qFormat/>
    <w:pPr>
      <w:suppressLineNumbers/>
      <w:spacing w:before="120" w:after="120"/>
    </w:pPr>
    <w:rPr>
      <w:rFonts w:cs="Arial Unicode MS"/>
      <w:i/>
      <w:iCs/>
    </w:rPr>
  </w:style>
  <w:style w:type="paragraph" w:customStyle="1" w:styleId="Lgende1">
    <w:name w:val="Légende1"/>
    <w:basedOn w:val="Normal"/>
    <w:qFormat/>
    <w:pPr>
      <w:suppressLineNumbers/>
      <w:spacing w:before="120" w:after="120"/>
    </w:pPr>
    <w:rPr>
      <w:i/>
      <w:iCs/>
    </w:rPr>
  </w:style>
  <w:style w:type="paragraph" w:customStyle="1" w:styleId="Lgende2">
    <w:name w:val="Légende2"/>
    <w:basedOn w:val="Normal"/>
    <w:qFormat/>
    <w:pPr>
      <w:suppressLineNumbers/>
      <w:spacing w:before="120" w:after="120"/>
    </w:pPr>
    <w:rPr>
      <w:rFonts w:cs="Arial Unicode MS"/>
      <w:i/>
      <w:iCs/>
    </w:rPr>
  </w:style>
  <w:style w:type="paragraph" w:styleId="NormalWeb">
    <w:name w:val="Normal (Web)"/>
    <w:basedOn w:val="Normal"/>
    <w:uiPriority w:val="99"/>
    <w:qFormat/>
    <w:pPr>
      <w:spacing w:before="100" w:after="100"/>
    </w:pPr>
    <w:rPr>
      <w:rFonts w:ascii="Times New Roman" w:eastAsia="Times New Roman" w:hAnsi="Times New Roman" w:cs="Times New Roman"/>
    </w:rPr>
  </w:style>
  <w:style w:type="paragraph" w:customStyle="1" w:styleId="Textedebulles1">
    <w:name w:val="Texte de bulles1"/>
    <w:basedOn w:val="Normal"/>
    <w:qFormat/>
    <w:rPr>
      <w:rFonts w:ascii="Lucida Grande" w:hAnsi="Lucida Grande" w:cs="Times New Roman"/>
      <w:sz w:val="18"/>
      <w:szCs w:val="18"/>
    </w:rPr>
  </w:style>
  <w:style w:type="paragraph" w:customStyle="1" w:styleId="EndnoteSymbol">
    <w:name w:val="Endnote Symbol"/>
    <w:basedOn w:val="Normal"/>
    <w:qFormat/>
    <w:pPr>
      <w:suppressLineNumbers/>
      <w:ind w:left="339" w:hanging="339"/>
    </w:pPr>
    <w:rPr>
      <w:sz w:val="20"/>
      <w:szCs w:val="20"/>
    </w:rPr>
  </w:style>
  <w:style w:type="paragraph" w:customStyle="1" w:styleId="HeaderandFooter">
    <w:name w:val="Header and Footer"/>
    <w:basedOn w:val="Normal"/>
    <w:qFormat/>
    <w:pPr>
      <w:suppressLineNumbers/>
      <w:tabs>
        <w:tab w:val="center" w:pos="4513"/>
        <w:tab w:val="right" w:pos="9026"/>
      </w:tabs>
    </w:pPr>
  </w:style>
  <w:style w:type="paragraph" w:styleId="Footer">
    <w:name w:val="footer"/>
    <w:basedOn w:val="HeaderandFooter"/>
    <w:pPr>
      <w:tabs>
        <w:tab w:val="clear" w:pos="4513"/>
        <w:tab w:val="clear" w:pos="9026"/>
        <w:tab w:val="center" w:pos="4986"/>
        <w:tab w:val="right" w:pos="9972"/>
      </w:tabs>
    </w:pPr>
  </w:style>
  <w:style w:type="paragraph" w:customStyle="1" w:styleId="Commentaire1">
    <w:name w:val="Commentaire1"/>
    <w:basedOn w:val="Normal"/>
    <w:qFormat/>
    <w:rPr>
      <w:rFonts w:cs="Mangal"/>
      <w:sz w:val="20"/>
      <w:szCs w:val="18"/>
    </w:rPr>
  </w:style>
  <w:style w:type="paragraph" w:customStyle="1" w:styleId="Objetducommentaire1">
    <w:name w:val="Objet du commentaire1"/>
    <w:qFormat/>
    <w:pPr>
      <w:overflowPunct w:val="0"/>
    </w:pPr>
    <w:rPr>
      <w:rFonts w:ascii="Liberation Serif;Times New Roma" w:eastAsia="Songti SC" w:hAnsi="Liberation Serif;Times New Roma"/>
      <w:b/>
      <w:bCs/>
      <w:sz w:val="24"/>
      <w:lang w:val="fr-FR" w:eastAsia="hi-IN"/>
    </w:rPr>
  </w:style>
  <w:style w:type="paragraph" w:customStyle="1" w:styleId="Rvision1">
    <w:name w:val="Révision1"/>
    <w:qFormat/>
    <w:pPr>
      <w:overflowPunct w:val="0"/>
    </w:pPr>
    <w:rPr>
      <w:rFonts w:ascii="Calibri" w:hAnsi="Calibri" w:cs="Mangal"/>
      <w:color w:val="00000A"/>
      <w:sz w:val="24"/>
      <w:szCs w:val="21"/>
      <w:lang w:eastAsia="hi-IN"/>
    </w:rPr>
  </w:style>
  <w:style w:type="paragraph" w:customStyle="1" w:styleId="Paragraphedeliste1">
    <w:name w:val="Paragraphe de liste1"/>
    <w:basedOn w:val="Normal"/>
    <w:qFormat/>
    <w:pPr>
      <w:ind w:left="720"/>
    </w:pPr>
    <w:rPr>
      <w:rFonts w:cs="Mangal"/>
      <w:szCs w:val="21"/>
    </w:rPr>
  </w:style>
  <w:style w:type="paragraph" w:styleId="Header">
    <w:name w:val="header"/>
    <w:basedOn w:val="Normal"/>
    <w:pPr>
      <w:suppressLineNumbers/>
      <w:tabs>
        <w:tab w:val="center" w:pos="4986"/>
        <w:tab w:val="right" w:pos="9972"/>
      </w:tabs>
    </w:pPr>
  </w:style>
  <w:style w:type="paragraph" w:customStyle="1" w:styleId="CommentText1">
    <w:name w:val="Comment Text1"/>
    <w:basedOn w:val="Normal"/>
    <w:qFormat/>
    <w:rPr>
      <w:rFonts w:cs="Mangal"/>
      <w:sz w:val="20"/>
      <w:szCs w:val="18"/>
    </w:rPr>
  </w:style>
  <w:style w:type="paragraph" w:customStyle="1" w:styleId="CommentSubject1">
    <w:name w:val="Comment Subject1"/>
    <w:basedOn w:val="CommentText1"/>
    <w:next w:val="CommentText1"/>
    <w:qFormat/>
    <w:rPr>
      <w:b/>
      <w:bCs/>
    </w:rPr>
  </w:style>
  <w:style w:type="paragraph" w:customStyle="1" w:styleId="WW-Standard">
    <w:name w:val="WW-Standard"/>
    <w:qFormat/>
    <w:pPr>
      <w:overflowPunct w:val="0"/>
      <w:spacing w:after="160" w:line="252" w:lineRule="auto"/>
    </w:pPr>
    <w:rPr>
      <w:rFonts w:ascii="Calibri" w:eastAsia="Calibri" w:hAnsi="Calibri" w:cs="Calibri"/>
      <w:color w:val="000000"/>
      <w:sz w:val="22"/>
      <w:szCs w:val="22"/>
      <w:lang w:val="fr-FR" w:eastAsia="hi-IN"/>
    </w:rPr>
  </w:style>
  <w:style w:type="paragraph" w:customStyle="1" w:styleId="Corps">
    <w:name w:val="Corps"/>
    <w:qFormat/>
    <w:pPr>
      <w:overflowPunct w:val="0"/>
    </w:pPr>
    <w:rPr>
      <w:rFonts w:ascii="Helvetica;Arial" w:hAnsi="Helvetica;Arial"/>
      <w:color w:val="000000"/>
      <w:sz w:val="22"/>
      <w:szCs w:val="22"/>
      <w:lang w:eastAsia="hi-IN"/>
    </w:rPr>
  </w:style>
  <w:style w:type="paragraph" w:styleId="BalloonText">
    <w:name w:val="Balloon Text"/>
    <w:basedOn w:val="Normal"/>
    <w:qFormat/>
    <w:pPr>
      <w:spacing w:line="100" w:lineRule="atLeast"/>
    </w:pPr>
    <w:rPr>
      <w:rFonts w:ascii="Segoe UI" w:hAnsi="Segoe UI" w:cs="Mangal"/>
      <w:sz w:val="18"/>
      <w:szCs w:val="16"/>
    </w:rPr>
  </w:style>
  <w:style w:type="paragraph" w:styleId="CommentSubject">
    <w:name w:val="annotation subject"/>
    <w:basedOn w:val="Commentaire1"/>
    <w:next w:val="Commentaire1"/>
    <w:qFormat/>
    <w:rPr>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Titre1">
    <w:name w:val="Titre1"/>
    <w:basedOn w:val="Normal"/>
    <w:next w:val="BodyText"/>
    <w:qFormat/>
    <w:pPr>
      <w:keepNext/>
      <w:spacing w:before="240" w:after="120"/>
    </w:pPr>
    <w:rPr>
      <w:rFonts w:ascii="Arial" w:hAnsi="Arial" w:cs="Arial Unicode MS"/>
      <w:sz w:val="28"/>
      <w:szCs w:val="28"/>
    </w:rPr>
  </w:style>
  <w:style w:type="paragraph" w:customStyle="1" w:styleId="Bibliographie1">
    <w:name w:val="Bibliographie 1"/>
    <w:basedOn w:val="Index"/>
    <w:qFormat/>
    <w:pPr>
      <w:tabs>
        <w:tab w:val="left" w:pos="504"/>
      </w:tabs>
      <w:spacing w:after="240" w:line="240" w:lineRule="atLeast"/>
      <w:ind w:left="504" w:hanging="504"/>
    </w:pPr>
  </w:style>
  <w:style w:type="paragraph" w:customStyle="1" w:styleId="Commentaire2">
    <w:name w:val="Commentaire2"/>
    <w:basedOn w:val="Normal"/>
    <w:qFormat/>
    <w:rPr>
      <w:rFonts w:cs="Mangal"/>
      <w:sz w:val="20"/>
      <w:szCs w:val="18"/>
    </w:rPr>
  </w:style>
  <w:style w:type="paragraph" w:customStyle="1" w:styleId="En-ttedetabledesmatires1">
    <w:name w:val="En-tête de table des matières1"/>
    <w:qFormat/>
    <w:pPr>
      <w:overflowPunct w:val="0"/>
    </w:pPr>
    <w:rPr>
      <w:rFonts w:ascii="Liberation Serif;Times New Roma" w:eastAsia="Songti SC" w:hAnsi="Liberation Serif;Times New Roma"/>
      <w:sz w:val="24"/>
      <w:lang w:val="fr-FR" w:eastAsia="hi-IN"/>
    </w:rPr>
  </w:style>
  <w:style w:type="paragraph" w:customStyle="1" w:styleId="Textbody">
    <w:name w:val="Text body"/>
    <w:basedOn w:val="Normal"/>
    <w:qFormat/>
    <w:pPr>
      <w:spacing w:after="120"/>
    </w:pPr>
  </w:style>
  <w:style w:type="paragraph" w:customStyle="1" w:styleId="Bibliographie10">
    <w:name w:val="Bibliographie1"/>
    <w:basedOn w:val="Normal"/>
    <w:qFormat/>
    <w:pPr>
      <w:spacing w:line="480" w:lineRule="auto"/>
      <w:ind w:left="720" w:hanging="720"/>
    </w:pPr>
    <w:rPr>
      <w:rFonts w:cs="Mangal"/>
      <w:szCs w:val="21"/>
    </w:rPr>
  </w:style>
  <w:style w:type="paragraph" w:customStyle="1" w:styleId="Listepuces1">
    <w:name w:val="Liste à puces1"/>
    <w:basedOn w:val="Normal"/>
    <w:qFormat/>
    <w:rPr>
      <w:rFonts w:cs="Mangal"/>
      <w:szCs w:val="21"/>
    </w:rPr>
  </w:style>
  <w:style w:type="paragraph" w:customStyle="1" w:styleId="WW-TextBody">
    <w:name w:val="WW-Text Body"/>
    <w:basedOn w:val="Normal"/>
    <w:qFormat/>
    <w:pPr>
      <w:spacing w:after="120"/>
    </w:pPr>
  </w:style>
  <w:style w:type="paragraph" w:customStyle="1" w:styleId="Titre2">
    <w:name w:val="Titre2"/>
    <w:basedOn w:val="Normal"/>
    <w:qFormat/>
    <w:pPr>
      <w:keepNext/>
      <w:spacing w:before="240" w:after="120"/>
    </w:pPr>
    <w:rPr>
      <w:rFonts w:ascii="Arial" w:hAnsi="Arial" w:cs="Arial"/>
      <w:sz w:val="28"/>
      <w:szCs w:val="28"/>
    </w:rPr>
  </w:style>
  <w:style w:type="paragraph" w:customStyle="1" w:styleId="Citation1">
    <w:name w:val="Citation1"/>
    <w:basedOn w:val="Normal"/>
    <w:qFormat/>
  </w:style>
  <w:style w:type="paragraph" w:customStyle="1" w:styleId="details">
    <w:name w:val="details"/>
    <w:basedOn w:val="Normal"/>
    <w:qFormat/>
    <w:pPr>
      <w:spacing w:before="280" w:after="280" w:line="100" w:lineRule="atLeast"/>
    </w:pPr>
    <w:rPr>
      <w:rFonts w:eastAsia="Times New Roman" w:cs="Times New Roman"/>
    </w:rPr>
  </w:style>
  <w:style w:type="paragraph" w:customStyle="1" w:styleId="desc">
    <w:name w:val="desc"/>
    <w:basedOn w:val="Normal"/>
    <w:qFormat/>
    <w:pPr>
      <w:spacing w:before="280" w:after="280" w:line="100" w:lineRule="atLeast"/>
    </w:pPr>
    <w:rPr>
      <w:rFonts w:eastAsia="Times New Roman" w:cs="Times New Roman"/>
    </w:rPr>
  </w:style>
  <w:style w:type="paragraph" w:customStyle="1" w:styleId="Titre3">
    <w:name w:val="Titre3"/>
    <w:basedOn w:val="Normal"/>
    <w:next w:val="BodyText"/>
    <w:qFormat/>
    <w:pPr>
      <w:keepNext/>
      <w:widowControl w:val="0"/>
      <w:spacing w:before="240" w:after="120"/>
    </w:pPr>
    <w:rPr>
      <w:rFonts w:ascii="Arial" w:hAnsi="Arial" w:cs="Arial Unicode MS"/>
      <w:sz w:val="28"/>
      <w:szCs w:val="28"/>
    </w:rPr>
  </w:style>
  <w:style w:type="paragraph" w:styleId="Subtitle">
    <w:name w:val="Subtitle"/>
    <w:basedOn w:val="Titre3"/>
    <w:next w:val="BodyText"/>
    <w:uiPriority w:val="11"/>
    <w:qFormat/>
    <w:pPr>
      <w:spacing w:before="0" w:after="0"/>
    </w:pPr>
    <w:rPr>
      <w:i/>
      <w:iCs/>
    </w:rPr>
  </w:style>
  <w:style w:type="paragraph" w:customStyle="1" w:styleId="Grillecouleur-Accent11">
    <w:name w:val="Grille couleur - Accent 11"/>
    <w:basedOn w:val="Normal"/>
    <w:qFormat/>
    <w:pPr>
      <w:spacing w:after="283"/>
      <w:ind w:left="567" w:right="567"/>
    </w:pPr>
  </w:style>
  <w:style w:type="paragraph" w:customStyle="1" w:styleId="En-tte1">
    <w:name w:val="En-tête1"/>
    <w:basedOn w:val="Normal"/>
    <w:qFormat/>
    <w:pPr>
      <w:tabs>
        <w:tab w:val="right" w:pos="9020"/>
      </w:tabs>
    </w:pPr>
    <w:rPr>
      <w:rFonts w:ascii="Helvetica;Arial" w:hAnsi="Helvetica;Arial" w:cs="Helvetica;Arial"/>
      <w:color w:val="000000"/>
    </w:rPr>
  </w:style>
  <w:style w:type="paragraph" w:customStyle="1" w:styleId="Pieddepage1">
    <w:name w:val="Pied de page1"/>
    <w:basedOn w:val="Normal"/>
    <w:qFormat/>
    <w:pPr>
      <w:tabs>
        <w:tab w:val="center" w:pos="4153"/>
        <w:tab w:val="right" w:pos="8306"/>
      </w:tabs>
    </w:pPr>
    <w:rPr>
      <w:color w:val="000000"/>
    </w:rPr>
  </w:style>
  <w:style w:type="paragraph" w:customStyle="1" w:styleId="Pardfaut">
    <w:name w:val="Par défaut"/>
    <w:qFormat/>
    <w:pPr>
      <w:overflowPunct w:val="0"/>
    </w:pPr>
    <w:rPr>
      <w:rFonts w:ascii="Helvetica;Arial" w:eastAsia="Helvetica;Arial" w:hAnsi="Helvetica;Arial" w:cs="Helvetica;Arial"/>
      <w:color w:val="000000"/>
      <w:sz w:val="22"/>
      <w:szCs w:val="22"/>
      <w:lang w:val="es-AR" w:eastAsia="hi-IN"/>
    </w:rPr>
  </w:style>
  <w:style w:type="paragraph" w:customStyle="1" w:styleId="Default">
    <w:name w:val="Default"/>
    <w:qFormat/>
    <w:pPr>
      <w:widowControl w:val="0"/>
      <w:overflowPunct w:val="0"/>
    </w:pPr>
    <w:rPr>
      <w:rFonts w:ascii="Calibri" w:eastAsia="Calibri" w:hAnsi="Calibri" w:cs="Calibri"/>
      <w:color w:val="000000"/>
      <w:sz w:val="24"/>
      <w:lang w:val="es-AR" w:eastAsia="hi-IN"/>
    </w:rPr>
  </w:style>
  <w:style w:type="paragraph" w:customStyle="1" w:styleId="EndNoteBibliography">
    <w:name w:val="EndNote Bibliography"/>
    <w:qFormat/>
    <w:pPr>
      <w:overflowPunct w:val="0"/>
      <w:jc w:val="both"/>
    </w:pPr>
    <w:rPr>
      <w:rFonts w:eastAsia="Arial"/>
      <w:color w:val="000000"/>
      <w:sz w:val="24"/>
      <w:lang w:val="es-AR" w:eastAsia="hi-IN"/>
    </w:rPr>
  </w:style>
  <w:style w:type="paragraph" w:customStyle="1" w:styleId="EndNoteBibliographyTitle">
    <w:name w:val="EndNote Bibliography Title"/>
    <w:basedOn w:val="Normal"/>
    <w:qFormat/>
    <w:pPr>
      <w:jc w:val="center"/>
    </w:pPr>
  </w:style>
  <w:style w:type="paragraph" w:customStyle="1" w:styleId="Contenudeliste">
    <w:name w:val="Contenu de liste"/>
    <w:basedOn w:val="Normal"/>
    <w:qFormat/>
    <w:pPr>
      <w:ind w:left="567"/>
    </w:pPr>
  </w:style>
  <w:style w:type="paragraph" w:customStyle="1" w:styleId="En-ttedeliste">
    <w:name w:val="En-tête de liste"/>
    <w:basedOn w:val="Normal"/>
    <w:next w:val="Contenudeliste"/>
    <w:qFormat/>
  </w:style>
  <w:style w:type="paragraph" w:customStyle="1" w:styleId="Corpsdetexte1">
    <w:name w:val="Corps de texte1"/>
    <w:basedOn w:val="Normal"/>
    <w:qFormat/>
    <w:pPr>
      <w:widowControl w:val="0"/>
      <w:spacing w:after="120"/>
    </w:pPr>
  </w:style>
  <w:style w:type="paragraph" w:customStyle="1" w:styleId="Titre41">
    <w:name w:val="Titre 41"/>
    <w:basedOn w:val="Titre3"/>
    <w:qFormat/>
    <w:rPr>
      <w:rFonts w:ascii="Times New Roman" w:hAnsi="Times New Roman" w:cs="Times New Roman"/>
      <w:b/>
      <w:bCs/>
      <w:sz w:val="24"/>
      <w:szCs w:val="24"/>
    </w:rPr>
  </w:style>
  <w:style w:type="paragraph" w:customStyle="1" w:styleId="Titre31">
    <w:name w:val="Titre 31"/>
    <w:basedOn w:val="Titre3"/>
    <w:qFormat/>
    <w:pPr>
      <w:spacing w:before="0" w:after="0"/>
    </w:pPr>
  </w:style>
  <w:style w:type="paragraph" w:customStyle="1" w:styleId="Titre21">
    <w:name w:val="Titre 21"/>
    <w:basedOn w:val="Titre3"/>
    <w:qFormat/>
    <w:pPr>
      <w:spacing w:before="0" w:after="0"/>
    </w:pPr>
  </w:style>
  <w:style w:type="paragraph" w:customStyle="1" w:styleId="Titre11">
    <w:name w:val="Titre 11"/>
    <w:basedOn w:val="Titre3"/>
    <w:qFormat/>
    <w:pPr>
      <w:spacing w:before="0" w:after="0"/>
    </w:pPr>
  </w:style>
  <w:style w:type="paragraph" w:customStyle="1" w:styleId="Titredetabledesmatires">
    <w:name w:val="Titre de table des matières"/>
    <w:basedOn w:val="Titre3"/>
    <w:qFormat/>
    <w:pPr>
      <w:widowControl/>
      <w:suppressLineNumbers/>
    </w:pPr>
    <w:rPr>
      <w:rFonts w:ascii="Times New Roman" w:hAnsi="Times New Roman" w:cs="Times New Roman"/>
      <w:b/>
      <w:bCs/>
      <w:sz w:val="24"/>
      <w:szCs w:val="24"/>
      <w:lang w:val="es-AR"/>
    </w:rPr>
  </w:style>
  <w:style w:type="paragraph" w:styleId="TOC9">
    <w:name w:val="toc 9"/>
    <w:basedOn w:val="Normal"/>
    <w:pPr>
      <w:tabs>
        <w:tab w:val="right" w:leader="dot" w:pos="7708"/>
      </w:tabs>
      <w:spacing w:after="57"/>
      <w:ind w:left="2268"/>
    </w:pPr>
  </w:style>
  <w:style w:type="paragraph" w:styleId="TOC8">
    <w:name w:val="toc 8"/>
    <w:basedOn w:val="Normal"/>
    <w:pPr>
      <w:tabs>
        <w:tab w:val="right" w:leader="dot" w:pos="7991"/>
      </w:tabs>
      <w:spacing w:after="57"/>
      <w:ind w:left="1984"/>
    </w:pPr>
  </w:style>
  <w:style w:type="paragraph" w:styleId="TOC7">
    <w:name w:val="toc 7"/>
    <w:basedOn w:val="Normal"/>
    <w:pPr>
      <w:tabs>
        <w:tab w:val="right" w:leader="dot" w:pos="8274"/>
      </w:tabs>
      <w:spacing w:after="57"/>
      <w:ind w:left="1701"/>
    </w:pPr>
  </w:style>
  <w:style w:type="paragraph" w:styleId="TOC6">
    <w:name w:val="toc 6"/>
    <w:basedOn w:val="Normal"/>
    <w:pPr>
      <w:tabs>
        <w:tab w:val="right" w:leader="dot" w:pos="8557"/>
      </w:tabs>
      <w:spacing w:after="57"/>
      <w:ind w:left="1417"/>
    </w:pPr>
  </w:style>
  <w:style w:type="paragraph" w:styleId="TOC5">
    <w:name w:val="toc 5"/>
    <w:basedOn w:val="Normal"/>
    <w:pPr>
      <w:tabs>
        <w:tab w:val="right" w:leader="dot" w:pos="8840"/>
      </w:tabs>
      <w:spacing w:after="57"/>
      <w:ind w:left="1134"/>
    </w:pPr>
  </w:style>
  <w:style w:type="paragraph" w:styleId="TOC4">
    <w:name w:val="toc 4"/>
    <w:basedOn w:val="Normal"/>
    <w:pPr>
      <w:tabs>
        <w:tab w:val="right" w:leader="dot" w:pos="9123"/>
      </w:tabs>
      <w:spacing w:after="57"/>
      <w:ind w:left="850"/>
    </w:pPr>
  </w:style>
  <w:style w:type="paragraph" w:styleId="TOC3">
    <w:name w:val="toc 3"/>
    <w:basedOn w:val="Normal"/>
    <w:pPr>
      <w:tabs>
        <w:tab w:val="right" w:leader="dot" w:pos="9406"/>
      </w:tabs>
      <w:spacing w:after="57"/>
      <w:ind w:left="567"/>
    </w:pPr>
  </w:style>
  <w:style w:type="paragraph" w:styleId="TOC2">
    <w:name w:val="toc 2"/>
    <w:basedOn w:val="Normal"/>
    <w:pPr>
      <w:tabs>
        <w:tab w:val="right" w:leader="dot" w:pos="9689"/>
      </w:tabs>
      <w:spacing w:after="57"/>
      <w:ind w:left="283"/>
    </w:pPr>
  </w:style>
  <w:style w:type="paragraph" w:styleId="TOC1">
    <w:name w:val="toc 1"/>
    <w:basedOn w:val="Normal"/>
    <w:pPr>
      <w:tabs>
        <w:tab w:val="right" w:leader="dot" w:pos="9972"/>
      </w:tabs>
      <w:spacing w:after="57"/>
    </w:pPr>
  </w:style>
  <w:style w:type="paragraph" w:styleId="FootnoteText">
    <w:name w:val="footnote text"/>
    <w:basedOn w:val="Normal"/>
    <w:pPr>
      <w:suppressLineNumbers/>
      <w:spacing w:after="40"/>
      <w:ind w:left="283" w:hanging="283"/>
    </w:pPr>
    <w:rPr>
      <w:sz w:val="18"/>
      <w:szCs w:val="20"/>
    </w:rPr>
  </w:style>
  <w:style w:type="paragraph" w:customStyle="1" w:styleId="Citationintense1">
    <w:name w:val="Citation intense1"/>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Sansinterligne1">
    <w:name w:val="Sans interligne1"/>
    <w:qFormat/>
    <w:pPr>
      <w:overflowPunct w:val="0"/>
    </w:pPr>
    <w:rPr>
      <w:color w:val="00000A"/>
      <w:sz w:val="24"/>
      <w:lang w:val="es-AR" w:eastAsia="hi-IN"/>
    </w:rPr>
  </w:style>
  <w:style w:type="paragraph" w:customStyle="1" w:styleId="Lgende3">
    <w:name w:val="Légende3"/>
    <w:basedOn w:val="Normal"/>
    <w:qFormat/>
    <w:pPr>
      <w:suppressLineNumbers/>
      <w:spacing w:before="120" w:after="120"/>
    </w:pPr>
    <w:rPr>
      <w:rFonts w:cs="Arial Unicode MS"/>
      <w:i/>
      <w:iCs/>
    </w:rPr>
  </w:style>
  <w:style w:type="paragraph" w:customStyle="1" w:styleId="Commentaire3">
    <w:name w:val="Commentaire3"/>
    <w:basedOn w:val="Normal"/>
    <w:qFormat/>
    <w:rPr>
      <w:rFonts w:cs="Mangal"/>
      <w:sz w:val="20"/>
      <w:szCs w:val="18"/>
    </w:rPr>
  </w:style>
  <w:style w:type="paragraph" w:styleId="CommentText">
    <w:name w:val="annotation text"/>
    <w:basedOn w:val="Normal"/>
    <w:qFormat/>
    <w:rPr>
      <w:rFonts w:cs="Mangal"/>
      <w:sz w:val="20"/>
      <w:szCs w:val="18"/>
    </w:rPr>
  </w:style>
  <w:style w:type="paragraph" w:customStyle="1" w:styleId="Bibliography1">
    <w:name w:val="Bibliography 1"/>
    <w:basedOn w:val="Index"/>
    <w:qFormat/>
    <w:pPr>
      <w:tabs>
        <w:tab w:val="left" w:pos="504"/>
      </w:tabs>
      <w:spacing w:after="240" w:line="240" w:lineRule="atLeast"/>
      <w:ind w:left="504" w:hanging="504"/>
    </w:pPr>
  </w:style>
  <w:style w:type="paragraph" w:customStyle="1" w:styleId="TableContents">
    <w:name w:val="Table Contents"/>
    <w:basedOn w:val="Normal"/>
    <w:qFormat/>
    <w:pPr>
      <w:suppressLineNumbers/>
    </w:pPr>
  </w:style>
  <w:style w:type="paragraph" w:styleId="NoSpacing">
    <w:name w:val="No Spacing"/>
    <w:qFormat/>
    <w:pPr>
      <w:overflowPunct w:val="0"/>
      <w:spacing w:line="100" w:lineRule="atLeast"/>
    </w:pPr>
    <w:rPr>
      <w:rFonts w:eastAsia="Arial Unicode MS;Arial" w:cs="Times New Roman"/>
      <w:color w:val="00000A"/>
      <w:sz w:val="24"/>
      <w:lang w:val="en-CA"/>
    </w:rPr>
  </w:style>
  <w:style w:type="paragraph" w:styleId="Revision">
    <w:name w:val="Revision"/>
    <w:qFormat/>
    <w:pPr>
      <w:overflowPunct w:val="0"/>
      <w:spacing w:line="100" w:lineRule="atLeast"/>
    </w:pPr>
    <w:rPr>
      <w:rFonts w:eastAsia="Arial Unicode MS;Arial" w:cs="Times New Roman"/>
      <w:color w:val="00000A"/>
      <w:sz w:val="24"/>
      <w:lang w:val="en-CA"/>
    </w:rPr>
  </w:style>
  <w:style w:type="paragraph" w:customStyle="1" w:styleId="z-TopofForm1">
    <w:name w:val="z-Top of Form1"/>
    <w:basedOn w:val="Normal"/>
    <w:qFormat/>
    <w:pPr>
      <w:pBdr>
        <w:bottom w:val="single" w:sz="4" w:space="0" w:color="000000"/>
      </w:pBdr>
      <w:spacing w:line="100" w:lineRule="atLeast"/>
      <w:jc w:val="center"/>
    </w:pPr>
    <w:rPr>
      <w:rFonts w:ascii="Arial" w:eastAsia="Times New Roman" w:hAnsi="Arial" w:cs="Arial"/>
      <w:vanish/>
      <w:sz w:val="16"/>
      <w:szCs w:val="16"/>
      <w:lang w:val="fr-CA"/>
    </w:rPr>
  </w:style>
  <w:style w:type="paragraph" w:customStyle="1" w:styleId="z-BottomofForm1">
    <w:name w:val="z-Bottom of Form1"/>
    <w:basedOn w:val="Normal"/>
    <w:qFormat/>
    <w:pPr>
      <w:pBdr>
        <w:top w:val="single" w:sz="4" w:space="0" w:color="000000"/>
      </w:pBdr>
      <w:spacing w:line="100" w:lineRule="atLeast"/>
      <w:jc w:val="center"/>
    </w:pPr>
    <w:rPr>
      <w:rFonts w:ascii="Arial" w:eastAsia="Times New Roman" w:hAnsi="Arial" w:cs="Arial"/>
      <w:vanish/>
      <w:sz w:val="16"/>
      <w:szCs w:val="16"/>
      <w:lang w:val="fr-CA"/>
    </w:rPr>
  </w:style>
  <w:style w:type="paragraph" w:styleId="PlainText">
    <w:name w:val="Plain Text"/>
    <w:basedOn w:val="Normal"/>
    <w:qFormat/>
    <w:pPr>
      <w:spacing w:line="100" w:lineRule="atLeast"/>
    </w:pPr>
    <w:rPr>
      <w:lang w:val="en-GB"/>
    </w:rPr>
  </w:style>
  <w:style w:type="paragraph" w:customStyle="1" w:styleId="Caption1">
    <w:name w:val="Caption1"/>
    <w:basedOn w:val="Normal"/>
    <w:qFormat/>
    <w:pPr>
      <w:spacing w:after="200" w:line="100" w:lineRule="atLeast"/>
    </w:pPr>
    <w:rPr>
      <w:i/>
      <w:iCs/>
      <w:color w:val="44546A"/>
      <w:sz w:val="18"/>
      <w:szCs w:val="18"/>
    </w:rPr>
  </w:style>
  <w:style w:type="paragraph" w:styleId="Bibliography">
    <w:name w:val="Bibliography"/>
    <w:basedOn w:val="Normal"/>
    <w:qFormat/>
    <w:pPr>
      <w:spacing w:line="480" w:lineRule="atLeast"/>
      <w:ind w:left="720" w:hanging="720"/>
    </w:pPr>
  </w:style>
  <w:style w:type="paragraph" w:styleId="ListParagraph">
    <w:name w:val="List Paragraph"/>
    <w:basedOn w:val="Normal"/>
    <w:qFormat/>
    <w:pPr>
      <w:ind w:left="720"/>
    </w:pPr>
  </w:style>
  <w:style w:type="paragraph" w:customStyle="1" w:styleId="CommentText10">
    <w:name w:val="Comment Text1"/>
    <w:basedOn w:val="Normal"/>
    <w:qFormat/>
    <w:pPr>
      <w:spacing w:line="100" w:lineRule="atLeast"/>
    </w:pPr>
    <w:rPr>
      <w:sz w:val="20"/>
      <w:szCs w:val="20"/>
    </w:rPr>
  </w:style>
  <w:style w:type="paragraph" w:customStyle="1" w:styleId="CommentSubject10">
    <w:name w:val="Comment Subject1"/>
    <w:basedOn w:val="CommentText10"/>
    <w:qFormat/>
    <w:rPr>
      <w:b/>
      <w:bCs/>
    </w:rPr>
  </w:style>
  <w:style w:type="paragraph" w:customStyle="1" w:styleId="Contenuducadre">
    <w:name w:val="Contenu du cadre"/>
    <w:basedOn w:val="Normal"/>
    <w:qFormat/>
  </w:style>
  <w:style w:type="paragraph" w:customStyle="1" w:styleId="Outline1">
    <w:name w:val="Outline 1"/>
    <w:qFormat/>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overflowPunct w:val="0"/>
      <w:spacing w:before="810" w:line="180" w:lineRule="auto"/>
      <w:ind w:left="540" w:hanging="540"/>
    </w:pPr>
    <w:rPr>
      <w:rFonts w:ascii="Arial Unicode MS;Arial" w:eastAsia="Arial Unicode MS;Arial" w:hAnsi="Arial Unicode MS;Arial" w:cs="Arial Unicode MS;Arial"/>
      <w:color w:val="000000"/>
      <w:sz w:val="324"/>
      <w:szCs w:val="324"/>
    </w:rPr>
  </w:style>
  <w:style w:type="paragraph" w:customStyle="1" w:styleId="Outline2">
    <w:name w:val="Outline 2"/>
    <w:basedOn w:val="Outline1"/>
    <w:qFormat/>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710"/>
      <w:ind w:left="1170" w:hanging="450"/>
    </w:pPr>
    <w:rPr>
      <w:sz w:val="284"/>
      <w:szCs w:val="284"/>
    </w:rPr>
  </w:style>
  <w:style w:type="paragraph" w:customStyle="1" w:styleId="Outline3">
    <w:name w:val="Outline 3"/>
    <w:basedOn w:val="Outline2"/>
    <w:qFormat/>
    <w:pPr>
      <w:tabs>
        <w:tab w:val="clear" w:pos="0"/>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605"/>
      <w:ind w:left="1800" w:hanging="360"/>
    </w:pPr>
    <w:rPr>
      <w:sz w:val="242"/>
      <w:szCs w:val="242"/>
    </w:rPr>
  </w:style>
  <w:style w:type="paragraph" w:customStyle="1" w:styleId="Outline4">
    <w:name w:val="Outline 4"/>
    <w:basedOn w:val="Outline3"/>
    <w:qFormat/>
    <w:pPr>
      <w:tabs>
        <w:tab w:val="clear" w:pos="322"/>
        <w:tab w:val="clear" w:pos="1030"/>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505"/>
      <w:ind w:left="2520"/>
    </w:pPr>
    <w:rPr>
      <w:sz w:val="202"/>
      <w:szCs w:val="202"/>
    </w:rPr>
  </w:style>
  <w:style w:type="paragraph" w:customStyle="1" w:styleId="Outline5">
    <w:name w:val="Outline 5"/>
    <w:basedOn w:val="Outline4"/>
    <w:qFormat/>
    <w:pPr>
      <w:tabs>
        <w:tab w:val="clear" w:pos="310"/>
        <w:tab w:val="clear" w:pos="1017"/>
        <w:tab w:val="clear" w:pos="1725"/>
        <w:tab w:val="clear" w:pos="2432"/>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0"/>
      <w:ind w:left="3240"/>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Notes">
    <w:name w:val="Notes"/>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before="90" w:line="100" w:lineRule="atLeast"/>
    </w:pPr>
    <w:rPr>
      <w:rFonts w:ascii="Arial Unicode MS;Arial" w:eastAsia="Arial Unicode MS;Arial" w:hAnsi="Arial Unicode MS;Arial" w:cs="Arial Unicode MS;Arial"/>
      <w:color w:val="000000"/>
      <w:sz w:val="24"/>
    </w:rPr>
  </w:style>
  <w:style w:type="paragraph" w:customStyle="1" w:styleId="Background">
    <w:name w:val="Background"/>
    <w:qFormat/>
    <w:pPr>
      <w:widowControl w:val="0"/>
      <w:overflowPunct w:val="0"/>
      <w:spacing w:after="160" w:line="252" w:lineRule="auto"/>
      <w:jc w:val="center"/>
    </w:pPr>
    <w:rPr>
      <w:rFonts w:eastAsia="Arial Unicode MS;Arial" w:cs="Times New Roman"/>
      <w:color w:val="00000A"/>
      <w:sz w:val="24"/>
    </w:rPr>
  </w:style>
  <w:style w:type="paragraph" w:customStyle="1" w:styleId="Backgroundobjects">
    <w:name w:val="Background objects"/>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180" w:lineRule="auto"/>
    </w:pPr>
    <w:rPr>
      <w:rFonts w:ascii="Arial Unicode MS;Arial" w:eastAsia="Arial Unicode MS;Arial" w:hAnsi="Arial Unicode MS;Arial" w:cs="Arial Unicode MS;Arial"/>
      <w:color w:val="000000"/>
      <w:sz w:val="48"/>
      <w:szCs w:val="48"/>
    </w:rPr>
  </w:style>
  <w:style w:type="paragraph" w:customStyle="1" w:styleId="default0">
    <w:name w:val="default"/>
    <w:qFormat/>
    <w:pPr>
      <w:widowControl w:val="0"/>
      <w:overflowPunct w:val="0"/>
      <w:spacing w:line="200" w:lineRule="atLeast"/>
    </w:pPr>
    <w:rPr>
      <w:rFonts w:ascii="Arial Unicode MS;Arial" w:eastAsia="Arial Unicode MS;Arial" w:hAnsi="Arial Unicode MS;Arial" w:cs="Arial Unicode MS;Arial"/>
      <w:color w:val="00000A"/>
      <w:sz w:val="36"/>
      <w:szCs w:val="36"/>
    </w:rPr>
  </w:style>
  <w:style w:type="paragraph" w:customStyle="1" w:styleId="yellow3">
    <w:name w:val="yellow3"/>
    <w:basedOn w:val="default0"/>
    <w:qFormat/>
  </w:style>
  <w:style w:type="paragraph" w:customStyle="1" w:styleId="yellow2">
    <w:name w:val="yellow2"/>
    <w:basedOn w:val="default0"/>
    <w:qFormat/>
  </w:style>
  <w:style w:type="paragraph" w:customStyle="1" w:styleId="yellow1">
    <w:name w:val="yellow1"/>
    <w:basedOn w:val="default0"/>
    <w:qFormat/>
  </w:style>
  <w:style w:type="paragraph" w:customStyle="1" w:styleId="lightblue3">
    <w:name w:val="lightblue3"/>
    <w:basedOn w:val="default0"/>
    <w:qFormat/>
  </w:style>
  <w:style w:type="paragraph" w:customStyle="1" w:styleId="lightblue2">
    <w:name w:val="lightblue2"/>
    <w:basedOn w:val="default0"/>
    <w:qFormat/>
  </w:style>
  <w:style w:type="paragraph" w:customStyle="1" w:styleId="lightblue1">
    <w:name w:val="lightblue1"/>
    <w:basedOn w:val="default0"/>
    <w:qFormat/>
  </w:style>
  <w:style w:type="paragraph" w:customStyle="1" w:styleId="seetang3">
    <w:name w:val="seetang3"/>
    <w:basedOn w:val="default0"/>
    <w:qFormat/>
  </w:style>
  <w:style w:type="paragraph" w:customStyle="1" w:styleId="seetang2">
    <w:name w:val="seetang2"/>
    <w:basedOn w:val="default0"/>
    <w:qFormat/>
  </w:style>
  <w:style w:type="paragraph" w:customStyle="1" w:styleId="seetang1">
    <w:name w:val="seetang1"/>
    <w:basedOn w:val="default0"/>
    <w:qFormat/>
  </w:style>
  <w:style w:type="paragraph" w:customStyle="1" w:styleId="green3">
    <w:name w:val="green3"/>
    <w:basedOn w:val="default0"/>
    <w:qFormat/>
  </w:style>
  <w:style w:type="paragraph" w:customStyle="1" w:styleId="green2">
    <w:name w:val="green2"/>
    <w:basedOn w:val="default0"/>
    <w:qFormat/>
  </w:style>
  <w:style w:type="paragraph" w:customStyle="1" w:styleId="green1">
    <w:name w:val="green1"/>
    <w:basedOn w:val="default0"/>
    <w:qFormat/>
  </w:style>
  <w:style w:type="paragraph" w:customStyle="1" w:styleId="earth3">
    <w:name w:val="earth3"/>
    <w:basedOn w:val="default0"/>
    <w:qFormat/>
  </w:style>
  <w:style w:type="paragraph" w:customStyle="1" w:styleId="earth2">
    <w:name w:val="earth2"/>
    <w:basedOn w:val="default0"/>
    <w:qFormat/>
  </w:style>
  <w:style w:type="paragraph" w:customStyle="1" w:styleId="earth1">
    <w:name w:val="earth1"/>
    <w:basedOn w:val="default0"/>
    <w:qFormat/>
  </w:style>
  <w:style w:type="paragraph" w:customStyle="1" w:styleId="sun3">
    <w:name w:val="sun3"/>
    <w:basedOn w:val="default0"/>
    <w:qFormat/>
  </w:style>
  <w:style w:type="paragraph" w:customStyle="1" w:styleId="sun2">
    <w:name w:val="sun2"/>
    <w:basedOn w:val="default0"/>
    <w:qFormat/>
  </w:style>
  <w:style w:type="paragraph" w:customStyle="1" w:styleId="sun1">
    <w:name w:val="sun1"/>
    <w:basedOn w:val="default0"/>
    <w:qFormat/>
  </w:style>
  <w:style w:type="paragraph" w:customStyle="1" w:styleId="blue3">
    <w:name w:val="blue3"/>
    <w:basedOn w:val="default0"/>
    <w:qFormat/>
  </w:style>
  <w:style w:type="paragraph" w:customStyle="1" w:styleId="blue2">
    <w:name w:val="blue2"/>
    <w:basedOn w:val="default0"/>
    <w:qFormat/>
  </w:style>
  <w:style w:type="paragraph" w:customStyle="1" w:styleId="blue1">
    <w:name w:val="blue1"/>
    <w:basedOn w:val="default0"/>
    <w:qFormat/>
  </w:style>
  <w:style w:type="paragraph" w:customStyle="1" w:styleId="turquise3">
    <w:name w:val="turquise3"/>
    <w:basedOn w:val="default0"/>
    <w:qFormat/>
  </w:style>
  <w:style w:type="paragraph" w:customStyle="1" w:styleId="turquise2">
    <w:name w:val="turquise2"/>
    <w:basedOn w:val="default0"/>
    <w:qFormat/>
  </w:style>
  <w:style w:type="paragraph" w:customStyle="1" w:styleId="turquise1">
    <w:name w:val="turquise1"/>
    <w:basedOn w:val="default0"/>
    <w:qFormat/>
  </w:style>
  <w:style w:type="paragraph" w:customStyle="1" w:styleId="orange3">
    <w:name w:val="orange3"/>
    <w:basedOn w:val="default0"/>
    <w:qFormat/>
  </w:style>
  <w:style w:type="paragraph" w:customStyle="1" w:styleId="orange2">
    <w:name w:val="orange2"/>
    <w:basedOn w:val="default0"/>
    <w:qFormat/>
  </w:style>
  <w:style w:type="paragraph" w:customStyle="1" w:styleId="orange1">
    <w:name w:val="orange1"/>
    <w:basedOn w:val="default0"/>
    <w:qFormat/>
  </w:style>
  <w:style w:type="paragraph" w:customStyle="1" w:styleId="bw3">
    <w:name w:val="bw3"/>
    <w:basedOn w:val="default0"/>
    <w:qFormat/>
  </w:style>
  <w:style w:type="paragraph" w:customStyle="1" w:styleId="bw2">
    <w:name w:val="bw2"/>
    <w:basedOn w:val="default0"/>
    <w:qFormat/>
  </w:style>
  <w:style w:type="paragraph" w:customStyle="1" w:styleId="bw1">
    <w:name w:val="bw1"/>
    <w:basedOn w:val="default0"/>
    <w:qFormat/>
  </w:style>
  <w:style w:type="paragraph" w:customStyle="1" w:styleId="gray3">
    <w:name w:val="gray3"/>
    <w:basedOn w:val="default0"/>
    <w:qFormat/>
  </w:style>
  <w:style w:type="paragraph" w:customStyle="1" w:styleId="gray2">
    <w:name w:val="gray2"/>
    <w:basedOn w:val="default0"/>
    <w:qFormat/>
  </w:style>
  <w:style w:type="paragraph" w:customStyle="1" w:styleId="gray1">
    <w:name w:val="gray1"/>
    <w:basedOn w:val="default0"/>
    <w:qFormat/>
  </w:style>
  <w:style w:type="paragraph" w:customStyle="1" w:styleId="DefaultLTHintergrund">
    <w:name w:val="Default~LT~Hintergrund"/>
    <w:qFormat/>
    <w:pPr>
      <w:widowControl w:val="0"/>
      <w:overflowPunct w:val="0"/>
      <w:spacing w:after="160" w:line="252" w:lineRule="auto"/>
      <w:jc w:val="center"/>
    </w:pPr>
    <w:rPr>
      <w:rFonts w:eastAsia="Arial Unicode MS;Arial" w:cs="Times New Roman"/>
      <w:color w:val="00000A"/>
      <w:sz w:val="24"/>
    </w:rPr>
  </w:style>
  <w:style w:type="paragraph" w:customStyle="1" w:styleId="DefaultLTHintergrundobjekte">
    <w:name w:val="Default~LT~Hintergrundobjekte"/>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180" w:lineRule="auto"/>
    </w:pPr>
    <w:rPr>
      <w:rFonts w:ascii="Arial Unicode MS;Arial" w:eastAsia="Arial Unicode MS;Arial" w:hAnsi="Arial Unicode MS;Arial" w:cs="Arial Unicode MS;Arial"/>
      <w:color w:val="000000"/>
      <w:sz w:val="48"/>
      <w:szCs w:val="48"/>
    </w:rPr>
  </w:style>
  <w:style w:type="paragraph" w:customStyle="1" w:styleId="DefaultLTNotizen">
    <w:name w:val="Default~LT~Notizen"/>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before="90" w:line="100" w:lineRule="atLeast"/>
    </w:pPr>
    <w:rPr>
      <w:rFonts w:ascii="Arial Unicode MS;Arial" w:eastAsia="Arial Unicode MS;Arial" w:hAnsi="Arial Unicode MS;Arial" w:cs="Arial Unicode MS;Arial"/>
      <w:color w:val="000000"/>
      <w:sz w:val="24"/>
    </w:rPr>
  </w:style>
  <w:style w:type="paragraph" w:customStyle="1" w:styleId="DefaultLTUntertitel">
    <w:name w:val="Default~LT~Untertitel"/>
    <w:qFormat/>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overflowPunct w:val="0"/>
      <w:spacing w:before="810" w:line="180" w:lineRule="auto"/>
      <w:ind w:left="540" w:hanging="540"/>
      <w:jc w:val="center"/>
    </w:pPr>
    <w:rPr>
      <w:rFonts w:ascii="Arial Unicode MS;Arial" w:eastAsia="Arial Unicode MS;Arial" w:hAnsi="Arial Unicode MS;Arial" w:cs="Arial Unicode MS;Arial"/>
      <w:color w:val="000000"/>
      <w:sz w:val="324"/>
      <w:szCs w:val="324"/>
    </w:rPr>
  </w:style>
  <w:style w:type="paragraph" w:customStyle="1" w:styleId="DefaultLTTitel">
    <w:name w:val="Default~LT~Titel"/>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180" w:lineRule="auto"/>
      <w:jc w:val="center"/>
    </w:pPr>
    <w:rPr>
      <w:rFonts w:ascii="Arial Unicode MS;Arial" w:eastAsia="Arial Unicode MS;Arial" w:hAnsi="Arial Unicode MS;Arial" w:cs="Arial Unicode MS;Arial"/>
      <w:color w:val="000000"/>
      <w:sz w:val="446"/>
      <w:szCs w:val="446"/>
    </w:rPr>
  </w:style>
  <w:style w:type="paragraph" w:customStyle="1" w:styleId="DefaultLTGliederung1">
    <w:name w:val="Default~LT~Gliederung 1"/>
    <w:qFormat/>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overflowPunct w:val="0"/>
      <w:spacing w:before="810" w:line="180" w:lineRule="auto"/>
      <w:ind w:left="540" w:hanging="540"/>
    </w:pPr>
    <w:rPr>
      <w:rFonts w:ascii="Arial Unicode MS;Arial" w:eastAsia="Arial Unicode MS;Arial" w:hAnsi="Arial Unicode MS;Arial" w:cs="Arial Unicode MS;Arial"/>
      <w:color w:val="000000"/>
      <w:sz w:val="324"/>
      <w:szCs w:val="324"/>
    </w:rPr>
  </w:style>
  <w:style w:type="paragraph" w:customStyle="1" w:styleId="DefaultLTGliederung2">
    <w:name w:val="Default~LT~Gliederung 2"/>
    <w:basedOn w:val="DefaultLTGliederung1"/>
    <w:qFormat/>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710"/>
      <w:ind w:left="1170" w:hanging="450"/>
    </w:pPr>
    <w:rPr>
      <w:sz w:val="284"/>
      <w:szCs w:val="284"/>
    </w:rPr>
  </w:style>
  <w:style w:type="paragraph" w:customStyle="1" w:styleId="DefaultLTGliederung3">
    <w:name w:val="Default~LT~Gliederung 3"/>
    <w:basedOn w:val="DefaultLTGliederung2"/>
    <w:qFormat/>
    <w:pPr>
      <w:tabs>
        <w:tab w:val="clear" w:pos="0"/>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605"/>
      <w:ind w:left="1800" w:hanging="360"/>
    </w:pPr>
    <w:rPr>
      <w:sz w:val="242"/>
      <w:szCs w:val="242"/>
    </w:rPr>
  </w:style>
  <w:style w:type="paragraph" w:customStyle="1" w:styleId="DefaultLTGliederung4">
    <w:name w:val="Default~LT~Gliederung 4"/>
    <w:basedOn w:val="DefaultLTGliederung3"/>
    <w:qFormat/>
    <w:pPr>
      <w:tabs>
        <w:tab w:val="clear" w:pos="322"/>
        <w:tab w:val="clear" w:pos="1030"/>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505"/>
      <w:ind w:left="2520"/>
    </w:pPr>
    <w:rPr>
      <w:sz w:val="202"/>
      <w:szCs w:val="202"/>
    </w:rPr>
  </w:style>
  <w:style w:type="paragraph" w:customStyle="1" w:styleId="DefaultLTGliederung5">
    <w:name w:val="Default~LT~Gliederung 5"/>
    <w:basedOn w:val="DefaultLTGliederung4"/>
    <w:qFormat/>
    <w:pPr>
      <w:tabs>
        <w:tab w:val="clear" w:pos="310"/>
        <w:tab w:val="clear" w:pos="1017"/>
        <w:tab w:val="clear" w:pos="1725"/>
        <w:tab w:val="clear" w:pos="2432"/>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0"/>
      <w:ind w:left="3240"/>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imensionLine">
    <w:name w:val="Dimension Line"/>
    <w:basedOn w:val="Default"/>
    <w:qFormat/>
  </w:style>
  <w:style w:type="paragraph" w:customStyle="1" w:styleId="WW-Heading">
    <w:name w:val="WW-Heading"/>
    <w:basedOn w:val="Default"/>
    <w:qFormat/>
    <w:pPr>
      <w:spacing w:before="238" w:after="119"/>
    </w:pPr>
  </w:style>
  <w:style w:type="paragraph" w:customStyle="1" w:styleId="Title2">
    <w:name w:val="Title2"/>
    <w:basedOn w:val="Default"/>
    <w:qFormat/>
    <w:pPr>
      <w:spacing w:before="57" w:after="57"/>
      <w:ind w:right="113"/>
      <w:jc w:val="center"/>
    </w:pPr>
  </w:style>
  <w:style w:type="paragraph" w:customStyle="1" w:styleId="Title1">
    <w:name w:val="Title1"/>
    <w:basedOn w:val="Default"/>
    <w:qFormat/>
    <w:pPr>
      <w:jc w:val="center"/>
    </w:pPr>
  </w:style>
  <w:style w:type="paragraph" w:styleId="BodyTextIndent">
    <w:name w:val="Body Text Indent"/>
    <w:basedOn w:val="Default"/>
    <w:pPr>
      <w:ind w:left="283" w:firstLine="340"/>
    </w:pPr>
  </w:style>
  <w:style w:type="paragraph" w:customStyle="1" w:styleId="Textbodyjustified">
    <w:name w:val="Text body justified"/>
    <w:basedOn w:val="Default"/>
    <w:qFormat/>
  </w:style>
  <w:style w:type="paragraph" w:customStyle="1" w:styleId="Texte">
    <w:name w:val="Texte"/>
    <w:basedOn w:val="Default"/>
    <w:qFormat/>
  </w:style>
  <w:style w:type="paragraph" w:customStyle="1" w:styleId="Objectwithnofillandnoline">
    <w:name w:val="Object with no fill and no line"/>
    <w:basedOn w:val="Default"/>
    <w:qFormat/>
  </w:style>
  <w:style w:type="paragraph" w:customStyle="1" w:styleId="Objectwithoutfill">
    <w:name w:val="Object without fill"/>
    <w:basedOn w:val="Default"/>
    <w:qFormat/>
  </w:style>
  <w:style w:type="paragraph" w:customStyle="1" w:styleId="Objectwithshadow">
    <w:name w:val="Object with shadow"/>
    <w:basedOn w:val="Default"/>
    <w:qFormat/>
  </w:style>
  <w:style w:type="paragraph" w:customStyle="1" w:styleId="Objectwitharrow">
    <w:name w:val="Object with arrow"/>
    <w:basedOn w:val="Default"/>
    <w:qFormat/>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character" w:styleId="UnresolvedMention">
    <w:name w:val="Unresolved Mention"/>
    <w:basedOn w:val="DefaultParagraphFont"/>
    <w:uiPriority w:val="99"/>
    <w:semiHidden/>
    <w:unhideWhenUsed/>
    <w:rsid w:val="00D77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51">
      <w:bodyDiv w:val="1"/>
      <w:marLeft w:val="0"/>
      <w:marRight w:val="0"/>
      <w:marTop w:val="0"/>
      <w:marBottom w:val="0"/>
      <w:divBdr>
        <w:top w:val="none" w:sz="0" w:space="0" w:color="auto"/>
        <w:left w:val="none" w:sz="0" w:space="0" w:color="auto"/>
        <w:bottom w:val="none" w:sz="0" w:space="0" w:color="auto"/>
        <w:right w:val="none" w:sz="0" w:space="0" w:color="auto"/>
      </w:divBdr>
    </w:div>
    <w:div w:id="58481390">
      <w:bodyDiv w:val="1"/>
      <w:marLeft w:val="0"/>
      <w:marRight w:val="0"/>
      <w:marTop w:val="0"/>
      <w:marBottom w:val="0"/>
      <w:divBdr>
        <w:top w:val="none" w:sz="0" w:space="0" w:color="auto"/>
        <w:left w:val="none" w:sz="0" w:space="0" w:color="auto"/>
        <w:bottom w:val="none" w:sz="0" w:space="0" w:color="auto"/>
        <w:right w:val="none" w:sz="0" w:space="0" w:color="auto"/>
      </w:divBdr>
    </w:div>
    <w:div w:id="266740662">
      <w:bodyDiv w:val="1"/>
      <w:marLeft w:val="0"/>
      <w:marRight w:val="0"/>
      <w:marTop w:val="0"/>
      <w:marBottom w:val="0"/>
      <w:divBdr>
        <w:top w:val="none" w:sz="0" w:space="0" w:color="auto"/>
        <w:left w:val="none" w:sz="0" w:space="0" w:color="auto"/>
        <w:bottom w:val="none" w:sz="0" w:space="0" w:color="auto"/>
        <w:right w:val="none" w:sz="0" w:space="0" w:color="auto"/>
      </w:divBdr>
      <w:divsChild>
        <w:div w:id="1092436326">
          <w:marLeft w:val="0"/>
          <w:marRight w:val="0"/>
          <w:marTop w:val="0"/>
          <w:marBottom w:val="0"/>
          <w:divBdr>
            <w:top w:val="none" w:sz="0" w:space="0" w:color="auto"/>
            <w:left w:val="none" w:sz="0" w:space="0" w:color="auto"/>
            <w:bottom w:val="none" w:sz="0" w:space="0" w:color="auto"/>
            <w:right w:val="none" w:sz="0" w:space="0" w:color="auto"/>
          </w:divBdr>
          <w:divsChild>
            <w:div w:id="1530993984">
              <w:marLeft w:val="0"/>
              <w:marRight w:val="0"/>
              <w:marTop w:val="0"/>
              <w:marBottom w:val="0"/>
              <w:divBdr>
                <w:top w:val="none" w:sz="0" w:space="0" w:color="auto"/>
                <w:left w:val="none" w:sz="0" w:space="0" w:color="auto"/>
                <w:bottom w:val="none" w:sz="0" w:space="0" w:color="auto"/>
                <w:right w:val="none" w:sz="0" w:space="0" w:color="auto"/>
              </w:divBdr>
              <w:divsChild>
                <w:div w:id="7262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07956">
      <w:bodyDiv w:val="1"/>
      <w:marLeft w:val="0"/>
      <w:marRight w:val="0"/>
      <w:marTop w:val="0"/>
      <w:marBottom w:val="0"/>
      <w:divBdr>
        <w:top w:val="none" w:sz="0" w:space="0" w:color="auto"/>
        <w:left w:val="none" w:sz="0" w:space="0" w:color="auto"/>
        <w:bottom w:val="none" w:sz="0" w:space="0" w:color="auto"/>
        <w:right w:val="none" w:sz="0" w:space="0" w:color="auto"/>
      </w:divBdr>
      <w:divsChild>
        <w:div w:id="1590430554">
          <w:marLeft w:val="0"/>
          <w:marRight w:val="0"/>
          <w:marTop w:val="0"/>
          <w:marBottom w:val="0"/>
          <w:divBdr>
            <w:top w:val="none" w:sz="0" w:space="0" w:color="auto"/>
            <w:left w:val="none" w:sz="0" w:space="0" w:color="auto"/>
            <w:bottom w:val="none" w:sz="0" w:space="0" w:color="auto"/>
            <w:right w:val="none" w:sz="0" w:space="0" w:color="auto"/>
          </w:divBdr>
          <w:divsChild>
            <w:div w:id="534079374">
              <w:marLeft w:val="0"/>
              <w:marRight w:val="0"/>
              <w:marTop w:val="0"/>
              <w:marBottom w:val="0"/>
              <w:divBdr>
                <w:top w:val="none" w:sz="0" w:space="0" w:color="auto"/>
                <w:left w:val="none" w:sz="0" w:space="0" w:color="auto"/>
                <w:bottom w:val="none" w:sz="0" w:space="0" w:color="auto"/>
                <w:right w:val="none" w:sz="0" w:space="0" w:color="auto"/>
              </w:divBdr>
              <w:divsChild>
                <w:div w:id="19000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3267">
      <w:bodyDiv w:val="1"/>
      <w:marLeft w:val="0"/>
      <w:marRight w:val="0"/>
      <w:marTop w:val="0"/>
      <w:marBottom w:val="0"/>
      <w:divBdr>
        <w:top w:val="none" w:sz="0" w:space="0" w:color="auto"/>
        <w:left w:val="none" w:sz="0" w:space="0" w:color="auto"/>
        <w:bottom w:val="none" w:sz="0" w:space="0" w:color="auto"/>
        <w:right w:val="none" w:sz="0" w:space="0" w:color="auto"/>
      </w:divBdr>
    </w:div>
    <w:div w:id="544291428">
      <w:bodyDiv w:val="1"/>
      <w:marLeft w:val="0"/>
      <w:marRight w:val="0"/>
      <w:marTop w:val="0"/>
      <w:marBottom w:val="0"/>
      <w:divBdr>
        <w:top w:val="none" w:sz="0" w:space="0" w:color="auto"/>
        <w:left w:val="none" w:sz="0" w:space="0" w:color="auto"/>
        <w:bottom w:val="none" w:sz="0" w:space="0" w:color="auto"/>
        <w:right w:val="none" w:sz="0" w:space="0" w:color="auto"/>
      </w:divBdr>
      <w:divsChild>
        <w:div w:id="1906824">
          <w:marLeft w:val="0"/>
          <w:marRight w:val="0"/>
          <w:marTop w:val="0"/>
          <w:marBottom w:val="0"/>
          <w:divBdr>
            <w:top w:val="none" w:sz="0" w:space="0" w:color="auto"/>
            <w:left w:val="none" w:sz="0" w:space="0" w:color="auto"/>
            <w:bottom w:val="none" w:sz="0" w:space="0" w:color="auto"/>
            <w:right w:val="none" w:sz="0" w:space="0" w:color="auto"/>
          </w:divBdr>
          <w:divsChild>
            <w:div w:id="1987124796">
              <w:marLeft w:val="0"/>
              <w:marRight w:val="0"/>
              <w:marTop w:val="0"/>
              <w:marBottom w:val="0"/>
              <w:divBdr>
                <w:top w:val="none" w:sz="0" w:space="0" w:color="auto"/>
                <w:left w:val="none" w:sz="0" w:space="0" w:color="auto"/>
                <w:bottom w:val="none" w:sz="0" w:space="0" w:color="auto"/>
                <w:right w:val="none" w:sz="0" w:space="0" w:color="auto"/>
              </w:divBdr>
              <w:divsChild>
                <w:div w:id="1833137493">
                  <w:marLeft w:val="0"/>
                  <w:marRight w:val="0"/>
                  <w:marTop w:val="0"/>
                  <w:marBottom w:val="0"/>
                  <w:divBdr>
                    <w:top w:val="none" w:sz="0" w:space="0" w:color="auto"/>
                    <w:left w:val="none" w:sz="0" w:space="0" w:color="auto"/>
                    <w:bottom w:val="none" w:sz="0" w:space="0" w:color="auto"/>
                    <w:right w:val="none" w:sz="0" w:space="0" w:color="auto"/>
                  </w:divBdr>
                  <w:divsChild>
                    <w:div w:id="624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84814">
      <w:bodyDiv w:val="1"/>
      <w:marLeft w:val="0"/>
      <w:marRight w:val="0"/>
      <w:marTop w:val="0"/>
      <w:marBottom w:val="0"/>
      <w:divBdr>
        <w:top w:val="none" w:sz="0" w:space="0" w:color="auto"/>
        <w:left w:val="none" w:sz="0" w:space="0" w:color="auto"/>
        <w:bottom w:val="none" w:sz="0" w:space="0" w:color="auto"/>
        <w:right w:val="none" w:sz="0" w:space="0" w:color="auto"/>
      </w:divBdr>
      <w:divsChild>
        <w:div w:id="1689216662">
          <w:marLeft w:val="0"/>
          <w:marRight w:val="0"/>
          <w:marTop w:val="0"/>
          <w:marBottom w:val="0"/>
          <w:divBdr>
            <w:top w:val="none" w:sz="0" w:space="0" w:color="auto"/>
            <w:left w:val="none" w:sz="0" w:space="0" w:color="auto"/>
            <w:bottom w:val="none" w:sz="0" w:space="0" w:color="auto"/>
            <w:right w:val="none" w:sz="0" w:space="0" w:color="auto"/>
          </w:divBdr>
          <w:divsChild>
            <w:div w:id="396251157">
              <w:marLeft w:val="0"/>
              <w:marRight w:val="0"/>
              <w:marTop w:val="0"/>
              <w:marBottom w:val="0"/>
              <w:divBdr>
                <w:top w:val="none" w:sz="0" w:space="0" w:color="auto"/>
                <w:left w:val="none" w:sz="0" w:space="0" w:color="auto"/>
                <w:bottom w:val="none" w:sz="0" w:space="0" w:color="auto"/>
                <w:right w:val="none" w:sz="0" w:space="0" w:color="auto"/>
              </w:divBdr>
              <w:divsChild>
                <w:div w:id="16753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3253">
      <w:bodyDiv w:val="1"/>
      <w:marLeft w:val="0"/>
      <w:marRight w:val="0"/>
      <w:marTop w:val="0"/>
      <w:marBottom w:val="0"/>
      <w:divBdr>
        <w:top w:val="none" w:sz="0" w:space="0" w:color="auto"/>
        <w:left w:val="none" w:sz="0" w:space="0" w:color="auto"/>
        <w:bottom w:val="none" w:sz="0" w:space="0" w:color="auto"/>
        <w:right w:val="none" w:sz="0" w:space="0" w:color="auto"/>
      </w:divBdr>
    </w:div>
    <w:div w:id="1261066815">
      <w:bodyDiv w:val="1"/>
      <w:marLeft w:val="0"/>
      <w:marRight w:val="0"/>
      <w:marTop w:val="0"/>
      <w:marBottom w:val="0"/>
      <w:divBdr>
        <w:top w:val="none" w:sz="0" w:space="0" w:color="auto"/>
        <w:left w:val="none" w:sz="0" w:space="0" w:color="auto"/>
        <w:bottom w:val="none" w:sz="0" w:space="0" w:color="auto"/>
        <w:right w:val="none" w:sz="0" w:space="0" w:color="auto"/>
      </w:divBdr>
    </w:div>
    <w:div w:id="1364670568">
      <w:bodyDiv w:val="1"/>
      <w:marLeft w:val="0"/>
      <w:marRight w:val="0"/>
      <w:marTop w:val="0"/>
      <w:marBottom w:val="0"/>
      <w:divBdr>
        <w:top w:val="none" w:sz="0" w:space="0" w:color="auto"/>
        <w:left w:val="none" w:sz="0" w:space="0" w:color="auto"/>
        <w:bottom w:val="none" w:sz="0" w:space="0" w:color="auto"/>
        <w:right w:val="none" w:sz="0" w:space="0" w:color="auto"/>
      </w:divBdr>
      <w:divsChild>
        <w:div w:id="1194073856">
          <w:marLeft w:val="0"/>
          <w:marRight w:val="0"/>
          <w:marTop w:val="0"/>
          <w:marBottom w:val="0"/>
          <w:divBdr>
            <w:top w:val="none" w:sz="0" w:space="0" w:color="auto"/>
            <w:left w:val="none" w:sz="0" w:space="0" w:color="auto"/>
            <w:bottom w:val="none" w:sz="0" w:space="0" w:color="auto"/>
            <w:right w:val="none" w:sz="0" w:space="0" w:color="auto"/>
          </w:divBdr>
          <w:divsChild>
            <w:div w:id="1314678890">
              <w:marLeft w:val="0"/>
              <w:marRight w:val="0"/>
              <w:marTop w:val="0"/>
              <w:marBottom w:val="0"/>
              <w:divBdr>
                <w:top w:val="none" w:sz="0" w:space="0" w:color="auto"/>
                <w:left w:val="none" w:sz="0" w:space="0" w:color="auto"/>
                <w:bottom w:val="none" w:sz="0" w:space="0" w:color="auto"/>
                <w:right w:val="none" w:sz="0" w:space="0" w:color="auto"/>
              </w:divBdr>
              <w:divsChild>
                <w:div w:id="68381809">
                  <w:marLeft w:val="0"/>
                  <w:marRight w:val="0"/>
                  <w:marTop w:val="0"/>
                  <w:marBottom w:val="0"/>
                  <w:divBdr>
                    <w:top w:val="none" w:sz="0" w:space="0" w:color="auto"/>
                    <w:left w:val="none" w:sz="0" w:space="0" w:color="auto"/>
                    <w:bottom w:val="none" w:sz="0" w:space="0" w:color="auto"/>
                    <w:right w:val="none" w:sz="0" w:space="0" w:color="auto"/>
                  </w:divBdr>
                  <w:divsChild>
                    <w:div w:id="19038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3993">
      <w:bodyDiv w:val="1"/>
      <w:marLeft w:val="0"/>
      <w:marRight w:val="0"/>
      <w:marTop w:val="0"/>
      <w:marBottom w:val="0"/>
      <w:divBdr>
        <w:top w:val="none" w:sz="0" w:space="0" w:color="auto"/>
        <w:left w:val="none" w:sz="0" w:space="0" w:color="auto"/>
        <w:bottom w:val="none" w:sz="0" w:space="0" w:color="auto"/>
        <w:right w:val="none" w:sz="0" w:space="0" w:color="auto"/>
      </w:divBdr>
    </w:div>
    <w:div w:id="1462501982">
      <w:bodyDiv w:val="1"/>
      <w:marLeft w:val="0"/>
      <w:marRight w:val="0"/>
      <w:marTop w:val="0"/>
      <w:marBottom w:val="0"/>
      <w:divBdr>
        <w:top w:val="none" w:sz="0" w:space="0" w:color="auto"/>
        <w:left w:val="none" w:sz="0" w:space="0" w:color="auto"/>
        <w:bottom w:val="none" w:sz="0" w:space="0" w:color="auto"/>
        <w:right w:val="none" w:sz="0" w:space="0" w:color="auto"/>
      </w:divBdr>
      <w:divsChild>
        <w:div w:id="1438792714">
          <w:marLeft w:val="0"/>
          <w:marRight w:val="0"/>
          <w:marTop w:val="0"/>
          <w:marBottom w:val="0"/>
          <w:divBdr>
            <w:top w:val="none" w:sz="0" w:space="0" w:color="auto"/>
            <w:left w:val="none" w:sz="0" w:space="0" w:color="auto"/>
            <w:bottom w:val="none" w:sz="0" w:space="0" w:color="auto"/>
            <w:right w:val="none" w:sz="0" w:space="0" w:color="auto"/>
          </w:divBdr>
        </w:div>
      </w:divsChild>
    </w:div>
    <w:div w:id="1519394362">
      <w:bodyDiv w:val="1"/>
      <w:marLeft w:val="0"/>
      <w:marRight w:val="0"/>
      <w:marTop w:val="0"/>
      <w:marBottom w:val="0"/>
      <w:divBdr>
        <w:top w:val="none" w:sz="0" w:space="0" w:color="auto"/>
        <w:left w:val="none" w:sz="0" w:space="0" w:color="auto"/>
        <w:bottom w:val="none" w:sz="0" w:space="0" w:color="auto"/>
        <w:right w:val="none" w:sz="0" w:space="0" w:color="auto"/>
      </w:divBdr>
      <w:divsChild>
        <w:div w:id="1652909199">
          <w:marLeft w:val="0"/>
          <w:marRight w:val="0"/>
          <w:marTop w:val="0"/>
          <w:marBottom w:val="0"/>
          <w:divBdr>
            <w:top w:val="none" w:sz="0" w:space="0" w:color="auto"/>
            <w:left w:val="none" w:sz="0" w:space="0" w:color="auto"/>
            <w:bottom w:val="none" w:sz="0" w:space="0" w:color="auto"/>
            <w:right w:val="none" w:sz="0" w:space="0" w:color="auto"/>
          </w:divBdr>
          <w:divsChild>
            <w:div w:id="1024289125">
              <w:marLeft w:val="0"/>
              <w:marRight w:val="0"/>
              <w:marTop w:val="0"/>
              <w:marBottom w:val="0"/>
              <w:divBdr>
                <w:top w:val="none" w:sz="0" w:space="0" w:color="auto"/>
                <w:left w:val="none" w:sz="0" w:space="0" w:color="auto"/>
                <w:bottom w:val="none" w:sz="0" w:space="0" w:color="auto"/>
                <w:right w:val="none" w:sz="0" w:space="0" w:color="auto"/>
              </w:divBdr>
              <w:divsChild>
                <w:div w:id="3909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74610">
      <w:bodyDiv w:val="1"/>
      <w:marLeft w:val="0"/>
      <w:marRight w:val="0"/>
      <w:marTop w:val="0"/>
      <w:marBottom w:val="0"/>
      <w:divBdr>
        <w:top w:val="none" w:sz="0" w:space="0" w:color="auto"/>
        <w:left w:val="none" w:sz="0" w:space="0" w:color="auto"/>
        <w:bottom w:val="none" w:sz="0" w:space="0" w:color="auto"/>
        <w:right w:val="none" w:sz="0" w:space="0" w:color="auto"/>
      </w:divBdr>
    </w:div>
    <w:div w:id="1796219052">
      <w:bodyDiv w:val="1"/>
      <w:marLeft w:val="0"/>
      <w:marRight w:val="0"/>
      <w:marTop w:val="0"/>
      <w:marBottom w:val="0"/>
      <w:divBdr>
        <w:top w:val="none" w:sz="0" w:space="0" w:color="auto"/>
        <w:left w:val="none" w:sz="0" w:space="0" w:color="auto"/>
        <w:bottom w:val="none" w:sz="0" w:space="0" w:color="auto"/>
        <w:right w:val="none" w:sz="0" w:space="0" w:color="auto"/>
      </w:divBdr>
    </w:div>
    <w:div w:id="2077048056">
      <w:bodyDiv w:val="1"/>
      <w:marLeft w:val="0"/>
      <w:marRight w:val="0"/>
      <w:marTop w:val="0"/>
      <w:marBottom w:val="0"/>
      <w:divBdr>
        <w:top w:val="none" w:sz="0" w:space="0" w:color="auto"/>
        <w:left w:val="none" w:sz="0" w:space="0" w:color="auto"/>
        <w:bottom w:val="none" w:sz="0" w:space="0" w:color="auto"/>
        <w:right w:val="none" w:sz="0" w:space="0" w:color="auto"/>
      </w:divBdr>
    </w:div>
    <w:div w:id="2113747081">
      <w:bodyDiv w:val="1"/>
      <w:marLeft w:val="0"/>
      <w:marRight w:val="0"/>
      <w:marTop w:val="0"/>
      <w:marBottom w:val="0"/>
      <w:divBdr>
        <w:top w:val="none" w:sz="0" w:space="0" w:color="auto"/>
        <w:left w:val="none" w:sz="0" w:space="0" w:color="auto"/>
        <w:bottom w:val="none" w:sz="0" w:space="0" w:color="auto"/>
        <w:right w:val="none" w:sz="0" w:space="0" w:color="auto"/>
      </w:divBdr>
      <w:divsChild>
        <w:div w:id="111242681">
          <w:marLeft w:val="0"/>
          <w:marRight w:val="0"/>
          <w:marTop w:val="0"/>
          <w:marBottom w:val="0"/>
          <w:divBdr>
            <w:top w:val="none" w:sz="0" w:space="0" w:color="auto"/>
            <w:left w:val="none" w:sz="0" w:space="0" w:color="auto"/>
            <w:bottom w:val="none" w:sz="0" w:space="0" w:color="auto"/>
            <w:right w:val="none" w:sz="0" w:space="0" w:color="auto"/>
          </w:divBdr>
          <w:divsChild>
            <w:div w:id="1839465756">
              <w:marLeft w:val="0"/>
              <w:marRight w:val="0"/>
              <w:marTop w:val="0"/>
              <w:marBottom w:val="0"/>
              <w:divBdr>
                <w:top w:val="none" w:sz="0" w:space="0" w:color="auto"/>
                <w:left w:val="none" w:sz="0" w:space="0" w:color="auto"/>
                <w:bottom w:val="none" w:sz="0" w:space="0" w:color="auto"/>
                <w:right w:val="none" w:sz="0" w:space="0" w:color="auto"/>
              </w:divBdr>
              <w:divsChild>
                <w:div w:id="2590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dric.galera@u-bordeaux.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esuisjeserai.stat.gouv.qc.c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037B8-D060-3B4B-AB50-CA915CF3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8606</Words>
  <Characters>49060</Characters>
  <Application>Microsoft Office Word</Application>
  <DocSecurity>0</DocSecurity>
  <Lines>408</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Samuele Cortese</cp:lastModifiedBy>
  <cp:revision>2</cp:revision>
  <cp:lastPrinted>2021-06-01T12:44:00Z</cp:lastPrinted>
  <dcterms:created xsi:type="dcterms:W3CDTF">2021-11-12T15:55:00Z</dcterms:created>
  <dcterms:modified xsi:type="dcterms:W3CDTF">2021-11-12T15:55:00Z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zotero-version="5.0.93"&gt;&lt;session id="1hnDoCOX"/&gt;&lt;style id="http://www.zotero.org/styles/vancouver" locale="fr-FR" hasBibliography="1" bibliographyStyleHasBeenSet="1"/&gt;&lt;prefs&gt;&lt;pref name="fieldType" value="ReferenceMark"/&gt;&lt;pref name="</vt:lpwstr>
  </property>
  <property fmtid="{D5CDD505-2E9C-101B-9397-08002B2CF9AE}" pid="9" name="ZOTERO_PREF_2">
    <vt:lpwstr>dontAskDelayCitationUpdates" value="true"/&gt;&lt;/prefs&gt;&lt;/data&gt;</vt:lpwstr>
  </property>
</Properties>
</file>