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AACB04" w14:textId="04CE8778" w:rsidR="004C58BE" w:rsidRPr="001B00B6" w:rsidRDefault="001676B7" w:rsidP="00E53013">
      <w:pPr>
        <w:suppressAutoHyphens/>
        <w:autoSpaceDE w:val="0"/>
        <w:spacing w:line="480" w:lineRule="auto"/>
        <w:jc w:val="center"/>
        <w:rPr>
          <w:rFonts w:eastAsia="Times New Roman"/>
          <w:b/>
          <w:lang w:eastAsia="ar-SA"/>
        </w:rPr>
      </w:pPr>
      <w:bookmarkStart w:id="0" w:name="_Hlk535660480"/>
      <w:bookmarkStart w:id="1" w:name="_GoBack"/>
      <w:bookmarkEnd w:id="1"/>
      <w:r w:rsidRPr="001B00B6">
        <w:rPr>
          <w:b/>
        </w:rPr>
        <w:t xml:space="preserve">MULTIDIMENSIONAL </w:t>
      </w:r>
      <w:r w:rsidR="00EC53C9" w:rsidRPr="001B00B6">
        <w:rPr>
          <w:b/>
        </w:rPr>
        <w:t xml:space="preserve">PROGNOSTIC INDEX AND </w:t>
      </w:r>
      <w:r w:rsidR="00B52F2D" w:rsidRPr="001B00B6">
        <w:rPr>
          <w:b/>
        </w:rPr>
        <w:t>THE</w:t>
      </w:r>
      <w:r w:rsidRPr="001B00B6">
        <w:rPr>
          <w:b/>
        </w:rPr>
        <w:t xml:space="preserve"> RISK</w:t>
      </w:r>
      <w:r w:rsidR="00B52F2D" w:rsidRPr="001B00B6">
        <w:rPr>
          <w:b/>
        </w:rPr>
        <w:t xml:space="preserve"> OF FRACTURES</w:t>
      </w:r>
      <w:r w:rsidR="00E53013" w:rsidRPr="001B00B6">
        <w:rPr>
          <w:rFonts w:eastAsia="Times New Roman"/>
          <w:b/>
          <w:lang w:eastAsia="ar-SA"/>
        </w:rPr>
        <w:t>:</w:t>
      </w:r>
      <w:r w:rsidR="00535609" w:rsidRPr="001B00B6">
        <w:rPr>
          <w:rFonts w:eastAsia="Times New Roman"/>
          <w:b/>
          <w:lang w:eastAsia="ar-SA"/>
        </w:rPr>
        <w:t xml:space="preserve"> </w:t>
      </w:r>
    </w:p>
    <w:p w14:paraId="41D350D3" w14:textId="2ED9B034" w:rsidR="009A491E" w:rsidRPr="001B00B6" w:rsidRDefault="00A526B4" w:rsidP="001676B7">
      <w:pPr>
        <w:suppressAutoHyphens/>
        <w:autoSpaceDE w:val="0"/>
        <w:spacing w:line="480" w:lineRule="auto"/>
        <w:jc w:val="center"/>
        <w:rPr>
          <w:rFonts w:eastAsia="Times New Roman"/>
          <w:b/>
          <w:lang w:eastAsia="ar-SA"/>
        </w:rPr>
      </w:pPr>
      <w:r w:rsidRPr="001B00B6">
        <w:rPr>
          <w:rFonts w:eastAsia="Times New Roman"/>
          <w:b/>
          <w:lang w:eastAsia="ar-SA"/>
        </w:rPr>
        <w:t>A</w:t>
      </w:r>
      <w:r w:rsidR="006121A2" w:rsidRPr="001B00B6">
        <w:rPr>
          <w:rFonts w:eastAsia="Times New Roman"/>
          <w:b/>
          <w:lang w:eastAsia="ar-SA"/>
        </w:rPr>
        <w:t>N</w:t>
      </w:r>
      <w:r w:rsidRPr="001B00B6">
        <w:rPr>
          <w:rFonts w:eastAsia="Times New Roman"/>
          <w:b/>
          <w:lang w:eastAsia="ar-SA"/>
        </w:rPr>
        <w:t xml:space="preserve"> </w:t>
      </w:r>
      <w:r w:rsidR="0054097B" w:rsidRPr="001B00B6">
        <w:rPr>
          <w:rFonts w:eastAsia="Times New Roman"/>
          <w:b/>
          <w:lang w:eastAsia="ar-SA"/>
        </w:rPr>
        <w:t xml:space="preserve">8-YEAR </w:t>
      </w:r>
      <w:r w:rsidRPr="001B00B6">
        <w:rPr>
          <w:rFonts w:eastAsia="Times New Roman"/>
          <w:b/>
          <w:lang w:eastAsia="ar-SA"/>
        </w:rPr>
        <w:t>LONGITUDINAL COHORT STUDY</w:t>
      </w:r>
      <w:bookmarkEnd w:id="0"/>
      <w:r w:rsidR="00272A5F" w:rsidRPr="001B00B6">
        <w:rPr>
          <w:rFonts w:eastAsia="Times New Roman"/>
          <w:b/>
          <w:lang w:eastAsia="ar-SA"/>
        </w:rPr>
        <w:t xml:space="preserve"> IN THE OSTEOARTHRITIS INITIATIVE</w:t>
      </w:r>
    </w:p>
    <w:p w14:paraId="70498D9C" w14:textId="14DA7162" w:rsidR="0035086F" w:rsidRPr="001B00B6" w:rsidRDefault="0035086F" w:rsidP="0035086F">
      <w:pPr>
        <w:suppressAutoHyphens/>
        <w:autoSpaceDE w:val="0"/>
        <w:spacing w:line="480" w:lineRule="auto"/>
        <w:jc w:val="both"/>
        <w:rPr>
          <w:rFonts w:eastAsia="Times New Roman"/>
          <w:bCs/>
          <w:lang w:eastAsia="ar-SA"/>
        </w:rPr>
      </w:pPr>
    </w:p>
    <w:p w14:paraId="0014179E" w14:textId="25086175" w:rsidR="005E0A94" w:rsidRPr="001B00B6" w:rsidRDefault="005E0A94" w:rsidP="005E0A94">
      <w:pPr>
        <w:suppressAutoHyphens/>
        <w:autoSpaceDE w:val="0"/>
        <w:spacing w:line="480" w:lineRule="auto"/>
        <w:jc w:val="both"/>
        <w:rPr>
          <w:rFonts w:eastAsia="Times New Roman"/>
          <w:bCs/>
          <w:lang w:val="it-IT" w:eastAsia="ar-SA"/>
        </w:rPr>
      </w:pPr>
      <w:r w:rsidRPr="001B00B6">
        <w:rPr>
          <w:rFonts w:eastAsia="Times New Roman"/>
          <w:bCs/>
          <w:lang w:val="it-IT" w:eastAsia="ar-SA"/>
        </w:rPr>
        <w:t>Nicola Veronese</w:t>
      </w:r>
      <w:r w:rsidRPr="001B00B6">
        <w:rPr>
          <w:rFonts w:eastAsia="Times New Roman"/>
          <w:bCs/>
          <w:vertAlign w:val="superscript"/>
          <w:lang w:val="it-IT" w:eastAsia="ar-SA"/>
        </w:rPr>
        <w:t>1</w:t>
      </w:r>
      <w:r w:rsidRPr="001B00B6">
        <w:rPr>
          <w:rFonts w:eastAsia="Times New Roman"/>
          <w:bCs/>
          <w:lang w:val="it-IT" w:eastAsia="ar-SA"/>
        </w:rPr>
        <w:t>, Lee Smith</w:t>
      </w:r>
      <w:r w:rsidR="00D02534" w:rsidRPr="001B00B6">
        <w:rPr>
          <w:rFonts w:eastAsia="Times New Roman"/>
          <w:bCs/>
          <w:vertAlign w:val="superscript"/>
          <w:lang w:val="it-IT" w:eastAsia="ar-SA"/>
        </w:rPr>
        <w:t>2</w:t>
      </w:r>
      <w:r w:rsidRPr="001B00B6">
        <w:rPr>
          <w:rFonts w:eastAsia="Times New Roman"/>
          <w:bCs/>
          <w:lang w:val="it-IT" w:eastAsia="ar-SA"/>
        </w:rPr>
        <w:t xml:space="preserve">, </w:t>
      </w:r>
      <w:r w:rsidR="00D02534" w:rsidRPr="001B00B6">
        <w:rPr>
          <w:rFonts w:eastAsia="Times New Roman"/>
          <w:bCs/>
          <w:lang w:val="it-IT" w:eastAsia="ar-SA"/>
        </w:rPr>
        <w:t>Ekaterini Zigoura</w:t>
      </w:r>
      <w:r w:rsidR="00D02534" w:rsidRPr="001B00B6">
        <w:rPr>
          <w:rFonts w:eastAsia="Times New Roman"/>
          <w:bCs/>
          <w:vertAlign w:val="superscript"/>
          <w:lang w:val="it-IT" w:eastAsia="ar-SA"/>
        </w:rPr>
        <w:t>3</w:t>
      </w:r>
      <w:r w:rsidR="00D02534" w:rsidRPr="001B00B6">
        <w:rPr>
          <w:rFonts w:eastAsia="Times New Roman"/>
          <w:bCs/>
          <w:lang w:val="it-IT" w:eastAsia="ar-SA"/>
        </w:rPr>
        <w:t>,</w:t>
      </w:r>
      <w:r w:rsidR="001F5C3B" w:rsidRPr="001B00B6">
        <w:rPr>
          <w:rFonts w:eastAsia="Times New Roman"/>
          <w:bCs/>
          <w:lang w:val="it-IT" w:eastAsia="ar-SA"/>
        </w:rPr>
        <w:t xml:space="preserve"> </w:t>
      </w:r>
      <w:r w:rsidRPr="001B00B6">
        <w:rPr>
          <w:rFonts w:eastAsia="Times New Roman"/>
          <w:bCs/>
          <w:lang w:val="it-IT" w:eastAsia="ar-SA"/>
        </w:rPr>
        <w:t>Mario Barbagallo</w:t>
      </w:r>
      <w:r w:rsidRPr="001B00B6">
        <w:rPr>
          <w:rFonts w:eastAsia="Times New Roman"/>
          <w:bCs/>
          <w:vertAlign w:val="superscript"/>
          <w:lang w:val="it-IT" w:eastAsia="ar-SA"/>
        </w:rPr>
        <w:t>1</w:t>
      </w:r>
      <w:r w:rsidRPr="001B00B6">
        <w:rPr>
          <w:rFonts w:eastAsia="Times New Roman"/>
          <w:bCs/>
          <w:lang w:val="it-IT" w:eastAsia="ar-SA"/>
        </w:rPr>
        <w:t>, Ligia J. Dominguez</w:t>
      </w:r>
      <w:r w:rsidRPr="001B00B6">
        <w:rPr>
          <w:rFonts w:eastAsia="Times New Roman"/>
          <w:bCs/>
          <w:vertAlign w:val="superscript"/>
          <w:lang w:val="it-IT" w:eastAsia="ar-SA"/>
        </w:rPr>
        <w:t>1</w:t>
      </w:r>
      <w:r w:rsidRPr="001B00B6">
        <w:rPr>
          <w:rFonts w:eastAsia="Times New Roman"/>
          <w:bCs/>
          <w:lang w:val="it-IT" w:eastAsia="ar-SA"/>
        </w:rPr>
        <w:t xml:space="preserve">, </w:t>
      </w:r>
      <w:r w:rsidR="00736266" w:rsidRPr="001B00B6">
        <w:rPr>
          <w:rFonts w:eastAsia="Times New Roman"/>
          <w:bCs/>
          <w:lang w:val="it-IT" w:eastAsia="ar-SA"/>
        </w:rPr>
        <w:t>Antonella Barone</w:t>
      </w:r>
      <w:r w:rsidR="00736266" w:rsidRPr="001B00B6">
        <w:rPr>
          <w:rFonts w:eastAsia="Times New Roman"/>
          <w:bCs/>
          <w:vertAlign w:val="superscript"/>
          <w:lang w:val="it-IT" w:eastAsia="ar-SA"/>
        </w:rPr>
        <w:t>3</w:t>
      </w:r>
      <w:r w:rsidR="00736266" w:rsidRPr="001B00B6">
        <w:rPr>
          <w:rFonts w:eastAsia="Times New Roman"/>
          <w:bCs/>
          <w:lang w:val="it-IT" w:eastAsia="ar-SA"/>
        </w:rPr>
        <w:t xml:space="preserve">, </w:t>
      </w:r>
      <w:r w:rsidR="00014E39" w:rsidRPr="001B00B6">
        <w:rPr>
          <w:rFonts w:eastAsia="Times New Roman"/>
          <w:bCs/>
          <w:lang w:val="it-IT" w:eastAsia="ar-SA"/>
        </w:rPr>
        <w:t>Alberto C</w:t>
      </w:r>
      <w:r w:rsidR="00736266" w:rsidRPr="001B00B6">
        <w:rPr>
          <w:rFonts w:eastAsia="Times New Roman"/>
          <w:bCs/>
          <w:lang w:val="it-IT" w:eastAsia="ar-SA"/>
        </w:rPr>
        <w:t>ella</w:t>
      </w:r>
      <w:r w:rsidR="00736266" w:rsidRPr="001B00B6">
        <w:rPr>
          <w:rFonts w:eastAsia="Times New Roman"/>
          <w:bCs/>
          <w:vertAlign w:val="superscript"/>
          <w:lang w:val="it-IT" w:eastAsia="ar-SA"/>
        </w:rPr>
        <w:t>3</w:t>
      </w:r>
      <w:r w:rsidR="00736266" w:rsidRPr="001B00B6">
        <w:rPr>
          <w:rFonts w:eastAsia="Times New Roman"/>
          <w:bCs/>
          <w:lang w:val="it-IT" w:eastAsia="ar-SA"/>
        </w:rPr>
        <w:t xml:space="preserve">, </w:t>
      </w:r>
      <w:r w:rsidR="003B3670" w:rsidRPr="001B00B6">
        <w:rPr>
          <w:rFonts w:eastAsia="Times New Roman"/>
          <w:bCs/>
          <w:lang w:val="it-IT" w:eastAsia="ar-SA"/>
        </w:rPr>
        <w:t>Cyrus Cooper</w:t>
      </w:r>
      <w:r w:rsidR="00D02534" w:rsidRPr="001B00B6">
        <w:rPr>
          <w:rFonts w:eastAsia="Times New Roman"/>
          <w:bCs/>
          <w:vertAlign w:val="superscript"/>
          <w:lang w:val="it-IT" w:eastAsia="ar-SA"/>
        </w:rPr>
        <w:t>4</w:t>
      </w:r>
      <w:r w:rsidR="003B3670" w:rsidRPr="001B00B6">
        <w:rPr>
          <w:rFonts w:eastAsia="Times New Roman"/>
          <w:bCs/>
          <w:lang w:val="it-IT" w:eastAsia="ar-SA"/>
        </w:rPr>
        <w:t>, Renè Rizzoli</w:t>
      </w:r>
      <w:r w:rsidR="00D02534" w:rsidRPr="001B00B6">
        <w:rPr>
          <w:rFonts w:eastAsia="Times New Roman"/>
          <w:bCs/>
          <w:vertAlign w:val="superscript"/>
          <w:lang w:val="it-IT" w:eastAsia="ar-SA"/>
        </w:rPr>
        <w:t>5</w:t>
      </w:r>
      <w:r w:rsidR="003B3670" w:rsidRPr="001B00B6">
        <w:rPr>
          <w:rFonts w:eastAsia="Times New Roman"/>
          <w:bCs/>
          <w:lang w:val="it-IT" w:eastAsia="ar-SA"/>
        </w:rPr>
        <w:t>, Jean-Yves Reginster</w:t>
      </w:r>
      <w:r w:rsidR="00D02534" w:rsidRPr="001B00B6">
        <w:rPr>
          <w:rFonts w:eastAsia="Times New Roman"/>
          <w:bCs/>
          <w:vertAlign w:val="superscript"/>
          <w:lang w:val="it-IT" w:eastAsia="ar-SA"/>
        </w:rPr>
        <w:t>6</w:t>
      </w:r>
      <w:r w:rsidR="003B3670" w:rsidRPr="001B00B6">
        <w:rPr>
          <w:rFonts w:eastAsia="Times New Roman"/>
          <w:bCs/>
          <w:lang w:val="it-IT" w:eastAsia="ar-SA"/>
        </w:rPr>
        <w:t>,</w:t>
      </w:r>
      <w:r w:rsidR="00D02534" w:rsidRPr="001B00B6">
        <w:rPr>
          <w:rFonts w:eastAsia="Times New Roman"/>
          <w:bCs/>
          <w:lang w:val="it-IT" w:eastAsia="ar-SA"/>
        </w:rPr>
        <w:t xml:space="preserve"> Stefania Maggi</w:t>
      </w:r>
      <w:r w:rsidR="00D02534" w:rsidRPr="001B00B6">
        <w:rPr>
          <w:rFonts w:eastAsia="Times New Roman"/>
          <w:bCs/>
          <w:vertAlign w:val="superscript"/>
          <w:lang w:val="it-IT" w:eastAsia="ar-SA"/>
        </w:rPr>
        <w:t>7</w:t>
      </w:r>
      <w:r w:rsidR="00D02534" w:rsidRPr="001B00B6">
        <w:rPr>
          <w:rFonts w:eastAsia="Times New Roman"/>
          <w:bCs/>
          <w:lang w:val="it-IT" w:eastAsia="ar-SA"/>
        </w:rPr>
        <w:t>,</w:t>
      </w:r>
      <w:r w:rsidR="003B3670" w:rsidRPr="001B00B6">
        <w:rPr>
          <w:rFonts w:eastAsia="Times New Roman"/>
          <w:bCs/>
          <w:lang w:val="it-IT" w:eastAsia="ar-SA"/>
        </w:rPr>
        <w:t xml:space="preserve"> </w:t>
      </w:r>
      <w:r w:rsidRPr="001B00B6">
        <w:rPr>
          <w:rFonts w:eastAsia="Times New Roman"/>
          <w:bCs/>
          <w:lang w:val="it-IT" w:eastAsia="ar-SA"/>
        </w:rPr>
        <w:t>Alberto Pilotto</w:t>
      </w:r>
      <w:r w:rsidR="00736266" w:rsidRPr="001B00B6">
        <w:rPr>
          <w:rFonts w:eastAsia="Times New Roman"/>
          <w:bCs/>
          <w:vertAlign w:val="superscript"/>
          <w:lang w:val="it-IT" w:eastAsia="ar-SA"/>
        </w:rPr>
        <w:t>3</w:t>
      </w:r>
      <w:r w:rsidRPr="001B00B6">
        <w:rPr>
          <w:rFonts w:eastAsia="Times New Roman"/>
          <w:bCs/>
          <w:vertAlign w:val="superscript"/>
          <w:lang w:val="it-IT" w:eastAsia="ar-SA"/>
        </w:rPr>
        <w:t>,</w:t>
      </w:r>
      <w:r w:rsidR="00D02534" w:rsidRPr="001B00B6">
        <w:rPr>
          <w:rFonts w:eastAsia="Times New Roman"/>
          <w:bCs/>
          <w:vertAlign w:val="superscript"/>
          <w:lang w:val="it-IT" w:eastAsia="ar-SA"/>
        </w:rPr>
        <w:t>8</w:t>
      </w:r>
      <w:r w:rsidRPr="001B00B6">
        <w:rPr>
          <w:rFonts w:eastAsia="Times New Roman"/>
          <w:bCs/>
          <w:lang w:val="it-IT" w:eastAsia="ar-SA"/>
        </w:rPr>
        <w:t xml:space="preserve"> </w:t>
      </w:r>
    </w:p>
    <w:p w14:paraId="1DDAB881" w14:textId="77777777" w:rsidR="005E0A94" w:rsidRPr="001B00B6" w:rsidRDefault="005E0A94" w:rsidP="005E0A94">
      <w:pPr>
        <w:suppressAutoHyphens/>
        <w:autoSpaceDE w:val="0"/>
        <w:spacing w:line="480" w:lineRule="auto"/>
        <w:jc w:val="both"/>
        <w:rPr>
          <w:rFonts w:eastAsia="Times New Roman"/>
          <w:bCs/>
          <w:lang w:val="it-IT" w:eastAsia="ar-SA"/>
        </w:rPr>
      </w:pPr>
    </w:p>
    <w:p w14:paraId="6AE4F7DE" w14:textId="77777777" w:rsidR="005E0A94" w:rsidRPr="001B00B6" w:rsidRDefault="005E0A94" w:rsidP="005E0A94">
      <w:pPr>
        <w:suppressAutoHyphens/>
        <w:autoSpaceDE w:val="0"/>
        <w:spacing w:line="480" w:lineRule="auto"/>
        <w:jc w:val="both"/>
        <w:rPr>
          <w:rFonts w:eastAsia="Times New Roman"/>
          <w:bCs/>
          <w:lang w:eastAsia="ar-SA"/>
        </w:rPr>
      </w:pPr>
      <w:r w:rsidRPr="001B00B6">
        <w:rPr>
          <w:rFonts w:eastAsia="Times New Roman"/>
          <w:bCs/>
          <w:lang w:eastAsia="ar-SA"/>
        </w:rPr>
        <w:t xml:space="preserve">1 Geriatric Unit, Department of Internal Medicine and Geriatrics, University of Palermo, Palermo, Italy; </w:t>
      </w:r>
    </w:p>
    <w:p w14:paraId="6F84D80E" w14:textId="713D77F3" w:rsidR="00D02534" w:rsidRPr="001B00B6" w:rsidRDefault="00D02534" w:rsidP="00D02534">
      <w:pPr>
        <w:suppressAutoHyphens/>
        <w:autoSpaceDE w:val="0"/>
        <w:spacing w:line="480" w:lineRule="auto"/>
        <w:jc w:val="both"/>
        <w:rPr>
          <w:rFonts w:eastAsia="Times New Roman"/>
          <w:bCs/>
          <w:lang w:eastAsia="ar-SA"/>
        </w:rPr>
      </w:pPr>
      <w:r w:rsidRPr="001B00B6">
        <w:rPr>
          <w:rFonts w:eastAsia="Times New Roman"/>
          <w:bCs/>
          <w:lang w:eastAsia="ar-SA"/>
        </w:rPr>
        <w:t xml:space="preserve">2 The Cambridge Centre for Sport and Exercise Sciences, Anglia Ruskin University, Cambridge, UK; </w:t>
      </w:r>
    </w:p>
    <w:p w14:paraId="6D05E04E" w14:textId="6510AFFE" w:rsidR="005E0A94" w:rsidRPr="001B00B6" w:rsidRDefault="00D02534" w:rsidP="005E0A94">
      <w:pPr>
        <w:suppressAutoHyphens/>
        <w:autoSpaceDE w:val="0"/>
        <w:spacing w:line="480" w:lineRule="auto"/>
        <w:jc w:val="both"/>
        <w:rPr>
          <w:rFonts w:eastAsia="Times New Roman"/>
          <w:bCs/>
          <w:lang w:eastAsia="ar-SA"/>
        </w:rPr>
      </w:pPr>
      <w:r w:rsidRPr="001B00B6">
        <w:rPr>
          <w:rFonts w:eastAsia="Times New Roman"/>
          <w:bCs/>
          <w:lang w:eastAsia="ar-SA"/>
        </w:rPr>
        <w:t xml:space="preserve">3 </w:t>
      </w:r>
      <w:r w:rsidR="005E0A94" w:rsidRPr="001B00B6">
        <w:rPr>
          <w:rFonts w:eastAsia="Times New Roman"/>
          <w:bCs/>
          <w:lang w:val="en-GB" w:eastAsia="ar-SA"/>
        </w:rPr>
        <w:t>Department Geriatric Care, Orthogeriatrics and Rehabilitation, Frailty Area, E.O. Ga</w:t>
      </w:r>
      <w:r w:rsidR="005E0A94" w:rsidRPr="001B00B6">
        <w:rPr>
          <w:rFonts w:eastAsia="Times New Roman"/>
          <w:bCs/>
          <w:lang w:eastAsia="ar-SA"/>
        </w:rPr>
        <w:t xml:space="preserve">lliera Hospital, Genova, Italy; </w:t>
      </w:r>
    </w:p>
    <w:p w14:paraId="4C3C95C3" w14:textId="4133F01F" w:rsidR="00D02534" w:rsidRPr="001B00B6" w:rsidRDefault="00D02534" w:rsidP="005E0A94">
      <w:pPr>
        <w:suppressAutoHyphens/>
        <w:autoSpaceDE w:val="0"/>
        <w:spacing w:line="480" w:lineRule="auto"/>
        <w:jc w:val="both"/>
        <w:rPr>
          <w:rFonts w:eastAsia="Times New Roman"/>
          <w:bCs/>
          <w:lang w:eastAsia="ar-SA"/>
        </w:rPr>
      </w:pPr>
      <w:r w:rsidRPr="001B00B6">
        <w:rPr>
          <w:rFonts w:eastAsia="Times New Roman"/>
          <w:bCs/>
          <w:lang w:eastAsia="ar-SA"/>
        </w:rPr>
        <w:t>4 MRC Lifecourse Epidemiology Unit, University of Southampton, Southampton General Hospital, Southampton, UK; NIHR Musculoskeletal Biomedical Research Unit, University of Oxford, Oxford, UK;</w:t>
      </w:r>
    </w:p>
    <w:p w14:paraId="008FA4FD" w14:textId="0375EFAC" w:rsidR="00D02534" w:rsidRPr="001B00B6" w:rsidRDefault="00D02534" w:rsidP="005E0A94">
      <w:pPr>
        <w:suppressAutoHyphens/>
        <w:autoSpaceDE w:val="0"/>
        <w:spacing w:line="480" w:lineRule="auto"/>
        <w:jc w:val="both"/>
        <w:rPr>
          <w:rFonts w:eastAsia="Times New Roman"/>
          <w:bCs/>
          <w:lang w:eastAsia="ar-SA"/>
        </w:rPr>
      </w:pPr>
      <w:r w:rsidRPr="001B00B6">
        <w:rPr>
          <w:rFonts w:eastAsia="Times New Roman"/>
          <w:bCs/>
          <w:lang w:eastAsia="ar-SA"/>
        </w:rPr>
        <w:t xml:space="preserve">5 Division of Bone Diseases, Geneva University Hospitals and Faculty of Medicine, Geneva, Switzerland; </w:t>
      </w:r>
    </w:p>
    <w:p w14:paraId="5E7859D9" w14:textId="4FE21BBA" w:rsidR="00D02534" w:rsidRPr="001B00B6" w:rsidRDefault="00D02534" w:rsidP="005E0A94">
      <w:pPr>
        <w:suppressAutoHyphens/>
        <w:autoSpaceDE w:val="0"/>
        <w:spacing w:line="480" w:lineRule="auto"/>
        <w:jc w:val="both"/>
        <w:rPr>
          <w:rFonts w:eastAsia="Times New Roman"/>
          <w:bCs/>
          <w:lang w:eastAsia="ar-SA"/>
        </w:rPr>
      </w:pPr>
      <w:r w:rsidRPr="001B00B6">
        <w:rPr>
          <w:rFonts w:eastAsia="Times New Roman"/>
          <w:bCs/>
          <w:lang w:eastAsia="ar-SA"/>
        </w:rPr>
        <w:t>6 WHO Collaborating Centre for Public Health Aspects of Musculoskeletal Health and Aging, Liège, Belgium; Department of Public Health, Epidemiology and Health Economics, University of Liège, CHU Sart Tilman B23, 4000 Liège, Belgium; Chair for Biomarkers of Chronic Diseases, Biochemistry Department, College of Science, King Saud University, Riyadh, Kingdom of Saudi Arabia;</w:t>
      </w:r>
    </w:p>
    <w:p w14:paraId="304E9A9E" w14:textId="10CEBDD1" w:rsidR="00D02534" w:rsidRPr="001B00B6" w:rsidRDefault="00D02534" w:rsidP="005E0A94">
      <w:pPr>
        <w:suppressAutoHyphens/>
        <w:autoSpaceDE w:val="0"/>
        <w:spacing w:line="480" w:lineRule="auto"/>
        <w:jc w:val="both"/>
        <w:rPr>
          <w:rFonts w:eastAsia="Times New Roman"/>
          <w:bCs/>
          <w:lang w:eastAsia="ar-SA"/>
        </w:rPr>
      </w:pPr>
      <w:r w:rsidRPr="001B00B6">
        <w:rPr>
          <w:rFonts w:eastAsia="Times New Roman"/>
          <w:bCs/>
          <w:lang w:eastAsia="ar-SA"/>
        </w:rPr>
        <w:t>7 Aging Branch, Neuroscience Institute, National Research Council, Padua, Italy;</w:t>
      </w:r>
    </w:p>
    <w:p w14:paraId="72C7C19F" w14:textId="73D6C257" w:rsidR="005E0A94" w:rsidRPr="001B00B6" w:rsidRDefault="00D02534" w:rsidP="005E0A94">
      <w:pPr>
        <w:suppressAutoHyphens/>
        <w:autoSpaceDE w:val="0"/>
        <w:spacing w:line="480" w:lineRule="auto"/>
        <w:jc w:val="both"/>
        <w:rPr>
          <w:rFonts w:eastAsia="Times New Roman"/>
          <w:bCs/>
          <w:lang w:eastAsia="ar-SA"/>
        </w:rPr>
      </w:pPr>
      <w:r w:rsidRPr="001B00B6">
        <w:rPr>
          <w:rFonts w:eastAsia="Times New Roman"/>
          <w:bCs/>
          <w:lang w:eastAsia="ar-SA"/>
        </w:rPr>
        <w:t>8</w:t>
      </w:r>
      <w:r w:rsidR="005E0A94" w:rsidRPr="001B00B6">
        <w:rPr>
          <w:rFonts w:eastAsia="Times New Roman"/>
          <w:bCs/>
          <w:lang w:eastAsia="ar-SA"/>
        </w:rPr>
        <w:t xml:space="preserve"> Department of Interdisciplinary Medicine, University of Bari, Bari, Italy.</w:t>
      </w:r>
    </w:p>
    <w:p w14:paraId="2FDE745A" w14:textId="77777777" w:rsidR="0035086F" w:rsidRPr="001B00B6" w:rsidRDefault="0035086F" w:rsidP="0035086F">
      <w:pPr>
        <w:suppressAutoHyphens/>
        <w:autoSpaceDE w:val="0"/>
        <w:spacing w:line="480" w:lineRule="auto"/>
        <w:jc w:val="both"/>
        <w:rPr>
          <w:rFonts w:eastAsia="Times New Roman"/>
          <w:bCs/>
          <w:lang w:eastAsia="ar-SA"/>
        </w:rPr>
      </w:pPr>
    </w:p>
    <w:p w14:paraId="1B3C6A76" w14:textId="0867962B" w:rsidR="0035086F" w:rsidRPr="001B00B6" w:rsidRDefault="0035086F" w:rsidP="0035086F">
      <w:pPr>
        <w:suppressAutoHyphens/>
        <w:autoSpaceDE w:val="0"/>
        <w:spacing w:line="480" w:lineRule="auto"/>
        <w:jc w:val="both"/>
        <w:rPr>
          <w:rFonts w:eastAsia="Times New Roman"/>
          <w:bCs/>
          <w:lang w:eastAsia="ar-SA"/>
        </w:rPr>
      </w:pPr>
      <w:r w:rsidRPr="001B00B6">
        <w:rPr>
          <w:rFonts w:eastAsia="Times New Roman"/>
          <w:b/>
          <w:bCs/>
          <w:lang w:eastAsia="ar-SA"/>
        </w:rPr>
        <w:lastRenderedPageBreak/>
        <w:t xml:space="preserve">Corresponding author: </w:t>
      </w:r>
      <w:r w:rsidRPr="001B00B6">
        <w:rPr>
          <w:rFonts w:eastAsia="Times New Roman"/>
          <w:bCs/>
          <w:lang w:eastAsia="ar-SA"/>
        </w:rPr>
        <w:t>Nicola Veronese.</w:t>
      </w:r>
      <w:r w:rsidRPr="001B00B6">
        <w:rPr>
          <w:rFonts w:eastAsia="Times New Roman"/>
          <w:b/>
          <w:bCs/>
          <w:lang w:eastAsia="ar-SA"/>
        </w:rPr>
        <w:t xml:space="preserve"> </w:t>
      </w:r>
      <w:r w:rsidRPr="001B00B6">
        <w:rPr>
          <w:rFonts w:eastAsia="Times New Roman"/>
          <w:bCs/>
          <w:lang w:eastAsia="ar-SA"/>
        </w:rPr>
        <w:t xml:space="preserve">Geriatric Unit, Department of Internal Medicine and Geriatrics, University of Palermo, Via </w:t>
      </w:r>
      <w:r w:rsidR="00E3031C" w:rsidRPr="001B00B6">
        <w:rPr>
          <w:rFonts w:eastAsia="Times New Roman"/>
          <w:bCs/>
          <w:lang w:eastAsia="ar-SA"/>
        </w:rPr>
        <w:t xml:space="preserve">del Vespro, 141 90127 </w:t>
      </w:r>
      <w:r w:rsidRPr="001B00B6">
        <w:rPr>
          <w:rFonts w:eastAsia="Times New Roman"/>
          <w:bCs/>
          <w:lang w:eastAsia="ar-SA"/>
        </w:rPr>
        <w:t xml:space="preserve">Palermo, Italy.  Email: </w:t>
      </w:r>
      <w:hyperlink r:id="rId8" w:history="1">
        <w:r w:rsidRPr="001B00B6">
          <w:rPr>
            <w:rStyle w:val="Hyperlink"/>
            <w:rFonts w:eastAsia="Times New Roman"/>
            <w:bCs/>
            <w:lang w:eastAsia="ar-SA"/>
          </w:rPr>
          <w:t>nicola.veronese@unipa.it</w:t>
        </w:r>
      </w:hyperlink>
      <w:r w:rsidRPr="001B00B6">
        <w:rPr>
          <w:rFonts w:eastAsia="Times New Roman"/>
          <w:bCs/>
          <w:lang w:eastAsia="ar-SA"/>
        </w:rPr>
        <w:t xml:space="preserve"> </w:t>
      </w:r>
    </w:p>
    <w:p w14:paraId="62D0923B" w14:textId="77777777" w:rsidR="00E53013" w:rsidRPr="001B00B6" w:rsidRDefault="00E53013" w:rsidP="00EB2018">
      <w:pPr>
        <w:pageBreakBefore/>
        <w:suppressAutoHyphens/>
        <w:autoSpaceDE w:val="0"/>
        <w:spacing w:line="480" w:lineRule="auto"/>
        <w:rPr>
          <w:rFonts w:eastAsia="Times New Roman"/>
          <w:b/>
          <w:lang w:val="en-GB" w:eastAsia="ar-SA"/>
        </w:rPr>
      </w:pPr>
      <w:r w:rsidRPr="001B00B6">
        <w:rPr>
          <w:rFonts w:eastAsia="Times New Roman"/>
          <w:b/>
          <w:lang w:val="en-GB" w:eastAsia="ar-SA"/>
        </w:rPr>
        <w:lastRenderedPageBreak/>
        <w:t>ABSTRACT</w:t>
      </w:r>
    </w:p>
    <w:p w14:paraId="7686CAA1" w14:textId="6DDAA3B1" w:rsidR="00652F38" w:rsidRPr="001B00B6" w:rsidRDefault="008677DB" w:rsidP="00E53013">
      <w:pPr>
        <w:autoSpaceDE w:val="0"/>
        <w:autoSpaceDN w:val="0"/>
        <w:adjustRightInd w:val="0"/>
        <w:spacing w:line="480" w:lineRule="auto"/>
        <w:jc w:val="both"/>
      </w:pPr>
      <w:r w:rsidRPr="001B00B6">
        <w:rPr>
          <w:b/>
        </w:rPr>
        <w:t>Purpose</w:t>
      </w:r>
      <w:r w:rsidR="00652F38" w:rsidRPr="001B00B6">
        <w:rPr>
          <w:b/>
        </w:rPr>
        <w:t xml:space="preserve">: </w:t>
      </w:r>
      <w:r w:rsidR="00B97860" w:rsidRPr="001B00B6">
        <w:rPr>
          <w:bCs/>
        </w:rPr>
        <w:t xml:space="preserve">Frailty </w:t>
      </w:r>
      <w:r w:rsidR="00B7242C" w:rsidRPr="001B00B6">
        <w:rPr>
          <w:bCs/>
        </w:rPr>
        <w:t>may</w:t>
      </w:r>
      <w:r w:rsidR="00B97860" w:rsidRPr="001B00B6">
        <w:rPr>
          <w:bCs/>
        </w:rPr>
        <w:t xml:space="preserve"> be associated with higher </w:t>
      </w:r>
      <w:r w:rsidR="00FD0C24" w:rsidRPr="001B00B6">
        <w:rPr>
          <w:bCs/>
        </w:rPr>
        <w:t>fracture</w:t>
      </w:r>
      <w:r w:rsidR="00B97860" w:rsidRPr="001B00B6">
        <w:rPr>
          <w:bCs/>
        </w:rPr>
        <w:t xml:space="preserve"> risk, but limited research </w:t>
      </w:r>
      <w:r w:rsidR="00B7242C" w:rsidRPr="001B00B6">
        <w:rPr>
          <w:bCs/>
        </w:rPr>
        <w:t xml:space="preserve">has been carried out </w:t>
      </w:r>
      <w:r w:rsidR="00B97860" w:rsidRPr="001B00B6">
        <w:rPr>
          <w:bCs/>
        </w:rPr>
        <w:t>using a multidimensional approach to frailty</w:t>
      </w:r>
      <w:r w:rsidR="00C55764" w:rsidRPr="001B00B6">
        <w:rPr>
          <w:bCs/>
        </w:rPr>
        <w:t xml:space="preserve"> assessment and diagnosis</w:t>
      </w:r>
      <w:r w:rsidR="00B97860" w:rsidRPr="001B00B6">
        <w:rPr>
          <w:bCs/>
        </w:rPr>
        <w:t>.</w:t>
      </w:r>
      <w:r w:rsidR="0010049C" w:rsidRPr="001B00B6">
        <w:rPr>
          <w:bCs/>
        </w:rPr>
        <w:t xml:space="preserve"> </w:t>
      </w:r>
      <w:r w:rsidR="00B97860" w:rsidRPr="001B00B6">
        <w:t>T</w:t>
      </w:r>
      <w:r w:rsidR="00AF131A" w:rsidRPr="001B00B6">
        <w:t xml:space="preserve">he present </w:t>
      </w:r>
      <w:r w:rsidR="0010049C" w:rsidRPr="001B00B6">
        <w:t>research aimed to</w:t>
      </w:r>
      <w:r w:rsidR="00AF131A" w:rsidRPr="001B00B6">
        <w:t xml:space="preserve"> </w:t>
      </w:r>
      <w:r w:rsidR="00E53013" w:rsidRPr="001B00B6">
        <w:t>investigate whether</w:t>
      </w:r>
      <w:r w:rsidR="00AF131A" w:rsidRPr="001B00B6">
        <w:t xml:space="preserve"> the</w:t>
      </w:r>
      <w:r w:rsidR="00E53013" w:rsidRPr="001B00B6">
        <w:t xml:space="preserve"> </w:t>
      </w:r>
      <w:r w:rsidR="00B50B6B" w:rsidRPr="001B00B6">
        <w:t>multidimensional prognostic index (MPI)</w:t>
      </w:r>
      <w:r w:rsidR="007D7625" w:rsidRPr="001B00B6">
        <w:t xml:space="preserve">, </w:t>
      </w:r>
      <w:r w:rsidR="00F76EFC" w:rsidRPr="001B00B6">
        <w:t xml:space="preserve">based on </w:t>
      </w:r>
      <w:r w:rsidR="00FD0C24" w:rsidRPr="001B00B6">
        <w:t>comprehensive geriatric assessment (</w:t>
      </w:r>
      <w:r w:rsidR="007D7625" w:rsidRPr="001B00B6">
        <w:t>CGA</w:t>
      </w:r>
      <w:r w:rsidR="00FD0C24" w:rsidRPr="001B00B6">
        <w:t>)</w:t>
      </w:r>
      <w:r w:rsidR="007D7625" w:rsidRPr="001B00B6">
        <w:t>,</w:t>
      </w:r>
      <w:r w:rsidR="00B50B6B" w:rsidRPr="001B00B6">
        <w:t xml:space="preserve"> </w:t>
      </w:r>
      <w:r w:rsidR="00AF131A" w:rsidRPr="001B00B6">
        <w:t xml:space="preserve">is </w:t>
      </w:r>
      <w:r w:rsidR="00E53013" w:rsidRPr="001B00B6">
        <w:t>associated with</w:t>
      </w:r>
      <w:r w:rsidR="0010049C" w:rsidRPr="001B00B6">
        <w:t xml:space="preserve"> the risk of </w:t>
      </w:r>
      <w:r w:rsidR="00FD0C24" w:rsidRPr="001B00B6">
        <w:t>fractures</w:t>
      </w:r>
      <w:r w:rsidR="00E53013" w:rsidRPr="001B00B6">
        <w:t xml:space="preserve"> in </w:t>
      </w:r>
      <w:r w:rsidR="00B50B6B" w:rsidRPr="001B00B6">
        <w:t>the Osteoarthritis Initiative (OAI)</w:t>
      </w:r>
      <w:r w:rsidR="0010049C" w:rsidRPr="001B00B6">
        <w:t xml:space="preserve"> study</w:t>
      </w:r>
      <w:r w:rsidR="00B50B6B" w:rsidRPr="001B00B6">
        <w:t xml:space="preserve">. </w:t>
      </w:r>
      <w:r w:rsidR="00A868E2" w:rsidRPr="001B00B6">
        <w:t xml:space="preserve"> </w:t>
      </w:r>
    </w:p>
    <w:p w14:paraId="2FEEAD68" w14:textId="555E7468" w:rsidR="00652F38" w:rsidRPr="001B00B6" w:rsidRDefault="00ED69DA" w:rsidP="00F76EFC">
      <w:pPr>
        <w:autoSpaceDE w:val="0"/>
        <w:autoSpaceDN w:val="0"/>
        <w:adjustRightInd w:val="0"/>
        <w:spacing w:line="480" w:lineRule="auto"/>
        <w:jc w:val="both"/>
      </w:pPr>
      <w:r w:rsidRPr="001B00B6">
        <w:rPr>
          <w:b/>
        </w:rPr>
        <w:t>Methods</w:t>
      </w:r>
      <w:r w:rsidR="00652F38" w:rsidRPr="001B00B6">
        <w:t xml:space="preserve">: </w:t>
      </w:r>
      <w:r w:rsidRPr="001B00B6">
        <w:t>Community-dwell</w:t>
      </w:r>
      <w:r w:rsidR="00B97860" w:rsidRPr="001B00B6">
        <w:t>ers</w:t>
      </w:r>
      <w:r w:rsidRPr="001B00B6">
        <w:t xml:space="preserve"> </w:t>
      </w:r>
      <w:r w:rsidR="00B97860" w:rsidRPr="001B00B6">
        <w:t>affected by</w:t>
      </w:r>
      <w:r w:rsidRPr="001B00B6">
        <w:t xml:space="preserve"> knee OA or at high risk for this condition were followed-up for </w:t>
      </w:r>
      <w:r w:rsidR="00B50B6B" w:rsidRPr="001B00B6">
        <w:t>8 years.</w:t>
      </w:r>
      <w:r w:rsidRPr="001B00B6">
        <w:t xml:space="preserve"> </w:t>
      </w:r>
      <w:r w:rsidR="00B50B6B" w:rsidRPr="001B00B6">
        <w:t xml:space="preserve">A standardized </w:t>
      </w:r>
      <w:r w:rsidR="007D7625" w:rsidRPr="001B00B6">
        <w:t>CGA</w:t>
      </w:r>
      <w:r w:rsidR="00B50B6B" w:rsidRPr="001B00B6">
        <w:t xml:space="preserve"> including information on functional, nutritional, </w:t>
      </w:r>
      <w:r w:rsidR="007D7625" w:rsidRPr="001B00B6">
        <w:t>mood</w:t>
      </w:r>
      <w:r w:rsidR="00B50B6B" w:rsidRPr="001B00B6">
        <w:t xml:space="preserve">, comorbidities, medications, quality of life and co-habitation status was used to calculate the MPI. </w:t>
      </w:r>
      <w:r w:rsidR="00FD0C24" w:rsidRPr="001B00B6">
        <w:t>Fractures</w:t>
      </w:r>
      <w:r w:rsidRPr="001B00B6">
        <w:t xml:space="preserve"> were </w:t>
      </w:r>
      <w:r w:rsidR="00FD0C24" w:rsidRPr="001B00B6">
        <w:t>diagnosed</w:t>
      </w:r>
      <w:r w:rsidRPr="001B00B6">
        <w:t xml:space="preserve"> using self-reported information.</w:t>
      </w:r>
      <w:r w:rsidR="0067499B" w:rsidRPr="001B00B6">
        <w:t xml:space="preserve"> </w:t>
      </w:r>
      <w:r w:rsidR="00FD0C24" w:rsidRPr="001B00B6">
        <w:t xml:space="preserve">Cox’s </w:t>
      </w:r>
      <w:r w:rsidR="00AF131A" w:rsidRPr="001B00B6">
        <w:t>regression</w:t>
      </w:r>
      <w:r w:rsidR="00FD0C24" w:rsidRPr="001B00B6">
        <w:t xml:space="preserve"> analysis</w:t>
      </w:r>
      <w:r w:rsidR="00AF131A" w:rsidRPr="001B00B6">
        <w:t xml:space="preserve"> was carried out and r</w:t>
      </w:r>
      <w:r w:rsidR="00F6694B" w:rsidRPr="001B00B6">
        <w:t>esults are</w:t>
      </w:r>
      <w:r w:rsidR="006444FA" w:rsidRPr="001B00B6">
        <w:t xml:space="preserve"> reported as </w:t>
      </w:r>
      <w:r w:rsidR="00FD0C24" w:rsidRPr="001B00B6">
        <w:t>hazard</w:t>
      </w:r>
      <w:r w:rsidR="00B50B6B" w:rsidRPr="001B00B6">
        <w:t xml:space="preserve"> ratio</w:t>
      </w:r>
      <w:r w:rsidR="00FD0C24" w:rsidRPr="001B00B6">
        <w:t>s</w:t>
      </w:r>
      <w:r w:rsidR="006444FA" w:rsidRPr="001B00B6">
        <w:t xml:space="preserve"> (</w:t>
      </w:r>
      <w:r w:rsidR="00FD0C24" w:rsidRPr="001B00B6">
        <w:t>H</w:t>
      </w:r>
      <w:r w:rsidR="006444FA" w:rsidRPr="001B00B6">
        <w:t>Rs)</w:t>
      </w:r>
      <w:r w:rsidR="00833409" w:rsidRPr="001B00B6">
        <w:t>,</w:t>
      </w:r>
      <w:r w:rsidR="006444FA" w:rsidRPr="001B00B6">
        <w:t xml:space="preserve"> with their 95% confidence intervals (CIs)</w:t>
      </w:r>
      <w:r w:rsidR="00B97860" w:rsidRPr="001B00B6">
        <w:t>, adjusted for potential confounders</w:t>
      </w:r>
      <w:r w:rsidR="006444FA" w:rsidRPr="001B00B6">
        <w:t>.</w:t>
      </w:r>
    </w:p>
    <w:p w14:paraId="727F3D61" w14:textId="7EF76172" w:rsidR="00652F38" w:rsidRPr="001B00B6" w:rsidRDefault="00652F38" w:rsidP="0099140A">
      <w:pPr>
        <w:spacing w:line="480" w:lineRule="auto"/>
        <w:jc w:val="both"/>
        <w:rPr>
          <w:rFonts w:cs="Calibri"/>
          <w:iCs/>
          <w:kern w:val="1"/>
          <w:lang w:eastAsia="ar-SA"/>
        </w:rPr>
      </w:pPr>
      <w:r w:rsidRPr="001B00B6">
        <w:rPr>
          <w:b/>
        </w:rPr>
        <w:t>Results</w:t>
      </w:r>
      <w:r w:rsidRPr="001B00B6">
        <w:t xml:space="preserve">: </w:t>
      </w:r>
      <w:r w:rsidR="00E47B0D" w:rsidRPr="001B00B6">
        <w:t xml:space="preserve">The sample consisted of </w:t>
      </w:r>
      <w:r w:rsidR="0042162F" w:rsidRPr="001B00B6">
        <w:t>4,</w:t>
      </w:r>
      <w:r w:rsidR="002E540E" w:rsidRPr="001B00B6">
        <w:t>024</w:t>
      </w:r>
      <w:r w:rsidR="00306919" w:rsidRPr="001B00B6">
        <w:t xml:space="preserve"> </w:t>
      </w:r>
      <w:r w:rsidR="0042162F" w:rsidRPr="001B00B6">
        <w:t>individuals</w:t>
      </w:r>
      <w:r w:rsidR="00360A21" w:rsidRPr="001B00B6">
        <w:t xml:space="preserve"> </w:t>
      </w:r>
      <w:r w:rsidR="00EE4A91" w:rsidRPr="001B00B6">
        <w:t>(mean age</w:t>
      </w:r>
      <w:r w:rsidR="00F76EFC" w:rsidRPr="001B00B6">
        <w:t xml:space="preserve"> </w:t>
      </w:r>
      <w:r w:rsidR="002E540E" w:rsidRPr="001B00B6">
        <w:t>61.0</w:t>
      </w:r>
      <w:r w:rsidR="00EE4A91" w:rsidRPr="001B00B6">
        <w:t xml:space="preserve"> years, females</w:t>
      </w:r>
      <w:r w:rsidR="00F76EFC" w:rsidRPr="001B00B6">
        <w:t>=</w:t>
      </w:r>
      <w:r w:rsidR="002E540E" w:rsidRPr="001B00B6">
        <w:t>59.0</w:t>
      </w:r>
      <w:r w:rsidR="00EE4A91" w:rsidRPr="001B00B6">
        <w:t>%)</w:t>
      </w:r>
      <w:r w:rsidR="00360A21" w:rsidRPr="001B00B6">
        <w:t>.</w:t>
      </w:r>
      <w:r w:rsidR="0042076A" w:rsidRPr="001B00B6">
        <w:t xml:space="preserve"> </w:t>
      </w:r>
      <w:r w:rsidR="00FB5FD9" w:rsidRPr="001B00B6">
        <w:t xml:space="preserve">People with incident </w:t>
      </w:r>
      <w:r w:rsidR="002E540E" w:rsidRPr="001B00B6">
        <w:t>fractures</w:t>
      </w:r>
      <w:r w:rsidR="00FB5FD9" w:rsidRPr="001B00B6">
        <w:t xml:space="preserve"> had a significant higher MPI baseline value than those without (0.4</w:t>
      </w:r>
      <w:r w:rsidR="002E540E" w:rsidRPr="001B00B6">
        <w:t>2</w:t>
      </w:r>
      <w:r w:rsidR="00FB5FD9" w:rsidRPr="001B00B6">
        <w:t>±0.1</w:t>
      </w:r>
      <w:r w:rsidR="002E540E" w:rsidRPr="001B00B6">
        <w:t>8</w:t>
      </w:r>
      <w:r w:rsidR="00FB5FD9" w:rsidRPr="001B00B6">
        <w:t xml:space="preserve"> vs. </w:t>
      </w:r>
      <w:r w:rsidR="002E540E" w:rsidRPr="001B00B6">
        <w:t>0.40</w:t>
      </w:r>
      <w:r w:rsidR="00FB5FD9" w:rsidRPr="001B00B6">
        <w:t xml:space="preserve">±0.17). After adjusting for </w:t>
      </w:r>
      <w:r w:rsidR="007751A1" w:rsidRPr="001B00B6">
        <w:t>several</w:t>
      </w:r>
      <w:r w:rsidR="00FB5FD9" w:rsidRPr="001B00B6">
        <w:t xml:space="preserve"> potential confounders, people with an MPI over 0.66 (</w:t>
      </w:r>
      <w:r w:rsidR="007751A1" w:rsidRPr="001B00B6">
        <w:rPr>
          <w:rFonts w:cs="Calibri"/>
          <w:iCs/>
          <w:kern w:val="1"/>
          <w:lang w:eastAsia="ar-SA"/>
        </w:rPr>
        <w:t>HR=1.49; 95%CI: 1.11-2.00</w:t>
      </w:r>
      <w:r w:rsidR="00FB5FD9" w:rsidRPr="001B00B6">
        <w:t xml:space="preserve">) experienced a higher risk of </w:t>
      </w:r>
      <w:r w:rsidR="002E540E" w:rsidRPr="001B00B6">
        <w:t>fractures</w:t>
      </w:r>
      <w:r w:rsidR="00FB5FD9" w:rsidRPr="001B00B6">
        <w:t xml:space="preserve">. An increase in 0.10 point in MPI score corresponded to an increase in </w:t>
      </w:r>
      <w:r w:rsidR="002E540E" w:rsidRPr="001B00B6">
        <w:t>fracture</w:t>
      </w:r>
      <w:r w:rsidR="00FB5FD9" w:rsidRPr="001B00B6">
        <w:t xml:space="preserve"> risk</w:t>
      </w:r>
      <w:r w:rsidR="002E540E" w:rsidRPr="001B00B6">
        <w:t xml:space="preserve"> of </w:t>
      </w:r>
      <w:r w:rsidR="007751A1" w:rsidRPr="001B00B6">
        <w:t>4</w:t>
      </w:r>
      <w:r w:rsidR="002E540E" w:rsidRPr="001B00B6">
        <w:t>%</w:t>
      </w:r>
      <w:r w:rsidR="00FB5FD9" w:rsidRPr="001B00B6">
        <w:t xml:space="preserve"> (</w:t>
      </w:r>
      <w:r w:rsidR="007751A1" w:rsidRPr="001B00B6">
        <w:rPr>
          <w:rFonts w:cs="Calibri"/>
          <w:iCs/>
          <w:kern w:val="1"/>
          <w:lang w:eastAsia="ar-SA"/>
        </w:rPr>
        <w:t>HR=1.04; 95%CI: 1.008-1.07</w:t>
      </w:r>
      <w:r w:rsidR="00FB5FD9" w:rsidRPr="001B00B6">
        <w:t>).</w:t>
      </w:r>
      <w:r w:rsidR="00A03CF8" w:rsidRPr="001B00B6">
        <w:t xml:space="preserve"> Higher MPI values were also associated with a higher risk of non-vertebral clinical fractures. </w:t>
      </w:r>
    </w:p>
    <w:p w14:paraId="1662A0D6" w14:textId="1C3258E1" w:rsidR="00E53013" w:rsidRPr="001B00B6" w:rsidRDefault="00652F38" w:rsidP="0099140A">
      <w:pPr>
        <w:autoSpaceDE w:val="0"/>
        <w:autoSpaceDN w:val="0"/>
        <w:adjustRightInd w:val="0"/>
        <w:spacing w:line="480" w:lineRule="auto"/>
        <w:jc w:val="both"/>
      </w:pPr>
      <w:bookmarkStart w:id="2" w:name="_Hlk513320970"/>
      <w:r w:rsidRPr="001B00B6">
        <w:rPr>
          <w:b/>
        </w:rPr>
        <w:t>Conclusion</w:t>
      </w:r>
      <w:r w:rsidRPr="001B00B6">
        <w:t xml:space="preserve">: </w:t>
      </w:r>
      <w:bookmarkEnd w:id="2"/>
      <w:r w:rsidR="00006CA3" w:rsidRPr="001B00B6">
        <w:rPr>
          <w:rFonts w:cs="Calibri"/>
          <w:kern w:val="1"/>
          <w:lang w:eastAsia="ar-SA"/>
        </w:rPr>
        <w:t>Higher MPI values at baseline</w:t>
      </w:r>
      <w:r w:rsidR="00006CA3" w:rsidRPr="001B00B6">
        <w:t xml:space="preserve"> </w:t>
      </w:r>
      <w:r w:rsidR="00F84822" w:rsidRPr="001B00B6">
        <w:t>were</w:t>
      </w:r>
      <w:r w:rsidR="00006CA3" w:rsidRPr="001B00B6">
        <w:t xml:space="preserve"> associated with an increased risk of </w:t>
      </w:r>
      <w:r w:rsidR="00930FC7" w:rsidRPr="001B00B6">
        <w:t>fractures</w:t>
      </w:r>
      <w:r w:rsidR="00B97860" w:rsidRPr="001B00B6">
        <w:t>,</w:t>
      </w:r>
      <w:r w:rsidR="00006CA3" w:rsidRPr="001B00B6">
        <w:t xml:space="preserve"> </w:t>
      </w:r>
      <w:r w:rsidR="00FB7129" w:rsidRPr="001B00B6">
        <w:t>reinforcing</w:t>
      </w:r>
      <w:r w:rsidR="00006CA3" w:rsidRPr="001B00B6">
        <w:t xml:space="preserve"> the importance of </w:t>
      </w:r>
      <w:r w:rsidR="007F2656" w:rsidRPr="001B00B6">
        <w:t>CGA</w:t>
      </w:r>
      <w:r w:rsidR="00006CA3" w:rsidRPr="001B00B6">
        <w:t xml:space="preserve"> in predicting </w:t>
      </w:r>
      <w:r w:rsidR="00B7242C" w:rsidRPr="001B00B6">
        <w:t>fractures</w:t>
      </w:r>
      <w:r w:rsidR="00FB7129" w:rsidRPr="001B00B6">
        <w:t xml:space="preserve"> </w:t>
      </w:r>
      <w:r w:rsidR="00006CA3" w:rsidRPr="001B00B6">
        <w:t>in older people</w:t>
      </w:r>
      <w:r w:rsidR="00C84F00" w:rsidRPr="001B00B6">
        <w:t xml:space="preserve"> affected by knee OA</w:t>
      </w:r>
      <w:r w:rsidR="00533CB8" w:rsidRPr="001B00B6">
        <w:t xml:space="preserve">. </w:t>
      </w:r>
      <w:r w:rsidR="00C91EDC" w:rsidRPr="001B00B6">
        <w:t xml:space="preserve"> </w:t>
      </w:r>
    </w:p>
    <w:p w14:paraId="60C0E91D" w14:textId="77777777" w:rsidR="00596D5A" w:rsidRPr="001B00B6" w:rsidRDefault="00596D5A" w:rsidP="00E53013">
      <w:pPr>
        <w:spacing w:line="480" w:lineRule="auto"/>
        <w:jc w:val="both"/>
        <w:rPr>
          <w:rFonts w:eastAsia="Times New Roman"/>
          <w:b/>
          <w:lang w:eastAsia="ar-SA"/>
        </w:rPr>
      </w:pPr>
    </w:p>
    <w:p w14:paraId="39986028" w14:textId="5D0DB536" w:rsidR="00345D79" w:rsidRPr="001B00B6" w:rsidRDefault="00334962" w:rsidP="00D47006">
      <w:pPr>
        <w:spacing w:line="480" w:lineRule="auto"/>
        <w:jc w:val="both"/>
        <w:rPr>
          <w:rFonts w:eastAsia="Times New Roman"/>
          <w:b/>
          <w:lang w:eastAsia="ar-SA"/>
        </w:rPr>
      </w:pPr>
      <w:r w:rsidRPr="001B00B6">
        <w:rPr>
          <w:rFonts w:eastAsia="Times New Roman"/>
          <w:b/>
          <w:lang w:eastAsia="ar-SA"/>
        </w:rPr>
        <w:t xml:space="preserve">Keywords: </w:t>
      </w:r>
      <w:r w:rsidRPr="001B00B6">
        <w:rPr>
          <w:rFonts w:eastAsia="Times New Roman"/>
          <w:bCs/>
          <w:lang w:eastAsia="ar-SA"/>
        </w:rPr>
        <w:t xml:space="preserve">multidimensional prognostic index; comprehensive geriatric assessment; </w:t>
      </w:r>
      <w:r w:rsidR="00D45407" w:rsidRPr="001B00B6">
        <w:rPr>
          <w:rFonts w:eastAsia="Times New Roman"/>
          <w:bCs/>
          <w:lang w:eastAsia="ar-SA"/>
        </w:rPr>
        <w:t>fractures;</w:t>
      </w:r>
      <w:r w:rsidR="00B97860" w:rsidRPr="001B00B6">
        <w:rPr>
          <w:rFonts w:eastAsia="Times New Roman"/>
          <w:bCs/>
          <w:lang w:eastAsia="ar-SA"/>
        </w:rPr>
        <w:t xml:space="preserve"> </w:t>
      </w:r>
      <w:r w:rsidRPr="001B00B6">
        <w:rPr>
          <w:rFonts w:eastAsia="Times New Roman"/>
          <w:bCs/>
          <w:lang w:eastAsia="ar-SA"/>
        </w:rPr>
        <w:t xml:space="preserve">Osteoarthritis initiative. </w:t>
      </w:r>
      <w:r w:rsidR="00345D79" w:rsidRPr="001B00B6">
        <w:rPr>
          <w:rFonts w:eastAsia="Times New Roman"/>
          <w:b/>
          <w:lang w:eastAsia="ar-SA"/>
        </w:rPr>
        <w:br w:type="page"/>
      </w:r>
    </w:p>
    <w:p w14:paraId="0AADD302" w14:textId="7FE38972" w:rsidR="00EB2018" w:rsidRPr="001B00B6" w:rsidRDefault="00EB2018" w:rsidP="00EB2018">
      <w:pPr>
        <w:spacing w:line="480" w:lineRule="auto"/>
        <w:rPr>
          <w:rFonts w:cs="Times New Roman"/>
          <w:b/>
        </w:rPr>
      </w:pPr>
      <w:r w:rsidRPr="001B00B6">
        <w:rPr>
          <w:rFonts w:cs="Times New Roman"/>
          <w:b/>
        </w:rPr>
        <w:t>MINI-ABSTRACT</w:t>
      </w:r>
    </w:p>
    <w:p w14:paraId="5DB0EE21" w14:textId="71EDAEDB" w:rsidR="00EB2018" w:rsidRPr="001B00B6" w:rsidRDefault="00EB2018" w:rsidP="00EB2018">
      <w:pPr>
        <w:spacing w:line="480" w:lineRule="auto"/>
        <w:jc w:val="both"/>
        <w:rPr>
          <w:rFonts w:cs="Times New Roman"/>
          <w:b/>
        </w:rPr>
      </w:pPr>
      <w:r w:rsidRPr="001B00B6">
        <w:rPr>
          <w:rFonts w:cs="Times New Roman"/>
          <w:bCs/>
        </w:rPr>
        <w:t xml:space="preserve">In this longitudinal study, with a follow-up of 8 years, </w:t>
      </w:r>
      <w:r w:rsidR="00C55764" w:rsidRPr="001B00B6">
        <w:t>multidimensional prognostic index (MPI</w:t>
      </w:r>
      <w:r w:rsidR="004C35FB" w:rsidRPr="001B00B6">
        <w:t>)</w:t>
      </w:r>
      <w:r w:rsidRPr="001B00B6">
        <w:rPr>
          <w:rFonts w:cs="Times New Roman"/>
          <w:bCs/>
        </w:rPr>
        <w:t>, a product of the comprehensive geriatric assessment significantly predicted the onset of fractures</w:t>
      </w:r>
      <w:r w:rsidR="0024367E" w:rsidRPr="001B00B6">
        <w:rPr>
          <w:rFonts w:cs="Times New Roman"/>
          <w:bCs/>
        </w:rPr>
        <w:t xml:space="preserve"> in older people affected by knee osteoarthritis</w:t>
      </w:r>
      <w:r w:rsidRPr="001B00B6">
        <w:rPr>
          <w:rFonts w:cs="Times New Roman"/>
          <w:bCs/>
        </w:rPr>
        <w:t xml:space="preserve">. </w:t>
      </w:r>
      <w:r w:rsidRPr="001B00B6">
        <w:rPr>
          <w:rFonts w:cs="Times New Roman"/>
          <w:b/>
        </w:rPr>
        <w:br w:type="page"/>
      </w:r>
    </w:p>
    <w:p w14:paraId="25ADC03D" w14:textId="5A111DCC" w:rsidR="0035618C" w:rsidRPr="001B00B6" w:rsidRDefault="005D22BC" w:rsidP="00BB754D">
      <w:pPr>
        <w:spacing w:line="480" w:lineRule="auto"/>
        <w:rPr>
          <w:rFonts w:cs="Times New Roman"/>
          <w:b/>
        </w:rPr>
      </w:pPr>
      <w:r w:rsidRPr="001B00B6">
        <w:rPr>
          <w:rFonts w:cs="Times New Roman"/>
          <w:b/>
        </w:rPr>
        <w:t>INTRODUCTION</w:t>
      </w:r>
    </w:p>
    <w:p w14:paraId="06BF41B4" w14:textId="11A58575" w:rsidR="00A33EB9" w:rsidRPr="001B00B6" w:rsidRDefault="00A33EB9" w:rsidP="00A33EB9">
      <w:pPr>
        <w:spacing w:line="480" w:lineRule="auto"/>
        <w:jc w:val="both"/>
      </w:pPr>
      <w:r w:rsidRPr="001B00B6">
        <w:t>Frailty is</w:t>
      </w:r>
      <w:r w:rsidR="00E14FDB" w:rsidRPr="001B00B6">
        <w:t xml:space="preserve"> a common condition</w:t>
      </w:r>
      <w:r w:rsidRPr="001B00B6">
        <w:t xml:space="preserve"> </w:t>
      </w:r>
      <w:r w:rsidR="0041793D" w:rsidRPr="001B00B6">
        <w:t>in older people,</w:t>
      </w:r>
      <w:r w:rsidR="00E14FDB" w:rsidRPr="001B00B6">
        <w:t xml:space="preserve"> affecting a</w:t>
      </w:r>
      <w:r w:rsidR="00B7242C" w:rsidRPr="001B00B6">
        <w:t>pproximately one in ten people</w:t>
      </w:r>
      <w:r w:rsidR="00E14FDB" w:rsidRPr="001B00B6">
        <w:t xml:space="preserve"> after 60 years of age</w:t>
      </w:r>
      <w:r w:rsidR="0041793D" w:rsidRPr="001B00B6">
        <w:t>.</w:t>
      </w:r>
      <w:r w:rsidR="00E14FDB" w:rsidRPr="001B00B6">
        <w:fldChar w:fldCharType="begin"/>
      </w:r>
      <w:r w:rsidR="00E14FDB" w:rsidRPr="001B00B6">
        <w:instrText xml:space="preserve"> ADDIN EN.CITE &lt;EndNote&gt;&lt;Cite&gt;&lt;Author&gt;Collard&lt;/Author&gt;&lt;Year&gt;2012&lt;/Year&gt;&lt;RecNum&gt;9601&lt;/RecNum&gt;&lt;DisplayText&gt;[1]&lt;/DisplayText&gt;&lt;record&gt;&lt;rec-number&gt;9601&lt;/rec-number&gt;&lt;foreign-keys&gt;&lt;key app="EN" db-id="drpew5wfywra50esazbxawda2f59zaves90z"&gt;9601&lt;/key&gt;&lt;/foreign-keys&gt;&lt;ref-type name="Journal Article"&gt;17&lt;/ref-type&gt;&lt;contributors&gt;&lt;authors&gt;&lt;author&gt;Collard, Rose M&lt;/author&gt;&lt;author&gt;Boter, Han&lt;/author&gt;&lt;author&gt;Schoevers, Robert A&lt;/author&gt;&lt;author&gt;Oude Voshaar, Richard C&lt;/author&gt;&lt;/authors&gt;&lt;/contributors&gt;&lt;titles&gt;&lt;title&gt;Prevalence of frailty in community‐dwelling older persons: a systematic review&lt;/title&gt;&lt;secondary-title&gt;Journal of the American Geriatrics Society&lt;/secondary-title&gt;&lt;/titles&gt;&lt;periodical&gt;&lt;full-title&gt;Journal of the American Geriatrics Society&lt;/full-title&gt;&lt;/periodical&gt;&lt;pages&gt;1487-1492&lt;/pages&gt;&lt;volume&gt;60&lt;/volume&gt;&lt;number&gt;8&lt;/number&gt;&lt;dates&gt;&lt;year&gt;2012&lt;/year&gt;&lt;/dates&gt;&lt;isbn&gt;0002-8614&lt;/isbn&gt;&lt;urls&gt;&lt;/urls&gt;&lt;/record&gt;&lt;/Cite&gt;&lt;/EndNote&gt;</w:instrText>
      </w:r>
      <w:r w:rsidR="00E14FDB" w:rsidRPr="001B00B6">
        <w:fldChar w:fldCharType="separate"/>
      </w:r>
      <w:r w:rsidR="00E14FDB" w:rsidRPr="001B00B6">
        <w:rPr>
          <w:noProof/>
        </w:rPr>
        <w:t>[</w:t>
      </w:r>
      <w:hyperlink w:anchor="_ENREF_1" w:tooltip="Collard, 2012 #9601" w:history="1">
        <w:r w:rsidR="003F670E" w:rsidRPr="001B00B6">
          <w:rPr>
            <w:noProof/>
          </w:rPr>
          <w:t>1</w:t>
        </w:r>
      </w:hyperlink>
      <w:r w:rsidR="00E14FDB" w:rsidRPr="001B00B6">
        <w:rPr>
          <w:noProof/>
        </w:rPr>
        <w:t>]</w:t>
      </w:r>
      <w:r w:rsidR="00E14FDB" w:rsidRPr="001B00B6">
        <w:fldChar w:fldCharType="end"/>
      </w:r>
      <w:r w:rsidR="0041793D" w:rsidRPr="001B00B6">
        <w:t xml:space="preserve"> </w:t>
      </w:r>
      <w:r w:rsidR="00E14FDB" w:rsidRPr="001B00B6">
        <w:t xml:space="preserve">Frailty is associated with several negative outcomes including disability </w:t>
      </w:r>
      <w:r w:rsidR="00E14FDB" w:rsidRPr="001B00B6">
        <w:fldChar w:fldCharType="begin"/>
      </w:r>
      <w:r w:rsidR="00C42D47" w:rsidRPr="001B00B6">
        <w:instrText xml:space="preserve"> ADDIN EN.CITE &lt;EndNote&gt;&lt;Cite&gt;&lt;Author&gt;Gilleard&lt;/Author&gt;&lt;Year&gt;2011&lt;/Year&gt;&lt;RecNum&gt;8356&lt;/RecNum&gt;&lt;DisplayText&gt;[2]&lt;/DisplayText&gt;&lt;record&gt;&lt;rec-number&gt;8356&lt;/rec-number&gt;&lt;foreign-keys&gt;&lt;key app="EN" db-id="drpew5wfywra50esazbxawda2f59zaves90z" timestamp="1601149107"&gt;8356&lt;/key&gt;&lt;/foreign-keys&gt;&lt;ref-type name="Journal Article"&gt;17&lt;/ref-type&gt;&lt;contributors&gt;&lt;authors&gt;&lt;author&gt;Gilleard, Chris&lt;/author&gt;&lt;author&gt;Higgs, Paul&lt;/author&gt;&lt;/authors&gt;&lt;/contributors&gt;&lt;titles&gt;&lt;title&gt;Frailty, disability and old age: A re-appraisal&lt;/title&gt;&lt;secondary-title&gt;Health:&lt;/secondary-title&gt;&lt;/titles&gt;&lt;periodical&gt;&lt;full-title&gt;Health:&lt;/full-title&gt;&lt;/periodical&gt;&lt;pages&gt;475-490&lt;/pages&gt;&lt;volume&gt;15&lt;/volume&gt;&lt;number&gt;5&lt;/number&gt;&lt;dates&gt;&lt;year&gt;2011&lt;/year&gt;&lt;/dates&gt;&lt;isbn&gt;1363-4593&lt;/isbn&gt;&lt;urls&gt;&lt;/urls&gt;&lt;/record&gt;&lt;/Cite&gt;&lt;/EndNote&gt;</w:instrText>
      </w:r>
      <w:r w:rsidR="00E14FDB" w:rsidRPr="001B00B6">
        <w:fldChar w:fldCharType="separate"/>
      </w:r>
      <w:r w:rsidR="00E14FDB" w:rsidRPr="001B00B6">
        <w:rPr>
          <w:noProof/>
        </w:rPr>
        <w:t>[</w:t>
      </w:r>
      <w:hyperlink w:anchor="_ENREF_2" w:tooltip="Gilleard, 2011 #8356" w:history="1">
        <w:r w:rsidR="003F670E" w:rsidRPr="001B00B6">
          <w:rPr>
            <w:noProof/>
          </w:rPr>
          <w:t>2</w:t>
        </w:r>
      </w:hyperlink>
      <w:r w:rsidR="00E14FDB" w:rsidRPr="001B00B6">
        <w:rPr>
          <w:noProof/>
        </w:rPr>
        <w:t>]</w:t>
      </w:r>
      <w:r w:rsidR="00E14FDB" w:rsidRPr="001B00B6">
        <w:fldChar w:fldCharType="end"/>
      </w:r>
      <w:r w:rsidR="00E14FDB" w:rsidRPr="001B00B6">
        <w:t xml:space="preserve">, higher risk of hospitalization </w:t>
      </w:r>
      <w:r w:rsidR="00E14FDB" w:rsidRPr="001B00B6">
        <w:fldChar w:fldCharType="begin"/>
      </w:r>
      <w:r w:rsidR="00C42D47" w:rsidRPr="001B00B6">
        <w:instrText xml:space="preserve"> ADDIN EN.CITE &lt;EndNote&gt;&lt;Cite&gt;&lt;Author&gt;Veronese&lt;/Author&gt;&lt;Year&gt;2021&lt;/Year&gt;&lt;RecNum&gt;9980&lt;/RecNum&gt;&lt;DisplayText&gt;[3]&lt;/DisplayText&gt;&lt;record&gt;&lt;rec-number&gt;9980&lt;/rec-number&gt;&lt;foreign-keys&gt;&lt;key app="EN" db-id="drpew5wfywra50esazbxawda2f59zaves90z" timestamp="1614070599"&gt;9980&lt;/key&gt;&lt;/foreign-keys&gt;&lt;ref-type name="Journal Article"&gt;17&lt;/ref-type&gt;&lt;contributors&gt;&lt;authors&gt;&lt;author&gt;Veronese, N. &lt;/author&gt;&lt;author&gt;Stangherlin, V. &lt;/author&gt;&lt;author&gt;Mantoan, P. &lt;/author&gt;&lt;author&gt;Chiavalin, M.&lt;/author&gt;&lt;author&gt;Tudor, F.&lt;/author&gt;&lt;author&gt;Pozzobon, G.&lt;/author&gt;&lt;/authors&gt;&lt;/contributors&gt;&lt;titles&gt;&lt;title&gt;Frailty and risk of mortality and hospitalization in nursing home residents affected by COVID-19&lt;/title&gt;&lt;secondary-title&gt;Geriatric Care&lt;/secondary-title&gt;&lt;/titles&gt;&lt;periodical&gt;&lt;full-title&gt;Geriatric Care&lt;/full-title&gt;&lt;/periodical&gt;&lt;pages&gt;9635&lt;/pages&gt;&lt;volume&gt;7&lt;/volume&gt;&lt;dates&gt;&lt;year&gt;2021&lt;/year&gt;&lt;/dates&gt;&lt;urls&gt;&lt;/urls&gt;&lt;electronic-resource-num&gt;10.4081/gc.2021.9635&lt;/electronic-resource-num&gt;&lt;/record&gt;&lt;/Cite&gt;&lt;/EndNote&gt;</w:instrText>
      </w:r>
      <w:r w:rsidR="00E14FDB" w:rsidRPr="001B00B6">
        <w:fldChar w:fldCharType="separate"/>
      </w:r>
      <w:r w:rsidR="00E14FDB" w:rsidRPr="001B00B6">
        <w:rPr>
          <w:noProof/>
        </w:rPr>
        <w:t>[</w:t>
      </w:r>
      <w:hyperlink w:anchor="_ENREF_3" w:tooltip="Veronese, 2021 #9980" w:history="1">
        <w:r w:rsidR="003F670E" w:rsidRPr="001B00B6">
          <w:rPr>
            <w:noProof/>
          </w:rPr>
          <w:t>3</w:t>
        </w:r>
      </w:hyperlink>
      <w:r w:rsidR="00E14FDB" w:rsidRPr="001B00B6">
        <w:rPr>
          <w:noProof/>
        </w:rPr>
        <w:t>]</w:t>
      </w:r>
      <w:r w:rsidR="00E14FDB" w:rsidRPr="001B00B6">
        <w:fldChar w:fldCharType="end"/>
      </w:r>
      <w:r w:rsidR="00E14FDB" w:rsidRPr="001B00B6">
        <w:t xml:space="preserve"> and mortality</w:t>
      </w:r>
      <w:r w:rsidR="0018071F" w:rsidRPr="001B00B6">
        <w:t xml:space="preserve"> </w:t>
      </w:r>
      <w:r w:rsidR="00A001C3" w:rsidRPr="001B00B6">
        <w:fldChar w:fldCharType="begin"/>
      </w:r>
      <w:r w:rsidR="00C42D47" w:rsidRPr="001B00B6">
        <w:instrText xml:space="preserve"> ADDIN EN.CITE &lt;EndNote&gt;&lt;Cite&gt;&lt;Author&gt;Kojima&lt;/Author&gt;&lt;Year&gt;2018&lt;/Year&gt;&lt;RecNum&gt;10045&lt;/RecNum&gt;&lt;DisplayText&gt;[4]&lt;/DisplayText&gt;&lt;record&gt;&lt;rec-number&gt;10045&lt;/rec-number&gt;&lt;foreign-keys&gt;&lt;key app="EN" db-id="drpew5wfywra50esazbxawda2f59zaves90z" timestamp="1617470190"&gt;10045&lt;/key&gt;&lt;/foreign-keys&gt;&lt;ref-type name="Journal Article"&gt;17&lt;/ref-type&gt;&lt;contributors&gt;&lt;authors&gt;&lt;author&gt;Kojima, Gotaro&lt;/author&gt;&lt;author&gt;Iliffe, Steve&lt;/author&gt;&lt;author&gt;Walters, Kate&lt;/author&gt;&lt;/authors&gt;&lt;/contributors&gt;&lt;titles&gt;&lt;title&gt;Frailty index as a predictor of mortality: a systematic review and meta-analysis&lt;/title&gt;&lt;secondary-title&gt;Age and ageing&lt;/secondary-title&gt;&lt;/titles&gt;&lt;periodical&gt;&lt;full-title&gt;Age and ageing&lt;/full-title&gt;&lt;/periodical&gt;&lt;pages&gt;193-200&lt;/pages&gt;&lt;volume&gt;47&lt;/volume&gt;&lt;number&gt;2&lt;/number&gt;&lt;dates&gt;&lt;year&gt;2018&lt;/year&gt;&lt;/dates&gt;&lt;isbn&gt;0002-0729&lt;/isbn&gt;&lt;urls&gt;&lt;/urls&gt;&lt;/record&gt;&lt;/Cite&gt;&lt;/EndNote&gt;</w:instrText>
      </w:r>
      <w:r w:rsidR="00A001C3" w:rsidRPr="001B00B6">
        <w:fldChar w:fldCharType="separate"/>
      </w:r>
      <w:r w:rsidR="00A001C3" w:rsidRPr="001B00B6">
        <w:rPr>
          <w:noProof/>
        </w:rPr>
        <w:t>[</w:t>
      </w:r>
      <w:hyperlink w:anchor="_ENREF_4" w:tooltip="Kojima, 2018 #10045" w:history="1">
        <w:r w:rsidR="003F670E" w:rsidRPr="001B00B6">
          <w:rPr>
            <w:noProof/>
          </w:rPr>
          <w:t>4</w:t>
        </w:r>
      </w:hyperlink>
      <w:r w:rsidR="00A001C3" w:rsidRPr="001B00B6">
        <w:rPr>
          <w:noProof/>
        </w:rPr>
        <w:t>]</w:t>
      </w:r>
      <w:r w:rsidR="00A001C3" w:rsidRPr="001B00B6">
        <w:fldChar w:fldCharType="end"/>
      </w:r>
      <w:r w:rsidR="0018071F" w:rsidRPr="001B00B6">
        <w:t>, including mortality for the recent COVID-19 epidemic.</w:t>
      </w:r>
      <w:r w:rsidR="0018071F" w:rsidRPr="001B00B6">
        <w:fldChar w:fldCharType="begin"/>
      </w:r>
      <w:r w:rsidR="00445DBE" w:rsidRPr="001B00B6">
        <w:instrText xml:space="preserve"> ADDIN EN.CITE &lt;EndNote&gt;&lt;Cite&gt;&lt;Author&gt;Lozupone&lt;/Author&gt;&lt;RecNum&gt;10473&lt;/RecNum&gt;&lt;DisplayText&gt;[5]&lt;/DisplayText&gt;&lt;record&gt;&lt;rec-number&gt;10473&lt;/rec-number&gt;&lt;foreign-keys&gt;&lt;key app="EN" db-id="drpew5wfywra50esazbxawda2f59zaves90z"&gt;10473&lt;/key&gt;&lt;/foreign-keys&gt;&lt;ref-type name="Journal Article"&gt;17&lt;/ref-type&gt;&lt;contributors&gt;&lt;authors&gt;&lt;author&gt;Lozupone, M.&lt;/author&gt;&lt;/authors&gt;&lt;/contributors&gt;&lt;auth-address&gt;Population Health Unit -&amp;quot;Salus in Apulia Study&amp;quot;-National Institute of Gastroenterology &amp;quot;Saverio de Bellis&amp;quot;, Research Hospital, Castellana Grotte, 70013 Bari, Italy.&amp;#xD;Neurodegenerative Disease Unit, Department of Basic Medicine, Neuroscience, and Sense Organs, University of Bari Aldo Moro, 70121 Bari, Italy.&lt;/auth-address&gt;&lt;titles&gt;&lt;/titles&gt;&lt;dates&gt;&lt;/dates&gt;&lt;urls&gt;&lt;/urls&gt;&lt;/record&gt;&lt;/Cite&gt;&lt;/EndNote&gt;</w:instrText>
      </w:r>
      <w:r w:rsidR="0018071F" w:rsidRPr="001B00B6">
        <w:fldChar w:fldCharType="separate"/>
      </w:r>
      <w:r w:rsidR="0018071F" w:rsidRPr="001B00B6">
        <w:rPr>
          <w:noProof/>
        </w:rPr>
        <w:t>[</w:t>
      </w:r>
      <w:hyperlink w:anchor="_ENREF_5" w:tooltip="Lozupone,  #10473" w:history="1">
        <w:r w:rsidR="003F670E" w:rsidRPr="001B00B6">
          <w:rPr>
            <w:noProof/>
          </w:rPr>
          <w:t>5</w:t>
        </w:r>
      </w:hyperlink>
      <w:r w:rsidR="0018071F" w:rsidRPr="001B00B6">
        <w:rPr>
          <w:noProof/>
        </w:rPr>
        <w:t>]</w:t>
      </w:r>
      <w:r w:rsidR="0018071F" w:rsidRPr="001B00B6">
        <w:fldChar w:fldCharType="end"/>
      </w:r>
      <w:r w:rsidR="00E14FDB" w:rsidRPr="001B00B6">
        <w:t xml:space="preserve"> </w:t>
      </w:r>
      <w:bookmarkStart w:id="3" w:name="_Hlk75868275"/>
      <w:r w:rsidR="00E14FDB" w:rsidRPr="001B00B6">
        <w:t xml:space="preserve">Recent literature has also reported that frailty might be considered as </w:t>
      </w:r>
      <w:r w:rsidR="00587F2D" w:rsidRPr="001B00B6">
        <w:t xml:space="preserve">a </w:t>
      </w:r>
      <w:r w:rsidR="00E14FDB" w:rsidRPr="001B00B6">
        <w:t xml:space="preserve">potential risk factor for other medical conditions including cardiovascular disease </w:t>
      </w:r>
      <w:r w:rsidR="00E14FDB" w:rsidRPr="001B00B6">
        <w:fldChar w:fldCharType="begin"/>
      </w:r>
      <w:r w:rsidR="0018071F" w:rsidRPr="001B00B6">
        <w:instrText xml:space="preserve"> ADDIN EN.CITE &lt;EndNote&gt;&lt;Cite&gt;&lt;Author&gt;Veronese&lt;/Author&gt;&lt;Year&gt;2017&lt;/Year&gt;&lt;RecNum&gt;10036&lt;/RecNum&gt;&lt;DisplayText&gt;[6]&lt;/DisplayText&gt;&lt;record&gt;&lt;rec-number&gt;10036&lt;/rec-number&gt;&lt;foreign-keys&gt;&lt;key app="EN" db-id="drpew5wfywra50esazbxawda2f59zaves90z"&gt;10036&lt;/key&gt;&lt;/foreign-keys&gt;&lt;ref-type name="Journal Article"&gt;17&lt;/ref-type&gt;&lt;contributors&gt;&lt;authors&gt;&lt;author&gt;Veronese, Nicola&lt;/author&gt;&lt;author&gt;Cereda, Emanuele&lt;/author&gt;&lt;author&gt;Stubbs, Brendon&lt;/author&gt;&lt;author&gt;Solmi, Marco&lt;/author&gt;&lt;author&gt;Luchini, Claudio&lt;/author&gt;&lt;author&gt;Manzato, Enzo&lt;/author&gt;&lt;author&gt;Sergi, Giuseppe&lt;/author&gt;&lt;author&gt;Manu, Peter&lt;/author&gt;&lt;author&gt;Harris, Tamara&lt;/author&gt;&lt;author&gt;Fontana, Luigi&lt;/author&gt;&lt;/authors&gt;&lt;/contributors&gt;&lt;titles&gt;&lt;title&gt;Risk of cardiovascular disease morbidity and mortality in frail and pre-frail older adults: Results from a meta-analysis and exploratory meta-regression analysis&lt;/title&gt;&lt;secondary-title&gt;Ageing research reviews&lt;/secondary-title&gt;&lt;/titles&gt;&lt;periodical&gt;&lt;full-title&gt;Ageing research reviews&lt;/full-title&gt;&lt;/periodical&gt;&lt;pages&gt;63-73&lt;/pages&gt;&lt;volume&gt;35&lt;/volume&gt;&lt;dates&gt;&lt;year&gt;2017&lt;/year&gt;&lt;/dates&gt;&lt;isbn&gt;1568-1637&lt;/isbn&gt;&lt;urls&gt;&lt;/urls&gt;&lt;/record&gt;&lt;/Cite&gt;&lt;/EndNote&gt;</w:instrText>
      </w:r>
      <w:r w:rsidR="00E14FDB" w:rsidRPr="001B00B6">
        <w:fldChar w:fldCharType="separate"/>
      </w:r>
      <w:r w:rsidR="0018071F" w:rsidRPr="001B00B6">
        <w:rPr>
          <w:noProof/>
        </w:rPr>
        <w:t>[</w:t>
      </w:r>
      <w:hyperlink w:anchor="_ENREF_6" w:tooltip="Veronese, 2017 #10036" w:history="1">
        <w:r w:rsidR="003F670E" w:rsidRPr="001B00B6">
          <w:rPr>
            <w:noProof/>
          </w:rPr>
          <w:t>6</w:t>
        </w:r>
      </w:hyperlink>
      <w:r w:rsidR="0018071F" w:rsidRPr="001B00B6">
        <w:rPr>
          <w:noProof/>
        </w:rPr>
        <w:t>]</w:t>
      </w:r>
      <w:r w:rsidR="00E14FDB" w:rsidRPr="001B00B6">
        <w:fldChar w:fldCharType="end"/>
      </w:r>
      <w:r w:rsidR="00C42D47" w:rsidRPr="001B00B6">
        <w:t xml:space="preserve">, </w:t>
      </w:r>
      <w:r w:rsidR="004510AC" w:rsidRPr="001B00B6">
        <w:t>osteoarthritis</w:t>
      </w:r>
      <w:r w:rsidR="00D7677F" w:rsidRPr="001B00B6">
        <w:t xml:space="preserve"> </w:t>
      </w:r>
      <w:r w:rsidR="002A3F59" w:rsidRPr="001B00B6">
        <w:fldChar w:fldCharType="begin"/>
      </w:r>
      <w:r w:rsidR="00445DBE" w:rsidRPr="001B00B6">
        <w:instrText xml:space="preserve"> ADDIN EN.CITE &lt;EndNote&gt;&lt;Cite&gt;&lt;Author&gt;Smith&lt;/Author&gt;&lt;Year&gt;2019&lt;/Year&gt;&lt;RecNum&gt;10512&lt;/RecNum&gt;&lt;DisplayText&gt;[7]&lt;/DisplayText&gt;&lt;record&gt;&lt;rec-number&gt;10512&lt;/rec-number&gt;&lt;foreign-keys&gt;&lt;key app="EN" db-id="drpew5wfywra50esazbxawda2f59zaves90z"&gt;10512&lt;/key&gt;&lt;/foreign-keys&gt;&lt;ref-type name="Journal Article"&gt;17&lt;/ref-type&gt;&lt;contributors&gt;&lt;authors&gt;&lt;author&gt;Smith, L.&lt;/author&gt;&lt;author&gt;Yang, L.&lt;/author&gt;&lt;author&gt;Forwood, S.&lt;/author&gt;&lt;/authors&gt;&lt;/contributors&gt;&lt;auth-address&gt;The Cambridge Centre for Sport and Exercise Sciences, Anglia Ruskin University, Cambridge, United Kingdom.&amp;#xD;Deparmtent of Epidemiology, Center for Public Health, Medical University of Vienna, Vienna, Austria.&lt;/auth-address&gt;&lt;titles&gt;&lt;title&gt;Associations between sexual activity and weight status: Findings from the English Longitudinal Study of Ageing&lt;/title&gt;&lt;/titles&gt;&lt;pages&gt;e0221979&lt;/pages&gt;&lt;volume&gt;14&lt;/volume&gt;&lt;number&gt;9&lt;/number&gt;&lt;edition&gt;2019/09/14&lt;/edition&gt;&lt;dates&gt;&lt;year&gt;2019&lt;/year&gt;&lt;/dates&gt;&lt;isbn&gt;1932-6203&lt;/isbn&gt;&lt;accession-num&gt;31498846&lt;/accession-num&gt;&lt;urls&gt;&lt;/urls&gt;&lt;electronic-resource-num&gt;10.1016/j.arr.2019.100960&amp;#xD;10.1371/journal.pone.0221979&lt;/electronic-resource-num&gt;&lt;remote-database-provider&gt;Nlm&lt;/remote-database-provider&gt;&lt;/record&gt;&lt;/Cite&gt;&lt;/EndNote&gt;</w:instrText>
      </w:r>
      <w:r w:rsidR="002A3F59" w:rsidRPr="001B00B6">
        <w:fldChar w:fldCharType="separate"/>
      </w:r>
      <w:r w:rsidR="002A3F59" w:rsidRPr="001B00B6">
        <w:rPr>
          <w:noProof/>
        </w:rPr>
        <w:t>[</w:t>
      </w:r>
      <w:hyperlink w:anchor="_ENREF_7" w:tooltip="Smith, 2019 #10512" w:history="1">
        <w:r w:rsidR="003F670E" w:rsidRPr="001B00B6">
          <w:rPr>
            <w:noProof/>
          </w:rPr>
          <w:t>7</w:t>
        </w:r>
      </w:hyperlink>
      <w:r w:rsidR="002A3F59" w:rsidRPr="001B00B6">
        <w:rPr>
          <w:noProof/>
        </w:rPr>
        <w:t>]</w:t>
      </w:r>
      <w:r w:rsidR="002A3F59" w:rsidRPr="001B00B6">
        <w:fldChar w:fldCharType="end"/>
      </w:r>
      <w:r w:rsidR="00C42D47" w:rsidRPr="001B00B6">
        <w:t xml:space="preserve">, </w:t>
      </w:r>
      <w:r w:rsidR="00D7677F" w:rsidRPr="001B00B6">
        <w:t>osteoporotic fractures.</w:t>
      </w:r>
      <w:bookmarkEnd w:id="3"/>
      <w:r w:rsidR="00C42D47" w:rsidRPr="001B00B6">
        <w:fldChar w:fldCharType="begin"/>
      </w:r>
      <w:r w:rsidR="00C42D47" w:rsidRPr="001B00B6">
        <w:instrText xml:space="preserve"> ADDIN EN.CITE &lt;EndNote&gt;&lt;Cite&gt;&lt;Author&gt;Kojima&lt;/Author&gt;&lt;Year&gt;2016&lt;/Year&gt;&lt;RecNum&gt;10745&lt;/RecNum&gt;&lt;DisplayText&gt;[8]&lt;/DisplayText&gt;&lt;record&gt;&lt;rec-number&gt;10745&lt;/rec-number&gt;&lt;foreign-keys&gt;&lt;key app="EN" db-id="drpew5wfywra50esazbxawda2f59zaves90z" timestamp="1628599876"&gt;10745&lt;/key&gt;&lt;/foreign-keys&gt;&lt;ref-type name="Journal Article"&gt;17&lt;/ref-type&gt;&lt;contributors&gt;&lt;authors&gt;&lt;author&gt;Kojima, Gotaro&lt;/author&gt;&lt;/authors&gt;&lt;/contributors&gt;&lt;titles&gt;&lt;title&gt;Frailty as a predictor of fractures among community-dwelling older people: a systematic review and meta-analysis&lt;/title&gt;&lt;secondary-title&gt;Bone&lt;/secondary-title&gt;&lt;/titles&gt;&lt;periodical&gt;&lt;full-title&gt;Bone&lt;/full-title&gt;&lt;/periodical&gt;&lt;pages&gt;116-122&lt;/pages&gt;&lt;volume&gt;90&lt;/volume&gt;&lt;dates&gt;&lt;year&gt;2016&lt;/year&gt;&lt;/dates&gt;&lt;isbn&gt;8756-3282&lt;/isbn&gt;&lt;urls&gt;&lt;/urls&gt;&lt;/record&gt;&lt;/Cite&gt;&lt;/EndNote&gt;</w:instrText>
      </w:r>
      <w:r w:rsidR="00C42D47" w:rsidRPr="001B00B6">
        <w:fldChar w:fldCharType="separate"/>
      </w:r>
      <w:r w:rsidR="00C42D47" w:rsidRPr="001B00B6">
        <w:rPr>
          <w:noProof/>
        </w:rPr>
        <w:t>[</w:t>
      </w:r>
      <w:hyperlink w:anchor="_ENREF_8" w:tooltip="Kojima, 2016 #10745" w:history="1">
        <w:r w:rsidR="003F670E" w:rsidRPr="001B00B6">
          <w:rPr>
            <w:noProof/>
          </w:rPr>
          <w:t>8</w:t>
        </w:r>
      </w:hyperlink>
      <w:r w:rsidR="00C42D47" w:rsidRPr="001B00B6">
        <w:rPr>
          <w:noProof/>
        </w:rPr>
        <w:t>]</w:t>
      </w:r>
      <w:r w:rsidR="00C42D47" w:rsidRPr="001B00B6">
        <w:fldChar w:fldCharType="end"/>
      </w:r>
      <w:r w:rsidR="00E14FDB" w:rsidRPr="001B00B6">
        <w:t xml:space="preserve"> </w:t>
      </w:r>
      <w:r w:rsidR="00B26C4B" w:rsidRPr="001B00B6">
        <w:t>Furthermore, it</w:t>
      </w:r>
      <w:r w:rsidR="00E14FDB" w:rsidRPr="001B00B6">
        <w:t xml:space="preserve"> has</w:t>
      </w:r>
      <w:r w:rsidR="00B26C4B" w:rsidRPr="001B00B6">
        <w:t xml:space="preserve"> been</w:t>
      </w:r>
      <w:r w:rsidR="00E14FDB" w:rsidRPr="001B00B6">
        <w:t xml:space="preserve"> reported that frailty can be considered as </w:t>
      </w:r>
      <w:r w:rsidR="00587F2D" w:rsidRPr="001B00B6">
        <w:t xml:space="preserve">a </w:t>
      </w:r>
      <w:r w:rsidR="00E14FDB" w:rsidRPr="001B00B6">
        <w:t xml:space="preserve">potential risk factor for osteoporotic fractures, a leading cause for disability and mortality </w:t>
      </w:r>
      <w:r w:rsidR="00B26C4B" w:rsidRPr="001B00B6">
        <w:t>in</w:t>
      </w:r>
      <w:r w:rsidR="00E14FDB" w:rsidRPr="001B00B6">
        <w:t xml:space="preserve"> older people.</w:t>
      </w:r>
      <w:r w:rsidR="008330B4" w:rsidRPr="001B00B6">
        <w:fldChar w:fldCharType="begin"/>
      </w:r>
      <w:r w:rsidR="00C42D47" w:rsidRPr="001B00B6">
        <w:instrText xml:space="preserve"> ADDIN EN.CITE &lt;EndNote&gt;&lt;Cite&gt;&lt;Author&gt;Kado&lt;/Author&gt;&lt;Year&gt;1999&lt;/Year&gt;&lt;RecNum&gt;10037&lt;/RecNum&gt;&lt;DisplayText&gt;[9]&lt;/DisplayText&gt;&lt;record&gt;&lt;rec-number&gt;10037&lt;/rec-number&gt;&lt;foreign-keys&gt;&lt;key app="EN" db-id="drpew5wfywra50esazbxawda2f59zaves90z" timestamp="1617210522"&gt;10037&lt;/key&gt;&lt;/foreign-keys&gt;&lt;ref-type name="Journal Article"&gt;17&lt;/ref-type&gt;&lt;contributors&gt;&lt;authors&gt;&lt;author&gt;Kado, Deborah M&lt;/author&gt;&lt;author&gt;Browner, Warren S&lt;/author&gt;&lt;author&gt;Palermo, Lisa&lt;/author&gt;&lt;author&gt;Nevitt, Michael C&lt;/author&gt;&lt;author&gt;Genant, Harry K&lt;/author&gt;&lt;author&gt;Cummings, Steven R&lt;/author&gt;&lt;/authors&gt;&lt;/contributors&gt;&lt;titles&gt;&lt;title&gt;Vertebral fractures and mortality in older women: a prospective study&lt;/title&gt;&lt;secondary-title&gt;Archives of internal medicine&lt;/secondary-title&gt;&lt;/titles&gt;&lt;periodical&gt;&lt;full-title&gt;Archives of Internal Medicine&lt;/full-title&gt;&lt;/periodical&gt;&lt;pages&gt;1215-1220&lt;/pages&gt;&lt;volume&gt;159&lt;/volume&gt;&lt;number&gt;11&lt;/number&gt;&lt;dates&gt;&lt;year&gt;1999&lt;/year&gt;&lt;/dates&gt;&lt;isbn&gt;0003-9926&lt;/isbn&gt;&lt;urls&gt;&lt;/urls&gt;&lt;/record&gt;&lt;/Cite&gt;&lt;/EndNote&gt;</w:instrText>
      </w:r>
      <w:r w:rsidR="008330B4" w:rsidRPr="001B00B6">
        <w:fldChar w:fldCharType="separate"/>
      </w:r>
      <w:r w:rsidR="00C42D47" w:rsidRPr="001B00B6">
        <w:rPr>
          <w:noProof/>
        </w:rPr>
        <w:t>[</w:t>
      </w:r>
      <w:hyperlink w:anchor="_ENREF_9" w:tooltip="Kado, 1999 #10037" w:history="1">
        <w:r w:rsidR="003F670E" w:rsidRPr="001B00B6">
          <w:rPr>
            <w:noProof/>
          </w:rPr>
          <w:t>9</w:t>
        </w:r>
      </w:hyperlink>
      <w:r w:rsidR="00C42D47" w:rsidRPr="001B00B6">
        <w:rPr>
          <w:noProof/>
        </w:rPr>
        <w:t>]</w:t>
      </w:r>
      <w:r w:rsidR="008330B4" w:rsidRPr="001B00B6">
        <w:fldChar w:fldCharType="end"/>
      </w:r>
      <w:r w:rsidR="00721D53" w:rsidRPr="001B00B6">
        <w:t xml:space="preserve"> In a systematic review and meta-analysis of six studies involving 96,564 older community-dwelling people frailty </w:t>
      </w:r>
      <w:r w:rsidR="00B26C4B" w:rsidRPr="001B00B6">
        <w:t>was</w:t>
      </w:r>
      <w:r w:rsidR="00721D53" w:rsidRPr="001B00B6">
        <w:t xml:space="preserve"> significantly associated with future</w:t>
      </w:r>
      <w:r w:rsidR="00711808" w:rsidRPr="001B00B6">
        <w:t xml:space="preserve"> risk of</w:t>
      </w:r>
      <w:r w:rsidR="00721D53" w:rsidRPr="001B00B6">
        <w:t xml:space="preserve"> fractures.</w:t>
      </w:r>
      <w:r w:rsidR="00721D53" w:rsidRPr="001B00B6">
        <w:fldChar w:fldCharType="begin"/>
      </w:r>
      <w:r w:rsidR="00C42D47" w:rsidRPr="001B00B6">
        <w:instrText xml:space="preserve"> ADDIN EN.CITE &lt;EndNote&gt;&lt;Cite&gt;&lt;Author&gt;Kojima&lt;/Author&gt;&lt;Year&gt;2016&lt;/Year&gt;&lt;RecNum&gt;10038&lt;/RecNum&gt;&lt;DisplayText&gt;[8]&lt;/DisplayText&gt;&lt;record&gt;&lt;rec-number&gt;10038&lt;/rec-number&gt;&lt;foreign-keys&gt;&lt;key app="EN" db-id="drpew5wfywra50esazbxawda2f59zaves90z" timestamp="1617210669"&gt;10038&lt;/key&gt;&lt;/foreign-keys&gt;&lt;ref-type name="Journal Article"&gt;17&lt;/ref-type&gt;&lt;contributors&gt;&lt;authors&gt;&lt;author&gt;Kojima, Gotaro&lt;/author&gt;&lt;/authors&gt;&lt;/contributors&gt;&lt;titles&gt;&lt;title&gt;Frailty as a predictor of fractures among community-dwelling older people: a systematic review and meta-analysis&lt;/title&gt;&lt;secondary-title&gt;Bone&lt;/secondary-title&gt;&lt;/titles&gt;&lt;periodical&gt;&lt;full-title&gt;Bone&lt;/full-title&gt;&lt;/periodical&gt;&lt;pages&gt;116-122&lt;/pages&gt;&lt;volume&gt;90&lt;/volume&gt;&lt;dates&gt;&lt;year&gt;2016&lt;/year&gt;&lt;/dates&gt;&lt;isbn&gt;8756-3282&lt;/isbn&gt;&lt;urls&gt;&lt;/urls&gt;&lt;/record&gt;&lt;/Cite&gt;&lt;/EndNote&gt;</w:instrText>
      </w:r>
      <w:r w:rsidR="00721D53" w:rsidRPr="001B00B6">
        <w:fldChar w:fldCharType="separate"/>
      </w:r>
      <w:r w:rsidR="00C42D47" w:rsidRPr="001B00B6">
        <w:rPr>
          <w:noProof/>
        </w:rPr>
        <w:t>[</w:t>
      </w:r>
      <w:hyperlink w:anchor="_ENREF_8" w:tooltip="Kojima, 2016 #10745" w:history="1">
        <w:r w:rsidR="003F670E" w:rsidRPr="001B00B6">
          <w:rPr>
            <w:noProof/>
          </w:rPr>
          <w:t>8</w:t>
        </w:r>
      </w:hyperlink>
      <w:r w:rsidR="00C42D47" w:rsidRPr="001B00B6">
        <w:rPr>
          <w:noProof/>
        </w:rPr>
        <w:t>]</w:t>
      </w:r>
      <w:r w:rsidR="00721D53" w:rsidRPr="001B00B6">
        <w:fldChar w:fldCharType="end"/>
      </w:r>
      <w:r w:rsidR="00721D53" w:rsidRPr="001B00B6">
        <w:t xml:space="preserve"> </w:t>
      </w:r>
      <w:r w:rsidR="00E14FDB" w:rsidRPr="001B00B6">
        <w:t xml:space="preserve"> </w:t>
      </w:r>
      <w:r w:rsidR="00B86BD6" w:rsidRPr="001B00B6">
        <w:t>Even if frailty is a well-recognized entity in geriatric medicine, several definitions are available</w:t>
      </w:r>
      <w:r w:rsidR="00604530" w:rsidRPr="001B00B6">
        <w:t>, mainly based on physical performance criteria.</w:t>
      </w:r>
      <w:r w:rsidR="00B86BD6" w:rsidRPr="001B00B6">
        <w:t xml:space="preserve"> </w:t>
      </w:r>
      <w:r w:rsidR="00604530" w:rsidRPr="001B00B6">
        <w:fldChar w:fldCharType="begin"/>
      </w:r>
      <w:r w:rsidR="00C42D47" w:rsidRPr="001B00B6">
        <w:instrText xml:space="preserve"> ADDIN EN.CITE &lt;EndNote&gt;&lt;Cite&gt;&lt;Author&gt;Satake&lt;/Author&gt;&lt;Year&gt;2020&lt;/Year&gt;&lt;RecNum&gt;10052&lt;/RecNum&gt;&lt;DisplayText&gt;[10]&lt;/DisplayText&gt;&lt;record&gt;&lt;rec-number&gt;10052&lt;/rec-number&gt;&lt;foreign-keys&gt;&lt;key app="EN" db-id="drpew5wfywra50esazbxawda2f59zaves90z" timestamp="1618428194"&gt;10052&lt;/key&gt;&lt;/foreign-keys&gt;&lt;ref-type name="Journal Article"&gt;17&lt;/ref-type&gt;&lt;contributors&gt;&lt;authors&gt;&lt;author&gt;Satake, Shosuke&lt;/author&gt;&lt;author&gt;Arai, Hidenori&lt;/author&gt;&lt;/authors&gt;&lt;/contributors&gt;&lt;titles&gt;&lt;title&gt;Chapter 1 Frailty: definition, diagnosis, epidemiology&lt;/title&gt;&lt;secondary-title&gt;Geriatrics &amp;amp; gerontology international&lt;/secondary-title&gt;&lt;/titles&gt;&lt;periodical&gt;&lt;full-title&gt;Geriatrics &amp;amp; gerontology international&lt;/full-title&gt;&lt;/periodical&gt;&lt;pages&gt;7-13&lt;/pages&gt;&lt;volume&gt;20&lt;/volume&gt;&lt;dates&gt;&lt;year&gt;2020&lt;/year&gt;&lt;/dates&gt;&lt;isbn&gt;1444-1586&lt;/isbn&gt;&lt;urls&gt;&lt;/urls&gt;&lt;/record&gt;&lt;/Cite&gt;&lt;/EndNote&gt;</w:instrText>
      </w:r>
      <w:r w:rsidR="00604530" w:rsidRPr="001B00B6">
        <w:fldChar w:fldCharType="separate"/>
      </w:r>
      <w:r w:rsidR="00C42D47" w:rsidRPr="001B00B6">
        <w:rPr>
          <w:noProof/>
        </w:rPr>
        <w:t>[</w:t>
      </w:r>
      <w:hyperlink w:anchor="_ENREF_10" w:tooltip="Satake, 2020 #10052" w:history="1">
        <w:r w:rsidR="003F670E" w:rsidRPr="001B00B6">
          <w:rPr>
            <w:noProof/>
          </w:rPr>
          <w:t>10</w:t>
        </w:r>
      </w:hyperlink>
      <w:r w:rsidR="00C42D47" w:rsidRPr="001B00B6">
        <w:rPr>
          <w:noProof/>
        </w:rPr>
        <w:t>]</w:t>
      </w:r>
      <w:r w:rsidR="00604530" w:rsidRPr="001B00B6">
        <w:fldChar w:fldCharType="end"/>
      </w:r>
      <w:r w:rsidR="00ED7616" w:rsidRPr="001B00B6">
        <w:t xml:space="preserve"> For example, using the definition proposed in the Study of Osteoporotic Fractures (i.e., significant weight loss, inability to rise from a chair 5 times without using arms; and reduced energy level), frailty predicted the onset of fractures </w:t>
      </w:r>
      <w:r w:rsidR="00ED7616" w:rsidRPr="001B00B6">
        <w:fldChar w:fldCharType="begin"/>
      </w:r>
      <w:r w:rsidR="00C42D47" w:rsidRPr="001B00B6">
        <w:instrText xml:space="preserve"> ADDIN EN.CITE &lt;EndNote&gt;&lt;Cite&gt;&lt;Author&gt;Ensrud&lt;/Author&gt;&lt;Year&gt;2008&lt;/Year&gt;&lt;RecNum&gt;10053&lt;/RecNum&gt;&lt;DisplayText&gt;[11]&lt;/DisplayText&gt;&lt;record&gt;&lt;rec-number&gt;10053&lt;/rec-number&gt;&lt;foreign-keys&gt;&lt;key app="EN" db-id="drpew5wfywra50esazbxawda2f59zaves90z" timestamp="1618428569"&gt;10053&lt;/key&gt;&lt;/foreign-keys&gt;&lt;ref-type name="Journal Article"&gt;17&lt;/ref-type&gt;&lt;contributors&gt;&lt;authors&gt;&lt;author&gt;Ensrud, Kristine E&lt;/author&gt;&lt;author&gt;Ewing, Susan K&lt;/author&gt;&lt;author&gt;Taylor, Brent C&lt;/author&gt;&lt;author&gt;Fink, Howard A&lt;/author&gt;&lt;author&gt;Cawthon, Peggy M&lt;/author&gt;&lt;author&gt;Stone, Katie L&lt;/author&gt;&lt;author&gt;Hillier, Teresa A&lt;/author&gt;&lt;author&gt;Cauley, Jane A&lt;/author&gt;&lt;author&gt;Hochberg, Marc C&lt;/author&gt;&lt;author&gt;Rodondi, Nicolas&lt;/author&gt;&lt;/authors&gt;&lt;/contributors&gt;&lt;titles&gt;&lt;title&gt;Comparison of 2 frailty indexes for prediction of falls, disability, fractures, and death in older women&lt;/title&gt;&lt;secondary-title&gt;Archives of internal medicine&lt;/secondary-title&gt;&lt;/titles&gt;&lt;periodical&gt;&lt;full-title&gt;Archives of Internal Medicine&lt;/full-title&gt;&lt;/periodical&gt;&lt;pages&gt;382-389&lt;/pages&gt;&lt;volume&gt;168&lt;/volume&gt;&lt;number&gt;4&lt;/number&gt;&lt;dates&gt;&lt;year&gt;2008&lt;/year&gt;&lt;/dates&gt;&lt;isbn&gt;0003-9926&lt;/isbn&gt;&lt;urls&gt;&lt;/urls&gt;&lt;/record&gt;&lt;/Cite&gt;&lt;/EndNote&gt;</w:instrText>
      </w:r>
      <w:r w:rsidR="00ED7616" w:rsidRPr="001B00B6">
        <w:fldChar w:fldCharType="separate"/>
      </w:r>
      <w:r w:rsidR="00C42D47" w:rsidRPr="001B00B6">
        <w:rPr>
          <w:noProof/>
        </w:rPr>
        <w:t>[</w:t>
      </w:r>
      <w:hyperlink w:anchor="_ENREF_11" w:tooltip="Ensrud, 2008 #10053" w:history="1">
        <w:r w:rsidR="003F670E" w:rsidRPr="001B00B6">
          <w:rPr>
            <w:noProof/>
          </w:rPr>
          <w:t>11</w:t>
        </w:r>
      </w:hyperlink>
      <w:r w:rsidR="00C42D47" w:rsidRPr="001B00B6">
        <w:rPr>
          <w:noProof/>
        </w:rPr>
        <w:t>]</w:t>
      </w:r>
      <w:r w:rsidR="00ED7616" w:rsidRPr="001B00B6">
        <w:fldChar w:fldCharType="end"/>
      </w:r>
      <w:r w:rsidR="00ED7616" w:rsidRPr="001B00B6">
        <w:t xml:space="preserve">, similarly to the criteria more widely used </w:t>
      </w:r>
      <w:r w:rsidR="00142AEE" w:rsidRPr="001B00B6">
        <w:t xml:space="preserve">in geriatric medicine and </w:t>
      </w:r>
      <w:r w:rsidR="00ED7616" w:rsidRPr="001B00B6">
        <w:t>proposed by Fried et al. in the Cardiovascular Health Study</w:t>
      </w:r>
      <w:r w:rsidR="007522A3" w:rsidRPr="001B00B6">
        <w:t xml:space="preserve"> (CHS)</w:t>
      </w:r>
      <w:r w:rsidR="00ED7616" w:rsidRPr="001B00B6">
        <w:t>.</w:t>
      </w:r>
      <w:r w:rsidR="00021187" w:rsidRPr="001B00B6">
        <w:fldChar w:fldCharType="begin"/>
      </w:r>
      <w:r w:rsidR="00C42D47" w:rsidRPr="001B00B6">
        <w:instrText xml:space="preserve"> ADDIN EN.CITE &lt;EndNote&gt;&lt;Cite&gt;&lt;Author&gt;Fried&lt;/Author&gt;&lt;Year&gt;2001&lt;/Year&gt;&lt;RecNum&gt;9599&lt;/RecNum&gt;&lt;DisplayText&gt;[12]&lt;/DisplayText&gt;&lt;record&gt;&lt;rec-number&gt;9599&lt;/rec-number&gt;&lt;foreign-keys&gt;&lt;key app="EN" db-id="drpew5wfywra50esazbxawda2f59zaves90z" timestamp="1608153983"&gt;9599&lt;/key&gt;&lt;/foreign-keys&gt;&lt;ref-type name="Journal Article"&gt;17&lt;/ref-type&gt;&lt;contributors&gt;&lt;authors&gt;&lt;author&gt;Fried, Linda P&lt;/author&gt;&lt;author&gt;Tangen, Catherine M&lt;/author&gt;&lt;author&gt;Walston, Jeremy&lt;/author&gt;&lt;author&gt;Newman, Anne B&lt;/author&gt;&lt;author&gt;Hirsch, Calvin&lt;/author&gt;&lt;author&gt;Gottdiener, John&lt;/author&gt;&lt;author&gt;Seeman, Teresa&lt;/author&gt;&lt;author&gt;Tracy, Russell&lt;/author&gt;&lt;author&gt;Kop, Willem J&lt;/author&gt;&lt;author&gt;Burke, Gregory&lt;/author&gt;&lt;/authors&gt;&lt;/contributors&gt;&lt;titles&gt;&lt;title&gt;Frailty in older adults: evidence for a phenotype&lt;/title&gt;&lt;secondary-title&gt;The Journals of Gerontology Series A: Biological Sciences and Medical Sciences&lt;/secondary-title&gt;&lt;/titles&gt;&lt;periodical&gt;&lt;full-title&gt;The Journals of Gerontology Series A: Biological Sciences and Medical Sciences&lt;/full-title&gt;&lt;/periodical&gt;&lt;pages&gt;M146-M157&lt;/pages&gt;&lt;volume&gt;56&lt;/volume&gt;&lt;number&gt;3&lt;/number&gt;&lt;dates&gt;&lt;year&gt;2001&lt;/year&gt;&lt;/dates&gt;&lt;isbn&gt;1758-535X&lt;/isbn&gt;&lt;urls&gt;&lt;/urls&gt;&lt;/record&gt;&lt;/Cite&gt;&lt;/EndNote&gt;</w:instrText>
      </w:r>
      <w:r w:rsidR="00021187" w:rsidRPr="001B00B6">
        <w:fldChar w:fldCharType="separate"/>
      </w:r>
      <w:r w:rsidR="00C42D47" w:rsidRPr="001B00B6">
        <w:rPr>
          <w:noProof/>
        </w:rPr>
        <w:t>[</w:t>
      </w:r>
      <w:hyperlink w:anchor="_ENREF_12" w:tooltip="Fried, 2001 #9599" w:history="1">
        <w:r w:rsidR="003F670E" w:rsidRPr="001B00B6">
          <w:rPr>
            <w:noProof/>
          </w:rPr>
          <w:t>12</w:t>
        </w:r>
      </w:hyperlink>
      <w:r w:rsidR="00C42D47" w:rsidRPr="001B00B6">
        <w:rPr>
          <w:noProof/>
        </w:rPr>
        <w:t>]</w:t>
      </w:r>
      <w:r w:rsidR="00021187" w:rsidRPr="001B00B6">
        <w:fldChar w:fldCharType="end"/>
      </w:r>
      <w:r w:rsidR="00ED7616" w:rsidRPr="001B00B6">
        <w:t xml:space="preserve"> </w:t>
      </w:r>
    </w:p>
    <w:p w14:paraId="0E49EF4F" w14:textId="77777777" w:rsidR="00021187" w:rsidRPr="001B00B6" w:rsidRDefault="00021187" w:rsidP="0026488B">
      <w:pPr>
        <w:spacing w:line="480" w:lineRule="auto"/>
        <w:jc w:val="both"/>
      </w:pPr>
    </w:p>
    <w:p w14:paraId="4FC02F24" w14:textId="2D2D79E8" w:rsidR="00A7708E" w:rsidRPr="001B00B6" w:rsidRDefault="00C55C17" w:rsidP="0026488B">
      <w:pPr>
        <w:spacing w:line="480" w:lineRule="auto"/>
        <w:jc w:val="both"/>
        <w:rPr>
          <w:rFonts w:cs="Times New Roman"/>
        </w:rPr>
      </w:pPr>
      <w:r w:rsidRPr="001B00B6">
        <w:rPr>
          <w:rFonts w:cs="Times New Roman"/>
        </w:rPr>
        <w:t>However</w:t>
      </w:r>
      <w:r w:rsidR="00587F2D" w:rsidRPr="001B00B6">
        <w:rPr>
          <w:rFonts w:cs="Times New Roman"/>
        </w:rPr>
        <w:t xml:space="preserve">, </w:t>
      </w:r>
      <w:r w:rsidR="000614A9" w:rsidRPr="001B00B6">
        <w:rPr>
          <w:rFonts w:cs="Times New Roman"/>
        </w:rPr>
        <w:t xml:space="preserve">no study </w:t>
      </w:r>
      <w:r w:rsidR="00587F2D" w:rsidRPr="001B00B6">
        <w:rPr>
          <w:rFonts w:cs="Times New Roman"/>
        </w:rPr>
        <w:t>to date</w:t>
      </w:r>
      <w:r w:rsidR="000614A9" w:rsidRPr="001B00B6">
        <w:rPr>
          <w:rFonts w:cs="Times New Roman"/>
        </w:rPr>
        <w:t xml:space="preserve"> has explored the </w:t>
      </w:r>
      <w:r w:rsidR="00960799" w:rsidRPr="001B00B6">
        <w:rPr>
          <w:rFonts w:cs="Times New Roman"/>
        </w:rPr>
        <w:t>importance of comprehensive geriatric assessment (CGA) and the multidimensional model in predicting</w:t>
      </w:r>
      <w:r w:rsidR="000614A9" w:rsidRPr="001B00B6">
        <w:rPr>
          <w:rFonts w:cs="Times New Roman"/>
        </w:rPr>
        <w:t xml:space="preserve"> </w:t>
      </w:r>
      <w:r w:rsidR="00F6333C" w:rsidRPr="001B00B6">
        <w:rPr>
          <w:rFonts w:cs="Times New Roman"/>
        </w:rPr>
        <w:t>fracture</w:t>
      </w:r>
      <w:r w:rsidR="00E12551" w:rsidRPr="001B00B6">
        <w:rPr>
          <w:rFonts w:cs="Times New Roman"/>
        </w:rPr>
        <w:t xml:space="preserve"> risk</w:t>
      </w:r>
      <w:r w:rsidR="000614A9" w:rsidRPr="001B00B6">
        <w:rPr>
          <w:rFonts w:cs="Times New Roman"/>
        </w:rPr>
        <w:t>.</w:t>
      </w:r>
      <w:r w:rsidR="00E14FDB" w:rsidRPr="001B00B6">
        <w:rPr>
          <w:iCs/>
        </w:rPr>
        <w:fldChar w:fldCharType="begin"/>
      </w:r>
      <w:r w:rsidR="00C42D47" w:rsidRPr="001B00B6">
        <w:rPr>
          <w:iCs/>
        </w:rPr>
        <w:instrText xml:space="preserve"> ADDIN EN.CITE &lt;EndNote&gt;&lt;Cite&gt;&lt;Author&gt;Pilotto&lt;/Author&gt;&lt;Year&gt;2020&lt;/Year&gt;&lt;RecNum&gt;9607&lt;/RecNum&gt;&lt;DisplayText&gt;[13]&lt;/DisplayText&gt;&lt;record&gt;&lt;rec-number&gt;9607&lt;/rec-number&gt;&lt;foreign-keys&gt;&lt;key app="EN" db-id="drpew5wfywra50esazbxawda2f59zaves90z"&gt;9607&lt;/key&gt;&lt;/foreign-keys&gt;&lt;ref-type name="Journal Article"&gt;17&lt;/ref-type&gt;&lt;contributors&gt;&lt;authors&gt;&lt;author&gt;Pilotto, Alberto&lt;/author&gt;&lt;author&gt;Custodero, Carlo&lt;/author&gt;&lt;author&gt;Maggi, Stefania&lt;/author&gt;&lt;author&gt;Polidori, Maria Cristina&lt;/author&gt;&lt;author&gt;Veronese, Nicola&lt;/author&gt;&lt;author&gt;Ferrucci, Luigi&lt;/author&gt;&lt;/authors&gt;&lt;/contributors&gt;&lt;titles&gt;&lt;title&gt;A multidimensional approach to frailty in older people&lt;/title&gt;&lt;secondary-title&gt;Ageing Research Reviews&lt;/secondary-title&gt;&lt;/titles&gt;&lt;periodical&gt;&lt;full-title&gt;Ageing research reviews&lt;/full-title&gt;&lt;/periodical&gt;&lt;pages&gt;101047&lt;/pages&gt;&lt;volume&gt;60&lt;/volume&gt;&lt;dates&gt;&lt;year&gt;2020&lt;/year&gt;&lt;/dates&gt;&lt;isbn&gt;1568-1637&lt;/isbn&gt;&lt;urls&gt;&lt;/urls&gt;&lt;/record&gt;&lt;/Cite&gt;&lt;/EndNote&gt;</w:instrText>
      </w:r>
      <w:r w:rsidR="00E14FDB" w:rsidRPr="001B00B6">
        <w:rPr>
          <w:iCs/>
        </w:rPr>
        <w:fldChar w:fldCharType="separate"/>
      </w:r>
      <w:r w:rsidR="00C42D47" w:rsidRPr="001B00B6">
        <w:rPr>
          <w:iCs/>
          <w:noProof/>
        </w:rPr>
        <w:t>[</w:t>
      </w:r>
      <w:hyperlink w:anchor="_ENREF_13" w:tooltip="Pilotto, 2020 #9607" w:history="1">
        <w:r w:rsidR="003F670E" w:rsidRPr="001B00B6">
          <w:rPr>
            <w:iCs/>
            <w:noProof/>
          </w:rPr>
          <w:t>13</w:t>
        </w:r>
      </w:hyperlink>
      <w:r w:rsidR="00C42D47" w:rsidRPr="001B00B6">
        <w:rPr>
          <w:iCs/>
          <w:noProof/>
        </w:rPr>
        <w:t>]</w:t>
      </w:r>
      <w:r w:rsidR="00E14FDB" w:rsidRPr="001B00B6">
        <w:rPr>
          <w:iCs/>
        </w:rPr>
        <w:fldChar w:fldCharType="end"/>
      </w:r>
      <w:r w:rsidR="008419A7" w:rsidRPr="001B00B6">
        <w:rPr>
          <w:iCs/>
        </w:rPr>
        <w:t xml:space="preserve"> </w:t>
      </w:r>
      <w:r w:rsidR="00322EA0" w:rsidRPr="001B00B6">
        <w:rPr>
          <w:iCs/>
        </w:rPr>
        <w:t xml:space="preserve">In this </w:t>
      </w:r>
      <w:r w:rsidR="00D90B87" w:rsidRPr="001B00B6">
        <w:rPr>
          <w:iCs/>
        </w:rPr>
        <w:t>context</w:t>
      </w:r>
      <w:r w:rsidR="00322EA0" w:rsidRPr="001B00B6">
        <w:rPr>
          <w:iCs/>
        </w:rPr>
        <w:t>, t</w:t>
      </w:r>
      <w:r w:rsidR="0026488B" w:rsidRPr="001B00B6">
        <w:rPr>
          <w:rFonts w:cs="Times New Roman"/>
        </w:rPr>
        <w:t>he Multidimensional Prognostic Index (MPI)</w:t>
      </w:r>
      <w:r w:rsidR="00322EA0" w:rsidRPr="001B00B6">
        <w:rPr>
          <w:rFonts w:cs="Times New Roman"/>
        </w:rPr>
        <w:t xml:space="preserve"> </w:t>
      </w:r>
      <w:r w:rsidR="00E14FDB" w:rsidRPr="001B00B6">
        <w:rPr>
          <w:rFonts w:cs="Times New Roman"/>
        </w:rPr>
        <w:fldChar w:fldCharType="begin"/>
      </w:r>
      <w:r w:rsidR="00C42D47" w:rsidRPr="001B00B6">
        <w:rPr>
          <w:rFonts w:cs="Times New Roman"/>
        </w:rPr>
        <w:instrText xml:space="preserve"> ADDIN EN.CITE &lt;EndNote&gt;&lt;Cite&gt;&lt;Author&gt;Pilotto&lt;/Author&gt;&lt;Year&gt;2008&lt;/Year&gt;&lt;RecNum&gt;1523&lt;/RecNum&gt;&lt;DisplayText&gt;[14]&lt;/DisplayText&gt;&lt;record&gt;&lt;rec-number&gt;1523&lt;/rec-number&gt;&lt;foreign-keys&gt;&lt;key app="EN" db-id="t2wadffz0tdfane25rb50ezte9zwtdwpseft"&gt;1523&lt;/key&gt;&lt;/foreign-keys&gt;&lt;ref-type name="Journal Article"&gt;17&lt;/ref-type&gt;&lt;contributors&gt;&lt;authors&gt;&lt;author&gt;Pilotto, Alberto&lt;/author&gt;&lt;author&gt;Ferrucci, Luigi&lt;/author&gt;&lt;author&gt;Franceschi, Marilisa&lt;/author&gt;&lt;author&gt;D&amp;apos;Ambrosio, Luigi P.&lt;/author&gt;&lt;author&gt;Scarcelli, Carlo&lt;/author&gt;&lt;author&gt;Cascavilla, Leandro&lt;/author&gt;&lt;author&gt;Paris, Francesco&lt;/author&gt;&lt;author&gt;Placentino, Giuliana&lt;/author&gt;&lt;author&gt;Seripa, Davide&lt;/author&gt;&lt;author&gt;Dallapiccola, Bruno&lt;/author&gt;&lt;author&gt;Leandro, Gioacchino&lt;/author&gt;&lt;/authors&gt;&lt;/contributors&gt;&lt;titles&gt;&lt;title&gt;Development and validation of a multidimensional prognostic index for one-year mortality from comprehensive geriatric assessment in hospitalized older patients&lt;/title&gt;&lt;secondary-title&gt;Rejuvenation research&lt;/secondary-title&gt;&lt;/titles&gt;&lt;periodical&gt;&lt;full-title&gt;Rejuvenation Res&lt;/full-title&gt;&lt;abbr-1&gt;Rejuvenation research&lt;/abbr-1&gt;&lt;/periodical&gt;&lt;pages&gt;151-61&lt;/pages&gt;&lt;volume&gt;11&lt;/volume&gt;&lt;number&gt;1&lt;/number&gt;&lt;keywords&gt;&lt;keyword&gt;Aged&lt;/keyword&gt;&lt;keyword&gt;Aged, 80 and over&lt;/keyword&gt;&lt;keyword&gt;Cohort Studies&lt;/keyword&gt;&lt;keyword&gt;Female&lt;/keyword&gt;&lt;keyword&gt;Follow-Up Studies&lt;/keyword&gt;&lt;keyword&gt;Geriatric Assessment&lt;/keyword&gt;&lt;keyword&gt;Geriatric Assessment: methods&lt;/keyword&gt;&lt;keyword&gt;Health Status Indicators&lt;/keyword&gt;&lt;keyword&gt;Hospitalization&lt;/keyword&gt;&lt;keyword&gt;Humans&lt;/keyword&gt;&lt;keyword&gt;Male&lt;/keyword&gt;&lt;keyword&gt;Models, Theoretical&lt;/keyword&gt;&lt;keyword&gt;Mortality&lt;/keyword&gt;&lt;keyword&gt;Prognosis&lt;/keyword&gt;&lt;keyword&gt;Time Factors&lt;/keyword&gt;&lt;/keywords&gt;&lt;dates&gt;&lt;year&gt;2008&lt;/year&gt;&lt;/dates&gt;&lt;isbn&gt;1549-1684&lt;/isbn&gt;&lt;urls&gt;&lt;related-urls&gt;&lt;url&gt;http://www.pubmedcentral.nih.gov/articlerender.fcgi?artid=2668166&amp;amp;tool=pmcentrez&amp;amp;rendertype=abstract&lt;/url&gt;&lt;/related-urls&gt;&lt;/urls&gt;&lt;electronic-resource-num&gt;10.1089/rej.2007.0569&lt;/electronic-resource-num&gt;&lt;/record&gt;&lt;/Cite&gt;&lt;/EndNote&gt;</w:instrText>
      </w:r>
      <w:r w:rsidR="00E14FDB" w:rsidRPr="001B00B6">
        <w:rPr>
          <w:rFonts w:cs="Times New Roman"/>
        </w:rPr>
        <w:fldChar w:fldCharType="separate"/>
      </w:r>
      <w:r w:rsidR="00C42D47" w:rsidRPr="001B00B6">
        <w:rPr>
          <w:rFonts w:cs="Times New Roman"/>
          <w:noProof/>
        </w:rPr>
        <w:t>[</w:t>
      </w:r>
      <w:hyperlink w:anchor="_ENREF_14" w:tooltip="Pilotto, 2008 #1523" w:history="1">
        <w:r w:rsidR="003F670E" w:rsidRPr="001B00B6">
          <w:rPr>
            <w:rFonts w:cs="Times New Roman"/>
            <w:noProof/>
          </w:rPr>
          <w:t>14</w:t>
        </w:r>
      </w:hyperlink>
      <w:r w:rsidR="00C42D47" w:rsidRPr="001B00B6">
        <w:rPr>
          <w:rFonts w:cs="Times New Roman"/>
          <w:noProof/>
        </w:rPr>
        <w:t>]</w:t>
      </w:r>
      <w:r w:rsidR="00E14FDB" w:rsidRPr="001B00B6">
        <w:rPr>
          <w:rFonts w:cs="Times New Roman"/>
        </w:rPr>
        <w:fldChar w:fldCharType="end"/>
      </w:r>
      <w:r w:rsidR="0026488B" w:rsidRPr="001B00B6">
        <w:rPr>
          <w:rFonts w:cs="Times New Roman"/>
        </w:rPr>
        <w:t xml:space="preserve"> is </w:t>
      </w:r>
      <w:r w:rsidR="00E12551" w:rsidRPr="001B00B6">
        <w:rPr>
          <w:rFonts w:cs="Times New Roman"/>
        </w:rPr>
        <w:t>a well-</w:t>
      </w:r>
      <w:r w:rsidR="0026488B" w:rsidRPr="001B00B6">
        <w:rPr>
          <w:rFonts w:cs="Times New Roman"/>
        </w:rPr>
        <w:t xml:space="preserve">calibrated tool with a </w:t>
      </w:r>
      <w:r w:rsidR="00A7708E" w:rsidRPr="001B00B6">
        <w:rPr>
          <w:rFonts w:cs="Times New Roman"/>
        </w:rPr>
        <w:t xml:space="preserve">relevant </w:t>
      </w:r>
      <w:r w:rsidR="0026488B" w:rsidRPr="001B00B6">
        <w:rPr>
          <w:rFonts w:cs="Times New Roman"/>
        </w:rPr>
        <w:t>discrimination and accuracy for</w:t>
      </w:r>
      <w:r w:rsidR="00322EA0" w:rsidRPr="001B00B6">
        <w:rPr>
          <w:rFonts w:cs="Times New Roman"/>
        </w:rPr>
        <w:t xml:space="preserve"> </w:t>
      </w:r>
      <w:r w:rsidR="0026488B" w:rsidRPr="001B00B6">
        <w:rPr>
          <w:rFonts w:cs="Times New Roman"/>
        </w:rPr>
        <w:t>mortality in</w:t>
      </w:r>
      <w:r w:rsidR="00527BF3" w:rsidRPr="001B00B6">
        <w:rPr>
          <w:rFonts w:cs="Times New Roman"/>
        </w:rPr>
        <w:t xml:space="preserve"> </w:t>
      </w:r>
      <w:r w:rsidR="0026488B" w:rsidRPr="001B00B6">
        <w:rPr>
          <w:rFonts w:cs="Times New Roman"/>
        </w:rPr>
        <w:t>hospital</w:t>
      </w:r>
      <w:r w:rsidR="00322EA0" w:rsidRPr="001B00B6">
        <w:rPr>
          <w:rFonts w:cs="Times New Roman"/>
        </w:rPr>
        <w:t xml:space="preserve"> </w:t>
      </w:r>
      <w:r w:rsidR="00E14FDB" w:rsidRPr="001B00B6">
        <w:rPr>
          <w:rFonts w:cs="Times New Roman"/>
        </w:rPr>
        <w:fldChar w:fldCharType="begin">
          <w:fldData xml:space="preserve">PEVuZE5vdGU+PENpdGU+PEF1dGhvcj5TYW5jYXJsbzwvQXV0aG9yPjxZZWFyPjIwMTE8L1llYXI+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</w:fldData>
        </w:fldChar>
      </w:r>
      <w:r w:rsidR="00C42D47" w:rsidRPr="001B00B6">
        <w:rPr>
          <w:rFonts w:cs="Times New Roman"/>
        </w:rPr>
        <w:instrText xml:space="preserve"> ADDIN EN.CITE </w:instrText>
      </w:r>
      <w:r w:rsidR="00C42D47" w:rsidRPr="001B00B6">
        <w:rPr>
          <w:rFonts w:cs="Times New Roman"/>
        </w:rPr>
        <w:fldChar w:fldCharType="begin">
          <w:fldData xml:space="preserve">PEVuZE5vdGU+PENpdGU+PEF1dGhvcj5TYW5jYXJsbzwvQXV0aG9yPjxZZWFyPjIwMTE8L1llYXI+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</w:fldData>
        </w:fldChar>
      </w:r>
      <w:r w:rsidR="00C42D47" w:rsidRPr="001B00B6">
        <w:rPr>
          <w:rFonts w:cs="Times New Roman"/>
        </w:rPr>
        <w:instrText xml:space="preserve"> ADDIN EN.CITE.DATA </w:instrText>
      </w:r>
      <w:r w:rsidR="00C42D47" w:rsidRPr="001B00B6">
        <w:rPr>
          <w:rFonts w:cs="Times New Roman"/>
        </w:rPr>
      </w:r>
      <w:r w:rsidR="00C42D47" w:rsidRPr="001B00B6">
        <w:rPr>
          <w:rFonts w:cs="Times New Roman"/>
        </w:rPr>
        <w:fldChar w:fldCharType="end"/>
      </w:r>
      <w:r w:rsidR="00E14FDB" w:rsidRPr="001B00B6">
        <w:rPr>
          <w:rFonts w:cs="Times New Roman"/>
        </w:rPr>
      </w:r>
      <w:r w:rsidR="00E14FDB" w:rsidRPr="001B00B6">
        <w:rPr>
          <w:rFonts w:cs="Times New Roman"/>
        </w:rPr>
        <w:fldChar w:fldCharType="separate"/>
      </w:r>
      <w:r w:rsidR="00C42D47" w:rsidRPr="001B00B6">
        <w:rPr>
          <w:rFonts w:cs="Times New Roman"/>
          <w:noProof/>
        </w:rPr>
        <w:t>[</w:t>
      </w:r>
      <w:hyperlink w:anchor="_ENREF_15" w:tooltip="Sancarlo, 2011 #2571" w:history="1">
        <w:r w:rsidR="003F670E" w:rsidRPr="001B00B6">
          <w:rPr>
            <w:rFonts w:cs="Times New Roman"/>
            <w:noProof/>
          </w:rPr>
          <w:t>15</w:t>
        </w:r>
      </w:hyperlink>
      <w:r w:rsidR="00C42D47" w:rsidRPr="001B00B6">
        <w:rPr>
          <w:rFonts w:cs="Times New Roman"/>
          <w:noProof/>
        </w:rPr>
        <w:t>]</w:t>
      </w:r>
      <w:r w:rsidR="00E14FDB" w:rsidRPr="001B00B6">
        <w:rPr>
          <w:rFonts w:cs="Times New Roman"/>
        </w:rPr>
        <w:fldChar w:fldCharType="end"/>
      </w:r>
      <w:r w:rsidR="0024532D" w:rsidRPr="001B00B6">
        <w:t xml:space="preserve"> and in </w:t>
      </w:r>
      <w:r w:rsidR="00A7708E" w:rsidRPr="001B00B6">
        <w:t>primary care settings</w:t>
      </w:r>
      <w:r w:rsidR="007B1181" w:rsidRPr="001B00B6">
        <w:t>.</w:t>
      </w:r>
      <w:r w:rsidR="00E14FDB" w:rsidRPr="001B00B6">
        <w:fldChar w:fldCharType="begin"/>
      </w:r>
      <w:r w:rsidR="00C42D47" w:rsidRPr="001B00B6">
        <w:instrText xml:space="preserve"> ADDIN EN.CITE &lt;EndNote&gt;&lt;Cite&gt;&lt;Author&gt;Angleman&lt;/Author&gt;&lt;Year&gt;2015&lt;/Year&gt;&lt;RecNum&gt;69&lt;/RecNum&gt;&lt;DisplayText&gt;[16]&lt;/DisplayText&gt;&lt;record&gt;&lt;rec-number&gt;69&lt;/rec-number&gt;&lt;foreign-keys&gt;&lt;key app="EN" db-id="t2wadffz0tdfane25rb50ezte9zwtdwpseft"&gt;69&lt;/key&gt;&lt;/foreign-keys&gt;&lt;ref-type name="Journal Article"&gt;17&lt;/ref-type&gt;&lt;contributors&gt;&lt;authors&gt;&lt;author&gt;Angleman, Sara B.&lt;/author&gt;&lt;author&gt;Santoni, Giola&lt;/author&gt;&lt;author&gt;Pilotto, Alberto&lt;/author&gt;&lt;author&gt;Fratiglioni, Laura&lt;/author&gt;&lt;author&gt;Welmer, Anna-Karin&lt;/author&gt;&lt;/authors&gt;&lt;/contributors&gt;&lt;titles&gt;&lt;title&gt;Multidimensional Prognostic Index in Association with Future Mortality and Number of Hospital Days in a Population-Based Sample of Older Adults: Results of the EU Funded MPI_AGE Project&lt;/title&gt;&lt;secondary-title&gt;PloS one&lt;/secondary-title&gt;&lt;/titles&gt;&lt;periodical&gt;&lt;full-title&gt;PLoS One&lt;/full-title&gt;&lt;abbr-1&gt;PloS one&lt;/abbr-1&gt;&lt;/periodical&gt;&lt;pages&gt;e0133789-e0133789&lt;/pages&gt;&lt;volume&gt;10&lt;/volume&gt;&lt;number&gt;7&lt;/number&gt;&lt;keywords&gt;&lt;keyword&gt;Aged&lt;/keyword&gt;&lt;keyword&gt;Aged, 80 and over&lt;/keyword&gt;&lt;keyword&gt;Epidemiologic Studies&lt;/keyword&gt;&lt;keyword&gt;European Union&lt;/keyword&gt;&lt;keyword&gt;European Union: economics&lt;/keyword&gt;&lt;keyword&gt;Female&lt;/keyword&gt;&lt;keyword&gt;Humans&lt;/keyword&gt;&lt;keyword&gt;Length of Stay&lt;/keyword&gt;&lt;keyword&gt;Male&lt;/keyword&gt;&lt;keyword&gt;Models, Statistical&lt;/keyword&gt;&lt;keyword&gt;Mortality&lt;/keyword&gt;&lt;keyword&gt;Prognosis&lt;/keyword&gt;&lt;keyword&gt;Sweden&lt;/keyword&gt;&lt;keyword&gt;Sweden: epidemiology&lt;/keyword&gt;&lt;/keywords&gt;&lt;dates&gt;&lt;year&gt;2015&lt;/year&gt;&lt;/dates&gt;&lt;urls&gt;&lt;related-urls&gt;&lt;url&gt;http://www.pubmedcentral.nih.gov/articlerender.fcgi?artid=4519042&amp;amp;tool=pmcentrez&amp;amp;rendertype=abstract&lt;/url&gt;&lt;/related-urls&gt;&lt;pdf-urls&gt;&lt;url&gt;file:///C:/Users/Nicola Veronese/AppData/Local/Mendeley Ltd./Mendeley Desktop/Downloaded/Angleman et al. - 2015 - Multidimensional Prognostic Index in Association with Future Mortality and Number of Hospital Days in a Populat.pdf&lt;/url&gt;&lt;/pdf-urls&gt;&lt;/urls&gt;&lt;electronic-resource-num&gt;10.1371/journal.pone.0133789&lt;/electronic-resource-num&gt;&lt;/record&gt;&lt;/Cite&gt;&lt;/EndNote&gt;</w:instrText>
      </w:r>
      <w:r w:rsidR="00E14FDB" w:rsidRPr="001B00B6">
        <w:fldChar w:fldCharType="separate"/>
      </w:r>
      <w:r w:rsidR="00C42D47" w:rsidRPr="001B00B6">
        <w:rPr>
          <w:noProof/>
        </w:rPr>
        <w:t>[</w:t>
      </w:r>
      <w:hyperlink w:anchor="_ENREF_16" w:tooltip="Angleman, 2015 #69" w:history="1">
        <w:r w:rsidR="003F670E" w:rsidRPr="001B00B6">
          <w:rPr>
            <w:noProof/>
          </w:rPr>
          <w:t>16</w:t>
        </w:r>
      </w:hyperlink>
      <w:r w:rsidR="00C42D47" w:rsidRPr="001B00B6">
        <w:rPr>
          <w:noProof/>
        </w:rPr>
        <w:t>]</w:t>
      </w:r>
      <w:r w:rsidR="00E14FDB" w:rsidRPr="001B00B6">
        <w:fldChar w:fldCharType="end"/>
      </w:r>
      <w:r w:rsidR="0024532D" w:rsidRPr="001B00B6">
        <w:t xml:space="preserve"> </w:t>
      </w:r>
      <w:r w:rsidR="0026488B" w:rsidRPr="001B00B6">
        <w:rPr>
          <w:rFonts w:cs="Times New Roman"/>
        </w:rPr>
        <w:t xml:space="preserve">Among all indexes </w:t>
      </w:r>
      <w:r w:rsidR="00322EA0" w:rsidRPr="001B00B6">
        <w:rPr>
          <w:rFonts w:cs="Times New Roman"/>
        </w:rPr>
        <w:t>used</w:t>
      </w:r>
      <w:r w:rsidR="0026488B" w:rsidRPr="001B00B6">
        <w:rPr>
          <w:rFonts w:cs="Times New Roman"/>
        </w:rPr>
        <w:t xml:space="preserve"> in geriatric</w:t>
      </w:r>
      <w:r w:rsidR="00322EA0" w:rsidRPr="001B00B6">
        <w:rPr>
          <w:rFonts w:cs="Times New Roman"/>
        </w:rPr>
        <w:t>s</w:t>
      </w:r>
      <w:r w:rsidR="0026488B" w:rsidRPr="001B00B6">
        <w:rPr>
          <w:rFonts w:cs="Times New Roman"/>
        </w:rPr>
        <w:t xml:space="preserve"> </w:t>
      </w:r>
      <w:r w:rsidR="00A7708E" w:rsidRPr="001B00B6">
        <w:rPr>
          <w:rFonts w:cs="Times New Roman"/>
        </w:rPr>
        <w:t>for clinical-decision making</w:t>
      </w:r>
      <w:r w:rsidR="0026488B" w:rsidRPr="001B00B6">
        <w:rPr>
          <w:rFonts w:cs="Times New Roman"/>
        </w:rPr>
        <w:t xml:space="preserve">, the MPI is the </w:t>
      </w:r>
      <w:r w:rsidR="00587F2D" w:rsidRPr="001B00B6">
        <w:rPr>
          <w:rFonts w:cs="Times New Roman"/>
        </w:rPr>
        <w:t xml:space="preserve">only tool that allows for the exploration of multiple </w:t>
      </w:r>
      <w:r w:rsidR="00A7708E" w:rsidRPr="001B00B6">
        <w:rPr>
          <w:rFonts w:cs="Times New Roman"/>
        </w:rPr>
        <w:t>domains,</w:t>
      </w:r>
      <w:r w:rsidR="00587F2D" w:rsidRPr="001B00B6">
        <w:rPr>
          <w:rFonts w:cs="Times New Roman"/>
        </w:rPr>
        <w:t xml:space="preserve"> relating to general </w:t>
      </w:r>
      <w:r w:rsidR="0026488B" w:rsidRPr="001B00B6">
        <w:rPr>
          <w:rFonts w:cs="Times New Roman"/>
        </w:rPr>
        <w:t>health, functional</w:t>
      </w:r>
      <w:r w:rsidR="00587F2D" w:rsidRPr="001B00B6">
        <w:rPr>
          <w:rFonts w:cs="Times New Roman"/>
        </w:rPr>
        <w:t>,</w:t>
      </w:r>
      <w:r w:rsidR="0026488B" w:rsidRPr="001B00B6">
        <w:rPr>
          <w:rFonts w:cs="Times New Roman"/>
        </w:rPr>
        <w:t xml:space="preserve"> cognitive, and nutritional</w:t>
      </w:r>
      <w:r w:rsidR="00587F2D" w:rsidRPr="001B00B6">
        <w:rPr>
          <w:rFonts w:cs="Times New Roman"/>
        </w:rPr>
        <w:t xml:space="preserve"> status</w:t>
      </w:r>
      <w:r w:rsidR="0026488B" w:rsidRPr="001B00B6">
        <w:rPr>
          <w:rFonts w:cs="Times New Roman"/>
        </w:rPr>
        <w:t>, as well as social aspects, using standardized and extensively validated rating scales</w:t>
      </w:r>
      <w:r w:rsidR="00A7708E" w:rsidRPr="001B00B6">
        <w:rPr>
          <w:rFonts w:cs="Times New Roman"/>
        </w:rPr>
        <w:t>.</w:t>
      </w:r>
      <w:r w:rsidR="00A001C3" w:rsidRPr="001B00B6">
        <w:rPr>
          <w:rFonts w:cs="Times New Roman"/>
        </w:rPr>
        <w:fldChar w:fldCharType="begin"/>
      </w:r>
      <w:r w:rsidR="00C42D47" w:rsidRPr="001B00B6">
        <w:rPr>
          <w:rFonts w:cs="Times New Roman"/>
        </w:rPr>
        <w:instrText xml:space="preserve"> ADDIN EN.CITE &lt;EndNote&gt;&lt;Cite&gt;&lt;Author&gt;Cruz-Jentoft&lt;/Author&gt;&lt;Year&gt;2020&lt;/Year&gt;&lt;RecNum&gt;10046&lt;/RecNum&gt;&lt;DisplayText&gt;[17]&lt;/DisplayText&gt;&lt;record&gt;&lt;rec-number&gt;10046&lt;/rec-number&gt;&lt;foreign-keys&gt;&lt;key app="EN" db-id="drpew5wfywra50esazbxawda2f59zaves90z"&gt;10046&lt;/key&gt;&lt;/foreign-keys&gt;&lt;ref-type name="Journal Article"&gt;17&lt;/ref-type&gt;&lt;contributors&gt;&lt;authors&gt;&lt;author&gt;Cruz-Jentoft, Alfonso J&lt;/author&gt;&lt;author&gt;Daragjati, Julia&lt;/author&gt;&lt;author&gt;Fratiglioni, Laura&lt;/author&gt;&lt;author&gt;Maggi, Stefania&lt;/author&gt;&lt;author&gt;Mangoni, Arduino A&lt;/author&gt;&lt;author&gt;Mattace-Raso, Francesco&lt;/author&gt;&lt;author&gt;Paccalin, Marc&lt;/author&gt;&lt;author&gt;Polidori, Maria Cristina&lt;/author&gt;&lt;author&gt;Topinkova, Eva&lt;/author&gt;&lt;author&gt;Ferrucci, Luigi&lt;/author&gt;&lt;/authors&gt;&lt;/contributors&gt;&lt;titles&gt;&lt;title&gt;Using the Multidimensional Prognostic Index (MPI) to improve cost-effectiveness of interventions in multimorbid frail older persons: results and final recommendations from the MPI_AGE European Project&lt;/title&gt;&lt;secondary-title&gt;Aging clinical and experimental research&lt;/secondary-title&gt;&lt;/titles&gt;&lt;periodical&gt;&lt;full-title&gt;Aging clinical and experimental research&lt;/full-title&gt;&lt;/periodical&gt;&lt;pages&gt;861-868&lt;/pages&gt;&lt;volume&gt;32&lt;/volume&gt;&lt;number&gt;5&lt;/number&gt;&lt;dates&gt;&lt;year&gt;2020&lt;/year&gt;&lt;/dates&gt;&lt;isbn&gt;1720-8319&lt;/isbn&gt;&lt;urls&gt;&lt;/urls&gt;&lt;/record&gt;&lt;/Cite&gt;&lt;/EndNote&gt;</w:instrText>
      </w:r>
      <w:r w:rsidR="00A001C3" w:rsidRPr="001B00B6">
        <w:rPr>
          <w:rFonts w:cs="Times New Roman"/>
        </w:rPr>
        <w:fldChar w:fldCharType="separate"/>
      </w:r>
      <w:r w:rsidR="00C42D47" w:rsidRPr="001B00B6">
        <w:rPr>
          <w:rFonts w:cs="Times New Roman"/>
          <w:noProof/>
        </w:rPr>
        <w:t>[</w:t>
      </w:r>
      <w:hyperlink w:anchor="_ENREF_17" w:tooltip="Cruz-Jentoft, 2020 #10046" w:history="1">
        <w:r w:rsidR="003F670E" w:rsidRPr="001B00B6">
          <w:rPr>
            <w:rFonts w:cs="Times New Roman"/>
            <w:noProof/>
          </w:rPr>
          <w:t>17</w:t>
        </w:r>
      </w:hyperlink>
      <w:r w:rsidR="00C42D47" w:rsidRPr="001B00B6">
        <w:rPr>
          <w:rFonts w:cs="Times New Roman"/>
          <w:noProof/>
        </w:rPr>
        <w:t>]</w:t>
      </w:r>
      <w:r w:rsidR="00A001C3" w:rsidRPr="001B00B6">
        <w:rPr>
          <w:rFonts w:cs="Times New Roman"/>
        </w:rPr>
        <w:fldChar w:fldCharType="end"/>
      </w:r>
      <w:r w:rsidR="0026488B" w:rsidRPr="001B00B6">
        <w:rPr>
          <w:rFonts w:cs="Times New Roman"/>
        </w:rPr>
        <w:t xml:space="preserve"> </w:t>
      </w:r>
      <w:r w:rsidR="00C26638" w:rsidRPr="001B00B6">
        <w:rPr>
          <w:rFonts w:cs="Times New Roman"/>
        </w:rPr>
        <w:t xml:space="preserve">Furthermore, </w:t>
      </w:r>
      <w:r w:rsidR="00A7708E" w:rsidRPr="001B00B6">
        <w:rPr>
          <w:rFonts w:cs="Times New Roman"/>
        </w:rPr>
        <w:t xml:space="preserve">MPI is significantly </w:t>
      </w:r>
      <w:r w:rsidR="00C26638" w:rsidRPr="001B00B6">
        <w:rPr>
          <w:rFonts w:cs="Times New Roman"/>
        </w:rPr>
        <w:t xml:space="preserve">correlated </w:t>
      </w:r>
      <w:r w:rsidR="00A7708E" w:rsidRPr="001B00B6">
        <w:rPr>
          <w:rFonts w:cs="Times New Roman"/>
        </w:rPr>
        <w:t xml:space="preserve">with several negative outcomes in older people, </w:t>
      </w:r>
      <w:r w:rsidR="00C26638" w:rsidRPr="001B00B6">
        <w:rPr>
          <w:rFonts w:cs="Times New Roman"/>
        </w:rPr>
        <w:t>in particular</w:t>
      </w:r>
      <w:r w:rsidR="00A7708E" w:rsidRPr="001B00B6">
        <w:rPr>
          <w:rFonts w:cs="Times New Roman"/>
        </w:rPr>
        <w:t xml:space="preserve"> mortality</w:t>
      </w:r>
      <w:r w:rsidR="00E12551" w:rsidRPr="001B00B6">
        <w:rPr>
          <w:rFonts w:cs="Times New Roman"/>
        </w:rPr>
        <w:t xml:space="preserve"> and</w:t>
      </w:r>
      <w:r w:rsidR="00A7708E" w:rsidRPr="001B00B6">
        <w:rPr>
          <w:rFonts w:cs="Times New Roman"/>
        </w:rPr>
        <w:t xml:space="preserve"> (re)hospitalization</w:t>
      </w:r>
      <w:r w:rsidR="00F47BD5" w:rsidRPr="001B00B6">
        <w:rPr>
          <w:rFonts w:cs="Times New Roman"/>
        </w:rPr>
        <w:fldChar w:fldCharType="begin">
          <w:fldData xml:space="preserve">PEVuZE5vdGU+PENpdGU+PEF1dGhvcj5QaWxvdHRvPC9BdXRob3I+PFllYXI+MjAwODwvWWVhcj48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==
</w:fldData>
        </w:fldChar>
      </w:r>
      <w:r w:rsidR="00C42D47" w:rsidRPr="001B00B6">
        <w:rPr>
          <w:rFonts w:cs="Times New Roman"/>
        </w:rPr>
        <w:instrText xml:space="preserve"> ADDIN EN.CITE </w:instrText>
      </w:r>
      <w:r w:rsidR="00C42D47" w:rsidRPr="001B00B6">
        <w:rPr>
          <w:rFonts w:cs="Times New Roman"/>
        </w:rPr>
        <w:fldChar w:fldCharType="begin">
          <w:fldData xml:space="preserve">PEVuZE5vdGU+PENpdGU+PEF1dGhvcj5QaWxvdHRvPC9BdXRob3I+PFllYXI+MjAwODwvWWVhcj48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==
</w:fldData>
        </w:fldChar>
      </w:r>
      <w:r w:rsidR="00C42D47" w:rsidRPr="001B00B6">
        <w:rPr>
          <w:rFonts w:cs="Times New Roman"/>
        </w:rPr>
        <w:instrText xml:space="preserve"> ADDIN EN.CITE.DATA </w:instrText>
      </w:r>
      <w:r w:rsidR="00C42D47" w:rsidRPr="001B00B6">
        <w:rPr>
          <w:rFonts w:cs="Times New Roman"/>
        </w:rPr>
      </w:r>
      <w:r w:rsidR="00C42D47" w:rsidRPr="001B00B6">
        <w:rPr>
          <w:rFonts w:cs="Times New Roman"/>
        </w:rPr>
        <w:fldChar w:fldCharType="end"/>
      </w:r>
      <w:r w:rsidR="00F47BD5" w:rsidRPr="001B00B6">
        <w:rPr>
          <w:rFonts w:cs="Times New Roman"/>
        </w:rPr>
      </w:r>
      <w:r w:rsidR="00F47BD5" w:rsidRPr="001B00B6">
        <w:rPr>
          <w:rFonts w:cs="Times New Roman"/>
        </w:rPr>
        <w:fldChar w:fldCharType="separate"/>
      </w:r>
      <w:r w:rsidR="00C42D47" w:rsidRPr="001B00B6">
        <w:rPr>
          <w:rFonts w:cs="Times New Roman"/>
          <w:noProof/>
        </w:rPr>
        <w:t>[</w:t>
      </w:r>
      <w:hyperlink w:anchor="_ENREF_14" w:tooltip="Pilotto, 2008 #1523" w:history="1">
        <w:r w:rsidR="003F670E" w:rsidRPr="001B00B6">
          <w:rPr>
            <w:rFonts w:cs="Times New Roman"/>
            <w:noProof/>
          </w:rPr>
          <w:t>14</w:t>
        </w:r>
      </w:hyperlink>
      <w:r w:rsidR="00C42D47" w:rsidRPr="001B00B6">
        <w:rPr>
          <w:rFonts w:cs="Times New Roman"/>
          <w:noProof/>
        </w:rPr>
        <w:t xml:space="preserve">, </w:t>
      </w:r>
      <w:hyperlink w:anchor="_ENREF_15" w:tooltip="Sancarlo, 2011 #2571" w:history="1">
        <w:r w:rsidR="003F670E" w:rsidRPr="001B00B6">
          <w:rPr>
            <w:rFonts w:cs="Times New Roman"/>
            <w:noProof/>
          </w:rPr>
          <w:t>15</w:t>
        </w:r>
      </w:hyperlink>
      <w:r w:rsidR="00C42D47" w:rsidRPr="001B00B6">
        <w:rPr>
          <w:rFonts w:cs="Times New Roman"/>
          <w:noProof/>
        </w:rPr>
        <w:t xml:space="preserve">, </w:t>
      </w:r>
      <w:hyperlink w:anchor="_ENREF_18" w:tooltip="Pilotto, 2009 #2572" w:history="1">
        <w:r w:rsidR="003F670E" w:rsidRPr="001B00B6">
          <w:rPr>
            <w:rFonts w:cs="Times New Roman"/>
            <w:noProof/>
          </w:rPr>
          <w:t>18</w:t>
        </w:r>
      </w:hyperlink>
      <w:r w:rsidR="00C42D47" w:rsidRPr="001B00B6">
        <w:rPr>
          <w:rFonts w:cs="Times New Roman"/>
          <w:noProof/>
        </w:rPr>
        <w:t xml:space="preserve">, </w:t>
      </w:r>
      <w:hyperlink w:anchor="_ENREF_19" w:tooltip="Volpato, 2015 #2060" w:history="1">
        <w:r w:rsidR="003F670E" w:rsidRPr="001B00B6">
          <w:rPr>
            <w:rFonts w:cs="Times New Roman"/>
            <w:noProof/>
          </w:rPr>
          <w:t>19</w:t>
        </w:r>
      </w:hyperlink>
      <w:r w:rsidR="00C42D47" w:rsidRPr="001B00B6">
        <w:rPr>
          <w:rFonts w:cs="Times New Roman"/>
          <w:noProof/>
        </w:rPr>
        <w:t>]</w:t>
      </w:r>
      <w:r w:rsidR="00F47BD5" w:rsidRPr="001B00B6">
        <w:rPr>
          <w:rFonts w:cs="Times New Roman"/>
        </w:rPr>
        <w:fldChar w:fldCharType="end"/>
      </w:r>
      <w:r w:rsidR="00587F2D" w:rsidRPr="001B00B6">
        <w:rPr>
          <w:rFonts w:cs="Times New Roman"/>
        </w:rPr>
        <w:t xml:space="preserve">. </w:t>
      </w:r>
      <w:r w:rsidR="00947DE9" w:rsidRPr="001B00B6">
        <w:rPr>
          <w:rFonts w:cs="Times New Roman"/>
        </w:rPr>
        <w:t>R</w:t>
      </w:r>
      <w:r w:rsidR="00587F2D" w:rsidRPr="001B00B6">
        <w:rPr>
          <w:rFonts w:cs="Times New Roman"/>
        </w:rPr>
        <w:t xml:space="preserve">ecent literature </w:t>
      </w:r>
      <w:r w:rsidR="00C26638" w:rsidRPr="001B00B6">
        <w:rPr>
          <w:rFonts w:cs="Times New Roman"/>
        </w:rPr>
        <w:t xml:space="preserve">has reported a significant association between MPI and </w:t>
      </w:r>
      <w:r w:rsidR="00E85F33" w:rsidRPr="001B00B6">
        <w:rPr>
          <w:rFonts w:cs="Times New Roman"/>
        </w:rPr>
        <w:t xml:space="preserve">other </w:t>
      </w:r>
      <w:r w:rsidR="00EC7A82" w:rsidRPr="001B00B6">
        <w:rPr>
          <w:rFonts w:cs="Times New Roman"/>
        </w:rPr>
        <w:t>conditions</w:t>
      </w:r>
      <w:r w:rsidR="00E12551" w:rsidRPr="001B00B6">
        <w:rPr>
          <w:rFonts w:cs="Times New Roman"/>
        </w:rPr>
        <w:t>,</w:t>
      </w:r>
      <w:r w:rsidR="00E85F33" w:rsidRPr="001B00B6">
        <w:rPr>
          <w:rFonts w:cs="Times New Roman"/>
        </w:rPr>
        <w:t xml:space="preserve"> such as </w:t>
      </w:r>
      <w:r w:rsidR="00EC7A82" w:rsidRPr="001B00B6">
        <w:rPr>
          <w:rFonts w:cs="Times New Roman"/>
        </w:rPr>
        <w:t>poor quality of life</w:t>
      </w:r>
      <w:r w:rsidR="00E14FDB" w:rsidRPr="001B00B6">
        <w:rPr>
          <w:rFonts w:cs="Times New Roman"/>
        </w:rPr>
        <w:fldChar w:fldCharType="begin"/>
      </w:r>
      <w:r w:rsidR="00C42D47" w:rsidRPr="001B00B6">
        <w:rPr>
          <w:rFonts w:cs="Times New Roman"/>
        </w:rPr>
        <w:instrText xml:space="preserve"> ADDIN EN.CITE &lt;EndNote&gt;&lt;Cite&gt;&lt;Author&gt;Rarek&lt;/Author&gt;&lt;Year&gt;2020&lt;/Year&gt;&lt;RecNum&gt;9625&lt;/RecNum&gt;&lt;DisplayText&gt;[20]&lt;/DisplayText&gt;&lt;record&gt;&lt;rec-number&gt;9625&lt;/rec-number&gt;&lt;foreign-keys&gt;&lt;key app="EN" db-id="drpew5wfywra50esazbxawda2f59zaves90z" timestamp="1609168036"&gt;9625&lt;/key&gt;&lt;/foreign-keys&gt;&lt;ref-type name="Journal Article"&gt;17&lt;/ref-type&gt;&lt;contributors&gt;&lt;authors&gt;&lt;author&gt;Rarek, Marcel Pascal&lt;/author&gt;&lt;author&gt;Meyer, Anna Maria&lt;/author&gt;&lt;author&gt;Pickert, Lena&lt;/author&gt;&lt;author&gt;Pilotto, Alberto&lt;/author&gt;&lt;author&gt;Benzing, Thomas&lt;/author&gt;&lt;author&gt;Burst, Volker&lt;/author&gt;&lt;author&gt;Polidori, Maria Cristina&lt;/author&gt;&lt;/authors&gt;&lt;/contributors&gt;&lt;titles&gt;&lt;title&gt;The prognostic signature of health-related quality of life in older patients admitted to the emergency department: a 6-month follow-up study&lt;/title&gt;&lt;secondary-title&gt;Aging Clinical and Experimental Research&lt;/secondary-title&gt;&lt;/titles&gt;&lt;periodical&gt;&lt;full-title&gt;Aging clinical and experimental research&lt;/full-title&gt;&lt;/periodical&gt;&lt;pages&gt;1-9&lt;/pages&gt;&lt;dates&gt;&lt;year&gt;2020&lt;/year&gt;&lt;/dates&gt;&lt;isbn&gt;1720-8319&lt;/isbn&gt;&lt;urls&gt;&lt;/urls&gt;&lt;/record&gt;&lt;/Cite&gt;&lt;/EndNote&gt;</w:instrText>
      </w:r>
      <w:r w:rsidR="00E14FDB" w:rsidRPr="001B00B6">
        <w:rPr>
          <w:rFonts w:cs="Times New Roman"/>
        </w:rPr>
        <w:fldChar w:fldCharType="separate"/>
      </w:r>
      <w:r w:rsidR="00C42D47" w:rsidRPr="001B00B6">
        <w:rPr>
          <w:rFonts w:cs="Times New Roman"/>
          <w:noProof/>
        </w:rPr>
        <w:t>[</w:t>
      </w:r>
      <w:hyperlink w:anchor="_ENREF_20" w:tooltip="Rarek, 2020 #9625" w:history="1">
        <w:r w:rsidR="003F670E" w:rsidRPr="001B00B6">
          <w:rPr>
            <w:rFonts w:cs="Times New Roman"/>
            <w:noProof/>
          </w:rPr>
          <w:t>20</w:t>
        </w:r>
      </w:hyperlink>
      <w:r w:rsidR="00C42D47" w:rsidRPr="001B00B6">
        <w:rPr>
          <w:rFonts w:cs="Times New Roman"/>
          <w:noProof/>
        </w:rPr>
        <w:t>]</w:t>
      </w:r>
      <w:r w:rsidR="00E14FDB" w:rsidRPr="001B00B6">
        <w:rPr>
          <w:rFonts w:cs="Times New Roman"/>
        </w:rPr>
        <w:fldChar w:fldCharType="end"/>
      </w:r>
      <w:r w:rsidR="00C26638" w:rsidRPr="001B00B6">
        <w:rPr>
          <w:rFonts w:cs="Times New Roman"/>
        </w:rPr>
        <w:t xml:space="preserve">, cardiovascular disease </w:t>
      </w:r>
      <w:r w:rsidR="00C26638" w:rsidRPr="001B00B6">
        <w:rPr>
          <w:rFonts w:cs="Times New Roman"/>
        </w:rPr>
        <w:fldChar w:fldCharType="begin"/>
      </w:r>
      <w:r w:rsidR="00C42D47" w:rsidRPr="001B00B6">
        <w:rPr>
          <w:rFonts w:cs="Times New Roman"/>
        </w:rPr>
        <w:instrText xml:space="preserve"> ADDIN EN.CITE &lt;EndNote&gt;&lt;Cite&gt;&lt;Author&gt;Veronese&lt;/Author&gt;&lt;Year&gt;2021&lt;/Year&gt;&lt;RecNum&gt;10039&lt;/RecNum&gt;&lt;DisplayText&gt;[21]&lt;/DisplayText&gt;&lt;record&gt;&lt;rec-number&gt;10039&lt;/rec-number&gt;&lt;foreign-keys&gt;&lt;key app="EN" db-id="drpew5wfywra50esazbxawda2f59zaves90z" timestamp="1617213633"&gt;10039&lt;/key&gt;&lt;/foreign-keys&gt;&lt;ref-type name="Journal Article"&gt;17&lt;/ref-type&gt;&lt;contributors&gt;&lt;authors&gt;&lt;author&gt;Veronese, Nicola&lt;/author&gt;&lt;author&gt;Koyanagi, Ai&lt;/author&gt;&lt;author&gt;Smith, Lee&lt;/author&gt;&lt;author&gt;Musacchio, Clarissa&lt;/author&gt;&lt;author&gt;Cammalleri, Lisa&lt;/author&gt;&lt;author&gt;Barbagallo, Mario&lt;/author&gt;&lt;author&gt;Pilotto, Alberto&lt;/author&gt;&lt;/authors&gt;&lt;/contributors&gt;&lt;titles&gt;&lt;title&gt;Multidimensional frailty increases cardiovascular risk in older people: An 8-year longitudinal cohort study in the Osteoarthritis Initiative&lt;/title&gt;&lt;secondary-title&gt;Experimental Gerontology&lt;/secondary-title&gt;&lt;/titles&gt;&lt;periodical&gt;&lt;full-title&gt;Experimental gerontology&lt;/full-title&gt;&lt;/periodical&gt;&lt;pages&gt;111265&lt;/pages&gt;&lt;volume&gt;147&lt;/volume&gt;&lt;dates&gt;&lt;year&gt;2021&lt;/year&gt;&lt;/dates&gt;&lt;isbn&gt;0531-5565&lt;/isbn&gt;&lt;urls&gt;&lt;/urls&gt;&lt;/record&gt;&lt;/Cite&gt;&lt;/EndNote&gt;</w:instrText>
      </w:r>
      <w:r w:rsidR="00C26638" w:rsidRPr="001B00B6">
        <w:rPr>
          <w:rFonts w:cs="Times New Roman"/>
        </w:rPr>
        <w:fldChar w:fldCharType="separate"/>
      </w:r>
      <w:r w:rsidR="00C42D47" w:rsidRPr="001B00B6">
        <w:rPr>
          <w:rFonts w:cs="Times New Roman"/>
          <w:noProof/>
        </w:rPr>
        <w:t>[</w:t>
      </w:r>
      <w:hyperlink w:anchor="_ENREF_21" w:tooltip="Veronese, 2021 #10039" w:history="1">
        <w:r w:rsidR="003F670E" w:rsidRPr="001B00B6">
          <w:rPr>
            <w:rFonts w:cs="Times New Roman"/>
            <w:noProof/>
          </w:rPr>
          <w:t>21</w:t>
        </w:r>
      </w:hyperlink>
      <w:r w:rsidR="00C42D47" w:rsidRPr="001B00B6">
        <w:rPr>
          <w:rFonts w:cs="Times New Roman"/>
          <w:noProof/>
        </w:rPr>
        <w:t>]</w:t>
      </w:r>
      <w:r w:rsidR="00C26638" w:rsidRPr="001B00B6">
        <w:rPr>
          <w:rFonts w:cs="Times New Roman"/>
        </w:rPr>
        <w:fldChar w:fldCharType="end"/>
      </w:r>
      <w:r w:rsidR="00EC7A82" w:rsidRPr="001B00B6">
        <w:rPr>
          <w:rFonts w:cs="Times New Roman"/>
        </w:rPr>
        <w:t xml:space="preserve"> and </w:t>
      </w:r>
      <w:r w:rsidR="00E85F33" w:rsidRPr="001B00B6">
        <w:rPr>
          <w:rFonts w:cs="Times New Roman"/>
        </w:rPr>
        <w:t>depression.</w:t>
      </w:r>
      <w:r w:rsidR="00E14FDB" w:rsidRPr="001B00B6">
        <w:rPr>
          <w:rFonts w:cs="Times New Roman"/>
        </w:rPr>
        <w:fldChar w:fldCharType="begin"/>
      </w:r>
      <w:r w:rsidR="00C42D47" w:rsidRPr="001B00B6">
        <w:rPr>
          <w:rFonts w:cs="Times New Roman"/>
        </w:rPr>
        <w:instrText xml:space="preserve"> ADDIN EN.CITE &lt;EndNote&gt;&lt;Cite&gt;&lt;Author&gt;Veronese&lt;/Author&gt;&lt;Year&gt;2020&lt;/Year&gt;&lt;RecNum&gt;9608&lt;/RecNum&gt;&lt;DisplayText&gt;[22]&lt;/DisplayText&gt;&lt;record&gt;&lt;rec-number&gt;9608&lt;/rec-number&gt;&lt;foreign-keys&gt;&lt;key app="EN" db-id="drpew5wfywra50esazbxawda2f59zaves90z"&gt;9608&lt;/key&gt;&lt;/foreign-keys&gt;&lt;ref-type name="Journal Article"&gt;17&lt;/ref-type&gt;&lt;contributors&gt;&lt;authors&gt;&lt;author&gt;Veronese, Nicola&lt;/author&gt;&lt;author&gt;Koyanagi, Ai&lt;/author&gt;&lt;author&gt;Smith, Lee&lt;/author&gt;&lt;author&gt;Solmi, Marco&lt;/author&gt;&lt;author&gt;Senesi, Barbara&lt;/author&gt;&lt;author&gt;Cella, Alberto&lt;/author&gt;&lt;author&gt;Pilotto, Alberto&lt;/author&gt;&lt;/authors&gt;&lt;/contributors&gt;&lt;titles&gt;&lt;title&gt;Relationship between multidimensional prognostic index (MPI) and incident depressive symptoms in older people: Findings from the irish longitudinal study on ageing&lt;/title&gt;&lt;secondary-title&gt;International Journal of Geriatric Psychiatry&lt;/secondary-title&gt;&lt;/titles&gt;&lt;periodical&gt;&lt;full-title&gt;International journal of geriatric psychiatry&lt;/full-title&gt;&lt;/periodical&gt;&lt;dates&gt;&lt;year&gt;2020&lt;/year&gt;&lt;/dates&gt;&lt;isbn&gt;0885-6230&lt;/isbn&gt;&lt;urls&gt;&lt;/urls&gt;&lt;/record&gt;&lt;/Cite&gt;&lt;/EndNote&gt;</w:instrText>
      </w:r>
      <w:r w:rsidR="00E14FDB" w:rsidRPr="001B00B6">
        <w:rPr>
          <w:rFonts w:cs="Times New Roman"/>
        </w:rPr>
        <w:fldChar w:fldCharType="separate"/>
      </w:r>
      <w:r w:rsidR="00C42D47" w:rsidRPr="001B00B6">
        <w:rPr>
          <w:rFonts w:cs="Times New Roman"/>
          <w:noProof/>
        </w:rPr>
        <w:t>[</w:t>
      </w:r>
      <w:hyperlink w:anchor="_ENREF_22" w:tooltip="Veronese, 2020 #9608" w:history="1">
        <w:r w:rsidR="003F670E" w:rsidRPr="001B00B6">
          <w:rPr>
            <w:rFonts w:cs="Times New Roman"/>
            <w:noProof/>
          </w:rPr>
          <w:t>22</w:t>
        </w:r>
      </w:hyperlink>
      <w:r w:rsidR="00C42D47" w:rsidRPr="001B00B6">
        <w:rPr>
          <w:rFonts w:cs="Times New Roman"/>
          <w:noProof/>
        </w:rPr>
        <w:t>]</w:t>
      </w:r>
      <w:r w:rsidR="00E14FDB" w:rsidRPr="001B00B6">
        <w:rPr>
          <w:rFonts w:cs="Times New Roman"/>
        </w:rPr>
        <w:fldChar w:fldCharType="end"/>
      </w:r>
    </w:p>
    <w:p w14:paraId="008E6CD9" w14:textId="77777777" w:rsidR="00741358" w:rsidRPr="001B00B6" w:rsidRDefault="00741358" w:rsidP="0026488B">
      <w:pPr>
        <w:spacing w:line="480" w:lineRule="auto"/>
        <w:jc w:val="both"/>
        <w:rPr>
          <w:rFonts w:cs="Times New Roman"/>
        </w:rPr>
      </w:pPr>
    </w:p>
    <w:p w14:paraId="257554A2" w14:textId="10BA0388" w:rsidR="00B70814" w:rsidRPr="001B00B6" w:rsidRDefault="00E85F33" w:rsidP="00A35C32">
      <w:pPr>
        <w:spacing w:line="480" w:lineRule="auto"/>
        <w:jc w:val="both"/>
        <w:rPr>
          <w:rFonts w:cs="Times New Roman"/>
          <w:b/>
        </w:rPr>
      </w:pPr>
      <w:r w:rsidRPr="001B00B6">
        <w:t xml:space="preserve">However, to the best of our knowledge, no study </w:t>
      </w:r>
      <w:r w:rsidR="00587F2D" w:rsidRPr="001B00B6">
        <w:t xml:space="preserve">has </w:t>
      </w:r>
      <w:r w:rsidRPr="001B00B6">
        <w:t xml:space="preserve">explored </w:t>
      </w:r>
      <w:r w:rsidR="00587F2D" w:rsidRPr="001B00B6">
        <w:t>whether</w:t>
      </w:r>
      <w:r w:rsidRPr="001B00B6">
        <w:t xml:space="preserve"> higher MPI values </w:t>
      </w:r>
      <w:r w:rsidR="00587F2D" w:rsidRPr="001B00B6">
        <w:t>are</w:t>
      </w:r>
      <w:r w:rsidRPr="001B00B6">
        <w:t xml:space="preserve"> associated with a higher risk of</w:t>
      </w:r>
      <w:r w:rsidR="00C9287C" w:rsidRPr="001B00B6">
        <w:t xml:space="preserve"> fractures</w:t>
      </w:r>
      <w:r w:rsidRPr="001B00B6">
        <w:t xml:space="preserve">. </w:t>
      </w:r>
      <w:r w:rsidR="008C7FB0" w:rsidRPr="001B00B6">
        <w:t xml:space="preserve">Given this background, the present study aimed to investigate the association between </w:t>
      </w:r>
      <w:r w:rsidR="00860B1C" w:rsidRPr="001B00B6">
        <w:t xml:space="preserve">MPI scores </w:t>
      </w:r>
      <w:r w:rsidR="008C7FB0" w:rsidRPr="001B00B6">
        <w:t xml:space="preserve">and </w:t>
      </w:r>
      <w:r w:rsidR="00C9287C" w:rsidRPr="001B00B6">
        <w:t>incident</w:t>
      </w:r>
      <w:r w:rsidR="008C7FB0" w:rsidRPr="001B00B6">
        <w:t xml:space="preserve"> </w:t>
      </w:r>
      <w:r w:rsidR="00C9287C" w:rsidRPr="001B00B6">
        <w:t xml:space="preserve">fractures </w:t>
      </w:r>
      <w:r w:rsidR="008C7FB0" w:rsidRPr="001B00B6">
        <w:t>in a large cohort of North American adults followed up over 8 years</w:t>
      </w:r>
      <w:r w:rsidR="00860B1C" w:rsidRPr="001B00B6">
        <w:t xml:space="preserve">, participating to the Osteoarthritis Initiative (OAI). </w:t>
      </w:r>
      <w:r w:rsidR="00B70814" w:rsidRPr="001B00B6">
        <w:rPr>
          <w:rFonts w:cs="Times New Roman"/>
          <w:b/>
        </w:rPr>
        <w:br w:type="page"/>
      </w:r>
    </w:p>
    <w:p w14:paraId="213CA2BF" w14:textId="77777777" w:rsidR="0035618C" w:rsidRPr="001B00B6" w:rsidRDefault="00363B00" w:rsidP="00BB754D">
      <w:pPr>
        <w:spacing w:line="480" w:lineRule="auto"/>
        <w:rPr>
          <w:rFonts w:cs="Times New Roman"/>
          <w:b/>
        </w:rPr>
      </w:pPr>
      <w:r w:rsidRPr="001B00B6">
        <w:rPr>
          <w:rFonts w:cs="Times New Roman"/>
          <w:b/>
        </w:rPr>
        <w:t xml:space="preserve">MATERIALS AND </w:t>
      </w:r>
      <w:r w:rsidR="005D22BC" w:rsidRPr="001B00B6">
        <w:rPr>
          <w:rFonts w:cs="Times New Roman"/>
          <w:b/>
        </w:rPr>
        <w:t>METHODS</w:t>
      </w:r>
    </w:p>
    <w:p w14:paraId="2E3C2F56" w14:textId="77777777" w:rsidR="000933F3" w:rsidRPr="001B00B6" w:rsidRDefault="000933F3" w:rsidP="0035618C">
      <w:pPr>
        <w:suppressAutoHyphens/>
        <w:spacing w:line="480" w:lineRule="auto"/>
        <w:rPr>
          <w:rFonts w:eastAsia="Times New Roman"/>
          <w:b/>
          <w:i/>
          <w:lang w:eastAsia="ar-SA"/>
        </w:rPr>
      </w:pPr>
    </w:p>
    <w:p w14:paraId="55F0C7B0" w14:textId="77777777" w:rsidR="0035618C" w:rsidRPr="001B00B6" w:rsidRDefault="0035618C" w:rsidP="0035618C">
      <w:pPr>
        <w:suppressAutoHyphens/>
        <w:spacing w:line="480" w:lineRule="auto"/>
        <w:rPr>
          <w:rFonts w:eastAsia="Times New Roman"/>
          <w:b/>
          <w:i/>
          <w:lang w:eastAsia="ar-SA"/>
        </w:rPr>
      </w:pPr>
      <w:r w:rsidRPr="001B00B6">
        <w:rPr>
          <w:rFonts w:eastAsia="Times New Roman"/>
          <w:b/>
          <w:i/>
          <w:lang w:eastAsia="ar-SA"/>
        </w:rPr>
        <w:t>Data source and subjects</w:t>
      </w:r>
    </w:p>
    <w:p w14:paraId="112995CA" w14:textId="06A408CC" w:rsidR="0035618C" w:rsidRPr="001B00B6" w:rsidRDefault="0035618C" w:rsidP="0035618C">
      <w:pPr>
        <w:suppressAutoHyphens/>
        <w:spacing w:line="480" w:lineRule="auto"/>
        <w:jc w:val="both"/>
        <w:rPr>
          <w:rFonts w:eastAsia="Times New Roman"/>
          <w:lang w:eastAsia="ar-SA"/>
        </w:rPr>
      </w:pPr>
      <w:r w:rsidRPr="001B00B6">
        <w:rPr>
          <w:rFonts w:eastAsia="Times New Roman"/>
          <w:lang w:eastAsia="ar-SA"/>
        </w:rPr>
        <w:t xml:space="preserve">Data from </w:t>
      </w:r>
      <w:r w:rsidR="00374203" w:rsidRPr="001B00B6">
        <w:rPr>
          <w:rFonts w:eastAsia="Times New Roman"/>
          <w:lang w:eastAsia="ar-SA"/>
        </w:rPr>
        <w:t>the Osteoarthritis Initiative (OAI) database</w:t>
      </w:r>
      <w:r w:rsidR="004F3FEF" w:rsidRPr="001B00B6">
        <w:rPr>
          <w:rFonts w:eastAsia="Times New Roman"/>
          <w:lang w:eastAsia="ar-SA"/>
        </w:rPr>
        <w:t xml:space="preserve"> were used</w:t>
      </w:r>
      <w:r w:rsidRPr="001B00B6">
        <w:rPr>
          <w:rFonts w:eastAsia="Times New Roman"/>
          <w:lang w:eastAsia="ar-SA"/>
        </w:rPr>
        <w:t xml:space="preserve">. </w:t>
      </w:r>
      <w:r w:rsidR="004F3FEF" w:rsidRPr="001B00B6">
        <w:rPr>
          <w:rFonts w:eastAsia="Times New Roman"/>
          <w:lang w:eastAsia="ar-SA"/>
        </w:rPr>
        <w:t>The participants</w:t>
      </w:r>
      <w:r w:rsidRPr="001B00B6">
        <w:rPr>
          <w:rFonts w:eastAsia="Times New Roman"/>
          <w:lang w:eastAsia="ar-SA"/>
        </w:rPr>
        <w:t xml:space="preserve"> were </w:t>
      </w:r>
      <w:r w:rsidR="004F3FEF" w:rsidRPr="001B00B6">
        <w:rPr>
          <w:rFonts w:eastAsia="Times New Roman"/>
          <w:lang w:eastAsia="ar-SA"/>
        </w:rPr>
        <w:t>included</w:t>
      </w:r>
      <w:r w:rsidRPr="001B00B6">
        <w:rPr>
          <w:rFonts w:eastAsia="Times New Roman"/>
          <w:lang w:eastAsia="ar-SA"/>
        </w:rPr>
        <w:t xml:space="preserve"> across four clinical sites in the United States of America (Baltimore, MD; Pittsburgh, PA; Pawtucket, RI; and Columbus, OH) between February 2004 and May 2006. </w:t>
      </w:r>
      <w:r w:rsidR="004F3FEF" w:rsidRPr="001B00B6">
        <w:rPr>
          <w:rFonts w:eastAsia="Times New Roman"/>
          <w:lang w:eastAsia="ar-SA"/>
        </w:rPr>
        <w:t>Inclusion criteria were</w:t>
      </w:r>
      <w:r w:rsidRPr="001B00B6">
        <w:rPr>
          <w:rFonts w:eastAsia="Times New Roman"/>
          <w:lang w:eastAsia="ar-SA"/>
        </w:rPr>
        <w:t xml:space="preserve">: (1) had knee </w:t>
      </w:r>
      <w:r w:rsidR="00205121" w:rsidRPr="001B00B6">
        <w:rPr>
          <w:rFonts w:eastAsia="Times New Roman"/>
          <w:lang w:eastAsia="ar-SA"/>
        </w:rPr>
        <w:t>osteoarthritis (</w:t>
      </w:r>
      <w:r w:rsidRPr="001B00B6">
        <w:rPr>
          <w:rFonts w:eastAsia="Times New Roman"/>
          <w:lang w:eastAsia="ar-SA"/>
        </w:rPr>
        <w:t>OA</w:t>
      </w:r>
      <w:r w:rsidR="00205121" w:rsidRPr="001B00B6">
        <w:rPr>
          <w:rFonts w:eastAsia="Times New Roman"/>
          <w:lang w:eastAsia="ar-SA"/>
        </w:rPr>
        <w:t>)</w:t>
      </w:r>
      <w:r w:rsidRPr="001B00B6">
        <w:rPr>
          <w:rFonts w:eastAsia="Times New Roman"/>
          <w:lang w:eastAsia="ar-SA"/>
        </w:rPr>
        <w:t xml:space="preserve"> with knee pain for a 30-day period in the past 12 months</w:t>
      </w:r>
      <w:r w:rsidR="00E92F50" w:rsidRPr="001B00B6">
        <w:rPr>
          <w:rFonts w:eastAsia="Times New Roman"/>
          <w:lang w:eastAsia="ar-SA"/>
        </w:rPr>
        <w:t xml:space="preserve"> </w:t>
      </w:r>
      <w:r w:rsidR="00E5149C" w:rsidRPr="001B00B6">
        <w:rPr>
          <w:rFonts w:eastAsia="Times New Roman"/>
          <w:lang w:eastAsia="ar-SA"/>
        </w:rPr>
        <w:t>including</w:t>
      </w:r>
      <w:r w:rsidR="00E92F50" w:rsidRPr="001B00B6">
        <w:rPr>
          <w:rFonts w:eastAsia="Times New Roman"/>
          <w:lang w:eastAsia="ar-SA"/>
        </w:rPr>
        <w:t xml:space="preserve"> all grades of severity</w:t>
      </w:r>
      <w:r w:rsidRPr="001B00B6">
        <w:rPr>
          <w:rFonts w:eastAsia="Times New Roman"/>
          <w:lang w:eastAsia="ar-SA"/>
        </w:rPr>
        <w:t xml:space="preserve"> or (2) were at high risk of developing knee OA</w:t>
      </w:r>
      <w:r w:rsidR="00374203" w:rsidRPr="001B00B6">
        <w:rPr>
          <w:rFonts w:eastAsia="Times New Roman"/>
          <w:lang w:eastAsia="ar-SA"/>
        </w:rPr>
        <w:t xml:space="preserve"> (e.g. overweight</w:t>
      </w:r>
      <w:r w:rsidR="007216DC" w:rsidRPr="001B00B6">
        <w:rPr>
          <w:rFonts w:eastAsia="Times New Roman"/>
          <w:lang w:eastAsia="ar-SA"/>
        </w:rPr>
        <w:t xml:space="preserve">/obese </w:t>
      </w:r>
      <w:r w:rsidR="005B679E" w:rsidRPr="001B00B6">
        <w:rPr>
          <w:rFonts w:eastAsia="Times New Roman"/>
          <w:lang w:eastAsia="ar-SA"/>
        </w:rPr>
        <w:t>[</w:t>
      </w:r>
      <w:r w:rsidR="007216DC" w:rsidRPr="001B00B6">
        <w:rPr>
          <w:rFonts w:eastAsia="Times New Roman"/>
          <w:lang w:eastAsia="ar-SA"/>
        </w:rPr>
        <w:t>body mass index</w:t>
      </w:r>
      <w:r w:rsidR="008F4501" w:rsidRPr="001B00B6">
        <w:rPr>
          <w:rFonts w:eastAsia="Times New Roman"/>
          <w:lang w:eastAsia="ar-SA"/>
        </w:rPr>
        <w:t>, BMI</w:t>
      </w:r>
      <w:r w:rsidR="007216DC" w:rsidRPr="001B00B6">
        <w:rPr>
          <w:rFonts w:eastAsia="Times New Roman"/>
          <w:lang w:eastAsia="ar-SA"/>
        </w:rPr>
        <w:t xml:space="preserve"> </w:t>
      </w:r>
      <w:r w:rsidR="007216DC" w:rsidRPr="001B00B6">
        <w:rPr>
          <w:rFonts w:eastAsia="Times New Roman" w:cs="Times New Roman"/>
          <w:lang w:eastAsia="ar-SA"/>
        </w:rPr>
        <w:t>≥</w:t>
      </w:r>
      <w:r w:rsidR="004F3FEF" w:rsidRPr="001B00B6">
        <w:rPr>
          <w:rFonts w:eastAsia="Times New Roman" w:cs="Times New Roman"/>
          <w:lang w:eastAsia="ar-SA"/>
        </w:rPr>
        <w:t xml:space="preserve"> </w:t>
      </w:r>
      <w:r w:rsidR="007216DC" w:rsidRPr="001B00B6">
        <w:rPr>
          <w:rFonts w:eastAsia="Times New Roman"/>
          <w:lang w:eastAsia="ar-SA"/>
        </w:rPr>
        <w:t>25kg/m</w:t>
      </w:r>
      <w:r w:rsidR="007216DC" w:rsidRPr="001B00B6">
        <w:rPr>
          <w:rFonts w:eastAsia="Times New Roman" w:cs="Times New Roman"/>
          <w:lang w:eastAsia="ar-SA"/>
        </w:rPr>
        <w:t>²</w:t>
      </w:r>
      <w:r w:rsidR="005B679E" w:rsidRPr="001B00B6">
        <w:rPr>
          <w:rFonts w:eastAsia="Times New Roman"/>
          <w:lang w:eastAsia="ar-SA"/>
        </w:rPr>
        <w:t>]</w:t>
      </w:r>
      <w:r w:rsidR="00374203" w:rsidRPr="001B00B6">
        <w:rPr>
          <w:rFonts w:eastAsia="Times New Roman"/>
          <w:lang w:eastAsia="ar-SA"/>
        </w:rPr>
        <w:t xml:space="preserve">, </w:t>
      </w:r>
      <w:r w:rsidR="007216DC" w:rsidRPr="001B00B6">
        <w:rPr>
          <w:rFonts w:eastAsia="Times New Roman"/>
          <w:lang w:eastAsia="ar-SA"/>
        </w:rPr>
        <w:t>family history of</w:t>
      </w:r>
      <w:r w:rsidR="00374203" w:rsidRPr="001B00B6">
        <w:rPr>
          <w:rFonts w:eastAsia="Times New Roman"/>
          <w:lang w:eastAsia="ar-SA"/>
        </w:rPr>
        <w:t xml:space="preserve"> knee OA)</w:t>
      </w:r>
      <w:r w:rsidR="004F3823" w:rsidRPr="001B00B6">
        <w:rPr>
          <w:rFonts w:eastAsia="Times New Roman"/>
          <w:lang w:eastAsia="ar-SA"/>
        </w:rPr>
        <w:t>.</w:t>
      </w:r>
      <w:r w:rsidR="00E14FDB" w:rsidRPr="001B00B6">
        <w:rPr>
          <w:rFonts w:eastAsia="Times New Roman"/>
          <w:lang w:eastAsia="ar-SA"/>
        </w:rPr>
        <w:fldChar w:fldCharType="begin"/>
      </w:r>
      <w:r w:rsidR="00C42D47" w:rsidRPr="001B00B6">
        <w:rPr>
          <w:rFonts w:eastAsia="Times New Roman"/>
          <w:lang w:eastAsia="ar-SA"/>
        </w:rPr>
        <w:instrText xml:space="preserve"> ADDIN EN.CITE &lt;EndNote&gt;&lt;Cite&gt;&lt;Author&gt;Eby&lt;/Author&gt;&lt;Year&gt;2006&lt;/Year&gt;&lt;RecNum&gt;2655&lt;/RecNum&gt;&lt;DisplayText&gt;[23]&lt;/DisplayText&gt;&lt;record&gt;&lt;rec-number&gt;2655&lt;/rec-number&gt;&lt;foreign-keys&gt;&lt;key app="EN" db-id="t2wadffz0tdfane25rb50ezte9zwtdwpseft"&gt;2655&lt;/key&gt;&lt;/foreign-keys&gt;&lt;ref-type name="Journal Article"&gt;17&lt;/ref-type&gt;&lt;contributors&gt;&lt;authors&gt;&lt;author&gt;Eby, George A.&lt;/author&gt;&lt;author&gt;Eby, Karen L.&lt;/author&gt;&lt;/authors&gt;&lt;/contributors&gt;&lt;titles&gt;&lt;title&gt;Rapid recovery from major depression using magnesium treatment&lt;/title&gt;&lt;secondary-title&gt;Medical Hypotheses&lt;/secondary-title&gt;&lt;/titles&gt;&lt;periodical&gt;&lt;full-title&gt;Medical hypotheses&lt;/full-title&gt;&lt;/periodical&gt;&lt;pages&gt;362-370&lt;/pages&gt;&lt;volume&gt;67&lt;/volume&gt;&lt;number&gt;2&lt;/number&gt;&lt;dates&gt;&lt;year&gt;2006&lt;/year&gt;&lt;pub-dates&gt;&lt;date&gt;//&lt;/date&gt;&lt;/pub-dates&gt;&lt;/dates&gt;&lt;isbn&gt;0306-9877&lt;/isbn&gt;&lt;urls&gt;&lt;related-urls&gt;&lt;url&gt;http://www.sciencedirect.com/science/article/pii/S0306987706001034&lt;/url&gt;&lt;/related-urls&gt;&lt;/urls&gt;&lt;electronic-resource-num&gt;http://dx.doi.org/10.1016/j.mehy.2006.01.047&lt;/electronic-resource-num&gt;&lt;/record&gt;&lt;/Cite&gt;&lt;/EndNote&gt;</w:instrText>
      </w:r>
      <w:r w:rsidR="00E14FDB" w:rsidRPr="001B00B6">
        <w:rPr>
          <w:rFonts w:eastAsia="Times New Roman"/>
          <w:lang w:eastAsia="ar-SA"/>
        </w:rPr>
        <w:fldChar w:fldCharType="separate"/>
      </w:r>
      <w:r w:rsidR="00C42D47" w:rsidRPr="001B00B6">
        <w:rPr>
          <w:rFonts w:eastAsia="Times New Roman"/>
          <w:noProof/>
          <w:lang w:eastAsia="ar-SA"/>
        </w:rPr>
        <w:t>[</w:t>
      </w:r>
      <w:hyperlink w:anchor="_ENREF_23" w:tooltip="Eby, 2006 #2655" w:history="1">
        <w:r w:rsidR="003F670E" w:rsidRPr="001B00B6">
          <w:rPr>
            <w:rFonts w:eastAsia="Times New Roman"/>
            <w:noProof/>
            <w:lang w:eastAsia="ar-SA"/>
          </w:rPr>
          <w:t>23</w:t>
        </w:r>
      </w:hyperlink>
      <w:r w:rsidR="00C42D47" w:rsidRPr="001B00B6">
        <w:rPr>
          <w:rFonts w:eastAsia="Times New Roman"/>
          <w:noProof/>
          <w:lang w:eastAsia="ar-SA"/>
        </w:rPr>
        <w:t>]</w:t>
      </w:r>
      <w:r w:rsidR="00E14FDB" w:rsidRPr="001B00B6">
        <w:rPr>
          <w:rFonts w:eastAsia="Times New Roman"/>
          <w:lang w:eastAsia="ar-SA"/>
        </w:rPr>
        <w:fldChar w:fldCharType="end"/>
      </w:r>
      <w:r w:rsidRPr="001B00B6">
        <w:rPr>
          <w:rFonts w:eastAsia="Times New Roman"/>
          <w:lang w:eastAsia="ar-SA"/>
        </w:rPr>
        <w:t xml:space="preserve"> </w:t>
      </w:r>
      <w:bookmarkStart w:id="4" w:name="_Hlk532668298"/>
      <w:r w:rsidR="004F3FEF" w:rsidRPr="001B00B6">
        <w:rPr>
          <w:rFonts w:eastAsia="Times New Roman"/>
          <w:lang w:eastAsia="ar-SA"/>
        </w:rPr>
        <w:t>For the aims of this research, t</w:t>
      </w:r>
      <w:r w:rsidR="000933F3" w:rsidRPr="001B00B6">
        <w:rPr>
          <w:rFonts w:eastAsia="Times New Roman"/>
          <w:lang w:eastAsia="ar-SA"/>
        </w:rPr>
        <w:t xml:space="preserve">he data were collected at baseline and during </w:t>
      </w:r>
      <w:r w:rsidR="004F3FEF" w:rsidRPr="001B00B6">
        <w:rPr>
          <w:rFonts w:eastAsia="Times New Roman"/>
          <w:lang w:eastAsia="ar-SA"/>
        </w:rPr>
        <w:t>the following</w:t>
      </w:r>
      <w:r w:rsidR="000933F3" w:rsidRPr="001B00B6">
        <w:rPr>
          <w:rFonts w:eastAsia="Times New Roman"/>
          <w:lang w:eastAsia="ar-SA"/>
        </w:rPr>
        <w:t xml:space="preserve"> evaluations</w:t>
      </w:r>
      <w:r w:rsidR="00B54583" w:rsidRPr="001B00B6">
        <w:rPr>
          <w:rFonts w:eastAsia="Times New Roman"/>
          <w:lang w:eastAsia="ar-SA"/>
        </w:rPr>
        <w:t xml:space="preserve"> over </w:t>
      </w:r>
      <w:r w:rsidR="000933F3" w:rsidRPr="001B00B6">
        <w:rPr>
          <w:rFonts w:eastAsia="Times New Roman"/>
          <w:lang w:eastAsia="ar-SA"/>
        </w:rPr>
        <w:t>8 years</w:t>
      </w:r>
      <w:bookmarkEnd w:id="4"/>
      <w:r w:rsidR="00B54583" w:rsidRPr="001B00B6">
        <w:rPr>
          <w:rFonts w:eastAsia="Times New Roman"/>
          <w:lang w:eastAsia="ar-SA"/>
        </w:rPr>
        <w:t xml:space="preserve"> of follow-up</w:t>
      </w:r>
      <w:r w:rsidR="00216C15" w:rsidRPr="001B00B6">
        <w:rPr>
          <w:rFonts w:eastAsia="Times New Roman"/>
          <w:lang w:eastAsia="ar-SA"/>
        </w:rPr>
        <w:t>.</w:t>
      </w:r>
      <w:r w:rsidR="00EC3C05" w:rsidRPr="001B00B6">
        <w:rPr>
          <w:rFonts w:eastAsia="Times New Roman"/>
          <w:lang w:eastAsia="ar-SA"/>
        </w:rPr>
        <w:t xml:space="preserve"> </w:t>
      </w:r>
      <w:bookmarkStart w:id="5" w:name="_Hlk83366293"/>
      <w:r w:rsidR="00EC3C05" w:rsidRPr="00CD1B0D">
        <w:rPr>
          <w:rFonts w:eastAsia="Times New Roman"/>
          <w:highlight w:val="yellow"/>
          <w:lang w:eastAsia="ar-SA"/>
        </w:rPr>
        <w:t xml:space="preserve">The presence of fractures in the OAI was recorded, other than </w:t>
      </w:r>
      <w:r w:rsidR="00CD1B0D" w:rsidRPr="00CD1B0D">
        <w:rPr>
          <w:rFonts w:eastAsia="Times New Roman"/>
          <w:highlight w:val="yellow"/>
          <w:lang w:eastAsia="ar-SA"/>
        </w:rPr>
        <w:t>the first evaluation</w:t>
      </w:r>
      <w:r w:rsidR="00EC3C05" w:rsidRPr="00CD1B0D">
        <w:rPr>
          <w:rFonts w:eastAsia="Times New Roman"/>
          <w:highlight w:val="yellow"/>
          <w:lang w:eastAsia="ar-SA"/>
        </w:rPr>
        <w:t xml:space="preserve">, </w:t>
      </w:r>
      <w:r w:rsidR="00CD1B0D" w:rsidRPr="00CD1B0D">
        <w:rPr>
          <w:rFonts w:eastAsia="Times New Roman"/>
          <w:highlight w:val="yellow"/>
          <w:lang w:eastAsia="ar-SA"/>
        </w:rPr>
        <w:t xml:space="preserve">after 1, 2, 3, 4, </w:t>
      </w:r>
      <w:r w:rsidR="00B04C79">
        <w:rPr>
          <w:rFonts w:eastAsia="Times New Roman"/>
          <w:highlight w:val="yellow"/>
          <w:lang w:eastAsia="ar-SA"/>
        </w:rPr>
        <w:t xml:space="preserve">6 </w:t>
      </w:r>
      <w:r w:rsidR="00CD1B0D" w:rsidRPr="00CD1B0D">
        <w:rPr>
          <w:rFonts w:eastAsia="Times New Roman"/>
          <w:highlight w:val="yellow"/>
          <w:lang w:eastAsia="ar-SA"/>
        </w:rPr>
        <w:t>and 8 years from baseline.</w:t>
      </w:r>
      <w:bookmarkEnd w:id="5"/>
      <w:r w:rsidR="00CD1B0D" w:rsidRPr="00CD1B0D">
        <w:rPr>
          <w:rFonts w:eastAsia="Times New Roman"/>
          <w:lang w:eastAsia="ar-SA"/>
        </w:rPr>
        <w:t xml:space="preserve"> </w:t>
      </w:r>
      <w:r w:rsidRPr="001B00B6">
        <w:rPr>
          <w:rFonts w:eastAsia="Times New Roman"/>
          <w:lang w:eastAsia="ar-SA"/>
        </w:rPr>
        <w:t xml:space="preserve">All participants provided </w:t>
      </w:r>
      <w:r w:rsidR="00AD7943" w:rsidRPr="001B00B6">
        <w:rPr>
          <w:rFonts w:eastAsia="Times New Roman"/>
          <w:lang w:eastAsia="ar-SA"/>
        </w:rPr>
        <w:t xml:space="preserve">written </w:t>
      </w:r>
      <w:r w:rsidRPr="001B00B6">
        <w:rPr>
          <w:rFonts w:eastAsia="Times New Roman"/>
          <w:lang w:eastAsia="ar-SA"/>
        </w:rPr>
        <w:t>informed consent. The OAI study was given full ethic</w:t>
      </w:r>
      <w:r w:rsidR="00AD7943" w:rsidRPr="001B00B6">
        <w:rPr>
          <w:rFonts w:eastAsia="Times New Roman"/>
          <w:lang w:eastAsia="ar-SA"/>
        </w:rPr>
        <w:t>s</w:t>
      </w:r>
      <w:r w:rsidRPr="001B00B6">
        <w:rPr>
          <w:rFonts w:eastAsia="Times New Roman"/>
          <w:lang w:eastAsia="ar-SA"/>
        </w:rPr>
        <w:t xml:space="preserve"> approval by the institutional review board of the OAI Coordinating Center, University of California in San Francisco.</w:t>
      </w:r>
    </w:p>
    <w:p w14:paraId="03641A9D" w14:textId="77777777" w:rsidR="0035618C" w:rsidRPr="001B00B6" w:rsidRDefault="0035618C" w:rsidP="0035618C">
      <w:pPr>
        <w:suppressAutoHyphens/>
        <w:spacing w:line="480" w:lineRule="auto"/>
        <w:rPr>
          <w:rFonts w:eastAsia="Times New Roman"/>
          <w:b/>
          <w:i/>
          <w:lang w:eastAsia="ar-SA"/>
        </w:rPr>
      </w:pPr>
    </w:p>
    <w:p w14:paraId="325D9D4D" w14:textId="77777777" w:rsidR="0035618C" w:rsidRPr="001B00B6" w:rsidRDefault="00C17F91" w:rsidP="0035618C">
      <w:pPr>
        <w:suppressAutoHyphens/>
        <w:spacing w:line="480" w:lineRule="auto"/>
        <w:jc w:val="both"/>
        <w:rPr>
          <w:rFonts w:eastAsia="Times New Roman"/>
          <w:b/>
          <w:i/>
          <w:lang w:eastAsia="ar-SA"/>
        </w:rPr>
      </w:pPr>
      <w:r w:rsidRPr="001B00B6">
        <w:rPr>
          <w:rFonts w:eastAsia="Times New Roman"/>
          <w:b/>
          <w:i/>
          <w:lang w:eastAsia="ar-SA"/>
        </w:rPr>
        <w:t xml:space="preserve">Calculation of the </w:t>
      </w:r>
      <w:r w:rsidR="00AB2A95" w:rsidRPr="001B00B6">
        <w:rPr>
          <w:rFonts w:eastAsia="Times New Roman"/>
          <w:b/>
          <w:i/>
          <w:lang w:eastAsia="ar-SA"/>
        </w:rPr>
        <w:t>MPI</w:t>
      </w:r>
    </w:p>
    <w:p w14:paraId="4C686984" w14:textId="2972CFF6" w:rsidR="00C17F91" w:rsidRPr="001B00B6" w:rsidRDefault="004405B2" w:rsidP="007D42F3">
      <w:pPr>
        <w:suppressAutoHyphens/>
        <w:spacing w:line="480" w:lineRule="auto"/>
        <w:jc w:val="both"/>
        <w:rPr>
          <w:rStyle w:val="A9"/>
          <w:rFonts w:cs="Times New Roman"/>
          <w:color w:val="auto"/>
          <w:sz w:val="24"/>
          <w:szCs w:val="24"/>
        </w:rPr>
      </w:pPr>
      <w:r w:rsidRPr="001B00B6">
        <w:rPr>
          <w:rStyle w:val="A9"/>
          <w:rFonts w:cs="Times New Roman"/>
          <w:color w:val="auto"/>
          <w:sz w:val="24"/>
          <w:szCs w:val="24"/>
        </w:rPr>
        <w:t xml:space="preserve">Originally, the MPI was built according to eight different scales, i.e., disability in basic and instrumental activities of daily living, using the Katz </w:t>
      </w:r>
      <w:r w:rsidRPr="001B00B6">
        <w:rPr>
          <w:rStyle w:val="A9"/>
          <w:rFonts w:cs="Times New Roman"/>
          <w:color w:val="auto"/>
          <w:sz w:val="24"/>
          <w:szCs w:val="24"/>
        </w:rPr>
        <w:fldChar w:fldCharType="begin"/>
      </w:r>
      <w:r w:rsidR="00C42D47" w:rsidRPr="001B00B6">
        <w:rPr>
          <w:rStyle w:val="A9"/>
          <w:rFonts w:cs="Times New Roman"/>
          <w:color w:val="auto"/>
          <w:sz w:val="24"/>
          <w:szCs w:val="24"/>
        </w:rPr>
        <w:instrText xml:space="preserve"> ADDIN EN.CITE &lt;EndNote&gt;&lt;Cite&gt;&lt;Author&gt;Katz&lt;/Author&gt;&lt;Year&gt;1996&lt;/Year&gt;&lt;RecNum&gt;11&lt;/RecNum&gt;&lt;DisplayText&gt;[24]&lt;/DisplayText&gt;&lt;record&gt;&lt;rec-number&gt;11&lt;/rec-number&gt;&lt;foreign-keys&gt;&lt;key app="EN" db-id="s952epe2cwrzd6e2st5v5pztrazww9x552ew"&gt;11&lt;/key&gt;&lt;/foreign-keys&gt;&lt;ref-type name="Journal Article"&gt;17&lt;/ref-type&gt;&lt;contributors&gt;&lt;authors&gt;&lt;author&gt;Katz, J. N.&lt;/author&gt;&lt;author&gt;Chang, L. C.&lt;/author&gt;&lt;author&gt;Sangha, O.&lt;/author&gt;&lt;author&gt;Fossel, A. H.&lt;/author&gt;&lt;author&gt;Bates, D. W.&lt;/author&gt;&lt;/authors&gt;&lt;/contributors&gt;&lt;titles&gt;&lt;title&gt;Can comorbidity be measured by questionnaire rather than medical record review?&lt;/title&gt;&lt;secondary-title&gt;Medical care&lt;/secondary-title&gt;&lt;/titles&gt;&lt;pages&gt;73-84&lt;/pages&gt;&lt;volume&gt;34&lt;/volume&gt;&lt;number&gt;1&lt;/number&gt;&lt;keywords&gt;&lt;keyword&gt;Aged&lt;/keyword&gt;&lt;keyword&gt;Aged, 80 and over&lt;/keyword&gt;&lt;keyword&gt;Comorbidity&lt;/keyword&gt;&lt;keyword&gt;Drug Prescriptions&lt;/keyword&gt;&lt;keyword&gt;Drug Prescriptions: economics&lt;/keyword&gt;&lt;keyword&gt;Female&lt;/keyword&gt;&lt;keyword&gt;Health Services Research&lt;/keyword&gt;&lt;keyword&gt;Health Services Research: methods&lt;/keyword&gt;&lt;keyword&gt;Hospital Charges&lt;/keyword&gt;&lt;keyword&gt;Hospital Charges: statistics &amp;amp; numerical data&lt;/keyword&gt;&lt;keyword&gt;Hospitalization&lt;/keyword&gt;&lt;keyword&gt;Hospitalization: statistics &amp;amp; numerical data&lt;/keyword&gt;&lt;keyword&gt;Humans&lt;/keyword&gt;&lt;keyword&gt;Length of Stay&lt;/keyword&gt;&lt;keyword&gt;Length of Stay: statistics &amp;amp; numerical data&lt;/keyword&gt;&lt;keyword&gt;Male&lt;/keyword&gt;&lt;keyword&gt;Medical History Taking&lt;/keyword&gt;&lt;keyword&gt;Medical History Taking: methods&lt;/keyword&gt;&lt;keyword&gt;Medical History Taking: standards&lt;/keyword&gt;&lt;keyword&gt;Medical Records&lt;/keyword&gt;&lt;keyword&gt;Middle Aged&lt;/keyword&gt;&lt;keyword&gt;Reproducibility of Results&lt;/keyword&gt;&lt;keyword&gt;Surveys and Questionnaires&lt;/keyword&gt;&lt;keyword&gt;Surveys and Questionnaires: standards&lt;/keyword&gt;&lt;keyword&gt;Utilization Review&lt;/keyword&gt;&lt;keyword&gt;Utilization Review: standards&lt;/keyword&gt;&lt;/keywords&gt;&lt;dates&gt;&lt;year&gt;1996&lt;/year&gt;&lt;/dates&gt;&lt;urls&gt;&lt;related-urls&gt;&lt;url&gt;http://www.ncbi.nlm.nih.gov/pubmed/8551813&lt;/url&gt;&lt;/related-urls&gt;&lt;/urls&gt;&lt;/record&gt;&lt;/Cite&gt;&lt;/EndNote&gt;</w:instrText>
      </w:r>
      <w:r w:rsidRPr="001B00B6">
        <w:rPr>
          <w:rStyle w:val="A9"/>
          <w:rFonts w:cs="Times New Roman"/>
          <w:color w:val="auto"/>
          <w:sz w:val="24"/>
          <w:szCs w:val="24"/>
        </w:rPr>
        <w:fldChar w:fldCharType="separate"/>
      </w:r>
      <w:r w:rsidR="00C42D47" w:rsidRPr="001B00B6">
        <w:rPr>
          <w:rStyle w:val="A9"/>
          <w:rFonts w:cs="Times New Roman"/>
          <w:noProof/>
          <w:color w:val="auto"/>
          <w:sz w:val="24"/>
          <w:szCs w:val="24"/>
        </w:rPr>
        <w:t>[</w:t>
      </w:r>
      <w:hyperlink w:anchor="_ENREF_24" w:tooltip="Katz, 1996 #994" w:history="1">
        <w:r w:rsidR="003F670E" w:rsidRPr="001B00B6">
          <w:rPr>
            <w:rStyle w:val="A9"/>
            <w:rFonts w:cs="Times New Roman"/>
            <w:noProof/>
            <w:color w:val="auto"/>
            <w:sz w:val="24"/>
            <w:szCs w:val="24"/>
          </w:rPr>
          <w:t>24</w:t>
        </w:r>
      </w:hyperlink>
      <w:r w:rsidR="00C42D47" w:rsidRPr="001B00B6">
        <w:rPr>
          <w:rStyle w:val="A9"/>
          <w:rFonts w:cs="Times New Roman"/>
          <w:noProof/>
          <w:color w:val="auto"/>
          <w:sz w:val="24"/>
          <w:szCs w:val="24"/>
        </w:rPr>
        <w:t>]</w:t>
      </w:r>
      <w:r w:rsidRPr="001B00B6">
        <w:rPr>
          <w:rStyle w:val="A9"/>
          <w:rFonts w:cs="Times New Roman"/>
          <w:color w:val="auto"/>
          <w:sz w:val="24"/>
          <w:szCs w:val="24"/>
        </w:rPr>
        <w:fldChar w:fldCharType="end"/>
      </w:r>
      <w:r w:rsidRPr="001B00B6">
        <w:rPr>
          <w:rStyle w:val="A9"/>
          <w:rFonts w:cs="Times New Roman"/>
          <w:color w:val="auto"/>
          <w:sz w:val="24"/>
          <w:szCs w:val="24"/>
        </w:rPr>
        <w:t xml:space="preserve"> and Lawton-Brady </w:t>
      </w:r>
      <w:r w:rsidRPr="001B00B6">
        <w:rPr>
          <w:rStyle w:val="A9"/>
          <w:rFonts w:cs="Times New Roman"/>
          <w:color w:val="auto"/>
          <w:sz w:val="24"/>
          <w:szCs w:val="24"/>
        </w:rPr>
        <w:fldChar w:fldCharType="begin"/>
      </w:r>
      <w:r w:rsidR="00C42D47" w:rsidRPr="001B00B6">
        <w:rPr>
          <w:rStyle w:val="A9"/>
          <w:rFonts w:cs="Times New Roman"/>
          <w:color w:val="auto"/>
          <w:sz w:val="24"/>
          <w:szCs w:val="24"/>
        </w:rPr>
        <w:instrText xml:space="preserve"> ADDIN EN.CITE &lt;EndNote&gt;&lt;Cite&gt;&lt;Author&gt;Lawton&lt;/Author&gt;&lt;Year&gt;1969&lt;/Year&gt;&lt;RecNum&gt;9749&lt;/RecNum&gt;&lt;DisplayText&gt;[25]&lt;/DisplayText&gt;&lt;record&gt;&lt;rec-number&gt;9749&lt;/rec-number&gt;&lt;foreign-keys&gt;&lt;key app="EN" db-id="drpew5wfywra50esazbxawda2f59zaves90z" timestamp="1612622201"&gt;9749&lt;/key&gt;&lt;/foreign-keys&gt;&lt;ref-type name="Journal Article"&gt;17&lt;/ref-type&gt;&lt;contributors&gt;&lt;authors&gt;&lt;author&gt;Lawton, M Powell&lt;/author&gt;&lt;author&gt;Brody, Elaine M&lt;/author&gt;&lt;/authors&gt;&lt;/contributors&gt;&lt;titles&gt;&lt;title&gt;Assessment of older people: self-maintaining and instrumental activities of daily living&lt;/title&gt;&lt;secondary-title&gt;The gerontologist&lt;/secondary-title&gt;&lt;/titles&gt;&lt;periodical&gt;&lt;full-title&gt;The Gerontologist&lt;/full-title&gt;&lt;/periodical&gt;&lt;pages&gt;179-186&lt;/pages&gt;&lt;volume&gt;9&lt;/volume&gt;&lt;number&gt;3_Part_1&lt;/number&gt;&lt;dates&gt;&lt;year&gt;1969&lt;/year&gt;&lt;/dates&gt;&lt;isbn&gt;1758-5341&lt;/isbn&gt;&lt;urls&gt;&lt;/urls&gt;&lt;/record&gt;&lt;/Cite&gt;&lt;/EndNote&gt;</w:instrText>
      </w:r>
      <w:r w:rsidRPr="001B00B6">
        <w:rPr>
          <w:rStyle w:val="A9"/>
          <w:rFonts w:cs="Times New Roman"/>
          <w:color w:val="auto"/>
          <w:sz w:val="24"/>
          <w:szCs w:val="24"/>
        </w:rPr>
        <w:fldChar w:fldCharType="separate"/>
      </w:r>
      <w:r w:rsidR="00C42D47" w:rsidRPr="001B00B6">
        <w:rPr>
          <w:rStyle w:val="A9"/>
          <w:rFonts w:cs="Times New Roman"/>
          <w:noProof/>
          <w:color w:val="auto"/>
          <w:sz w:val="24"/>
          <w:szCs w:val="24"/>
        </w:rPr>
        <w:t>[</w:t>
      </w:r>
      <w:hyperlink w:anchor="_ENREF_25" w:tooltip="Lawton, 1969 #9749" w:history="1">
        <w:r w:rsidR="003F670E" w:rsidRPr="001B00B6">
          <w:rPr>
            <w:rStyle w:val="A9"/>
            <w:rFonts w:cs="Times New Roman"/>
            <w:noProof/>
            <w:color w:val="auto"/>
            <w:sz w:val="24"/>
            <w:szCs w:val="24"/>
          </w:rPr>
          <w:t>25</w:t>
        </w:r>
      </w:hyperlink>
      <w:r w:rsidR="00C42D47" w:rsidRPr="001B00B6">
        <w:rPr>
          <w:rStyle w:val="A9"/>
          <w:rFonts w:cs="Times New Roman"/>
          <w:noProof/>
          <w:color w:val="auto"/>
          <w:sz w:val="24"/>
          <w:szCs w:val="24"/>
        </w:rPr>
        <w:t>]</w:t>
      </w:r>
      <w:r w:rsidRPr="001B00B6">
        <w:rPr>
          <w:rStyle w:val="A9"/>
          <w:rFonts w:cs="Times New Roman"/>
          <w:color w:val="auto"/>
          <w:sz w:val="24"/>
          <w:szCs w:val="24"/>
        </w:rPr>
        <w:fldChar w:fldCharType="end"/>
      </w:r>
      <w:r w:rsidRPr="001B00B6">
        <w:rPr>
          <w:rStyle w:val="A9"/>
          <w:rFonts w:cs="Times New Roman"/>
          <w:color w:val="auto"/>
          <w:sz w:val="24"/>
          <w:szCs w:val="24"/>
        </w:rPr>
        <w:t xml:space="preserve"> indexes, respectively,  nutritional domain, investigated with the mini-nutritional assessment </w:t>
      </w:r>
      <w:r w:rsidRPr="001B00B6">
        <w:rPr>
          <w:rStyle w:val="A9"/>
          <w:rFonts w:cs="Times New Roman"/>
          <w:color w:val="auto"/>
          <w:sz w:val="24"/>
          <w:szCs w:val="24"/>
        </w:rPr>
        <w:fldChar w:fldCharType="begin"/>
      </w:r>
      <w:r w:rsidR="00C42D47" w:rsidRPr="001B00B6">
        <w:rPr>
          <w:rStyle w:val="A9"/>
          <w:rFonts w:cs="Times New Roman"/>
          <w:color w:val="auto"/>
          <w:sz w:val="24"/>
          <w:szCs w:val="24"/>
        </w:rPr>
        <w:instrText xml:space="preserve"> ADDIN EN.CITE &lt;EndNote&gt;&lt;Cite&gt;&lt;Author&gt;Cereda&lt;/Author&gt;&lt;Year&gt;2012&lt;/Year&gt;&lt;RecNum&gt;10049&lt;/RecNum&gt;&lt;DisplayText&gt;[26]&lt;/DisplayText&gt;&lt;record&gt;&lt;rec-number&gt;10049&lt;/rec-number&gt;&lt;foreign-keys&gt;&lt;key app="EN" db-id="drpew5wfywra50esazbxawda2f59zaves90z" timestamp="1618156276"&gt;10049&lt;/key&gt;&lt;/foreign-keys&gt;&lt;ref-type name="Journal Article"&gt;17&lt;/ref-type&gt;&lt;contributors&gt;&lt;authors&gt;&lt;author&gt;Cereda, Emanuele&lt;/author&gt;&lt;/authors&gt;&lt;/contributors&gt;&lt;titles&gt;&lt;title&gt;Mini nutritional assessment&lt;/title&gt;&lt;secondary-title&gt;Current Opinion in Clinical Nutrition &amp;amp; Metabolic Care&lt;/secondary-title&gt;&lt;/titles&gt;&lt;periodical&gt;&lt;full-title&gt;Current Opinion in Clinical Nutrition &amp;amp; Metabolic Care&lt;/full-title&gt;&lt;/periodical&gt;&lt;pages&gt;29-41&lt;/pages&gt;&lt;volume&gt;15&lt;/volume&gt;&lt;number&gt;1&lt;/number&gt;&lt;dates&gt;&lt;year&gt;2012&lt;/year&gt;&lt;/dates&gt;&lt;isbn&gt;1363-1950&lt;/isbn&gt;&lt;urls&gt;&lt;/urls&gt;&lt;/record&gt;&lt;/Cite&gt;&lt;/EndNote&gt;</w:instrText>
      </w:r>
      <w:r w:rsidRPr="001B00B6">
        <w:rPr>
          <w:rStyle w:val="A9"/>
          <w:rFonts w:cs="Times New Roman"/>
          <w:color w:val="auto"/>
          <w:sz w:val="24"/>
          <w:szCs w:val="24"/>
        </w:rPr>
        <w:fldChar w:fldCharType="separate"/>
      </w:r>
      <w:r w:rsidR="00C42D47" w:rsidRPr="001B00B6">
        <w:rPr>
          <w:rStyle w:val="A9"/>
          <w:rFonts w:cs="Times New Roman"/>
          <w:noProof/>
          <w:color w:val="auto"/>
          <w:sz w:val="24"/>
          <w:szCs w:val="24"/>
        </w:rPr>
        <w:t>[</w:t>
      </w:r>
      <w:hyperlink w:anchor="_ENREF_26" w:tooltip="Cereda, 2012 #10049" w:history="1">
        <w:r w:rsidR="003F670E" w:rsidRPr="001B00B6">
          <w:rPr>
            <w:rStyle w:val="A9"/>
            <w:rFonts w:cs="Times New Roman"/>
            <w:noProof/>
            <w:color w:val="auto"/>
            <w:sz w:val="24"/>
            <w:szCs w:val="24"/>
          </w:rPr>
          <w:t>26</w:t>
        </w:r>
      </w:hyperlink>
      <w:r w:rsidR="00C42D47" w:rsidRPr="001B00B6">
        <w:rPr>
          <w:rStyle w:val="A9"/>
          <w:rFonts w:cs="Times New Roman"/>
          <w:noProof/>
          <w:color w:val="auto"/>
          <w:sz w:val="24"/>
          <w:szCs w:val="24"/>
        </w:rPr>
        <w:t>]</w:t>
      </w:r>
      <w:r w:rsidRPr="001B00B6">
        <w:rPr>
          <w:rStyle w:val="A9"/>
          <w:rFonts w:cs="Times New Roman"/>
          <w:color w:val="auto"/>
          <w:sz w:val="24"/>
          <w:szCs w:val="24"/>
        </w:rPr>
        <w:fldChar w:fldCharType="end"/>
      </w:r>
      <w:r w:rsidRPr="001B00B6">
        <w:rPr>
          <w:rStyle w:val="A9"/>
          <w:rFonts w:cs="Times New Roman"/>
          <w:color w:val="auto"/>
          <w:sz w:val="24"/>
          <w:szCs w:val="24"/>
        </w:rPr>
        <w:t xml:space="preserve">, severity of comorbidities </w:t>
      </w:r>
      <w:r w:rsidRPr="001B00B6">
        <w:rPr>
          <w:rStyle w:val="A9"/>
          <w:rFonts w:cs="Times New Roman"/>
          <w:color w:val="auto"/>
          <w:sz w:val="24"/>
          <w:szCs w:val="24"/>
        </w:rPr>
        <w:fldChar w:fldCharType="begin"/>
      </w:r>
      <w:r w:rsidR="00C42D47" w:rsidRPr="001B00B6">
        <w:rPr>
          <w:rStyle w:val="A9"/>
          <w:rFonts w:cs="Times New Roman"/>
          <w:color w:val="auto"/>
          <w:sz w:val="24"/>
          <w:szCs w:val="24"/>
        </w:rPr>
        <w:instrText xml:space="preserve"> ADDIN EN.CITE &lt;EndNote&gt;&lt;Cite&gt;&lt;Author&gt;Hudon&lt;/Author&gt;&lt;Year&gt;2005&lt;/Year&gt;&lt;RecNum&gt;10054&lt;/RecNum&gt;&lt;DisplayText&gt;[27]&lt;/DisplayText&gt;&lt;record&gt;&lt;rec-number&gt;10054&lt;/rec-number&gt;&lt;foreign-keys&gt;&lt;key app="EN" db-id="drpew5wfywra50esazbxawda2f59zaves90z" timestamp="1618429730"&gt;10054&lt;/key&gt;&lt;/foreign-keys&gt;&lt;ref-type name="Journal Article"&gt;17&lt;/ref-type&gt;&lt;contributors&gt;&lt;authors&gt;&lt;author&gt;Hudon, C&lt;/author&gt;&lt;author&gt;Fortin, M&lt;/author&gt;&lt;author&gt;Vanasse, A&lt;/author&gt;&lt;/authors&gt;&lt;/contributors&gt;&lt;titles&gt;&lt;title&gt;Cumulative Illness Rating Scale was a reliable and valid index in a family practice context&lt;/title&gt;&lt;secondary-title&gt;Journal of clinical epidemiology&lt;/secondary-title&gt;&lt;/titles&gt;&lt;periodical&gt;&lt;full-title&gt;Journal of clinical epidemiology&lt;/full-title&gt;&lt;/periodical&gt;&lt;pages&gt;603-608&lt;/pages&gt;&lt;volume&gt;58&lt;/volume&gt;&lt;number&gt;6&lt;/number&gt;&lt;dates&gt;&lt;year&gt;2005&lt;/year&gt;&lt;/dates&gt;&lt;isbn&gt;0895-4356&lt;/isbn&gt;&lt;urls&gt;&lt;/urls&gt;&lt;/record&gt;&lt;/Cite&gt;&lt;/EndNote&gt;</w:instrText>
      </w:r>
      <w:r w:rsidRPr="001B00B6">
        <w:rPr>
          <w:rStyle w:val="A9"/>
          <w:rFonts w:cs="Times New Roman"/>
          <w:color w:val="auto"/>
          <w:sz w:val="24"/>
          <w:szCs w:val="24"/>
        </w:rPr>
        <w:fldChar w:fldCharType="separate"/>
      </w:r>
      <w:r w:rsidR="00C42D47" w:rsidRPr="001B00B6">
        <w:rPr>
          <w:rStyle w:val="A9"/>
          <w:rFonts w:cs="Times New Roman"/>
          <w:noProof/>
          <w:color w:val="auto"/>
          <w:sz w:val="24"/>
          <w:szCs w:val="24"/>
        </w:rPr>
        <w:t>[</w:t>
      </w:r>
      <w:hyperlink w:anchor="_ENREF_27" w:tooltip="Hudon, 2005 #10054" w:history="1">
        <w:r w:rsidR="003F670E" w:rsidRPr="001B00B6">
          <w:rPr>
            <w:rStyle w:val="A9"/>
            <w:rFonts w:cs="Times New Roman"/>
            <w:noProof/>
            <w:color w:val="auto"/>
            <w:sz w:val="24"/>
            <w:szCs w:val="24"/>
          </w:rPr>
          <w:t>27</w:t>
        </w:r>
      </w:hyperlink>
      <w:r w:rsidR="00C42D47" w:rsidRPr="001B00B6">
        <w:rPr>
          <w:rStyle w:val="A9"/>
          <w:rFonts w:cs="Times New Roman"/>
          <w:noProof/>
          <w:color w:val="auto"/>
          <w:sz w:val="24"/>
          <w:szCs w:val="24"/>
        </w:rPr>
        <w:t>]</w:t>
      </w:r>
      <w:r w:rsidRPr="001B00B6">
        <w:rPr>
          <w:rStyle w:val="A9"/>
          <w:rFonts w:cs="Times New Roman"/>
          <w:color w:val="auto"/>
          <w:sz w:val="24"/>
          <w:szCs w:val="24"/>
        </w:rPr>
        <w:fldChar w:fldCharType="end"/>
      </w:r>
      <w:r w:rsidRPr="001B00B6">
        <w:rPr>
          <w:rStyle w:val="A9"/>
          <w:rFonts w:cs="Times New Roman"/>
          <w:color w:val="auto"/>
          <w:sz w:val="24"/>
          <w:szCs w:val="24"/>
        </w:rPr>
        <w:t xml:space="preserve">, number of drugs taken daily, risk of pressure sores </w:t>
      </w:r>
      <w:r w:rsidRPr="001B00B6">
        <w:rPr>
          <w:rStyle w:val="A9"/>
          <w:rFonts w:cs="Times New Roman"/>
          <w:color w:val="auto"/>
          <w:sz w:val="24"/>
          <w:szCs w:val="24"/>
        </w:rPr>
        <w:fldChar w:fldCharType="begin"/>
      </w:r>
      <w:r w:rsidR="00C42D47" w:rsidRPr="001B00B6">
        <w:rPr>
          <w:rStyle w:val="A9"/>
          <w:rFonts w:cs="Times New Roman"/>
          <w:color w:val="auto"/>
          <w:sz w:val="24"/>
          <w:szCs w:val="24"/>
        </w:rPr>
        <w:instrText xml:space="preserve"> ADDIN EN.CITE &lt;EndNote&gt;&lt;Cite&gt;&lt;Author&gt;Bliss&lt;/Author&gt;&lt;Year&gt;1966&lt;/Year&gt;&lt;RecNum&gt;8260&lt;/RecNum&gt;&lt;DisplayText&gt;[28]&lt;/DisplayText&gt;&lt;record&gt;&lt;rec-number&gt;8260&lt;/rec-number&gt;&lt;foreign-keys&gt;&lt;key app="EN" db-id="drpew5wfywra50esazbxawda2f59zaves90z" timestamp="1597570505"&gt;8260&lt;/key&gt;&lt;/foreign-keys&gt;&lt;ref-type name="Journal Article"&gt;17&lt;/ref-type&gt;&lt;contributors&gt;&lt;authors&gt;&lt;author&gt;Bliss, Mary R&lt;/author&gt;&lt;author&gt;McLaren, Rhoda&lt;/author&gt;&lt;author&gt;Exton-Smith, Arthur N&lt;/author&gt;&lt;/authors&gt;&lt;/contributors&gt;&lt;titles&gt;&lt;title&gt;Mattresses for preventing pressure sores in geriatric patients&lt;/title&gt;&lt;secondary-title&gt;Monthly Bulletin of the Ministry of Health and the Public Health Laboratory Service&lt;/secondary-title&gt;&lt;/titles&gt;&lt;periodical&gt;&lt;full-title&gt;Monthly Bulletin of the Ministry of Health and the Public Health Laboratory Service&lt;/full-title&gt;&lt;/periodical&gt;&lt;pages&gt;238&lt;/pages&gt;&lt;volume&gt;25&lt;/volume&gt;&lt;dates&gt;&lt;year&gt;1966&lt;/year&gt;&lt;/dates&gt;&lt;isbn&gt;0368-881X&lt;/isbn&gt;&lt;urls&gt;&lt;/urls&gt;&lt;/record&gt;&lt;/Cite&gt;&lt;/EndNote&gt;</w:instrText>
      </w:r>
      <w:r w:rsidRPr="001B00B6">
        <w:rPr>
          <w:rStyle w:val="A9"/>
          <w:rFonts w:cs="Times New Roman"/>
          <w:color w:val="auto"/>
          <w:sz w:val="24"/>
          <w:szCs w:val="24"/>
        </w:rPr>
        <w:fldChar w:fldCharType="separate"/>
      </w:r>
      <w:r w:rsidR="00C42D47" w:rsidRPr="001B00B6">
        <w:rPr>
          <w:rStyle w:val="A9"/>
          <w:rFonts w:cs="Times New Roman"/>
          <w:noProof/>
          <w:color w:val="auto"/>
          <w:sz w:val="24"/>
          <w:szCs w:val="24"/>
        </w:rPr>
        <w:t>[</w:t>
      </w:r>
      <w:hyperlink w:anchor="_ENREF_28" w:tooltip="Bliss, 1966 #8260" w:history="1">
        <w:r w:rsidR="003F670E" w:rsidRPr="001B00B6">
          <w:rPr>
            <w:rStyle w:val="A9"/>
            <w:rFonts w:cs="Times New Roman"/>
            <w:noProof/>
            <w:color w:val="auto"/>
            <w:sz w:val="24"/>
            <w:szCs w:val="24"/>
          </w:rPr>
          <w:t>28</w:t>
        </w:r>
      </w:hyperlink>
      <w:r w:rsidR="00C42D47" w:rsidRPr="001B00B6">
        <w:rPr>
          <w:rStyle w:val="A9"/>
          <w:rFonts w:cs="Times New Roman"/>
          <w:noProof/>
          <w:color w:val="auto"/>
          <w:sz w:val="24"/>
          <w:szCs w:val="24"/>
        </w:rPr>
        <w:t>]</w:t>
      </w:r>
      <w:r w:rsidRPr="001B00B6">
        <w:rPr>
          <w:rStyle w:val="A9"/>
          <w:rFonts w:cs="Times New Roman"/>
          <w:color w:val="auto"/>
          <w:sz w:val="24"/>
          <w:szCs w:val="24"/>
        </w:rPr>
        <w:fldChar w:fldCharType="end"/>
      </w:r>
      <w:r w:rsidR="00CE4F19" w:rsidRPr="001B00B6">
        <w:rPr>
          <w:rStyle w:val="A9"/>
          <w:rFonts w:cs="Times New Roman"/>
          <w:color w:val="auto"/>
          <w:sz w:val="24"/>
          <w:szCs w:val="24"/>
        </w:rPr>
        <w:t xml:space="preserve">, cognitive performance </w:t>
      </w:r>
      <w:r w:rsidR="00CE4F19" w:rsidRPr="001B00B6">
        <w:rPr>
          <w:rStyle w:val="A9"/>
          <w:rFonts w:cs="Times New Roman"/>
          <w:color w:val="auto"/>
          <w:sz w:val="24"/>
          <w:szCs w:val="24"/>
        </w:rPr>
        <w:fldChar w:fldCharType="begin"/>
      </w:r>
      <w:r w:rsidR="00C42D47" w:rsidRPr="001B00B6">
        <w:rPr>
          <w:rStyle w:val="A9"/>
          <w:rFonts w:cs="Times New Roman"/>
          <w:color w:val="auto"/>
          <w:sz w:val="24"/>
          <w:szCs w:val="24"/>
        </w:rPr>
        <w:instrText xml:space="preserve"> ADDIN EN.CITE &lt;EndNote&gt;&lt;Cite&gt;&lt;Author&gt;Pfeiffer&lt;/Author&gt;&lt;Year&gt;1975&lt;/Year&gt;&lt;RecNum&gt;8259&lt;/RecNum&gt;&lt;DisplayText&gt;[29]&lt;/DisplayText&gt;&lt;record&gt;&lt;rec-number&gt;8259&lt;/rec-number&gt;&lt;foreign-keys&gt;&lt;key app="EN" db-id="drpew5wfywra50esazbxawda2f59zaves90z" timestamp="1597570476"&gt;8259&lt;/key&gt;&lt;/foreign-keys&gt;&lt;ref-type name="Journal Article"&gt;17&lt;/ref-type&gt;&lt;contributors&gt;&lt;authors&gt;&lt;author&gt;Pfeiffer, Eric&lt;/author&gt;&lt;/authors&gt;&lt;/contributors&gt;&lt;titles&gt;&lt;title&gt;A short portable mental status questionnaire for the assessment of organic brain deficit in elderly patients&lt;/title&gt;&lt;secondary-title&gt;Journal of the American Geriatrics Society&lt;/secondary-title&gt;&lt;/titles&gt;&lt;periodical&gt;&lt;full-title&gt;Journal of the American Geriatrics Society&lt;/full-title&gt;&lt;/periodical&gt;&lt;pages&gt;433-441&lt;/pages&gt;&lt;volume&gt;23&lt;/volume&gt;&lt;number&gt;10&lt;/number&gt;&lt;dates&gt;&lt;year&gt;1975&lt;/year&gt;&lt;/dates&gt;&lt;isbn&gt;0002-8614&lt;/isbn&gt;&lt;urls&gt;&lt;/urls&gt;&lt;/record&gt;&lt;/Cite&gt;&lt;/EndNote&gt;</w:instrText>
      </w:r>
      <w:r w:rsidR="00CE4F19" w:rsidRPr="001B00B6">
        <w:rPr>
          <w:rStyle w:val="A9"/>
          <w:rFonts w:cs="Times New Roman"/>
          <w:color w:val="auto"/>
          <w:sz w:val="24"/>
          <w:szCs w:val="24"/>
        </w:rPr>
        <w:fldChar w:fldCharType="separate"/>
      </w:r>
      <w:r w:rsidR="00C42D47" w:rsidRPr="001B00B6">
        <w:rPr>
          <w:rStyle w:val="A9"/>
          <w:rFonts w:cs="Times New Roman"/>
          <w:noProof/>
          <w:color w:val="auto"/>
          <w:sz w:val="24"/>
          <w:szCs w:val="24"/>
        </w:rPr>
        <w:t>[</w:t>
      </w:r>
      <w:hyperlink w:anchor="_ENREF_29" w:tooltip="Pfeiffer, 1975 #8259" w:history="1">
        <w:r w:rsidR="003F670E" w:rsidRPr="001B00B6">
          <w:rPr>
            <w:rStyle w:val="A9"/>
            <w:rFonts w:cs="Times New Roman"/>
            <w:noProof/>
            <w:color w:val="auto"/>
            <w:sz w:val="24"/>
            <w:szCs w:val="24"/>
          </w:rPr>
          <w:t>29</w:t>
        </w:r>
      </w:hyperlink>
      <w:r w:rsidR="00C42D47" w:rsidRPr="001B00B6">
        <w:rPr>
          <w:rStyle w:val="A9"/>
          <w:rFonts w:cs="Times New Roman"/>
          <w:noProof/>
          <w:color w:val="auto"/>
          <w:sz w:val="24"/>
          <w:szCs w:val="24"/>
        </w:rPr>
        <w:t>]</w:t>
      </w:r>
      <w:r w:rsidR="00CE4F19" w:rsidRPr="001B00B6">
        <w:rPr>
          <w:rStyle w:val="A9"/>
          <w:rFonts w:cs="Times New Roman"/>
          <w:color w:val="auto"/>
          <w:sz w:val="24"/>
          <w:szCs w:val="24"/>
        </w:rPr>
        <w:fldChar w:fldCharType="end"/>
      </w:r>
      <w:r w:rsidR="00CE4F19" w:rsidRPr="001B00B6">
        <w:rPr>
          <w:rStyle w:val="A9"/>
          <w:rFonts w:cs="Times New Roman"/>
          <w:color w:val="auto"/>
          <w:sz w:val="24"/>
          <w:szCs w:val="24"/>
        </w:rPr>
        <w:t xml:space="preserve"> and social aspects. </w:t>
      </w:r>
      <w:r w:rsidR="0000634F" w:rsidRPr="001B00B6">
        <w:rPr>
          <w:rStyle w:val="A9"/>
          <w:rFonts w:cs="Times New Roman"/>
          <w:color w:val="auto"/>
          <w:sz w:val="24"/>
          <w:szCs w:val="24"/>
        </w:rPr>
        <w:fldChar w:fldCharType="begin"/>
      </w:r>
      <w:r w:rsidR="00C42D47" w:rsidRPr="001B00B6">
        <w:rPr>
          <w:rStyle w:val="A9"/>
          <w:rFonts w:cs="Times New Roman"/>
          <w:color w:val="auto"/>
          <w:sz w:val="24"/>
          <w:szCs w:val="24"/>
        </w:rPr>
        <w:instrText xml:space="preserve"> ADDIN EN.CITE &lt;EndNote&gt;&lt;Cite&gt;&lt;Author&gt;Pilotto&lt;/Author&gt;&lt;Year&gt;2008&lt;/Year&gt;&lt;RecNum&gt;9991&lt;/RecNum&gt;&lt;DisplayText&gt;[30]&lt;/DisplayText&gt;&lt;record&gt;&lt;rec-number&gt;9991&lt;/rec-number&gt;&lt;foreign-keys&gt;&lt;key app="EN" db-id="drpew5wfywra50esazbxawda2f59zaves90z"&gt;9991&lt;/key&gt;&lt;/foreign-keys&gt;&lt;ref-type name="Journal Article"&gt;17&lt;/ref-type&gt;&lt;contributors&gt;&lt;authors&gt;&lt;author&gt;Pilotto, Alberto&lt;/author&gt;&lt;author&gt;Ferrucci, Luigi&lt;/author&gt;&lt;author&gt;Franceschi, Marilisa&lt;/author&gt;&lt;author&gt;D&amp;apos;Ambrosio, Luigi P&lt;/author&gt;&lt;author&gt;Scarcelli, Carlo&lt;/author&gt;&lt;author&gt;Cascavilla, Leandro&lt;/author&gt;&lt;author&gt;Paris, Francesco&lt;/author&gt;&lt;author&gt;Placentino, Giuliana&lt;/author&gt;&lt;author&gt;Seripa, Davide&lt;/author&gt;&lt;author&gt;Dallapiccola, Bruno&lt;/author&gt;&lt;/authors&gt;&lt;/contributors&gt;&lt;titles&gt;&lt;title&gt;Development and validation of a multidimensional prognostic index for one-year mortality from comprehensive geriatric assessment in hospitalized older patients&lt;/title&gt;&lt;secondary-title&gt;Rejuvenation research&lt;/secondary-title&gt;&lt;/titles&gt;&lt;periodical&gt;&lt;full-title&gt;Rejuvenation research&lt;/full-title&gt;&lt;/periodical&gt;&lt;pages&gt;151-161&lt;/pages&gt;&lt;volume&gt;11&lt;/volume&gt;&lt;number&gt;1&lt;/number&gt;&lt;dates&gt;&lt;year&gt;2008&lt;/year&gt;&lt;/dates&gt;&lt;isbn&gt;1549-1684&lt;/isbn&gt;&lt;urls&gt;&lt;/urls&gt;&lt;/record&gt;&lt;/Cite&gt;&lt;/EndNote&gt;</w:instrText>
      </w:r>
      <w:r w:rsidR="0000634F" w:rsidRPr="001B00B6">
        <w:rPr>
          <w:rStyle w:val="A9"/>
          <w:rFonts w:cs="Times New Roman"/>
          <w:color w:val="auto"/>
          <w:sz w:val="24"/>
          <w:szCs w:val="24"/>
        </w:rPr>
        <w:fldChar w:fldCharType="separate"/>
      </w:r>
      <w:r w:rsidR="00C42D47" w:rsidRPr="001B00B6">
        <w:rPr>
          <w:rStyle w:val="A9"/>
          <w:rFonts w:cs="Times New Roman"/>
          <w:noProof/>
          <w:color w:val="auto"/>
          <w:sz w:val="24"/>
          <w:szCs w:val="24"/>
        </w:rPr>
        <w:t>[</w:t>
      </w:r>
      <w:hyperlink w:anchor="_ENREF_30" w:tooltip="Pilotto, 2008 #7781" w:history="1">
        <w:r w:rsidR="003F670E" w:rsidRPr="001B00B6">
          <w:rPr>
            <w:rStyle w:val="A9"/>
            <w:rFonts w:cs="Times New Roman"/>
            <w:noProof/>
            <w:color w:val="auto"/>
            <w:sz w:val="24"/>
            <w:szCs w:val="24"/>
          </w:rPr>
          <w:t>30</w:t>
        </w:r>
      </w:hyperlink>
      <w:r w:rsidR="00C42D47" w:rsidRPr="001B00B6">
        <w:rPr>
          <w:rStyle w:val="A9"/>
          <w:rFonts w:cs="Times New Roman"/>
          <w:noProof/>
          <w:color w:val="auto"/>
          <w:sz w:val="24"/>
          <w:szCs w:val="24"/>
        </w:rPr>
        <w:t>]</w:t>
      </w:r>
      <w:r w:rsidR="0000634F" w:rsidRPr="001B00B6">
        <w:rPr>
          <w:rStyle w:val="A9"/>
          <w:rFonts w:cs="Times New Roman"/>
          <w:color w:val="auto"/>
          <w:sz w:val="24"/>
          <w:szCs w:val="24"/>
        </w:rPr>
        <w:fldChar w:fldCharType="end"/>
      </w:r>
      <w:r w:rsidR="000E25B3" w:rsidRPr="001B00B6">
        <w:rPr>
          <w:rStyle w:val="A9"/>
          <w:rFonts w:cs="Times New Roman"/>
          <w:color w:val="auto"/>
          <w:sz w:val="24"/>
          <w:szCs w:val="24"/>
        </w:rPr>
        <w:t xml:space="preserve"> In the OAI, since some of these scales were not available, t</w:t>
      </w:r>
      <w:r w:rsidR="00C17F91" w:rsidRPr="001B00B6">
        <w:rPr>
          <w:rStyle w:val="A9"/>
          <w:rFonts w:cs="Times New Roman"/>
          <w:color w:val="auto"/>
          <w:sz w:val="24"/>
          <w:szCs w:val="24"/>
        </w:rPr>
        <w:t xml:space="preserve">he MPI </w:t>
      </w:r>
      <w:r w:rsidR="00527BF3" w:rsidRPr="001B00B6">
        <w:rPr>
          <w:rStyle w:val="A9"/>
          <w:rFonts w:cs="Times New Roman"/>
          <w:color w:val="auto"/>
          <w:sz w:val="24"/>
          <w:szCs w:val="24"/>
        </w:rPr>
        <w:t xml:space="preserve">was calculated </w:t>
      </w:r>
      <w:r w:rsidR="00C17F91" w:rsidRPr="001B00B6">
        <w:rPr>
          <w:rStyle w:val="A9"/>
          <w:rFonts w:cs="Times New Roman"/>
          <w:color w:val="auto"/>
          <w:sz w:val="24"/>
          <w:szCs w:val="24"/>
        </w:rPr>
        <w:t xml:space="preserve">as </w:t>
      </w:r>
      <w:r w:rsidR="00915AE0" w:rsidRPr="001B00B6">
        <w:rPr>
          <w:rStyle w:val="A9"/>
          <w:rFonts w:cs="Times New Roman"/>
          <w:color w:val="auto"/>
          <w:sz w:val="24"/>
          <w:szCs w:val="24"/>
        </w:rPr>
        <w:t>reported</w:t>
      </w:r>
      <w:r w:rsidR="00C17F91" w:rsidRPr="001B00B6">
        <w:rPr>
          <w:rStyle w:val="A9"/>
          <w:rFonts w:cs="Times New Roman"/>
          <w:color w:val="auto"/>
          <w:sz w:val="24"/>
          <w:szCs w:val="24"/>
        </w:rPr>
        <w:t xml:space="preserve"> in </w:t>
      </w:r>
      <w:r w:rsidR="00915AE0" w:rsidRPr="001B00B6">
        <w:rPr>
          <w:rStyle w:val="A9"/>
          <w:rFonts w:cs="Times New Roman"/>
          <w:color w:val="auto"/>
          <w:sz w:val="24"/>
          <w:szCs w:val="24"/>
        </w:rPr>
        <w:t>other</w:t>
      </w:r>
      <w:r w:rsidR="00C17F91" w:rsidRPr="001B00B6">
        <w:rPr>
          <w:rStyle w:val="A9"/>
          <w:rFonts w:cs="Times New Roman"/>
          <w:color w:val="auto"/>
          <w:sz w:val="24"/>
          <w:szCs w:val="24"/>
        </w:rPr>
        <w:t xml:space="preserve"> studies</w:t>
      </w:r>
      <w:r w:rsidR="003C0D37" w:rsidRPr="001B00B6">
        <w:rPr>
          <w:rStyle w:val="A9"/>
          <w:rFonts w:cs="Times New Roman"/>
          <w:color w:val="auto"/>
          <w:sz w:val="24"/>
          <w:szCs w:val="24"/>
        </w:rPr>
        <w:t xml:space="preserve"> </w:t>
      </w:r>
      <w:r w:rsidR="0018730C" w:rsidRPr="001B00B6">
        <w:rPr>
          <w:rStyle w:val="A9"/>
          <w:rFonts w:cs="Times New Roman"/>
          <w:color w:val="auto"/>
          <w:sz w:val="24"/>
          <w:szCs w:val="24"/>
        </w:rPr>
        <w:t>using</w:t>
      </w:r>
      <w:r w:rsidR="003C0D37" w:rsidRPr="001B00B6">
        <w:rPr>
          <w:rStyle w:val="A9"/>
          <w:rFonts w:cs="Times New Roman"/>
          <w:color w:val="auto"/>
          <w:sz w:val="24"/>
          <w:szCs w:val="24"/>
        </w:rPr>
        <w:t xml:space="preserve"> the </w:t>
      </w:r>
      <w:r w:rsidR="000E25B3" w:rsidRPr="001B00B6">
        <w:rPr>
          <w:rStyle w:val="A9"/>
          <w:rFonts w:cs="Times New Roman"/>
          <w:color w:val="auto"/>
          <w:sz w:val="24"/>
          <w:szCs w:val="24"/>
        </w:rPr>
        <w:t>same database</w:t>
      </w:r>
      <w:r w:rsidR="00C17F91" w:rsidRPr="001B00B6">
        <w:rPr>
          <w:rStyle w:val="A9"/>
          <w:rFonts w:cs="Times New Roman"/>
          <w:color w:val="auto"/>
          <w:sz w:val="24"/>
          <w:szCs w:val="24"/>
        </w:rPr>
        <w:t>.</w:t>
      </w:r>
      <w:r w:rsidR="00F46F62" w:rsidRPr="001B00B6">
        <w:rPr>
          <w:rStyle w:val="A9"/>
          <w:rFonts w:cs="Times New Roman"/>
          <w:color w:val="auto"/>
          <w:sz w:val="24"/>
          <w:szCs w:val="24"/>
        </w:rPr>
        <w:fldChar w:fldCharType="begin">
          <w:fldData xml:space="preserve">PEVuZE5vdGU+PENpdGU+PEF1dGhvcj5WZXJvbmVzZTwvQXV0aG9yPjxZZWFyPjIwMjA8L1llYXI+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</w:fldData>
        </w:fldChar>
      </w:r>
      <w:r w:rsidR="00C42D47" w:rsidRPr="001B00B6">
        <w:rPr>
          <w:rStyle w:val="A9"/>
          <w:rFonts w:cs="Times New Roman"/>
          <w:color w:val="auto"/>
          <w:sz w:val="24"/>
          <w:szCs w:val="24"/>
        </w:rPr>
        <w:instrText xml:space="preserve"> ADDIN EN.CITE </w:instrText>
      </w:r>
      <w:r w:rsidR="00C42D47" w:rsidRPr="001B00B6">
        <w:rPr>
          <w:rStyle w:val="A9"/>
          <w:rFonts w:cs="Times New Roman"/>
          <w:color w:val="auto"/>
          <w:sz w:val="24"/>
          <w:szCs w:val="24"/>
        </w:rPr>
        <w:fldChar w:fldCharType="begin">
          <w:fldData xml:space="preserve">PEVuZE5vdGU+PENpdGU+PEF1dGhvcj5WZXJvbmVzZTwvQXV0aG9yPjxZZWFyPjIwMjA8L1llYXI+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</w:fldData>
        </w:fldChar>
      </w:r>
      <w:r w:rsidR="00C42D47" w:rsidRPr="001B00B6">
        <w:rPr>
          <w:rStyle w:val="A9"/>
          <w:rFonts w:cs="Times New Roman"/>
          <w:color w:val="auto"/>
          <w:sz w:val="24"/>
          <w:szCs w:val="24"/>
        </w:rPr>
        <w:instrText xml:space="preserve"> ADDIN EN.CITE.DATA </w:instrText>
      </w:r>
      <w:r w:rsidR="00C42D47" w:rsidRPr="001B00B6">
        <w:rPr>
          <w:rStyle w:val="A9"/>
          <w:rFonts w:cs="Times New Roman"/>
          <w:color w:val="auto"/>
          <w:sz w:val="24"/>
          <w:szCs w:val="24"/>
        </w:rPr>
      </w:r>
      <w:r w:rsidR="00C42D47" w:rsidRPr="001B00B6">
        <w:rPr>
          <w:rStyle w:val="A9"/>
          <w:rFonts w:cs="Times New Roman"/>
          <w:color w:val="auto"/>
          <w:sz w:val="24"/>
          <w:szCs w:val="24"/>
        </w:rPr>
        <w:fldChar w:fldCharType="end"/>
      </w:r>
      <w:r w:rsidR="00F46F62" w:rsidRPr="001B00B6">
        <w:rPr>
          <w:rStyle w:val="A9"/>
          <w:rFonts w:cs="Times New Roman"/>
          <w:color w:val="auto"/>
          <w:sz w:val="24"/>
          <w:szCs w:val="24"/>
        </w:rPr>
      </w:r>
      <w:r w:rsidR="00F46F62" w:rsidRPr="001B00B6">
        <w:rPr>
          <w:rStyle w:val="A9"/>
          <w:rFonts w:cs="Times New Roman"/>
          <w:color w:val="auto"/>
          <w:sz w:val="24"/>
          <w:szCs w:val="24"/>
        </w:rPr>
        <w:fldChar w:fldCharType="separate"/>
      </w:r>
      <w:r w:rsidR="00C42D47" w:rsidRPr="001B00B6">
        <w:rPr>
          <w:rStyle w:val="A9"/>
          <w:rFonts w:cs="Times New Roman"/>
          <w:noProof/>
          <w:color w:val="auto"/>
          <w:sz w:val="24"/>
          <w:szCs w:val="24"/>
        </w:rPr>
        <w:t>[</w:t>
      </w:r>
      <w:hyperlink w:anchor="_ENREF_21" w:tooltip="Veronese, 2021 #10039" w:history="1">
        <w:r w:rsidR="003F670E" w:rsidRPr="001B00B6">
          <w:rPr>
            <w:rStyle w:val="A9"/>
            <w:rFonts w:cs="Times New Roman"/>
            <w:noProof/>
            <w:color w:val="auto"/>
            <w:sz w:val="24"/>
            <w:szCs w:val="24"/>
          </w:rPr>
          <w:t>21</w:t>
        </w:r>
      </w:hyperlink>
      <w:r w:rsidR="00C42D47" w:rsidRPr="001B00B6">
        <w:rPr>
          <w:rStyle w:val="A9"/>
          <w:rFonts w:cs="Times New Roman"/>
          <w:noProof/>
          <w:color w:val="auto"/>
          <w:sz w:val="24"/>
          <w:szCs w:val="24"/>
        </w:rPr>
        <w:t xml:space="preserve">, </w:t>
      </w:r>
      <w:hyperlink w:anchor="_ENREF_31" w:tooltip="Veronese, 2020 #9600" w:history="1">
        <w:r w:rsidR="003F670E" w:rsidRPr="001B00B6">
          <w:rPr>
            <w:rStyle w:val="A9"/>
            <w:rFonts w:cs="Times New Roman"/>
            <w:noProof/>
            <w:color w:val="auto"/>
            <w:sz w:val="24"/>
            <w:szCs w:val="24"/>
          </w:rPr>
          <w:t>31</w:t>
        </w:r>
      </w:hyperlink>
      <w:r w:rsidR="00C42D47" w:rsidRPr="001B00B6">
        <w:rPr>
          <w:rStyle w:val="A9"/>
          <w:rFonts w:cs="Times New Roman"/>
          <w:noProof/>
          <w:color w:val="auto"/>
          <w:sz w:val="24"/>
          <w:szCs w:val="24"/>
        </w:rPr>
        <w:t>]</w:t>
      </w:r>
      <w:r w:rsidR="00F46F62" w:rsidRPr="001B00B6">
        <w:rPr>
          <w:rStyle w:val="A9"/>
          <w:rFonts w:cs="Times New Roman"/>
          <w:color w:val="auto"/>
          <w:sz w:val="24"/>
          <w:szCs w:val="24"/>
        </w:rPr>
        <w:fldChar w:fldCharType="end"/>
      </w:r>
      <w:r w:rsidR="00C17F91" w:rsidRPr="001B00B6">
        <w:rPr>
          <w:rStyle w:val="A9"/>
          <w:rFonts w:cs="Times New Roman"/>
          <w:color w:val="auto"/>
          <w:sz w:val="24"/>
          <w:szCs w:val="24"/>
        </w:rPr>
        <w:t xml:space="preserve"> </w:t>
      </w:r>
      <w:r w:rsidR="00527BF3" w:rsidRPr="001B00B6">
        <w:rPr>
          <w:rStyle w:val="A9"/>
          <w:rFonts w:cs="Times New Roman"/>
          <w:color w:val="auto"/>
          <w:sz w:val="24"/>
          <w:szCs w:val="24"/>
        </w:rPr>
        <w:t>S</w:t>
      </w:r>
      <w:r w:rsidR="003B375A" w:rsidRPr="001B00B6">
        <w:rPr>
          <w:rStyle w:val="A9"/>
          <w:rFonts w:cs="Times New Roman"/>
          <w:color w:val="auto"/>
          <w:sz w:val="24"/>
          <w:szCs w:val="24"/>
        </w:rPr>
        <w:t>ix</w:t>
      </w:r>
      <w:r w:rsidR="005B6073" w:rsidRPr="001B00B6">
        <w:rPr>
          <w:rStyle w:val="A9"/>
          <w:rFonts w:cs="Times New Roman"/>
          <w:color w:val="auto"/>
          <w:sz w:val="24"/>
          <w:szCs w:val="24"/>
        </w:rPr>
        <w:t xml:space="preserve"> domains</w:t>
      </w:r>
      <w:r w:rsidR="00527BF3" w:rsidRPr="001B00B6">
        <w:rPr>
          <w:rStyle w:val="A9"/>
          <w:rFonts w:cs="Times New Roman"/>
          <w:color w:val="auto"/>
          <w:sz w:val="24"/>
          <w:szCs w:val="24"/>
        </w:rPr>
        <w:t xml:space="preserve"> were assessed </w:t>
      </w:r>
      <w:r w:rsidR="003B375A" w:rsidRPr="001B00B6">
        <w:rPr>
          <w:rStyle w:val="A9"/>
          <w:rFonts w:cs="Times New Roman"/>
          <w:color w:val="auto"/>
          <w:sz w:val="24"/>
          <w:szCs w:val="24"/>
        </w:rPr>
        <w:t>by using standardized CGA scales</w:t>
      </w:r>
      <w:r w:rsidR="005B6073" w:rsidRPr="001B00B6">
        <w:rPr>
          <w:rStyle w:val="A9"/>
          <w:rFonts w:cs="Times New Roman"/>
          <w:color w:val="auto"/>
          <w:sz w:val="24"/>
          <w:szCs w:val="24"/>
        </w:rPr>
        <w:t xml:space="preserve">: </w:t>
      </w:r>
      <w:r w:rsidR="003B375A" w:rsidRPr="001B00B6">
        <w:rPr>
          <w:rStyle w:val="A9"/>
          <w:rFonts w:cs="Times New Roman"/>
          <w:color w:val="auto"/>
          <w:sz w:val="24"/>
          <w:szCs w:val="24"/>
        </w:rPr>
        <w:t xml:space="preserve">1) </w:t>
      </w:r>
      <w:r w:rsidR="005B6073" w:rsidRPr="001B00B6">
        <w:rPr>
          <w:rFonts w:cs="Times New Roman"/>
        </w:rPr>
        <w:t>physical functioning</w:t>
      </w:r>
      <w:r w:rsidR="00915AE0" w:rsidRPr="001B00B6">
        <w:rPr>
          <w:rFonts w:cs="Times New Roman"/>
        </w:rPr>
        <w:t xml:space="preserve">, </w:t>
      </w:r>
      <w:r w:rsidR="005B6073" w:rsidRPr="001B00B6">
        <w:rPr>
          <w:rFonts w:cs="Times New Roman"/>
        </w:rPr>
        <w:t>through the Western Ontario and McMaster Universities Osteoarthritis (WOMAC) Index</w:t>
      </w:r>
      <w:r w:rsidR="00E67C0C" w:rsidRPr="001B00B6">
        <w:rPr>
          <w:rFonts w:cs="Times New Roman"/>
        </w:rPr>
        <w:t xml:space="preserve"> </w:t>
      </w:r>
      <w:r w:rsidR="00E14FDB" w:rsidRPr="001B00B6">
        <w:rPr>
          <w:rFonts w:cs="Times New Roman"/>
        </w:rPr>
        <w:fldChar w:fldCharType="begin"/>
      </w:r>
      <w:r w:rsidR="00C42D47" w:rsidRPr="001B00B6">
        <w:rPr>
          <w:rFonts w:cs="Times New Roman"/>
        </w:rPr>
        <w:instrText xml:space="preserve"> ADDIN EN.CITE &lt;EndNote&gt;&lt;Cite&gt;&lt;Author&gt;Bellamy&lt;/Author&gt;&lt;Year&gt;1988&lt;/Year&gt;&lt;RecNum&gt;156&lt;/RecNum&gt;&lt;DisplayText&gt;[32]&lt;/DisplayText&gt;&lt;record&gt;&lt;rec-number&gt;156&lt;/rec-number&gt;&lt;foreign-keys&gt;&lt;key app="EN" db-id="t2wadffz0tdfane25rb50ezte9zwtdwpseft"&gt;156&lt;/key&gt;&lt;/foreign-keys&gt;&lt;ref-type name="Journal Article"&gt;17&lt;/ref-type&gt;&lt;contributors&gt;&lt;authors&gt;&lt;author&gt;Bellamy, N.&lt;/author&gt;&lt;author&gt;Buchanan, W. W.&lt;/author&gt;&lt;author&gt;Goldsmith, C. H.&lt;/author&gt;&lt;author&gt;Campbell, J.&lt;/author&gt;&lt;author&gt;Stitt, L. W.&lt;/author&gt;&lt;/authors&gt;&lt;/contributors&gt;&lt;titles&gt;&lt;title&gt;Validation study of WOMAC: a health status instrument for measuring clinically important patient relevant outcomes to antirheumatic drug therapy in patients with osteoarthritis of the hip or knee&lt;/title&gt;&lt;secondary-title&gt;The Journal of rheumatology&lt;/secondary-title&gt;&lt;/titles&gt;&lt;periodical&gt;&lt;full-title&gt;J Rheumatol&lt;/full-title&gt;&lt;abbr-1&gt;The Journal of rheumatology&lt;/abbr-1&gt;&lt;/periodical&gt;&lt;pages&gt;1833-40&lt;/pages&gt;&lt;volume&gt;15&lt;/volume&gt;&lt;number&gt;12&lt;/number&gt;&lt;keywords&gt;&lt;keyword&gt;Aged&lt;/keyword&gt;&lt;keyword&gt;Aged, 80 and over&lt;/keyword&gt;&lt;keyword&gt;Clinical Trials as Topic&lt;/keyword&gt;&lt;keyword&gt;Consumer Behavior&lt;/keyword&gt;&lt;keyword&gt;Double-Blind Method&lt;/keyword&gt;&lt;keyword&gt;Evaluation Studies as Topic&lt;/keyword&gt;&lt;keyword&gt;Female&lt;/keyword&gt;&lt;keyword&gt;Health Status Indicators&lt;/keyword&gt;&lt;keyword&gt;Health Surveys&lt;/keyword&gt;&lt;keyword&gt;Hip Joint&lt;/keyword&gt;&lt;keyword&gt;Hip Joint: physiopathology&lt;/keyword&gt;&lt;keyword&gt;Humans&lt;/keyword&gt;&lt;keyword&gt;Knee Joint&lt;/keyword&gt;&lt;keyword&gt;Knee Joint: physiopathology&lt;/keyword&gt;&lt;keyword&gt;Male&lt;/keyword&gt;&lt;keyword&gt;Middle Aged&lt;/keyword&gt;&lt;keyword&gt;Osteoarthritis&lt;/keyword&gt;&lt;keyword&gt;Osteoarthritis: drug therapy&lt;/keyword&gt;&lt;keyword&gt;Osteoarthritis: physiopathology&lt;/keyword&gt;&lt;keyword&gt;Pain&lt;/keyword&gt;&lt;keyword&gt;Pain: drug therapy&lt;/keyword&gt;&lt;keyword&gt;Piroxicam&lt;/keyword&gt;&lt;keyword&gt;Piroxicam: analogs &amp;amp; derivatives&lt;/keyword&gt;&lt;keyword&gt;Piroxicam: therapeutic use&lt;/keyword&gt;&lt;keyword&gt;Random Allocation&lt;/keyword&gt;&lt;/keywords&gt;&lt;dates&gt;&lt;year&gt;1988&lt;/year&gt;&lt;/dates&gt;&lt;urls&gt;&lt;related-urls&gt;&lt;url&gt;http://www.ncbi.nlm.nih.gov/pubmed/3068365&lt;/url&gt;&lt;/related-urls&gt;&lt;/urls&gt;&lt;/record&gt;&lt;/Cite&gt;&lt;/EndNote&gt;</w:instrText>
      </w:r>
      <w:r w:rsidR="00E14FDB" w:rsidRPr="001B00B6">
        <w:rPr>
          <w:rFonts w:cs="Times New Roman"/>
        </w:rPr>
        <w:fldChar w:fldCharType="separate"/>
      </w:r>
      <w:r w:rsidR="00C42D47" w:rsidRPr="001B00B6">
        <w:rPr>
          <w:rFonts w:cs="Times New Roman"/>
          <w:noProof/>
        </w:rPr>
        <w:t>[</w:t>
      </w:r>
      <w:hyperlink w:anchor="_ENREF_32" w:tooltip="Bellamy, 1988 #7" w:history="1">
        <w:r w:rsidR="003F670E" w:rsidRPr="001B00B6">
          <w:rPr>
            <w:rFonts w:cs="Times New Roman"/>
            <w:noProof/>
          </w:rPr>
          <w:t>32</w:t>
        </w:r>
      </w:hyperlink>
      <w:r w:rsidR="00C42D47" w:rsidRPr="001B00B6">
        <w:rPr>
          <w:rFonts w:cs="Times New Roman"/>
          <w:noProof/>
        </w:rPr>
        <w:t>]</w:t>
      </w:r>
      <w:r w:rsidR="00E14FDB" w:rsidRPr="001B00B6">
        <w:rPr>
          <w:rFonts w:cs="Times New Roman"/>
        </w:rPr>
        <w:fldChar w:fldCharType="end"/>
      </w:r>
      <w:r w:rsidR="005B6073" w:rsidRPr="001B00B6">
        <w:rPr>
          <w:rFonts w:cs="Times New Roman"/>
        </w:rPr>
        <w:t xml:space="preserve">; </w:t>
      </w:r>
      <w:r w:rsidR="003B375A" w:rsidRPr="001B00B6">
        <w:rPr>
          <w:rFonts w:cs="Times New Roman"/>
        </w:rPr>
        <w:t>2)</w:t>
      </w:r>
      <w:r w:rsidR="005B6073" w:rsidRPr="001B00B6">
        <w:rPr>
          <w:rFonts w:cs="Times New Roman"/>
        </w:rPr>
        <w:t xml:space="preserve"> physical activity</w:t>
      </w:r>
      <w:r w:rsidR="00915AE0" w:rsidRPr="001B00B6">
        <w:rPr>
          <w:rFonts w:cs="Times New Roman"/>
        </w:rPr>
        <w:t xml:space="preserve">, </w:t>
      </w:r>
      <w:r w:rsidR="005B6073" w:rsidRPr="001B00B6">
        <w:rPr>
          <w:rFonts w:cs="Times New Roman"/>
        </w:rPr>
        <w:t>measured through the Physical Activity Scale for the Elderly scale (PASE)</w:t>
      </w:r>
      <w:r w:rsidR="00E67C0C" w:rsidRPr="001B00B6">
        <w:rPr>
          <w:rFonts w:cs="Times New Roman"/>
        </w:rPr>
        <w:t xml:space="preserve"> </w:t>
      </w:r>
      <w:r w:rsidR="00E14FDB" w:rsidRPr="001B00B6">
        <w:rPr>
          <w:rFonts w:cs="Times New Roman"/>
        </w:rPr>
        <w:fldChar w:fldCharType="begin"/>
      </w:r>
      <w:r w:rsidR="00C42D47" w:rsidRPr="001B00B6">
        <w:rPr>
          <w:rFonts w:cs="Times New Roman"/>
        </w:rPr>
        <w:instrText xml:space="preserve"> ADDIN EN.CITE &lt;EndNote&gt;&lt;Cite&gt;&lt;Author&gt;Washburn&lt;/Author&gt;&lt;Year&gt;1999&lt;/Year&gt;&lt;RecNum&gt;2090&lt;/RecNum&gt;&lt;DisplayText&gt;[33]&lt;/DisplayText&gt;&lt;record&gt;&lt;rec-number&gt;2090&lt;/rec-number&gt;&lt;foreign-keys&gt;&lt;key app="EN" db-id="t2wadffz0tdfane25rb50ezte9zwtdwpseft"&gt;2090&lt;/key&gt;&lt;/foreign-keys&gt;&lt;ref-type name="Journal Article"&gt;17&lt;/ref-type&gt;&lt;contributors&gt;&lt;authors&gt;&lt;author&gt;Washburn, R. A.&lt;/author&gt;&lt;author&gt;McAuley, E.&lt;/author&gt;&lt;author&gt;Katula, J.&lt;/author&gt;&lt;author&gt;Mihalko, S. L.&lt;/author&gt;&lt;author&gt;Boileau, R. A.&lt;/author&gt;&lt;/authors&gt;&lt;/contributors&gt;&lt;titles&gt;&lt;title&gt;The physical activity scale for the elderly (PASE): evidence for validity&lt;/title&gt;&lt;secondary-title&gt;Journal of clinical epidemiology&lt;/secondary-title&gt;&lt;/titles&gt;&lt;periodical&gt;&lt;full-title&gt;Journal of Clinical Epidemiology&lt;/full-title&gt;&lt;/periodical&gt;&lt;pages&gt;643-51&lt;/pages&gt;&lt;volume&gt;52&lt;/volume&gt;&lt;number&gt;7&lt;/number&gt;&lt;keywords&gt;&lt;keyword&gt;Aged&lt;/keyword&gt;&lt;keyword&gt;Aging&lt;/keyword&gt;&lt;keyword&gt;Aging: physiology&lt;/keyword&gt;&lt;keyword&gt;Body Composition&lt;/keyword&gt;&lt;keyword&gt;Chi-Square Distribution&lt;/keyword&gt;&lt;keyword&gt;Educational Status&lt;/keyword&gt;&lt;keyword&gt;Exercise&lt;/keyword&gt;&lt;keyword&gt;Exercise Tolerance&lt;/keyword&gt;&lt;keyword&gt;Female&lt;/keyword&gt;&lt;keyword&gt;Geriatric Assessment&lt;/keyword&gt;&lt;keyword&gt;Hemodynamics&lt;/keyword&gt;&lt;keyword&gt;Humans&lt;/keyword&gt;&lt;keyword&gt;Male&lt;/keyword&gt;&lt;keyword&gt;Marital Status&lt;/keyword&gt;&lt;keyword&gt;Middle Aged&lt;/keyword&gt;&lt;keyword&gt;Reproducibility of Results&lt;/keyword&gt;&lt;/keywords&gt;&lt;dates&gt;&lt;year&gt;1999&lt;/year&gt;&lt;/dates&gt;&lt;urls&gt;&lt;related-urls&gt;&lt;url&gt;http://www.ncbi.nlm.nih.gov/pubmed/10391658&lt;/url&gt;&lt;/related-urls&gt;&lt;/urls&gt;&lt;/record&gt;&lt;/Cite&gt;&lt;/EndNote&gt;</w:instrText>
      </w:r>
      <w:r w:rsidR="00E14FDB" w:rsidRPr="001B00B6">
        <w:rPr>
          <w:rFonts w:cs="Times New Roman"/>
        </w:rPr>
        <w:fldChar w:fldCharType="separate"/>
      </w:r>
      <w:r w:rsidR="00C42D47" w:rsidRPr="001B00B6">
        <w:rPr>
          <w:rFonts w:cs="Times New Roman"/>
          <w:noProof/>
        </w:rPr>
        <w:t>[</w:t>
      </w:r>
      <w:hyperlink w:anchor="_ENREF_33" w:tooltip="Washburn, 1999 #2090" w:history="1">
        <w:r w:rsidR="003F670E" w:rsidRPr="001B00B6">
          <w:rPr>
            <w:rFonts w:cs="Times New Roman"/>
            <w:noProof/>
          </w:rPr>
          <w:t>33</w:t>
        </w:r>
      </w:hyperlink>
      <w:r w:rsidR="00C42D47" w:rsidRPr="001B00B6">
        <w:rPr>
          <w:rFonts w:cs="Times New Roman"/>
          <w:noProof/>
        </w:rPr>
        <w:t>]</w:t>
      </w:r>
      <w:r w:rsidR="00E14FDB" w:rsidRPr="001B00B6">
        <w:rPr>
          <w:rFonts w:cs="Times New Roman"/>
        </w:rPr>
        <w:fldChar w:fldCharType="end"/>
      </w:r>
      <w:r w:rsidR="005B6073" w:rsidRPr="001B00B6">
        <w:rPr>
          <w:rFonts w:cs="Times New Roman"/>
        </w:rPr>
        <w:t>;</w:t>
      </w:r>
      <w:r w:rsidR="005B6073" w:rsidRPr="001B00B6">
        <w:rPr>
          <w:rStyle w:val="A9"/>
          <w:rFonts w:cs="Times New Roman"/>
          <w:color w:val="auto"/>
          <w:sz w:val="24"/>
          <w:szCs w:val="24"/>
        </w:rPr>
        <w:t xml:space="preserve"> </w:t>
      </w:r>
      <w:r w:rsidR="003B375A" w:rsidRPr="001B00B6">
        <w:rPr>
          <w:rStyle w:val="A9"/>
          <w:rFonts w:cs="Times New Roman"/>
          <w:color w:val="auto"/>
          <w:sz w:val="24"/>
          <w:szCs w:val="24"/>
        </w:rPr>
        <w:t xml:space="preserve">3) </w:t>
      </w:r>
      <w:r w:rsidR="003B375A" w:rsidRPr="001B00B6">
        <w:t>nutritional aspects</w:t>
      </w:r>
      <w:r w:rsidR="00915AE0" w:rsidRPr="001B00B6">
        <w:t xml:space="preserve">, </w:t>
      </w:r>
      <w:r w:rsidR="003B375A" w:rsidRPr="001B00B6">
        <w:t xml:space="preserve">evaluated using  Body Mass Index (BMI); 4) </w:t>
      </w:r>
      <w:r w:rsidR="003B375A" w:rsidRPr="001B00B6">
        <w:rPr>
          <w:rStyle w:val="A9"/>
          <w:rFonts w:cs="Times New Roman"/>
          <w:color w:val="auto"/>
          <w:sz w:val="24"/>
          <w:szCs w:val="24"/>
        </w:rPr>
        <w:t xml:space="preserve"> </w:t>
      </w:r>
      <w:r w:rsidR="005B6073" w:rsidRPr="001B00B6">
        <w:rPr>
          <w:rStyle w:val="A9"/>
          <w:rFonts w:cs="Times New Roman"/>
          <w:color w:val="auto"/>
          <w:sz w:val="24"/>
          <w:szCs w:val="24"/>
        </w:rPr>
        <w:t>comorbidity</w:t>
      </w:r>
      <w:r w:rsidR="00915AE0" w:rsidRPr="001B00B6">
        <w:rPr>
          <w:rStyle w:val="A9"/>
          <w:rFonts w:cs="Times New Roman"/>
          <w:color w:val="auto"/>
          <w:sz w:val="24"/>
          <w:szCs w:val="24"/>
        </w:rPr>
        <w:t xml:space="preserve">, </w:t>
      </w:r>
      <w:r w:rsidR="005B6073" w:rsidRPr="001B00B6">
        <w:rPr>
          <w:rStyle w:val="A9"/>
          <w:rFonts w:cs="Times New Roman"/>
          <w:color w:val="auto"/>
          <w:sz w:val="24"/>
          <w:szCs w:val="24"/>
        </w:rPr>
        <w:t xml:space="preserve">assessed by the </w:t>
      </w:r>
      <w:r w:rsidR="005B6073" w:rsidRPr="001B00B6">
        <w:rPr>
          <w:rFonts w:cs="Times New Roman"/>
        </w:rPr>
        <w:t>Charlson Comorbidity Index score</w:t>
      </w:r>
      <w:r w:rsidR="00E14FDB" w:rsidRPr="001B00B6">
        <w:rPr>
          <w:rFonts w:cs="Times New Roman"/>
        </w:rPr>
        <w:fldChar w:fldCharType="begin"/>
      </w:r>
      <w:r w:rsidR="00C42D47" w:rsidRPr="001B00B6">
        <w:rPr>
          <w:rFonts w:cs="Times New Roman"/>
        </w:rPr>
        <w:instrText xml:space="preserve"> ADDIN EN.CITE &lt;EndNote&gt;&lt;Cite&gt;&lt;Author&gt;Katz&lt;/Author&gt;&lt;Year&gt;1996&lt;/Year&gt;&lt;RecNum&gt;994&lt;/RecNum&gt;&lt;DisplayText&gt;[24]&lt;/DisplayText&gt;&lt;record&gt;&lt;rec-number&gt;994&lt;/rec-number&gt;&lt;foreign-keys&gt;&lt;key app="EN" db-id="t2wadffz0tdfane25rb50ezte9zwtdwpseft"&gt;994&lt;/key&gt;&lt;/foreign-keys&gt;&lt;ref-type name="Journal Article"&gt;17&lt;/ref-type&gt;&lt;contributors&gt;&lt;authors&gt;&lt;author&gt;Katz, J. N.&lt;/author&gt;&lt;author&gt;Chang, L. C.&lt;/author&gt;&lt;author&gt;Sangha, O.&lt;/author&gt;&lt;author&gt;Fossel, A. H.&lt;/author&gt;&lt;author&gt;Bates, D. W.&lt;/author&gt;&lt;/authors&gt;&lt;/contributors&gt;&lt;titles&gt;&lt;title&gt;Can comorbidity be measured by questionnaire rather than medical record review?&lt;/title&gt;&lt;secondary-title&gt;Medical care&lt;/secondary-title&gt;&lt;/titles&gt;&lt;periodical&gt;&lt;full-title&gt;Medical care&lt;/full-title&gt;&lt;/periodical&gt;&lt;pages&gt;73-84&lt;/pages&gt;&lt;volume&gt;34&lt;/volume&gt;&lt;number&gt;1&lt;/number&gt;&lt;keywords&gt;&lt;keyword&gt;Aged&lt;/keyword&gt;&lt;keyword&gt;Aged, 80 and over&lt;/keyword&gt;&lt;keyword&gt;Comorbidity&lt;/keyword&gt;&lt;keyword&gt;Drug Prescriptions&lt;/keyword&gt;&lt;keyword&gt;Drug Prescriptions: economics&lt;/keyword&gt;&lt;keyword&gt;Female&lt;/keyword&gt;&lt;keyword&gt;Health Services Research&lt;/keyword&gt;&lt;keyword&gt;Health Services Research: methods&lt;/keyword&gt;&lt;keyword&gt;Hospital Charges&lt;/keyword&gt;&lt;keyword&gt;Hospital Charges: statistics &amp;amp; numerical data&lt;/keyword&gt;&lt;keyword&gt;Hospitalization&lt;/keyword&gt;&lt;keyword&gt;Hospitalization: statistics &amp;amp; numerical data&lt;/keyword&gt;&lt;keyword&gt;Humans&lt;/keyword&gt;&lt;keyword&gt;Length of Stay&lt;/keyword&gt;&lt;keyword&gt;Length of Stay: statistics &amp;amp; numerical data&lt;/keyword&gt;&lt;keyword&gt;Male&lt;/keyword&gt;&lt;keyword&gt;Medical History Taking&lt;/keyword&gt;&lt;keyword&gt;Medical History Taking: methods&lt;/keyword&gt;&lt;keyword&gt;Medical History Taking: standards&lt;/keyword&gt;&lt;keyword&gt;Medical Records&lt;/keyword&gt;&lt;keyword&gt;Middle Aged&lt;/keyword&gt;&lt;keyword&gt;Reproducibility of Results&lt;/keyword&gt;&lt;keyword&gt;Surveys and Questionnaires&lt;/keyword&gt;&lt;keyword&gt;Surveys and Questionnaires: standards&lt;/keyword&gt;&lt;keyword&gt;Utilization Review&lt;/keyword&gt;&lt;keyword&gt;Utilization Review: standards&lt;/keyword&gt;&lt;/keywords&gt;&lt;dates&gt;&lt;year&gt;1996&lt;/year&gt;&lt;/dates&gt;&lt;urls&gt;&lt;related-urls&gt;&lt;url&gt;http://www.ncbi.nlm.nih.gov/pubmed/8551813&lt;/url&gt;&lt;/related-urls&gt;&lt;/urls&gt;&lt;/record&gt;&lt;/Cite&gt;&lt;/EndNote&gt;</w:instrText>
      </w:r>
      <w:r w:rsidR="00E14FDB" w:rsidRPr="001B00B6">
        <w:rPr>
          <w:rFonts w:cs="Times New Roman"/>
        </w:rPr>
        <w:fldChar w:fldCharType="separate"/>
      </w:r>
      <w:r w:rsidR="00C42D47" w:rsidRPr="001B00B6">
        <w:rPr>
          <w:rFonts w:cs="Times New Roman"/>
          <w:noProof/>
        </w:rPr>
        <w:t>[</w:t>
      </w:r>
      <w:hyperlink w:anchor="_ENREF_24" w:tooltip="Katz, 1996 #994" w:history="1">
        <w:r w:rsidR="003F670E" w:rsidRPr="001B00B6">
          <w:rPr>
            <w:rFonts w:cs="Times New Roman"/>
            <w:noProof/>
          </w:rPr>
          <w:t>24</w:t>
        </w:r>
      </w:hyperlink>
      <w:r w:rsidR="00C42D47" w:rsidRPr="001B00B6">
        <w:rPr>
          <w:rFonts w:cs="Times New Roman"/>
          <w:noProof/>
        </w:rPr>
        <w:t>]</w:t>
      </w:r>
      <w:r w:rsidR="00E14FDB" w:rsidRPr="001B00B6">
        <w:rPr>
          <w:rFonts w:cs="Times New Roman"/>
        </w:rPr>
        <w:fldChar w:fldCharType="end"/>
      </w:r>
      <w:r w:rsidR="005B6073" w:rsidRPr="001B00B6">
        <w:rPr>
          <w:rFonts w:cs="Times New Roman"/>
        </w:rPr>
        <w:t xml:space="preserve">; </w:t>
      </w:r>
      <w:r w:rsidR="003B375A" w:rsidRPr="001B00B6">
        <w:rPr>
          <w:rFonts w:cs="Times New Roman"/>
        </w:rPr>
        <w:t xml:space="preserve">5) </w:t>
      </w:r>
      <w:r w:rsidR="005B6073" w:rsidRPr="001B00B6">
        <w:rPr>
          <w:rFonts w:cs="Times New Roman"/>
        </w:rPr>
        <w:t xml:space="preserve">the number of </w:t>
      </w:r>
      <w:r w:rsidR="003B375A" w:rsidRPr="001B00B6">
        <w:rPr>
          <w:rFonts w:cs="Times New Roman"/>
        </w:rPr>
        <w:t>medications</w:t>
      </w:r>
      <w:r w:rsidR="005B6073" w:rsidRPr="001B00B6">
        <w:rPr>
          <w:rFonts w:cs="Times New Roman"/>
        </w:rPr>
        <w:t xml:space="preserve"> used;</w:t>
      </w:r>
      <w:r w:rsidR="003B375A" w:rsidRPr="001B00B6">
        <w:rPr>
          <w:rFonts w:cs="Times New Roman"/>
        </w:rPr>
        <w:t xml:space="preserve"> and 6) cohabitation status</w:t>
      </w:r>
      <w:r w:rsidR="00527BF3" w:rsidRPr="001B00B6">
        <w:rPr>
          <w:rFonts w:cs="Times New Roman"/>
        </w:rPr>
        <w:t xml:space="preserve"> was reported</w:t>
      </w:r>
      <w:r w:rsidR="003B375A" w:rsidRPr="001B00B6">
        <w:rPr>
          <w:rFonts w:cs="Times New Roman"/>
        </w:rPr>
        <w:t xml:space="preserve">, </w:t>
      </w:r>
      <w:r w:rsidR="003C0D37" w:rsidRPr="001B00B6">
        <w:rPr>
          <w:rFonts w:cs="Times New Roman"/>
        </w:rPr>
        <w:t>categorized as</w:t>
      </w:r>
      <w:r w:rsidR="003B375A" w:rsidRPr="001B00B6">
        <w:rPr>
          <w:rFonts w:cs="Times New Roman"/>
        </w:rPr>
        <w:t xml:space="preserve"> living alone (yes vs. no)</w:t>
      </w:r>
      <w:r w:rsidR="003C0D37" w:rsidRPr="001B00B6">
        <w:rPr>
          <w:rFonts w:eastAsia="AdvOTa9103878" w:cs="Times New Roman"/>
          <w:lang w:eastAsia="ar-SA"/>
        </w:rPr>
        <w:t xml:space="preserve">; </w:t>
      </w:r>
      <w:r w:rsidR="006121A2" w:rsidRPr="001B00B6">
        <w:rPr>
          <w:rFonts w:eastAsia="AdvOTa9103878" w:cs="Times New Roman"/>
          <w:lang w:eastAsia="ar-SA"/>
        </w:rPr>
        <w:t xml:space="preserve">7) </w:t>
      </w:r>
      <w:r w:rsidR="003B375A" w:rsidRPr="001B00B6">
        <w:rPr>
          <w:rFonts w:eastAsia="AdvOTa9103878" w:cs="Times New Roman"/>
          <w:lang w:eastAsia="ar-SA"/>
        </w:rPr>
        <w:t xml:space="preserve">the </w:t>
      </w:r>
      <w:r w:rsidR="00533C84" w:rsidRPr="001B00B6">
        <w:rPr>
          <w:rFonts w:eastAsia="AdvOTa9103878" w:cs="Times New Roman"/>
          <w:lang w:eastAsia="ar-SA"/>
        </w:rPr>
        <w:t>presence</w:t>
      </w:r>
      <w:r w:rsidR="003B375A" w:rsidRPr="001B00B6">
        <w:rPr>
          <w:rFonts w:eastAsia="AdvOTa9103878" w:cs="Times New Roman"/>
          <w:lang w:eastAsia="ar-SA"/>
        </w:rPr>
        <w:t xml:space="preserve"> of depressive symptoms</w:t>
      </w:r>
      <w:r w:rsidR="00533C84" w:rsidRPr="001B00B6">
        <w:rPr>
          <w:rFonts w:eastAsia="AdvOTa9103878" w:cs="Times New Roman"/>
          <w:lang w:eastAsia="ar-SA"/>
        </w:rPr>
        <w:t xml:space="preserve">, </w:t>
      </w:r>
      <w:r w:rsidR="003B375A" w:rsidRPr="001B00B6">
        <w:rPr>
          <w:rFonts w:eastAsia="AdvOTa9103878" w:cs="Times New Roman"/>
          <w:lang w:eastAsia="ar-SA"/>
        </w:rPr>
        <w:t>using the Center for Epidemiologic Studies Depression Scale (CES-D)</w:t>
      </w:r>
      <w:r w:rsidR="00E14FDB" w:rsidRPr="001B00B6">
        <w:rPr>
          <w:rFonts w:eastAsia="AdvOTa9103878" w:cs="Times New Roman"/>
          <w:lang w:eastAsia="ar-SA"/>
        </w:rPr>
        <w:fldChar w:fldCharType="begin"/>
      </w:r>
      <w:r w:rsidR="00C42D47" w:rsidRPr="001B00B6">
        <w:rPr>
          <w:rFonts w:eastAsia="AdvOTa9103878" w:cs="Times New Roman"/>
          <w:lang w:eastAsia="ar-SA"/>
        </w:rPr>
        <w:instrText xml:space="preserve"> ADDIN EN.CITE &lt;EndNote&gt;&lt;Cite&gt;&lt;Author&gt;Lewinsohn&lt;/Author&gt;&lt;Year&gt;1997&lt;/Year&gt;&lt;RecNum&gt;1153&lt;/RecNum&gt;&lt;DisplayText&gt;[34]&lt;/DisplayText&gt;&lt;record&gt;&lt;rec-number&gt;1153&lt;/rec-number&gt;&lt;foreign-keys&gt;&lt;key app="EN" db-id="t2wadffz0tdfane25rb50ezte9zwtdwpseft"&gt;1153&lt;/key&gt;&lt;/foreign-keys&gt;&lt;ref-type name="Journal Article"&gt;17&lt;/ref-type&gt;&lt;contributors&gt;&lt;authors&gt;&lt;author&gt;Lewinsohn, P. M.&lt;/author&gt;&lt;author&gt;Seeley, J. R.&lt;/author&gt;&lt;author&gt;Roberts, R. E.&lt;/author&gt;&lt;author&gt;Allen, N. B.&lt;/author&gt;&lt;/authors&gt;&lt;/contributors&gt;&lt;titles&gt;&lt;title&gt;Center for Epidemiologic Studies Depression Scale (CES-D) as a screening instrument for depression among community-residing older adults&lt;/title&gt;&lt;secondary-title&gt;Psychology and aging&lt;/secondary-title&gt;&lt;/titles&gt;&lt;pages&gt;277-87&lt;/pages&gt;&lt;volume&gt;12&lt;/volume&gt;&lt;number&gt;2&lt;/number&gt;&lt;keywords&gt;&lt;keyword&gt;Aged&lt;/keyword&gt;&lt;keyword&gt;Aged, 80 and over&lt;/keyword&gt;&lt;keyword&gt;Aging&lt;/keyword&gt;&lt;keyword&gt;Aging: psychology&lt;/keyword&gt;&lt;keyword&gt;Community Mental Health Services&lt;/keyword&gt;&lt;keyword&gt;Depressive Disorder&lt;/keyword&gt;&lt;keyword&gt;Depressive Disorder: prevention &amp;amp; control&lt;/keyword&gt;&lt;keyword&gt;Female&lt;/keyword&gt;&lt;keyword&gt;Humans&lt;/keyword&gt;&lt;keyword&gt;Male&lt;/keyword&gt;&lt;keyword&gt;Mass Screening&lt;/keyword&gt;&lt;keyword&gt;Middle Aged&lt;/keyword&gt;&lt;keyword&gt;Psychiatric Status Rating Scales&lt;/keyword&gt;&lt;keyword&gt;Psychometrics&lt;/keyword&gt;&lt;keyword&gt;Psychometrics: instrumentation&lt;/keyword&gt;&lt;/keywords&gt;&lt;dates&gt;&lt;year&gt;1997&lt;/year&gt;&lt;/dates&gt;&lt;urls&gt;&lt;related-urls&gt;&lt;url&gt;http://www.ncbi.nlm.nih.gov/pubmed/9189988&lt;/url&gt;&lt;/related-urls&gt;&lt;/urls&gt;&lt;/record&gt;&lt;/Cite&gt;&lt;/EndNote&gt;</w:instrText>
      </w:r>
      <w:r w:rsidR="00E14FDB" w:rsidRPr="001B00B6">
        <w:rPr>
          <w:rFonts w:eastAsia="AdvOTa9103878" w:cs="Times New Roman"/>
          <w:lang w:eastAsia="ar-SA"/>
        </w:rPr>
        <w:fldChar w:fldCharType="separate"/>
      </w:r>
      <w:r w:rsidR="00C42D47" w:rsidRPr="001B00B6">
        <w:rPr>
          <w:rFonts w:eastAsia="AdvOTa9103878" w:cs="Times New Roman"/>
          <w:noProof/>
          <w:lang w:eastAsia="ar-SA"/>
        </w:rPr>
        <w:t>[</w:t>
      </w:r>
      <w:hyperlink w:anchor="_ENREF_34" w:tooltip="Lewinsohn, 1997 #1153" w:history="1">
        <w:r w:rsidR="003F670E" w:rsidRPr="001B00B6">
          <w:rPr>
            <w:rFonts w:eastAsia="AdvOTa9103878" w:cs="Times New Roman"/>
            <w:noProof/>
            <w:lang w:eastAsia="ar-SA"/>
          </w:rPr>
          <w:t>34</w:t>
        </w:r>
      </w:hyperlink>
      <w:r w:rsidR="00C42D47" w:rsidRPr="001B00B6">
        <w:rPr>
          <w:rFonts w:eastAsia="AdvOTa9103878" w:cs="Times New Roman"/>
          <w:noProof/>
          <w:lang w:eastAsia="ar-SA"/>
        </w:rPr>
        <w:t>]</w:t>
      </w:r>
      <w:r w:rsidR="00E14FDB" w:rsidRPr="001B00B6">
        <w:rPr>
          <w:rFonts w:eastAsia="AdvOTa9103878" w:cs="Times New Roman"/>
          <w:lang w:eastAsia="ar-SA"/>
        </w:rPr>
        <w:fldChar w:fldCharType="end"/>
      </w:r>
      <w:r w:rsidR="003B375A" w:rsidRPr="001B00B6">
        <w:rPr>
          <w:rFonts w:cs="Times New Roman"/>
        </w:rPr>
        <w:t>, and 8)</w:t>
      </w:r>
      <w:r w:rsidR="00F47BD5" w:rsidRPr="001B00B6">
        <w:rPr>
          <w:rFonts w:cs="Times New Roman"/>
        </w:rPr>
        <w:fldChar w:fldCharType="begin" w:fldLock="1"/>
      </w:r>
      <w:r w:rsidR="003B375A" w:rsidRPr="001B00B6">
        <w:rPr>
          <w:rFonts w:cs="Times New Roman"/>
        </w:rPr>
        <w:instrText>ADDIN CSL_CITATION { "citationItems" : [ { "id" : "ITEM-1", "itemData" : { "ISSN" : "0895-4356", "PMID" : "10391658", "abstract" : "We assessed the validity of the Physical Activity Scale for the Elderly (PASE) in a sample of sedentary adults (56 men, 134 women, mean age +/- [SD] 66.5+/-5.3 years) who volunteered to participate in a randomized controlled trial on the effect of aerobic conditioning on psychological function. Construct validity was established by correlating PASE scores with physiologic and performance characteristics: peak oxygen uptake, resting heart rate and blood pressure, percent body fat, and balance. The mean PASE scores were higher in men than in women (men = 145.8+/-78.0; women = 123.9+/-66.3, P&lt;0.05), and in those age 55-64 years compared with those age 65 years and over (55-64 = 144.2+/-75.8; 65 and over = 118.9+/-63.9, P&lt;0.05). PASE scores were also significantly higher in those who did not report a chronic health condition (cardiovascular disease, hypertension, cancer, or recent surgery). PASE scores were significantly associated (P&lt;0.05) with peak oxygen uptake (r = 0.20), systolic blood pressure (r = -0.18) and balance score (r = 0.20). No significant associations of PASE score and diastolic blood pressure, resting heart rate, or percent body fat were noted. These results provide additional evidence for the validity of the PASE as a measure of physical activity suitable for use in epidemiology studies on the association of physical activity, health, and physical function in older individuals.", "author" : [ { "dropping-particle" : "", "family" : "Washburn", "given" : "R A", "non-dropping-particle" : "", "parse-names" : false, "suffix" : "" }, { "dropping-particle" : "", "family" : "McAuley", "given" : "E", "non-dropping-particle" : "", "parse-names" : false, "suffix" : "" }, { "dropping-particle" : "", "family" : "Katula", "given" : "J", "non-dropping-particle" : "", "parse-names" : false, "suffix" : "" }, { "dropping-particle" : "", "family" : "Mihalko", "given" : "S L", "non-dropping-particle" : "", "parse-names" : false, "suffix" : "" }, { "dropping-particle" : "", "family" : "Boileau", "given" : "R A", "non-dropping-particle" : "", "parse-names" : false, "suffix" : "" } ], "container-title" : "Journal of clinical epidemiology", "id" : "ITEM-1", "issue" : "7", "issued" : { "date-parts" : [ [ "1999", "7" ] ] }, "page" : "643-51", "title" : "The physical activity scale for the elderly (PASE): evidence for validity.", "type" : "article-journal", "volume" : "52" }, "uris" : [ "http://www.mendeley.com/documents/?uuid=3a5bb003-5310-449e-a076-55455f203e33" ] } ], "mendeley" : { "formattedCitation" : "[19]", "plainTextFormattedCitation" : "[19]", "previouslyFormattedCitation" : "[19]" }, "properties" : { "noteIndex" : 0 }, "schema" : "https://github.com/citation-style-language/schema/raw/master/csl-citation.json" }</w:instrText>
      </w:r>
      <w:r w:rsidR="00F47BD5" w:rsidRPr="001B00B6">
        <w:rPr>
          <w:rFonts w:cs="Times New Roman"/>
        </w:rPr>
        <w:fldChar w:fldCharType="end"/>
      </w:r>
      <w:r w:rsidR="003B375A" w:rsidRPr="001B00B6">
        <w:rPr>
          <w:rFonts w:cs="Times New Roman"/>
        </w:rPr>
        <w:t xml:space="preserve">  quality of life assessed through a specific subscale of the Knee injury Osteoarthritis Outcome Score (KOOS)</w:t>
      </w:r>
      <w:r w:rsidR="00EE4CD6" w:rsidRPr="001B00B6">
        <w:rPr>
          <w:rFonts w:cs="Times New Roman"/>
        </w:rPr>
        <w:t>.</w:t>
      </w:r>
      <w:r w:rsidR="00E14FDB" w:rsidRPr="001B00B6">
        <w:rPr>
          <w:rFonts w:cs="Times New Roman"/>
        </w:rPr>
        <w:fldChar w:fldCharType="begin"/>
      </w:r>
      <w:r w:rsidR="00C42D47" w:rsidRPr="001B00B6">
        <w:rPr>
          <w:rFonts w:cs="Times New Roman"/>
        </w:rPr>
        <w:instrText xml:space="preserve"> ADDIN EN.CITE &lt;EndNote&gt;&lt;Cite&gt;&lt;Author&gt;Roos&lt;/Author&gt;&lt;Year&gt;1998&lt;/Year&gt;&lt;RecNum&gt;7171&lt;/RecNum&gt;&lt;DisplayText&gt;[35]&lt;/DisplayText&gt;&lt;record&gt;&lt;rec-number&gt;7171&lt;/rec-number&gt;&lt;foreign-keys&gt;&lt;key app="EN" db-id="t2wadffz0tdfane25rb50ezte9zwtdwpseft"&gt;7171&lt;/key&gt;&lt;/foreign-keys&gt;&lt;ref-type name="Journal Article"&gt;17&lt;/ref-type&gt;&lt;contributors&gt;&lt;authors&gt;&lt;author&gt;Roos, Ewa M&lt;/author&gt;&lt;author&gt;Roos, Harald P&lt;/author&gt;&lt;author&gt;Lohmander, L Stefan&lt;/author&gt;&lt;author&gt;Ekdahl, Charlotte&lt;/author&gt;&lt;author&gt;Beynnon, Bruce D&lt;/author&gt;&lt;/authors&gt;&lt;/contributors&gt;&lt;titles&gt;&lt;title&gt;Knee Injury and Osteoarthritis Outcome Score (KOOS)—development of a self-administered outcome measure&lt;/title&gt;&lt;secondary-title&gt;Journal of Orthopaedic &amp;amp; Sports Physical Therapy&lt;/secondary-title&gt;&lt;/titles&gt;&lt;periodical&gt;&lt;full-title&gt;Journal of Orthopaedic &amp;amp; Sports Physical Therapy&lt;/full-title&gt;&lt;/periodical&gt;&lt;pages&gt;88-96&lt;/pages&gt;&lt;volume&gt;28&lt;/volume&gt;&lt;number&gt;2&lt;/number&gt;&lt;dates&gt;&lt;year&gt;1998&lt;/year&gt;&lt;/dates&gt;&lt;isbn&gt;0190-6011&lt;/isbn&gt;&lt;urls&gt;&lt;/urls&gt;&lt;/record&gt;&lt;/Cite&gt;&lt;/EndNote&gt;</w:instrText>
      </w:r>
      <w:r w:rsidR="00E14FDB" w:rsidRPr="001B00B6">
        <w:rPr>
          <w:rFonts w:cs="Times New Roman"/>
        </w:rPr>
        <w:fldChar w:fldCharType="separate"/>
      </w:r>
      <w:r w:rsidR="00C42D47" w:rsidRPr="001B00B6">
        <w:rPr>
          <w:rFonts w:cs="Times New Roman"/>
          <w:noProof/>
        </w:rPr>
        <w:t>[</w:t>
      </w:r>
      <w:hyperlink w:anchor="_ENREF_35" w:tooltip="Roos, 1998 #7171" w:history="1">
        <w:r w:rsidR="003F670E" w:rsidRPr="001B00B6">
          <w:rPr>
            <w:rFonts w:cs="Times New Roman"/>
            <w:noProof/>
          </w:rPr>
          <w:t>35</w:t>
        </w:r>
      </w:hyperlink>
      <w:r w:rsidR="00C42D47" w:rsidRPr="001B00B6">
        <w:rPr>
          <w:rFonts w:cs="Times New Roman"/>
          <w:noProof/>
        </w:rPr>
        <w:t>]</w:t>
      </w:r>
      <w:r w:rsidR="00E14FDB" w:rsidRPr="001B00B6">
        <w:rPr>
          <w:rFonts w:cs="Times New Roman"/>
        </w:rPr>
        <w:fldChar w:fldCharType="end"/>
      </w:r>
    </w:p>
    <w:p w14:paraId="478C12BE" w14:textId="79885A0F" w:rsidR="00913C8D" w:rsidRPr="001B00B6" w:rsidRDefault="00A42FA3" w:rsidP="007D42F3">
      <w:pPr>
        <w:suppressAutoHyphens/>
        <w:spacing w:line="480" w:lineRule="auto"/>
        <w:jc w:val="both"/>
      </w:pPr>
      <w:r w:rsidRPr="001B00B6">
        <w:t>Th</w:t>
      </w:r>
      <w:r w:rsidR="003B375A" w:rsidRPr="001B00B6">
        <w:t>is</w:t>
      </w:r>
      <w:r w:rsidRPr="001B00B6">
        <w:t xml:space="preserve"> </w:t>
      </w:r>
      <w:r w:rsidR="003B375A" w:rsidRPr="001B00B6">
        <w:t xml:space="preserve">modified </w:t>
      </w:r>
      <w:r w:rsidRPr="001B00B6">
        <w:t>MPI</w:t>
      </w:r>
      <w:r w:rsidR="007D2223" w:rsidRPr="001B00B6">
        <w:t>, obtained as weighted sum of each domain,</w:t>
      </w:r>
      <w:r w:rsidRPr="001B00B6">
        <w:t xml:space="preserve"> </w:t>
      </w:r>
      <w:r w:rsidR="003F01C2" w:rsidRPr="001B00B6">
        <w:t>ranged</w:t>
      </w:r>
      <w:r w:rsidRPr="001B00B6">
        <w:t xml:space="preserve"> from 0</w:t>
      </w:r>
      <w:r w:rsidR="003B375A" w:rsidRPr="001B00B6">
        <w:t>.0</w:t>
      </w:r>
      <w:r w:rsidRPr="001B00B6">
        <w:t xml:space="preserve"> </w:t>
      </w:r>
      <w:r w:rsidR="004C26C3" w:rsidRPr="001B00B6">
        <w:t xml:space="preserve">(low risk) </w:t>
      </w:r>
      <w:r w:rsidRPr="001B00B6">
        <w:t>to 1</w:t>
      </w:r>
      <w:r w:rsidR="00942945" w:rsidRPr="001B00B6">
        <w:t>.0</w:t>
      </w:r>
      <w:r w:rsidR="004C26C3" w:rsidRPr="001B00B6">
        <w:t xml:space="preserve"> (</w:t>
      </w:r>
      <w:r w:rsidRPr="001B00B6">
        <w:t>highest risk</w:t>
      </w:r>
      <w:r w:rsidR="004C26C3" w:rsidRPr="001B00B6">
        <w:t>)</w:t>
      </w:r>
      <w:r w:rsidRPr="001B00B6">
        <w:t xml:space="preserve">. MPI was categorized into </w:t>
      </w:r>
      <w:r w:rsidR="005835B0" w:rsidRPr="001B00B6">
        <w:t>three</w:t>
      </w:r>
      <w:r w:rsidRPr="001B00B6">
        <w:t xml:space="preserve"> </w:t>
      </w:r>
      <w:r w:rsidR="005835B0" w:rsidRPr="001B00B6">
        <w:t xml:space="preserve">statistically </w:t>
      </w:r>
      <w:r w:rsidRPr="001B00B6">
        <w:t>different risk group</w:t>
      </w:r>
      <w:r w:rsidR="004C26C3" w:rsidRPr="001B00B6">
        <w:t>s</w:t>
      </w:r>
      <w:r w:rsidR="005835B0" w:rsidRPr="001B00B6">
        <w:t xml:space="preserve"> of </w:t>
      </w:r>
      <w:r w:rsidR="002467CC" w:rsidRPr="001B00B6">
        <w:t>fracture risk</w:t>
      </w:r>
      <w:r w:rsidR="00214612" w:rsidRPr="001B00B6">
        <w:t xml:space="preserve"> (</w:t>
      </w:r>
      <w:r w:rsidR="005835B0" w:rsidRPr="001B00B6">
        <w:t>low risk 0</w:t>
      </w:r>
      <w:r w:rsidR="004C26C3" w:rsidRPr="001B00B6">
        <w:t>-</w:t>
      </w:r>
      <w:r w:rsidR="00942945" w:rsidRPr="001B00B6">
        <w:t>0.</w:t>
      </w:r>
      <w:r w:rsidR="00214612" w:rsidRPr="001B00B6">
        <w:t>33</w:t>
      </w:r>
      <w:r w:rsidR="004C26C3" w:rsidRPr="001B00B6">
        <w:t xml:space="preserve">, moderate risk </w:t>
      </w:r>
      <w:r w:rsidR="00942945" w:rsidRPr="001B00B6">
        <w:t>0</w:t>
      </w:r>
      <w:r w:rsidR="00214612" w:rsidRPr="001B00B6">
        <w:t>.34-0.66</w:t>
      </w:r>
      <w:r w:rsidR="004C26C3" w:rsidRPr="001B00B6">
        <w:t xml:space="preserve"> and severe risk </w:t>
      </w:r>
      <w:r w:rsidR="00214612" w:rsidRPr="001B00B6">
        <w:t>&gt;0.66), similar to the original division of this score.</w:t>
      </w:r>
      <w:r w:rsidR="00E14FDB" w:rsidRPr="001B00B6">
        <w:fldChar w:fldCharType="begin"/>
      </w:r>
      <w:r w:rsidR="00C42D47" w:rsidRPr="001B00B6">
        <w:instrText xml:space="preserve"> ADDIN EN.CITE &lt;EndNote&gt;&lt;Cite&gt;&lt;Author&gt;Pilotto&lt;/Author&gt;&lt;Year&gt;2008&lt;/Year&gt;&lt;RecNum&gt;7781&lt;/RecNum&gt;&lt;DisplayText&gt;[30]&lt;/DisplayText&gt;&lt;record&gt;&lt;rec-number&gt;7781&lt;/rec-number&gt;&lt;foreign-keys&gt;&lt;key app="EN" db-id="drpew5wfywra50esazbxawda2f59zaves90z"&gt;7781&lt;/key&gt;&lt;/foreign-keys&gt;&lt;ref-type name="Journal Article"&gt;17&lt;/ref-type&gt;&lt;contributors&gt;&lt;authors&gt;&lt;author&gt;Pilotto, Alberto&lt;/author&gt;&lt;author&gt;Ferrucci, Luigi&lt;/author&gt;&lt;author&gt;Franceschi, Marilisa&lt;/author&gt;&lt;author&gt;D&amp;apos;Ambrosio, Luigi P&lt;/author&gt;&lt;author&gt;Scarcelli, Carlo&lt;/author&gt;&lt;author&gt;Cascavilla, Leandro&lt;/author&gt;&lt;author&gt;Paris, Francesco&lt;/author&gt;&lt;author&gt;Placentino, Giuliana&lt;/author&gt;&lt;author&gt;Seripa, Davide&lt;/author&gt;&lt;author&gt;Dallapiccola, Bruno&lt;/author&gt;&lt;/authors&gt;&lt;/contributors&gt;&lt;titles&gt;&lt;title&gt;Development and validation of a multidimensional prognostic index for one-year mortality from comprehensive geriatric assessment in hospitalized older patients&lt;/title&gt;&lt;secondary-title&gt;Rejuvenation research&lt;/secondary-title&gt;&lt;/titles&gt;&lt;periodical&gt;&lt;full-title&gt;Rejuvenation research&lt;/full-title&gt;&lt;/periodical&gt;&lt;pages&gt;151-161&lt;/pages&gt;&lt;volume&gt;11&lt;/volume&gt;&lt;number&gt;1&lt;/number&gt;&lt;dates&gt;&lt;year&gt;2008&lt;/year&gt;&lt;/dates&gt;&lt;isbn&gt;1549-1684&lt;/isbn&gt;&lt;urls&gt;&lt;/urls&gt;&lt;/record&gt;&lt;/Cite&gt;&lt;/EndNote&gt;</w:instrText>
      </w:r>
      <w:r w:rsidR="00E14FDB" w:rsidRPr="001B00B6">
        <w:fldChar w:fldCharType="separate"/>
      </w:r>
      <w:r w:rsidR="00C42D47" w:rsidRPr="001B00B6">
        <w:rPr>
          <w:noProof/>
        </w:rPr>
        <w:t>[</w:t>
      </w:r>
      <w:hyperlink w:anchor="_ENREF_30" w:tooltip="Pilotto, 2008 #7781" w:history="1">
        <w:r w:rsidR="003F670E" w:rsidRPr="001B00B6">
          <w:rPr>
            <w:noProof/>
          </w:rPr>
          <w:t>30</w:t>
        </w:r>
      </w:hyperlink>
      <w:r w:rsidR="00C42D47" w:rsidRPr="001B00B6">
        <w:rPr>
          <w:noProof/>
        </w:rPr>
        <w:t>]</w:t>
      </w:r>
      <w:r w:rsidR="00E14FDB" w:rsidRPr="001B00B6">
        <w:fldChar w:fldCharType="end"/>
      </w:r>
    </w:p>
    <w:p w14:paraId="71E561A0" w14:textId="56698485" w:rsidR="005676D6" w:rsidRPr="001B00B6" w:rsidRDefault="005676D6" w:rsidP="007D42F3">
      <w:pPr>
        <w:suppressAutoHyphens/>
        <w:spacing w:line="480" w:lineRule="auto"/>
        <w:jc w:val="both"/>
      </w:pPr>
      <w:r w:rsidRPr="001B00B6">
        <w:t>The changes of the MPI during follow-up were evaluated at V03, V06, V08, and V10 since information regarding comorbidity were available only at these evaluations.</w:t>
      </w:r>
    </w:p>
    <w:p w14:paraId="2ED51926" w14:textId="77777777" w:rsidR="00C6688A" w:rsidRPr="001B00B6" w:rsidRDefault="00C6688A" w:rsidP="007D42F3">
      <w:pPr>
        <w:suppressAutoHyphens/>
        <w:spacing w:line="480" w:lineRule="auto"/>
        <w:jc w:val="both"/>
        <w:rPr>
          <w:rFonts w:cs="Times New Roman"/>
        </w:rPr>
      </w:pPr>
    </w:p>
    <w:p w14:paraId="223F15C8" w14:textId="09498EE8" w:rsidR="00584DCF" w:rsidRPr="001B00B6" w:rsidRDefault="00584DCF" w:rsidP="00584DCF">
      <w:pPr>
        <w:spacing w:line="480" w:lineRule="auto"/>
        <w:outlineLvl w:val="0"/>
        <w:rPr>
          <w:b/>
          <w:i/>
        </w:rPr>
      </w:pPr>
      <w:r w:rsidRPr="001B00B6">
        <w:rPr>
          <w:b/>
          <w:i/>
        </w:rPr>
        <w:t xml:space="preserve">Outcome: </w:t>
      </w:r>
      <w:r w:rsidR="006344DE" w:rsidRPr="001B00B6">
        <w:rPr>
          <w:b/>
          <w:i/>
        </w:rPr>
        <w:t>fracture assessment</w:t>
      </w:r>
    </w:p>
    <w:p w14:paraId="10693F8A" w14:textId="3DFE05C0" w:rsidR="00CE77F4" w:rsidRPr="001B00B6" w:rsidRDefault="00CE77F4" w:rsidP="00CE77F4">
      <w:pPr>
        <w:spacing w:line="480" w:lineRule="auto"/>
        <w:jc w:val="both"/>
        <w:rPr>
          <w:rFonts w:eastAsia="AdvOTa9103878"/>
          <w:lang w:eastAsia="ar-SA"/>
        </w:rPr>
      </w:pPr>
      <w:r w:rsidRPr="001B00B6">
        <w:rPr>
          <w:rFonts w:eastAsia="AdvOTa9103878"/>
          <w:lang w:eastAsia="ar-SA"/>
        </w:rPr>
        <w:t>The presence of fractures at baseline and during follow-up was ascertained through self-reported history of fractures.</w:t>
      </w:r>
      <w:r w:rsidR="00E14FDB" w:rsidRPr="001B00B6">
        <w:rPr>
          <w:rFonts w:eastAsia="AdvOTa9103878"/>
          <w:lang w:eastAsia="ar-SA"/>
        </w:rPr>
        <w:fldChar w:fldCharType="begin"/>
      </w:r>
      <w:r w:rsidR="00C42D47" w:rsidRPr="001B00B6">
        <w:rPr>
          <w:rFonts w:eastAsia="AdvOTa9103878"/>
          <w:lang w:eastAsia="ar-SA"/>
        </w:rPr>
        <w:instrText xml:space="preserve"> ADDIN EN.CITE &lt;EndNote&gt;&lt;Cite&gt;&lt;Author&gt;Veronese&lt;/Author&gt;&lt;Year&gt;2017&lt;/Year&gt;&lt;RecNum&gt;8667&lt;/RecNum&gt;&lt;DisplayText&gt;[36]&lt;/DisplayText&gt;&lt;record&gt;&lt;rec-number&gt;8667&lt;/rec-number&gt;&lt;foreign-keys&gt;&lt;key app="EN" db-id="drpew5wfywra50esazbxawda2f59zaves90z"&gt;8667&lt;/key&gt;&lt;/foreign-keys&gt;&lt;ref-type name="Journal Article"&gt;17&lt;/ref-type&gt;&lt;contributors&gt;&lt;authors&gt;&lt;author&gt;Veronese, Nicola&lt;/author&gt;&lt;author&gt;Stubbs, Brendon&lt;/author&gt;&lt;author&gt;Solmi, Marco&lt;/author&gt;&lt;author&gt;Noale, Marianna&lt;/author&gt;&lt;author&gt;Vaona, Alberto&lt;/author&gt;&lt;author&gt;Demurtas, Jacopo&lt;/author&gt;&lt;author&gt;Maggi, Stefania&lt;/author&gt;&lt;/authors&gt;&lt;/contributors&gt;&lt;titles&gt;&lt;title&gt;Dietary magnesium intake and fracture risk: data from a large prospective study&lt;/title&gt;&lt;secondary-title&gt;British Journal of Nutrition&lt;/secondary-title&gt;&lt;/titles&gt;&lt;periodical&gt;&lt;full-title&gt;British Journal of Nutrition&lt;/full-title&gt;&lt;/periodical&gt;&lt;pages&gt;1570-1576&lt;/pages&gt;&lt;volume&gt;117&lt;/volume&gt;&lt;number&gt;11&lt;/number&gt;&lt;dates&gt;&lt;year&gt;2017&lt;/year&gt;&lt;/dates&gt;&lt;isbn&gt;0007-1145&lt;/isbn&gt;&lt;urls&gt;&lt;/urls&gt;&lt;/record&gt;&lt;/Cite&gt;&lt;/EndNote&gt;</w:instrText>
      </w:r>
      <w:r w:rsidR="00E14FDB" w:rsidRPr="001B00B6">
        <w:rPr>
          <w:rFonts w:eastAsia="AdvOTa9103878"/>
          <w:lang w:eastAsia="ar-SA"/>
        </w:rPr>
        <w:fldChar w:fldCharType="separate"/>
      </w:r>
      <w:r w:rsidR="00C42D47" w:rsidRPr="001B00B6">
        <w:rPr>
          <w:rFonts w:eastAsia="AdvOTa9103878"/>
          <w:noProof/>
          <w:lang w:eastAsia="ar-SA"/>
        </w:rPr>
        <w:t>[</w:t>
      </w:r>
      <w:hyperlink w:anchor="_ENREF_36" w:tooltip="Veronese, 2017 #8667" w:history="1">
        <w:r w:rsidR="003F670E" w:rsidRPr="001B00B6">
          <w:rPr>
            <w:rFonts w:eastAsia="AdvOTa9103878"/>
            <w:noProof/>
            <w:lang w:eastAsia="ar-SA"/>
          </w:rPr>
          <w:t>36</w:t>
        </w:r>
      </w:hyperlink>
      <w:r w:rsidR="00C42D47" w:rsidRPr="001B00B6">
        <w:rPr>
          <w:rFonts w:eastAsia="AdvOTa9103878"/>
          <w:noProof/>
          <w:lang w:eastAsia="ar-SA"/>
        </w:rPr>
        <w:t>]</w:t>
      </w:r>
      <w:r w:rsidR="00E14FDB" w:rsidRPr="001B00B6">
        <w:rPr>
          <w:rFonts w:eastAsia="AdvOTa9103878"/>
          <w:lang w:eastAsia="ar-SA"/>
        </w:rPr>
        <w:fldChar w:fldCharType="end"/>
      </w:r>
      <w:r w:rsidRPr="001B00B6">
        <w:rPr>
          <w:rFonts w:eastAsia="AdvOTa9103878"/>
          <w:lang w:eastAsia="ar-SA"/>
        </w:rPr>
        <w:t xml:space="preserve"> The primary outcome was considered the incidence of any fracture. </w:t>
      </w:r>
    </w:p>
    <w:p w14:paraId="2F81801F" w14:textId="77777777" w:rsidR="00CE77F4" w:rsidRPr="001B00B6" w:rsidRDefault="00CE77F4" w:rsidP="00584DCF">
      <w:pPr>
        <w:spacing w:line="480" w:lineRule="auto"/>
        <w:jc w:val="both"/>
        <w:rPr>
          <w:rFonts w:eastAsia="AdvOTa9103878"/>
          <w:lang w:eastAsia="ar-SA"/>
        </w:rPr>
      </w:pPr>
    </w:p>
    <w:p w14:paraId="13DE4DE6" w14:textId="77777777" w:rsidR="0013387F" w:rsidRPr="001B00B6" w:rsidRDefault="0013387F" w:rsidP="0013387F">
      <w:pPr>
        <w:spacing w:line="480" w:lineRule="auto"/>
        <w:jc w:val="both"/>
        <w:outlineLvl w:val="0"/>
        <w:rPr>
          <w:b/>
          <w:i/>
        </w:rPr>
      </w:pPr>
      <w:r w:rsidRPr="001B00B6">
        <w:rPr>
          <w:b/>
          <w:i/>
        </w:rPr>
        <w:t>Covariates</w:t>
      </w:r>
    </w:p>
    <w:p w14:paraId="766DABDE" w14:textId="2C743AC6" w:rsidR="00821B2A" w:rsidRPr="001B00B6" w:rsidRDefault="0013387F" w:rsidP="0013387F">
      <w:pPr>
        <w:spacing w:line="480" w:lineRule="auto"/>
        <w:jc w:val="both"/>
        <w:rPr>
          <w:rFonts w:cstheme="minorHAnsi"/>
        </w:rPr>
      </w:pPr>
      <w:r w:rsidRPr="001B00B6">
        <w:rPr>
          <w:rFonts w:cstheme="minorHAnsi"/>
        </w:rPr>
        <w:t xml:space="preserve">Other than age and sex, we identified several potential confounders in the </w:t>
      </w:r>
      <w:r w:rsidR="00B24A47" w:rsidRPr="001B00B6">
        <w:rPr>
          <w:rFonts w:cstheme="minorHAnsi"/>
        </w:rPr>
        <w:t xml:space="preserve">possible </w:t>
      </w:r>
      <w:r w:rsidRPr="001B00B6">
        <w:rPr>
          <w:rFonts w:cstheme="minorHAnsi"/>
        </w:rPr>
        <w:t xml:space="preserve">relationship between MPI and </w:t>
      </w:r>
      <w:r w:rsidR="00B24A47" w:rsidRPr="001B00B6">
        <w:rPr>
          <w:rFonts w:cstheme="minorHAnsi"/>
        </w:rPr>
        <w:t>incident</w:t>
      </w:r>
      <w:r w:rsidRPr="001B00B6">
        <w:rPr>
          <w:rFonts w:cstheme="minorHAnsi"/>
        </w:rPr>
        <w:t xml:space="preserve"> </w:t>
      </w:r>
      <w:r w:rsidR="009C1C26" w:rsidRPr="001B00B6">
        <w:rPr>
          <w:rFonts w:cstheme="minorHAnsi"/>
        </w:rPr>
        <w:t>fractures</w:t>
      </w:r>
      <w:r w:rsidRPr="001B00B6">
        <w:rPr>
          <w:rFonts w:cstheme="minorHAnsi"/>
        </w:rPr>
        <w:t>. These included: (1) smoking habits</w:t>
      </w:r>
      <w:r w:rsidR="005668C8" w:rsidRPr="001B00B6">
        <w:rPr>
          <w:rFonts w:cstheme="minorHAnsi"/>
        </w:rPr>
        <w:t>, categorized</w:t>
      </w:r>
      <w:r w:rsidRPr="001B00B6">
        <w:rPr>
          <w:rFonts w:cstheme="minorHAnsi"/>
        </w:rPr>
        <w:t xml:space="preserve"> as “previous/current” vs. never; </w:t>
      </w:r>
      <w:r w:rsidR="00821B2A" w:rsidRPr="001B00B6">
        <w:rPr>
          <w:rFonts w:cstheme="minorHAnsi"/>
        </w:rPr>
        <w:t xml:space="preserve">(2) ethnicity, categorized as whites vs. others; </w:t>
      </w:r>
      <w:r w:rsidRPr="001B00B6">
        <w:rPr>
          <w:rFonts w:cstheme="minorHAnsi"/>
        </w:rPr>
        <w:t>(3) educational level</w:t>
      </w:r>
      <w:r w:rsidR="005668C8" w:rsidRPr="001B00B6">
        <w:rPr>
          <w:rFonts w:cstheme="minorHAnsi"/>
        </w:rPr>
        <w:t>,</w:t>
      </w:r>
      <w:r w:rsidRPr="001B00B6">
        <w:rPr>
          <w:rFonts w:cstheme="minorHAnsi"/>
        </w:rPr>
        <w:t xml:space="preserve"> categorized as “degree” vs. others; (4) yearly income</w:t>
      </w:r>
      <w:r w:rsidR="005668C8" w:rsidRPr="001B00B6">
        <w:rPr>
          <w:rFonts w:cstheme="minorHAnsi"/>
        </w:rPr>
        <w:t>, divided</w:t>
      </w:r>
      <w:r w:rsidRPr="001B00B6">
        <w:rPr>
          <w:rFonts w:cstheme="minorHAnsi"/>
        </w:rPr>
        <w:t xml:space="preserve"> as &lt; vs. </w:t>
      </w:r>
      <w:r w:rsidRPr="001B00B6">
        <w:rPr>
          <w:rFonts w:cstheme="minorHAnsi"/>
          <w:u w:val="single"/>
        </w:rPr>
        <w:t>&gt;</w:t>
      </w:r>
      <w:r w:rsidRPr="001B00B6">
        <w:rPr>
          <w:rFonts w:cstheme="minorHAnsi"/>
        </w:rPr>
        <w:t xml:space="preserve"> 50,000 $ or missing data</w:t>
      </w:r>
      <w:r w:rsidRPr="001B00B6">
        <w:rPr>
          <w:rFonts w:eastAsia="AdvOTa9103878" w:cstheme="minorHAnsi"/>
        </w:rPr>
        <w:t xml:space="preserve">; </w:t>
      </w:r>
      <w:r w:rsidR="00F46F62" w:rsidRPr="001B00B6">
        <w:rPr>
          <w:rFonts w:cstheme="minorHAnsi"/>
        </w:rPr>
        <w:t>(5) use of anti-osteoporotic medications at baseline (hormones</w:t>
      </w:r>
      <w:r w:rsidR="00903A7F" w:rsidRPr="001B00B6">
        <w:rPr>
          <w:rFonts w:cstheme="minorHAnsi"/>
        </w:rPr>
        <w:t xml:space="preserve"> [including raloxifene]</w:t>
      </w:r>
      <w:r w:rsidR="00F46F62" w:rsidRPr="001B00B6">
        <w:rPr>
          <w:rFonts w:cstheme="minorHAnsi"/>
        </w:rPr>
        <w:t>, biphos</w:t>
      </w:r>
      <w:r w:rsidR="00C26AAA" w:rsidRPr="001B00B6">
        <w:rPr>
          <w:rFonts w:cstheme="minorHAnsi"/>
        </w:rPr>
        <w:t>p</w:t>
      </w:r>
      <w:r w:rsidR="00F46F62" w:rsidRPr="001B00B6">
        <w:rPr>
          <w:rFonts w:cstheme="minorHAnsi"/>
        </w:rPr>
        <w:t>honates, teriparatide); (6) number of alcoholic drinks in a typical week</w:t>
      </w:r>
      <w:r w:rsidR="00A2104C" w:rsidRPr="001B00B6">
        <w:rPr>
          <w:rFonts w:cstheme="minorHAnsi"/>
        </w:rPr>
        <w:t>; (7) the presence of any fracture at the baseline evaluation; (8) the use of some medications that seem to be associated with a higher risk of fractures, such as SSRI (selective serotonin reuptake inhibitors)</w:t>
      </w:r>
      <w:r w:rsidR="00A305B5" w:rsidRPr="001B00B6">
        <w:rPr>
          <w:rFonts w:cstheme="minorHAnsi"/>
        </w:rPr>
        <w:fldChar w:fldCharType="begin">
          <w:fldData xml:space="preserve">PEVuZE5vdGU+PENpdGU+PEF1dGhvcj5Lb3lhbmFnaTwvQXV0aG9yPjxZZWFyPjIwMTk8L1llYXI+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</w:fldData>
        </w:fldChar>
      </w:r>
      <w:r w:rsidR="00C42D47" w:rsidRPr="001B00B6">
        <w:rPr>
          <w:rFonts w:cstheme="minorHAnsi"/>
        </w:rPr>
        <w:instrText xml:space="preserve"> ADDIN EN.CITE </w:instrText>
      </w:r>
      <w:r w:rsidR="00C42D47" w:rsidRPr="001B00B6">
        <w:rPr>
          <w:rFonts w:cstheme="minorHAnsi"/>
        </w:rPr>
        <w:fldChar w:fldCharType="begin">
          <w:fldData xml:space="preserve">PEVuZE5vdGU+PENpdGU+PEF1dGhvcj5Lb3lhbmFnaTwvQXV0aG9yPjxZZWFyPjIwMTk8L1llYXI+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</w:fldData>
        </w:fldChar>
      </w:r>
      <w:r w:rsidR="00C42D47" w:rsidRPr="001B00B6">
        <w:rPr>
          <w:rFonts w:cstheme="minorHAnsi"/>
        </w:rPr>
        <w:instrText xml:space="preserve"> ADDIN EN.CITE.DATA </w:instrText>
      </w:r>
      <w:r w:rsidR="00C42D47" w:rsidRPr="001B00B6">
        <w:rPr>
          <w:rFonts w:cstheme="minorHAnsi"/>
        </w:rPr>
      </w:r>
      <w:r w:rsidR="00C42D47" w:rsidRPr="001B00B6">
        <w:rPr>
          <w:rFonts w:cstheme="minorHAnsi"/>
        </w:rPr>
        <w:fldChar w:fldCharType="end"/>
      </w:r>
      <w:r w:rsidR="00A305B5" w:rsidRPr="001B00B6">
        <w:rPr>
          <w:rFonts w:cstheme="minorHAnsi"/>
        </w:rPr>
      </w:r>
      <w:r w:rsidR="00A305B5" w:rsidRPr="001B00B6">
        <w:rPr>
          <w:rFonts w:cstheme="minorHAnsi"/>
        </w:rPr>
        <w:fldChar w:fldCharType="separate"/>
      </w:r>
      <w:r w:rsidR="00C42D47" w:rsidRPr="001B00B6">
        <w:rPr>
          <w:rFonts w:cstheme="minorHAnsi"/>
          <w:noProof/>
        </w:rPr>
        <w:t>[</w:t>
      </w:r>
      <w:hyperlink w:anchor="_ENREF_37" w:tooltip="Koyanagi, 2019 #10514" w:history="1">
        <w:r w:rsidR="003F670E" w:rsidRPr="001B00B6">
          <w:rPr>
            <w:rFonts w:cstheme="minorHAnsi"/>
            <w:noProof/>
          </w:rPr>
          <w:t>37</w:t>
        </w:r>
      </w:hyperlink>
      <w:r w:rsidR="00C42D47" w:rsidRPr="001B00B6">
        <w:rPr>
          <w:rFonts w:cstheme="minorHAnsi"/>
          <w:noProof/>
        </w:rPr>
        <w:t>]</w:t>
      </w:r>
      <w:r w:rsidR="00A305B5" w:rsidRPr="001B00B6">
        <w:rPr>
          <w:rFonts w:cstheme="minorHAnsi"/>
        </w:rPr>
        <w:fldChar w:fldCharType="end"/>
      </w:r>
      <w:r w:rsidR="00A2104C" w:rsidRPr="001B00B6">
        <w:rPr>
          <w:rFonts w:cstheme="minorHAnsi"/>
        </w:rPr>
        <w:t xml:space="preserve"> and </w:t>
      </w:r>
      <w:r w:rsidR="00F46F62" w:rsidRPr="001B00B6">
        <w:rPr>
          <w:rFonts w:cstheme="minorHAnsi"/>
        </w:rPr>
        <w:t xml:space="preserve"> </w:t>
      </w:r>
      <w:r w:rsidR="00A2104C" w:rsidRPr="001B00B6">
        <w:rPr>
          <w:rFonts w:cstheme="minorHAnsi"/>
        </w:rPr>
        <w:t>pump inhibitors</w:t>
      </w:r>
      <w:r w:rsidRPr="001B00B6">
        <w:rPr>
          <w:rFonts w:cstheme="minorHAnsi"/>
        </w:rPr>
        <w:t xml:space="preserve"> </w:t>
      </w:r>
      <w:r w:rsidR="00A305B5" w:rsidRPr="001B00B6">
        <w:rPr>
          <w:rFonts w:cstheme="minorHAnsi"/>
        </w:rPr>
        <w:fldChar w:fldCharType="begin">
          <w:fldData xml:space="preserve">PEVuZE5vdGU+PENpdGU+PEF1dGhvcj5TbWl0aDwvQXV0aG9yPjxZZWFyPjIwMjA8L1llYXI+PFJl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</w:fldData>
        </w:fldChar>
      </w:r>
      <w:r w:rsidR="00C42D47" w:rsidRPr="001B00B6">
        <w:rPr>
          <w:rFonts w:cstheme="minorHAnsi"/>
        </w:rPr>
        <w:instrText xml:space="preserve"> ADDIN EN.CITE </w:instrText>
      </w:r>
      <w:r w:rsidR="00C42D47" w:rsidRPr="001B00B6">
        <w:rPr>
          <w:rFonts w:cstheme="minorHAnsi"/>
        </w:rPr>
        <w:fldChar w:fldCharType="begin">
          <w:fldData xml:space="preserve">PEVuZE5vdGU+PENpdGU+PEF1dGhvcj5TbWl0aDwvQXV0aG9yPjxZZWFyPjIwMjA8L1llYXI+PFJl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</w:fldData>
        </w:fldChar>
      </w:r>
      <w:r w:rsidR="00C42D47" w:rsidRPr="001B00B6">
        <w:rPr>
          <w:rFonts w:cstheme="minorHAnsi"/>
        </w:rPr>
        <w:instrText xml:space="preserve"> ADDIN EN.CITE.DATA </w:instrText>
      </w:r>
      <w:r w:rsidR="00C42D47" w:rsidRPr="001B00B6">
        <w:rPr>
          <w:rFonts w:cstheme="minorHAnsi"/>
        </w:rPr>
      </w:r>
      <w:r w:rsidR="00C42D47" w:rsidRPr="001B00B6">
        <w:rPr>
          <w:rFonts w:cstheme="minorHAnsi"/>
        </w:rPr>
        <w:fldChar w:fldCharType="end"/>
      </w:r>
      <w:r w:rsidR="00A305B5" w:rsidRPr="001B00B6">
        <w:rPr>
          <w:rFonts w:cstheme="minorHAnsi"/>
        </w:rPr>
      </w:r>
      <w:r w:rsidR="00A305B5" w:rsidRPr="001B00B6">
        <w:rPr>
          <w:rFonts w:cstheme="minorHAnsi"/>
        </w:rPr>
        <w:fldChar w:fldCharType="separate"/>
      </w:r>
      <w:r w:rsidR="00C42D47" w:rsidRPr="001B00B6">
        <w:rPr>
          <w:rFonts w:cstheme="minorHAnsi"/>
          <w:noProof/>
        </w:rPr>
        <w:t>[</w:t>
      </w:r>
      <w:hyperlink w:anchor="_ENREF_38" w:tooltip="Smith, 2020 #10515" w:history="1">
        <w:r w:rsidR="003F670E" w:rsidRPr="001B00B6">
          <w:rPr>
            <w:rFonts w:cstheme="minorHAnsi"/>
            <w:noProof/>
          </w:rPr>
          <w:t>38</w:t>
        </w:r>
      </w:hyperlink>
      <w:r w:rsidR="00C42D47" w:rsidRPr="001B00B6">
        <w:rPr>
          <w:rFonts w:cstheme="minorHAnsi"/>
          <w:noProof/>
        </w:rPr>
        <w:t>]</w:t>
      </w:r>
      <w:r w:rsidR="00A305B5" w:rsidRPr="001B00B6">
        <w:rPr>
          <w:rFonts w:cstheme="minorHAnsi"/>
        </w:rPr>
        <w:fldChar w:fldCharType="end"/>
      </w:r>
      <w:r w:rsidR="006A12C9" w:rsidRPr="001B00B6">
        <w:rPr>
          <w:rFonts w:cstheme="minorHAnsi"/>
        </w:rPr>
        <w:t xml:space="preserve">; </w:t>
      </w:r>
      <w:r w:rsidR="00B8394B" w:rsidRPr="001B00B6">
        <w:rPr>
          <w:rFonts w:cstheme="minorHAnsi"/>
        </w:rPr>
        <w:t>(</w:t>
      </w:r>
      <w:r w:rsidR="00BE4AF1" w:rsidRPr="001B00B6">
        <w:rPr>
          <w:rFonts w:cstheme="minorHAnsi"/>
        </w:rPr>
        <w:t>9</w:t>
      </w:r>
      <w:r w:rsidR="00B8394B" w:rsidRPr="001B00B6">
        <w:rPr>
          <w:rFonts w:cstheme="minorHAnsi"/>
        </w:rPr>
        <w:t>) vitamin D intake, calculating the sum between that introduced with the diet and with the supplementations; (1</w:t>
      </w:r>
      <w:r w:rsidR="00BE4AF1" w:rsidRPr="001B00B6">
        <w:rPr>
          <w:rFonts w:cstheme="minorHAnsi"/>
        </w:rPr>
        <w:t>0</w:t>
      </w:r>
      <w:r w:rsidR="00B8394B" w:rsidRPr="001B00B6">
        <w:rPr>
          <w:rFonts w:cstheme="minorHAnsi"/>
        </w:rPr>
        <w:t xml:space="preserve">) the presence of knee pain evaluated using the </w:t>
      </w:r>
      <w:r w:rsidR="00B01DB0" w:rsidRPr="001B00B6">
        <w:rPr>
          <w:rFonts w:cstheme="minorHAnsi"/>
        </w:rPr>
        <w:t xml:space="preserve">highest value of the two </w:t>
      </w:r>
      <w:r w:rsidR="00B8394B" w:rsidRPr="001B00B6">
        <w:rPr>
          <w:rFonts w:cstheme="minorHAnsi"/>
        </w:rPr>
        <w:t>WOMAC  pain subscale index</w:t>
      </w:r>
      <w:r w:rsidR="00B01DB0" w:rsidRPr="001B00B6">
        <w:rPr>
          <w:rFonts w:cstheme="minorHAnsi"/>
        </w:rPr>
        <w:t>, assessed in both knees</w:t>
      </w:r>
      <w:r w:rsidR="00B8394B" w:rsidRPr="001B00B6">
        <w:rPr>
          <w:rFonts w:cstheme="minorHAnsi"/>
        </w:rPr>
        <w:t xml:space="preserve"> </w:t>
      </w:r>
      <w:r w:rsidR="0052764A" w:rsidRPr="001B00B6">
        <w:rPr>
          <w:rFonts w:cstheme="minorHAnsi"/>
        </w:rPr>
        <w:fldChar w:fldCharType="begin"/>
      </w:r>
      <w:r w:rsidR="00C42D47" w:rsidRPr="001B00B6">
        <w:rPr>
          <w:rFonts w:cstheme="minorHAnsi"/>
        </w:rPr>
        <w:instrText xml:space="preserve"> ADDIN EN.CITE &lt;EndNote&gt;&lt;Cite&gt;&lt;Author&gt;Bellamy&lt;/Author&gt;&lt;Year&gt;1988&lt;/Year&gt;&lt;RecNum&gt;7&lt;/RecNum&gt;&lt;DisplayText&gt;[32]&lt;/DisplayText&gt;&lt;record&gt;&lt;rec-number&gt;7&lt;/rec-number&gt;&lt;foreign-keys&gt;&lt;key app="EN" db-id="xwpv5r0f9v595xe5xf8vsz2159vtrd09a0vf" timestamp="1624885763"&gt;7&lt;/key&gt;&lt;/foreign-keys&gt;&lt;ref-type name="Journal Article"&gt;17&lt;/ref-type&gt;&lt;contributors&gt;&lt;authors&gt;&lt;author&gt;Bellamy, N.&lt;/author&gt;&lt;author&gt;Buchanan, W. W.&lt;/author&gt;&lt;author&gt;Goldsmith, C. H.&lt;/author&gt;&lt;author&gt;Campbell, J.&lt;/author&gt;&lt;author&gt;Stitt, L. W.&lt;/author&gt;&lt;/authors&gt;&lt;/contributors&gt;&lt;titles&gt;&lt;title&gt;Validation study of WOMAC: a health status instrument for measuring clinically important patient relevant outcomes to antirheumatic drug therapy in patients with osteoarthritis of the hip or knee&lt;/title&gt;&lt;secondary-title&gt;The Journal of rheumatology&lt;/secondary-title&gt;&lt;/titles&gt;&lt;pages&gt;1833-40&lt;/pages&gt;&lt;volume&gt;15&lt;/volume&gt;&lt;number&gt;12&lt;/number&gt;&lt;keywords&gt;&lt;keyword&gt;Aged&lt;/keyword&gt;&lt;keyword&gt;Aged, 80 and over&lt;/keyword&gt;&lt;keyword&gt;Clinical Trials as Topic&lt;/keyword&gt;&lt;keyword&gt;Consumer Behavior&lt;/keyword&gt;&lt;keyword&gt;Double-Blind Method&lt;/keyword&gt;&lt;keyword&gt;Evaluation Studies as Topic&lt;/keyword&gt;&lt;keyword&gt;Female&lt;/keyword&gt;&lt;keyword&gt;Health Status Indicators&lt;/keyword&gt;&lt;keyword&gt;Health Surveys&lt;/keyword&gt;&lt;keyword&gt;Hip Joint&lt;/keyword&gt;&lt;keyword&gt;Hip Joint: physiopathology&lt;/keyword&gt;&lt;keyword&gt;Humans&lt;/keyword&gt;&lt;keyword&gt;Knee Joint&lt;/keyword&gt;&lt;keyword&gt;Knee Joint: physiopathology&lt;/keyword&gt;&lt;keyword&gt;Male&lt;/keyword&gt;&lt;keyword&gt;Middle Aged&lt;/keyword&gt;&lt;keyword&gt;Osteoarthritis&lt;/keyword&gt;&lt;keyword&gt;Osteoarthritis: drug therapy&lt;/keyword&gt;&lt;keyword&gt;Osteoarthritis: physiopathology&lt;/keyword&gt;&lt;keyword&gt;Pain&lt;/keyword&gt;&lt;keyword&gt;Pain: drug therapy&lt;/keyword&gt;&lt;keyword&gt;Piroxicam&lt;/keyword&gt;&lt;keyword&gt;Piroxicam: analogs &amp;amp; derivatives&lt;/keyword&gt;&lt;keyword&gt;Piroxicam: therapeutic use&lt;/keyword&gt;&lt;keyword&gt;Random Allocation&lt;/keyword&gt;&lt;/keywords&gt;&lt;dates&gt;&lt;year&gt;1988&lt;/year&gt;&lt;/dates&gt;&lt;urls&gt;&lt;related-urls&gt;&lt;url&gt;http://www.ncbi.nlm.nih.gov/pubmed/3068365&lt;/url&gt;&lt;/related-urls&gt;&lt;/urls&gt;&lt;/record&gt;&lt;/Cite&gt;&lt;/EndNote&gt;</w:instrText>
      </w:r>
      <w:r w:rsidR="0052764A" w:rsidRPr="001B00B6">
        <w:rPr>
          <w:rFonts w:cstheme="minorHAnsi"/>
        </w:rPr>
        <w:fldChar w:fldCharType="separate"/>
      </w:r>
      <w:r w:rsidR="00C42D47" w:rsidRPr="001B00B6">
        <w:rPr>
          <w:rFonts w:cstheme="minorHAnsi"/>
          <w:noProof/>
        </w:rPr>
        <w:t>[</w:t>
      </w:r>
      <w:hyperlink w:anchor="_ENREF_32" w:tooltip="Bellamy, 1988 #7" w:history="1">
        <w:r w:rsidR="003F670E" w:rsidRPr="001B00B6">
          <w:rPr>
            <w:rFonts w:cstheme="minorHAnsi"/>
            <w:noProof/>
          </w:rPr>
          <w:t>32</w:t>
        </w:r>
      </w:hyperlink>
      <w:r w:rsidR="00C42D47" w:rsidRPr="001B00B6">
        <w:rPr>
          <w:rFonts w:cstheme="minorHAnsi"/>
          <w:noProof/>
        </w:rPr>
        <w:t>]</w:t>
      </w:r>
      <w:r w:rsidR="0052764A" w:rsidRPr="001B00B6">
        <w:rPr>
          <w:rFonts w:cstheme="minorHAnsi"/>
        </w:rPr>
        <w:fldChar w:fldCharType="end"/>
      </w:r>
      <w:r w:rsidR="0052764A" w:rsidRPr="001B00B6">
        <w:rPr>
          <w:rFonts w:cstheme="minorHAnsi"/>
        </w:rPr>
        <w:t>; (1</w:t>
      </w:r>
      <w:r w:rsidR="00BE4AF1" w:rsidRPr="001B00B6">
        <w:rPr>
          <w:rFonts w:cstheme="minorHAnsi"/>
        </w:rPr>
        <w:t>1</w:t>
      </w:r>
      <w:r w:rsidR="0052764A" w:rsidRPr="001B00B6">
        <w:rPr>
          <w:rFonts w:cstheme="minorHAnsi"/>
        </w:rPr>
        <w:t xml:space="preserve">) the job strain, classified as worker or unemployed/retired. </w:t>
      </w:r>
    </w:p>
    <w:p w14:paraId="276BEE09" w14:textId="77777777" w:rsidR="007C3B5D" w:rsidRPr="001B00B6" w:rsidRDefault="007C3B5D" w:rsidP="00C22A8C">
      <w:pPr>
        <w:suppressAutoHyphens/>
        <w:spacing w:line="480" w:lineRule="auto"/>
        <w:jc w:val="both"/>
        <w:rPr>
          <w:rFonts w:eastAsia="AdvOTa9103878"/>
          <w:bCs/>
          <w:iCs/>
          <w:lang w:eastAsia="ar-SA"/>
        </w:rPr>
      </w:pPr>
    </w:p>
    <w:p w14:paraId="616E1007" w14:textId="77777777" w:rsidR="0015558A" w:rsidRPr="001B00B6" w:rsidRDefault="0015558A" w:rsidP="0015558A">
      <w:pPr>
        <w:suppressAutoHyphens/>
        <w:spacing w:line="480" w:lineRule="auto"/>
        <w:rPr>
          <w:rFonts w:eastAsia="AdvOTa9103878"/>
          <w:b/>
          <w:i/>
          <w:lang w:eastAsia="ar-SA"/>
        </w:rPr>
      </w:pPr>
      <w:r w:rsidRPr="001B00B6">
        <w:rPr>
          <w:rFonts w:eastAsia="AdvOTa9103878"/>
          <w:b/>
          <w:i/>
          <w:lang w:eastAsia="ar-SA"/>
        </w:rPr>
        <w:t>Statistical analyses</w:t>
      </w:r>
    </w:p>
    <w:p w14:paraId="22B78C21" w14:textId="085F2775" w:rsidR="00EC46B9" w:rsidRPr="001B00B6" w:rsidRDefault="0015558A" w:rsidP="00EC46B9">
      <w:pPr>
        <w:spacing w:line="480" w:lineRule="auto"/>
        <w:jc w:val="both"/>
        <w:rPr>
          <w:rFonts w:eastAsia="AdvOTa9103878"/>
          <w:lang w:eastAsia="ar-SA"/>
        </w:rPr>
      </w:pPr>
      <w:r w:rsidRPr="001B00B6">
        <w:rPr>
          <w:rFonts w:eastAsia="AdvOTa9103878"/>
          <w:lang w:eastAsia="ar-SA"/>
        </w:rPr>
        <w:t>Data on continuous variables were normally distributed according to the Kolmogorov-Smirnov test. Data were presented as means and standard deviation values (SD) for quantitative measures</w:t>
      </w:r>
      <w:r w:rsidR="00F37248" w:rsidRPr="001B00B6">
        <w:rPr>
          <w:rFonts w:eastAsia="AdvOTa9103878"/>
          <w:lang w:eastAsia="ar-SA"/>
        </w:rPr>
        <w:t xml:space="preserve"> (if normally distributed) </w:t>
      </w:r>
      <w:r w:rsidRPr="001B00B6">
        <w:rPr>
          <w:rFonts w:eastAsia="AdvOTa9103878"/>
          <w:lang w:eastAsia="ar-SA"/>
        </w:rPr>
        <w:t xml:space="preserve">and </w:t>
      </w:r>
      <w:r w:rsidR="007F55AA" w:rsidRPr="001B00B6">
        <w:rPr>
          <w:rFonts w:eastAsia="AdvOTa9103878"/>
          <w:lang w:eastAsia="ar-SA"/>
        </w:rPr>
        <w:t xml:space="preserve">absolute numbers (and </w:t>
      </w:r>
      <w:r w:rsidRPr="001B00B6">
        <w:rPr>
          <w:rFonts w:eastAsia="AdvOTa9103878"/>
          <w:lang w:eastAsia="ar-SA"/>
        </w:rPr>
        <w:t>percentages</w:t>
      </w:r>
      <w:r w:rsidR="007F55AA" w:rsidRPr="001B00B6">
        <w:rPr>
          <w:rFonts w:eastAsia="AdvOTa9103878"/>
          <w:lang w:eastAsia="ar-SA"/>
        </w:rPr>
        <w:t>)</w:t>
      </w:r>
      <w:r w:rsidRPr="001B00B6">
        <w:rPr>
          <w:rFonts w:eastAsia="AdvOTa9103878"/>
          <w:lang w:eastAsia="ar-SA"/>
        </w:rPr>
        <w:t xml:space="preserve"> for </w:t>
      </w:r>
      <w:r w:rsidR="007F55AA" w:rsidRPr="001B00B6">
        <w:rPr>
          <w:rFonts w:eastAsia="AdvOTa9103878"/>
          <w:lang w:eastAsia="ar-SA"/>
        </w:rPr>
        <w:t>the</w:t>
      </w:r>
      <w:r w:rsidRPr="001B00B6">
        <w:rPr>
          <w:rFonts w:eastAsia="AdvOTa9103878"/>
          <w:lang w:eastAsia="ar-SA"/>
        </w:rPr>
        <w:t xml:space="preserve"> </w:t>
      </w:r>
      <w:r w:rsidR="007F55AA" w:rsidRPr="001B00B6">
        <w:rPr>
          <w:rFonts w:eastAsia="AdvOTa9103878"/>
          <w:lang w:eastAsia="ar-SA"/>
        </w:rPr>
        <w:t>discrete</w:t>
      </w:r>
      <w:r w:rsidRPr="001B00B6">
        <w:rPr>
          <w:rFonts w:eastAsia="AdvOTa9103878"/>
          <w:lang w:eastAsia="ar-SA"/>
        </w:rPr>
        <w:t xml:space="preserve"> variables</w:t>
      </w:r>
      <w:r w:rsidR="007F55AA" w:rsidRPr="001B00B6">
        <w:rPr>
          <w:rFonts w:eastAsia="AdvOTa9103878"/>
          <w:lang w:eastAsia="ar-SA"/>
        </w:rPr>
        <w:t>,</w:t>
      </w:r>
      <w:r w:rsidRPr="001B00B6">
        <w:rPr>
          <w:rFonts w:eastAsia="AdvOTa9103878"/>
          <w:lang w:eastAsia="ar-SA"/>
        </w:rPr>
        <w:t xml:space="preserve"> by </w:t>
      </w:r>
      <w:r w:rsidR="007F55AA" w:rsidRPr="001B00B6">
        <w:rPr>
          <w:rFonts w:eastAsia="AdvOTa9103878"/>
          <w:lang w:eastAsia="ar-SA"/>
        </w:rPr>
        <w:t>MPI categories (</w:t>
      </w:r>
      <w:r w:rsidR="007F55AA" w:rsidRPr="001B00B6">
        <w:rPr>
          <w:rFonts w:eastAsia="AdvOTa9103878"/>
          <w:u w:val="single"/>
          <w:lang w:eastAsia="ar-SA"/>
        </w:rPr>
        <w:t>&lt;</w:t>
      </w:r>
      <w:r w:rsidR="007F55AA" w:rsidRPr="001B00B6">
        <w:rPr>
          <w:rFonts w:eastAsia="AdvOTa9103878"/>
          <w:lang w:eastAsia="ar-SA"/>
        </w:rPr>
        <w:t>0.33; 0.3</w:t>
      </w:r>
      <w:r w:rsidR="007C684D" w:rsidRPr="001B00B6">
        <w:rPr>
          <w:rFonts w:eastAsia="AdvOTa9103878"/>
          <w:lang w:eastAsia="ar-SA"/>
        </w:rPr>
        <w:t>4</w:t>
      </w:r>
      <w:r w:rsidR="007F55AA" w:rsidRPr="001B00B6">
        <w:rPr>
          <w:rFonts w:eastAsia="AdvOTa9103878"/>
          <w:lang w:eastAsia="ar-SA"/>
        </w:rPr>
        <w:t>-0.66; &gt;0.66)</w:t>
      </w:r>
      <w:r w:rsidRPr="001B00B6">
        <w:rPr>
          <w:rFonts w:eastAsia="AdvOTa9103878"/>
          <w:lang w:eastAsia="ar-SA"/>
        </w:rPr>
        <w:t xml:space="preserve">. </w:t>
      </w:r>
      <w:r w:rsidR="00EC46B9" w:rsidRPr="001B00B6">
        <w:rPr>
          <w:rFonts w:eastAsia="AdvOTa9103878"/>
          <w:lang w:eastAsia="ar-SA"/>
        </w:rPr>
        <w:t xml:space="preserve">Levene’s test was used to test the homoscedasticity of variances and, if its assumption was violated, Welch’s ANOVA was used. P values for trends were calculated using the Jonckheere-Terpstra test for continuous variables and the Mantel-Haenszel Chi-square test for categorical ones. </w:t>
      </w:r>
    </w:p>
    <w:p w14:paraId="5669C345" w14:textId="76878FC6" w:rsidR="0015558A" w:rsidRPr="001B00B6" w:rsidRDefault="0015558A" w:rsidP="0015558A">
      <w:pPr>
        <w:spacing w:line="480" w:lineRule="auto"/>
        <w:jc w:val="both"/>
      </w:pPr>
    </w:p>
    <w:p w14:paraId="0F0032D5" w14:textId="75B842AE" w:rsidR="00111038" w:rsidRPr="001B00B6" w:rsidRDefault="002467CC" w:rsidP="002467CC">
      <w:pPr>
        <w:spacing w:line="480" w:lineRule="auto"/>
        <w:jc w:val="both"/>
        <w:rPr>
          <w:rFonts w:eastAsia="AdvOTa9103878"/>
          <w:lang w:eastAsia="ar-SA"/>
        </w:rPr>
      </w:pPr>
      <w:r w:rsidRPr="001B00B6">
        <w:rPr>
          <w:rFonts w:eastAsia="AdvOTa9103878"/>
          <w:lang w:eastAsia="ar-SA"/>
        </w:rPr>
        <w:t>Cox’s</w:t>
      </w:r>
      <w:r w:rsidR="000D2AE5" w:rsidRPr="001B00B6">
        <w:rPr>
          <w:rFonts w:eastAsia="AdvOTa9103878"/>
          <w:lang w:eastAsia="ar-SA"/>
        </w:rPr>
        <w:t xml:space="preserve"> regression analysis was run, taking </w:t>
      </w:r>
      <w:r w:rsidR="004C26C3" w:rsidRPr="001B00B6">
        <w:rPr>
          <w:rFonts w:eastAsia="AdvOTa9103878"/>
          <w:lang w:eastAsia="ar-SA"/>
        </w:rPr>
        <w:t xml:space="preserve">the </w:t>
      </w:r>
      <w:r w:rsidR="000D2AE5" w:rsidRPr="001B00B6">
        <w:rPr>
          <w:rFonts w:eastAsia="AdvOTa9103878"/>
          <w:lang w:eastAsia="ar-SA"/>
        </w:rPr>
        <w:t xml:space="preserve">MPI at </w:t>
      </w:r>
      <w:r w:rsidR="00EC46B9" w:rsidRPr="001B00B6">
        <w:rPr>
          <w:rFonts w:eastAsia="AdvOTa9103878"/>
          <w:lang w:eastAsia="ar-SA"/>
        </w:rPr>
        <w:t>the baseline</w:t>
      </w:r>
      <w:r w:rsidR="000D2AE5" w:rsidRPr="001B00B6">
        <w:rPr>
          <w:rFonts w:eastAsia="AdvOTa9103878"/>
          <w:lang w:eastAsia="ar-SA"/>
        </w:rPr>
        <w:t xml:space="preserve"> (in categories or as increase in </w:t>
      </w:r>
      <w:r w:rsidR="004C26C3" w:rsidRPr="001B00B6">
        <w:rPr>
          <w:rFonts w:eastAsia="AdvOTa9103878"/>
          <w:lang w:eastAsia="ar-SA"/>
        </w:rPr>
        <w:t>0.1</w:t>
      </w:r>
      <w:r w:rsidR="00150549" w:rsidRPr="001B00B6">
        <w:rPr>
          <w:rFonts w:eastAsia="AdvOTa9103878"/>
          <w:lang w:eastAsia="ar-SA"/>
        </w:rPr>
        <w:t>0</w:t>
      </w:r>
      <w:r w:rsidR="000D2AE5" w:rsidRPr="001B00B6">
        <w:rPr>
          <w:rFonts w:eastAsia="AdvOTa9103878"/>
          <w:lang w:eastAsia="ar-SA"/>
        </w:rPr>
        <w:t xml:space="preserve"> points) as </w:t>
      </w:r>
      <w:r w:rsidR="000F1816" w:rsidRPr="001B00B6">
        <w:rPr>
          <w:rFonts w:eastAsia="AdvOTa9103878"/>
          <w:lang w:eastAsia="ar-SA"/>
        </w:rPr>
        <w:t xml:space="preserve">the </w:t>
      </w:r>
      <w:r w:rsidR="000D2AE5" w:rsidRPr="001B00B6">
        <w:rPr>
          <w:rFonts w:eastAsia="AdvOTa9103878"/>
          <w:lang w:eastAsia="ar-SA"/>
        </w:rPr>
        <w:t>exposure</w:t>
      </w:r>
      <w:r w:rsidR="000F1816" w:rsidRPr="001B00B6">
        <w:rPr>
          <w:rFonts w:eastAsia="AdvOTa9103878"/>
          <w:lang w:eastAsia="ar-SA"/>
        </w:rPr>
        <w:t xml:space="preserve"> variable</w:t>
      </w:r>
      <w:r w:rsidR="000D2AE5" w:rsidRPr="001B00B6">
        <w:rPr>
          <w:rFonts w:eastAsia="AdvOTa9103878"/>
          <w:lang w:eastAsia="ar-SA"/>
        </w:rPr>
        <w:t xml:space="preserve"> and </w:t>
      </w:r>
      <w:r w:rsidR="007F28CB" w:rsidRPr="001B00B6">
        <w:rPr>
          <w:rFonts w:eastAsia="AdvOTa9103878"/>
          <w:lang w:eastAsia="ar-SA"/>
        </w:rPr>
        <w:t>incident</w:t>
      </w:r>
      <w:r w:rsidR="00150549" w:rsidRPr="001B00B6">
        <w:rPr>
          <w:rFonts w:eastAsia="AdvOTa9103878"/>
          <w:lang w:eastAsia="ar-SA"/>
        </w:rPr>
        <w:t xml:space="preserve"> </w:t>
      </w:r>
      <w:r w:rsidRPr="001B00B6">
        <w:rPr>
          <w:rFonts w:eastAsia="AdvOTa9103878"/>
          <w:lang w:eastAsia="ar-SA"/>
        </w:rPr>
        <w:t xml:space="preserve">fractures </w:t>
      </w:r>
      <w:r w:rsidR="000D2AE5" w:rsidRPr="001B00B6">
        <w:rPr>
          <w:rFonts w:eastAsia="AdvOTa9103878"/>
          <w:lang w:eastAsia="ar-SA"/>
        </w:rPr>
        <w:t>as</w:t>
      </w:r>
      <w:r w:rsidR="000F1816" w:rsidRPr="001B00B6">
        <w:rPr>
          <w:rFonts w:eastAsia="AdvOTa9103878"/>
          <w:lang w:eastAsia="ar-SA"/>
        </w:rPr>
        <w:t xml:space="preserve"> the</w:t>
      </w:r>
      <w:r w:rsidR="000D2AE5" w:rsidRPr="001B00B6">
        <w:rPr>
          <w:rFonts w:eastAsia="AdvOTa9103878"/>
          <w:lang w:eastAsia="ar-SA"/>
        </w:rPr>
        <w:t xml:space="preserve"> outcome</w:t>
      </w:r>
      <w:r w:rsidR="000F1816" w:rsidRPr="001B00B6">
        <w:rPr>
          <w:rFonts w:eastAsia="AdvOTa9103878"/>
          <w:lang w:eastAsia="ar-SA"/>
        </w:rPr>
        <w:t xml:space="preserve"> variable</w:t>
      </w:r>
      <w:r w:rsidRPr="001B00B6">
        <w:rPr>
          <w:rFonts w:eastAsia="AdvOTa9103878"/>
          <w:lang w:eastAsia="ar-SA"/>
        </w:rPr>
        <w:t>.</w:t>
      </w:r>
      <w:r w:rsidR="00755783" w:rsidRPr="001B00B6">
        <w:rPr>
          <w:rFonts w:eastAsia="AdvOTa9103878"/>
          <w:lang w:eastAsia="ar-SA"/>
        </w:rPr>
        <w:t xml:space="preserve"> For missing data regarding the changes in MPI during the follow-up period, we used a multiple imputation approach.</w:t>
      </w:r>
      <w:r w:rsidRPr="001B00B6">
        <w:rPr>
          <w:rFonts w:eastAsia="AdvOTa9103878"/>
          <w:lang w:eastAsia="ar-SA"/>
        </w:rPr>
        <w:t xml:space="preserve"> The data were reported</w:t>
      </w:r>
      <w:r w:rsidR="003272C6" w:rsidRPr="001B00B6">
        <w:rPr>
          <w:rFonts w:eastAsia="AdvOTa9103878"/>
          <w:lang w:eastAsia="ar-SA"/>
        </w:rPr>
        <w:t xml:space="preserve"> </w:t>
      </w:r>
      <w:r w:rsidRPr="001B00B6">
        <w:rPr>
          <w:rFonts w:eastAsia="AdvOTa9103878"/>
          <w:lang w:eastAsia="ar-SA"/>
        </w:rPr>
        <w:t>as hazard ratios (HRs)</w:t>
      </w:r>
      <w:r w:rsidR="000D2AE5" w:rsidRPr="001B00B6">
        <w:rPr>
          <w:rFonts w:eastAsia="AdvOTa9103878"/>
          <w:lang w:eastAsia="ar-SA"/>
        </w:rPr>
        <w:t xml:space="preserve"> with their 95 % confidence intervals (CIs)</w:t>
      </w:r>
      <w:r w:rsidR="00322491" w:rsidRPr="001B00B6">
        <w:rPr>
          <w:rFonts w:eastAsia="AdvOTa9103878"/>
          <w:lang w:eastAsia="ar-SA"/>
        </w:rPr>
        <w:t xml:space="preserve">, adjusted for </w:t>
      </w:r>
      <w:r w:rsidR="00A93B67" w:rsidRPr="001B00B6">
        <w:rPr>
          <w:rFonts w:eastAsia="AdvOTa9103878"/>
          <w:lang w:eastAsia="ar-SA"/>
        </w:rPr>
        <w:t>the confounders mentioned before</w:t>
      </w:r>
      <w:r w:rsidRPr="001B00B6">
        <w:rPr>
          <w:rFonts w:eastAsia="AdvOTa9103878"/>
          <w:lang w:eastAsia="ar-SA"/>
        </w:rPr>
        <w:t>.</w:t>
      </w:r>
      <w:r w:rsidR="00221E9A" w:rsidRPr="001B00B6">
        <w:rPr>
          <w:rFonts w:eastAsia="AdvOTa9103878"/>
          <w:lang w:eastAsia="ar-SA"/>
        </w:rPr>
        <w:t xml:space="preserve"> </w:t>
      </w:r>
      <w:r w:rsidR="00111038" w:rsidRPr="001B00B6">
        <w:rPr>
          <w:rFonts w:eastAsia="AdvOTa9103878"/>
          <w:lang w:eastAsia="ar-SA"/>
        </w:rPr>
        <w:t xml:space="preserve">These confounders were chosen since they were associated, using a Cox’s regression analysis, with incident fractures, using a p-value &lt;0.20 as criterion for entering in the model. </w:t>
      </w:r>
      <w:r w:rsidR="00E63F1B" w:rsidRPr="001B00B6">
        <w:rPr>
          <w:rFonts w:eastAsia="AdvOTa9103878"/>
          <w:lang w:eastAsia="ar-SA"/>
        </w:rPr>
        <w:t>Since a large number of covariates was included in our analyses</w:t>
      </w:r>
      <w:r w:rsidR="0016336D" w:rsidRPr="001B00B6">
        <w:rPr>
          <w:rFonts w:eastAsia="AdvOTa9103878"/>
          <w:lang w:eastAsia="ar-SA"/>
        </w:rPr>
        <w:t xml:space="preserve"> and for avoiding the risk of collinearity,</w:t>
      </w:r>
      <w:r w:rsidR="00E63F1B" w:rsidRPr="001B00B6">
        <w:rPr>
          <w:rFonts w:eastAsia="AdvOTa9103878"/>
          <w:lang w:eastAsia="ar-SA"/>
        </w:rPr>
        <w:t xml:space="preserve"> a backward logistic regression model was applied to better select the factors more predictive of incident fractures in our cohort. </w:t>
      </w:r>
    </w:p>
    <w:p w14:paraId="06862075" w14:textId="77777777" w:rsidR="00A93B67" w:rsidRPr="001B00B6" w:rsidRDefault="00A93B67" w:rsidP="002467CC">
      <w:pPr>
        <w:spacing w:line="480" w:lineRule="auto"/>
        <w:jc w:val="both"/>
        <w:rPr>
          <w:rFonts w:eastAsia="AdvOTa9103878"/>
          <w:lang w:eastAsia="ar-SA"/>
        </w:rPr>
      </w:pPr>
    </w:p>
    <w:p w14:paraId="32750908" w14:textId="17B6235A" w:rsidR="0015558A" w:rsidRPr="001B00B6" w:rsidRDefault="0016336D" w:rsidP="002467CC">
      <w:pPr>
        <w:spacing w:line="480" w:lineRule="auto"/>
        <w:jc w:val="both"/>
        <w:rPr>
          <w:rFonts w:eastAsia="AdvOTa9103878"/>
          <w:lang w:eastAsia="ar-SA"/>
        </w:rPr>
      </w:pPr>
      <w:r w:rsidRPr="001B00B6">
        <w:rPr>
          <w:rFonts w:eastAsia="AdvOTa9103878"/>
          <w:lang w:eastAsia="ar-SA"/>
        </w:rPr>
        <w:t>Moreover, t</w:t>
      </w:r>
      <w:r w:rsidR="00221E9A" w:rsidRPr="001B00B6">
        <w:rPr>
          <w:rFonts w:eastAsia="AdvOTa9103878"/>
          <w:lang w:eastAsia="ar-SA"/>
        </w:rPr>
        <w:t xml:space="preserve">o test the robustness of our results, we ran several sensitivity analyses (i.e., median age, gender, use of </w:t>
      </w:r>
      <w:r w:rsidR="000F1E68" w:rsidRPr="001B00B6">
        <w:rPr>
          <w:rFonts w:eastAsia="AdvOTa9103878"/>
          <w:lang w:eastAsia="ar-SA"/>
        </w:rPr>
        <w:t xml:space="preserve">anti-osteoporotic </w:t>
      </w:r>
      <w:r w:rsidR="00221E9A" w:rsidRPr="001B00B6">
        <w:rPr>
          <w:rFonts w:eastAsia="AdvOTa9103878"/>
          <w:lang w:eastAsia="ar-SA"/>
        </w:rPr>
        <w:t>medications</w:t>
      </w:r>
      <w:r w:rsidR="000F1E68" w:rsidRPr="001B00B6">
        <w:rPr>
          <w:rFonts w:eastAsia="AdvOTa9103878"/>
          <w:lang w:eastAsia="ar-SA"/>
        </w:rPr>
        <w:t>, presence of fractures already at the baseline</w:t>
      </w:r>
      <w:r w:rsidR="00221E9A" w:rsidRPr="001B00B6">
        <w:rPr>
          <w:rFonts w:eastAsia="AdvOTa9103878"/>
          <w:lang w:eastAsia="ar-SA"/>
        </w:rPr>
        <w:t xml:space="preserve">), but the p for interaction for MPI by these factors in predicting incident fractures was &gt;0.05 for all these strata. </w:t>
      </w:r>
      <w:r w:rsidR="00947DE9" w:rsidRPr="001B00B6">
        <w:rPr>
          <w:rFonts w:eastAsia="AdvOTa9103878"/>
          <w:lang w:eastAsia="ar-SA"/>
        </w:rPr>
        <w:t>S</w:t>
      </w:r>
      <w:r w:rsidR="00BA6C0F" w:rsidRPr="001B00B6">
        <w:rPr>
          <w:rFonts w:eastAsia="AdvOTa9103878"/>
          <w:lang w:eastAsia="ar-SA"/>
        </w:rPr>
        <w:t xml:space="preserve">ince self-reporting of vertebral fractures might not provide an accurate picture of the actual number of fractures, we conducted a further sensitivity analysis, looking only at non-vertebral fractures (i.e., forearm and hip). </w:t>
      </w:r>
    </w:p>
    <w:p w14:paraId="159B9805" w14:textId="77777777" w:rsidR="00D462D1" w:rsidRPr="001B00B6" w:rsidRDefault="00D462D1" w:rsidP="0015558A">
      <w:pPr>
        <w:spacing w:line="480" w:lineRule="auto"/>
        <w:jc w:val="both"/>
        <w:rPr>
          <w:rFonts w:eastAsia="AdvOTa9103878"/>
          <w:lang w:eastAsia="ar-SA"/>
        </w:rPr>
      </w:pPr>
    </w:p>
    <w:p w14:paraId="4EE83F03" w14:textId="018D1D41" w:rsidR="0082531A" w:rsidRPr="001B00B6" w:rsidRDefault="00C21732" w:rsidP="00A35C32">
      <w:pPr>
        <w:spacing w:line="480" w:lineRule="auto"/>
        <w:jc w:val="both"/>
        <w:rPr>
          <w:rFonts w:cs="Times New Roman"/>
          <w:b/>
        </w:rPr>
      </w:pPr>
      <w:r w:rsidRPr="001B00B6">
        <w:rPr>
          <w:rFonts w:eastAsia="Times New Roman"/>
          <w:lang w:eastAsia="ar-SA"/>
        </w:rPr>
        <w:t xml:space="preserve">All the analyses were performed using the SPSS 21.0 for Windows (SPSS Inc., Chicago, Illinois). All statistical tests were two-tailed and statistical significance was assumed for a p-value &lt;0.05. </w:t>
      </w:r>
      <w:r w:rsidR="0082531A" w:rsidRPr="001B00B6">
        <w:rPr>
          <w:rFonts w:cs="Times New Roman"/>
          <w:b/>
        </w:rPr>
        <w:br w:type="page"/>
      </w:r>
    </w:p>
    <w:p w14:paraId="3EC63E64" w14:textId="77777777" w:rsidR="005C0D61" w:rsidRPr="001B00B6" w:rsidRDefault="005C0D61" w:rsidP="00BB754D">
      <w:pPr>
        <w:spacing w:line="480" w:lineRule="auto"/>
        <w:rPr>
          <w:rFonts w:cs="Times New Roman"/>
          <w:b/>
        </w:rPr>
      </w:pPr>
      <w:r w:rsidRPr="001B00B6">
        <w:rPr>
          <w:rFonts w:cs="Times New Roman"/>
          <w:b/>
        </w:rPr>
        <w:t>RESULTS</w:t>
      </w:r>
    </w:p>
    <w:p w14:paraId="5654562C" w14:textId="77777777" w:rsidR="0009117C" w:rsidRPr="001B00B6" w:rsidRDefault="0009117C" w:rsidP="005C0D61">
      <w:pPr>
        <w:suppressAutoHyphens/>
        <w:spacing w:line="480" w:lineRule="auto"/>
        <w:jc w:val="both"/>
        <w:rPr>
          <w:rFonts w:cs="Calibri"/>
          <w:b/>
          <w:i/>
          <w:iCs/>
          <w:kern w:val="1"/>
          <w:lang w:eastAsia="ar-SA"/>
        </w:rPr>
      </w:pPr>
    </w:p>
    <w:p w14:paraId="7C7AB9A3" w14:textId="77777777" w:rsidR="005C0D61" w:rsidRPr="001B00B6" w:rsidRDefault="005C0D61" w:rsidP="005C0D61">
      <w:pPr>
        <w:suppressAutoHyphens/>
        <w:spacing w:line="480" w:lineRule="auto"/>
        <w:jc w:val="both"/>
        <w:rPr>
          <w:rFonts w:cs="Calibri"/>
          <w:b/>
          <w:i/>
          <w:iCs/>
          <w:kern w:val="1"/>
          <w:lang w:eastAsia="ar-SA"/>
        </w:rPr>
      </w:pPr>
      <w:r w:rsidRPr="001B00B6">
        <w:rPr>
          <w:rFonts w:cs="Calibri"/>
          <w:b/>
          <w:i/>
          <w:iCs/>
          <w:kern w:val="1"/>
          <w:lang w:eastAsia="ar-SA"/>
        </w:rPr>
        <w:t>Sample selection</w:t>
      </w:r>
    </w:p>
    <w:p w14:paraId="0B309263" w14:textId="2E9070C5" w:rsidR="005C0D61" w:rsidRPr="001B00B6" w:rsidRDefault="005C0D61" w:rsidP="005C0D61">
      <w:pPr>
        <w:suppressAutoHyphens/>
        <w:spacing w:line="480" w:lineRule="auto"/>
        <w:jc w:val="both"/>
        <w:rPr>
          <w:rFonts w:cs="Calibri"/>
          <w:iCs/>
          <w:kern w:val="1"/>
          <w:lang w:eastAsia="ar-SA"/>
        </w:rPr>
      </w:pPr>
      <w:r w:rsidRPr="001B00B6">
        <w:rPr>
          <w:rFonts w:cs="Calibri"/>
          <w:iCs/>
          <w:kern w:val="1"/>
          <w:lang w:eastAsia="ar-SA"/>
        </w:rPr>
        <w:t>The OAI dataset included</w:t>
      </w:r>
      <w:r w:rsidR="003D27C3" w:rsidRPr="001B00B6">
        <w:rPr>
          <w:rFonts w:cs="Calibri"/>
          <w:iCs/>
          <w:kern w:val="1"/>
          <w:lang w:eastAsia="ar-SA"/>
        </w:rPr>
        <w:t>, at baseline evaluation,</w:t>
      </w:r>
      <w:r w:rsidRPr="001B00B6">
        <w:rPr>
          <w:rFonts w:cs="Calibri"/>
          <w:iCs/>
          <w:kern w:val="1"/>
          <w:lang w:eastAsia="ar-SA"/>
        </w:rPr>
        <w:t xml:space="preserve"> a total of 4,796 individuals. </w:t>
      </w:r>
      <w:r w:rsidR="00CD61BF" w:rsidRPr="001B00B6">
        <w:rPr>
          <w:rFonts w:cs="Calibri"/>
          <w:iCs/>
          <w:kern w:val="1"/>
          <w:lang w:eastAsia="ar-SA"/>
        </w:rPr>
        <w:t xml:space="preserve">After removing </w:t>
      </w:r>
      <w:r w:rsidR="003F64CE" w:rsidRPr="001B00B6">
        <w:rPr>
          <w:rFonts w:cs="Calibri"/>
          <w:iCs/>
          <w:kern w:val="1"/>
          <w:lang w:eastAsia="ar-SA"/>
        </w:rPr>
        <w:t>346</w:t>
      </w:r>
      <w:r w:rsidR="00CD61BF" w:rsidRPr="001B00B6">
        <w:rPr>
          <w:rFonts w:cs="Calibri"/>
          <w:iCs/>
          <w:kern w:val="1"/>
          <w:lang w:eastAsia="ar-SA"/>
        </w:rPr>
        <w:t xml:space="preserve"> for which data regarding MPI at baseline were</w:t>
      </w:r>
      <w:r w:rsidR="008456BA" w:rsidRPr="001B00B6">
        <w:rPr>
          <w:rFonts w:cs="Calibri"/>
          <w:iCs/>
          <w:kern w:val="1"/>
          <w:lang w:eastAsia="ar-SA"/>
        </w:rPr>
        <w:t xml:space="preserve"> not</w:t>
      </w:r>
      <w:r w:rsidR="00CD61BF" w:rsidRPr="001B00B6">
        <w:rPr>
          <w:rFonts w:cs="Calibri"/>
          <w:iCs/>
          <w:kern w:val="1"/>
          <w:lang w:eastAsia="ar-SA"/>
        </w:rPr>
        <w:t xml:space="preserve"> available</w:t>
      </w:r>
      <w:r w:rsidR="003F64CE" w:rsidRPr="001B00B6">
        <w:rPr>
          <w:rFonts w:cs="Calibri"/>
          <w:iCs/>
          <w:kern w:val="1"/>
          <w:lang w:eastAsia="ar-SA"/>
        </w:rPr>
        <w:t xml:space="preserve"> and 426 lost at follow-up (i.e., </w:t>
      </w:r>
      <w:r w:rsidR="00D02DEC" w:rsidRPr="001B00B6">
        <w:rPr>
          <w:rFonts w:cs="Calibri"/>
          <w:iCs/>
          <w:kern w:val="1"/>
          <w:lang w:eastAsia="ar-SA"/>
        </w:rPr>
        <w:t>information regarding incident fractures were not recorded</w:t>
      </w:r>
      <w:r w:rsidR="003F64CE" w:rsidRPr="001B00B6">
        <w:rPr>
          <w:rFonts w:cs="Calibri"/>
          <w:iCs/>
          <w:kern w:val="1"/>
          <w:lang w:eastAsia="ar-SA"/>
        </w:rPr>
        <w:t>),</w:t>
      </w:r>
      <w:r w:rsidR="00CD61BF" w:rsidRPr="001B00B6">
        <w:rPr>
          <w:rFonts w:cs="Calibri"/>
          <w:iCs/>
          <w:kern w:val="1"/>
          <w:lang w:eastAsia="ar-SA"/>
        </w:rPr>
        <w:t xml:space="preserve"> </w:t>
      </w:r>
      <w:r w:rsidR="003F64CE" w:rsidRPr="001B00B6">
        <w:rPr>
          <w:rFonts w:cs="Calibri"/>
          <w:iCs/>
          <w:kern w:val="1"/>
          <w:lang w:eastAsia="ar-SA"/>
        </w:rPr>
        <w:t>4,024</w:t>
      </w:r>
      <w:r w:rsidR="00CD61BF" w:rsidRPr="001B00B6">
        <w:rPr>
          <w:rFonts w:cs="Calibri"/>
          <w:iCs/>
          <w:kern w:val="1"/>
          <w:lang w:eastAsia="ar-SA"/>
        </w:rPr>
        <w:t xml:space="preserve"> participants were finally included. </w:t>
      </w:r>
    </w:p>
    <w:p w14:paraId="616C904B" w14:textId="77777777" w:rsidR="005C0D61" w:rsidRPr="001B00B6" w:rsidRDefault="005C0D61" w:rsidP="005C0D61">
      <w:pPr>
        <w:suppressAutoHyphens/>
        <w:spacing w:line="480" w:lineRule="auto"/>
        <w:rPr>
          <w:rFonts w:cs="Calibri"/>
          <w:b/>
          <w:i/>
          <w:iCs/>
          <w:kern w:val="1"/>
          <w:lang w:eastAsia="ar-SA"/>
        </w:rPr>
      </w:pPr>
    </w:p>
    <w:p w14:paraId="1CE86D28" w14:textId="77777777" w:rsidR="005C0D61" w:rsidRPr="001B00B6" w:rsidRDefault="00E51203" w:rsidP="005C0D61">
      <w:pPr>
        <w:suppressAutoHyphens/>
        <w:spacing w:line="480" w:lineRule="auto"/>
        <w:jc w:val="both"/>
        <w:rPr>
          <w:rFonts w:cs="Calibri"/>
          <w:b/>
          <w:i/>
          <w:iCs/>
          <w:kern w:val="1"/>
          <w:lang w:eastAsia="ar-SA"/>
        </w:rPr>
      </w:pPr>
      <w:r w:rsidRPr="001B00B6">
        <w:rPr>
          <w:rFonts w:cs="Calibri"/>
          <w:b/>
          <w:i/>
          <w:iCs/>
          <w:kern w:val="1"/>
          <w:lang w:eastAsia="ar-SA"/>
        </w:rPr>
        <w:t>Baseline</w:t>
      </w:r>
      <w:r w:rsidR="005C0D61" w:rsidRPr="001B00B6">
        <w:rPr>
          <w:rFonts w:cs="Calibri"/>
          <w:b/>
          <w:i/>
          <w:iCs/>
          <w:kern w:val="1"/>
          <w:lang w:eastAsia="ar-SA"/>
        </w:rPr>
        <w:t xml:space="preserve"> characteristics </w:t>
      </w:r>
    </w:p>
    <w:p w14:paraId="1BB05E31" w14:textId="478D1977" w:rsidR="005C0D61" w:rsidRPr="001B00B6" w:rsidRDefault="005C0D61" w:rsidP="005C0D61">
      <w:pPr>
        <w:suppressAutoHyphens/>
        <w:spacing w:line="480" w:lineRule="auto"/>
        <w:jc w:val="both"/>
        <w:rPr>
          <w:rFonts w:cs="Calibri"/>
          <w:iCs/>
          <w:kern w:val="1"/>
          <w:lang w:eastAsia="ar-SA"/>
        </w:rPr>
      </w:pPr>
      <w:r w:rsidRPr="001B00B6">
        <w:rPr>
          <w:rFonts w:cs="Calibri"/>
          <w:iCs/>
          <w:kern w:val="1"/>
          <w:lang w:eastAsia="ar-SA"/>
        </w:rPr>
        <w:t xml:space="preserve">The </w:t>
      </w:r>
      <w:r w:rsidR="0029206C" w:rsidRPr="001B00B6">
        <w:rPr>
          <w:rFonts w:cs="Calibri"/>
          <w:iCs/>
          <w:kern w:val="1"/>
          <w:lang w:eastAsia="ar-SA"/>
        </w:rPr>
        <w:t xml:space="preserve">4,024 </w:t>
      </w:r>
      <w:r w:rsidR="003005EF" w:rsidRPr="001B00B6">
        <w:rPr>
          <w:rFonts w:cs="Calibri"/>
          <w:iCs/>
          <w:kern w:val="1"/>
          <w:lang w:eastAsia="ar-SA"/>
        </w:rPr>
        <w:t xml:space="preserve">participants included were </w:t>
      </w:r>
      <w:r w:rsidR="00C26AAA" w:rsidRPr="001B00B6">
        <w:rPr>
          <w:rFonts w:cs="Calibri"/>
          <w:iCs/>
          <w:kern w:val="1"/>
          <w:lang w:eastAsia="ar-SA"/>
        </w:rPr>
        <w:t xml:space="preserve">more </w:t>
      </w:r>
      <w:r w:rsidR="003005EF" w:rsidRPr="001B00B6">
        <w:rPr>
          <w:rFonts w:cs="Calibri"/>
          <w:iCs/>
          <w:kern w:val="1"/>
          <w:lang w:eastAsia="ar-SA"/>
        </w:rPr>
        <w:t xml:space="preserve">women </w:t>
      </w:r>
      <w:r w:rsidRPr="001B00B6">
        <w:rPr>
          <w:rFonts w:cs="Calibri"/>
          <w:iCs/>
          <w:kern w:val="1"/>
          <w:lang w:eastAsia="ar-SA"/>
        </w:rPr>
        <w:t>(</w:t>
      </w:r>
      <w:r w:rsidR="0029206C" w:rsidRPr="001B00B6">
        <w:rPr>
          <w:rFonts w:cs="Calibri"/>
          <w:iCs/>
          <w:kern w:val="1"/>
          <w:lang w:eastAsia="ar-SA"/>
        </w:rPr>
        <w:t>59.0%</w:t>
      </w:r>
      <w:r w:rsidRPr="001B00B6">
        <w:rPr>
          <w:rFonts w:cs="Calibri"/>
          <w:iCs/>
          <w:kern w:val="1"/>
          <w:lang w:eastAsia="ar-SA"/>
        </w:rPr>
        <w:t>)</w:t>
      </w:r>
      <w:r w:rsidR="00406CCA" w:rsidRPr="001B00B6">
        <w:rPr>
          <w:rFonts w:cs="Calibri"/>
          <w:iCs/>
          <w:kern w:val="1"/>
          <w:lang w:eastAsia="ar-SA"/>
        </w:rPr>
        <w:t xml:space="preserve">, with a mean age of </w:t>
      </w:r>
      <w:r w:rsidR="0029206C" w:rsidRPr="001B00B6">
        <w:rPr>
          <w:rFonts w:cs="Calibri"/>
          <w:iCs/>
          <w:kern w:val="1"/>
          <w:lang w:eastAsia="ar-SA"/>
        </w:rPr>
        <w:t>61.0</w:t>
      </w:r>
      <w:r w:rsidR="00D729FC" w:rsidRPr="001B00B6">
        <w:rPr>
          <w:rFonts w:cs="Calibri"/>
          <w:iCs/>
          <w:kern w:val="1"/>
          <w:lang w:eastAsia="ar-SA"/>
        </w:rPr>
        <w:t xml:space="preserve"> years</w:t>
      </w:r>
      <w:r w:rsidRPr="001B00B6">
        <w:rPr>
          <w:rFonts w:cs="Calibri"/>
          <w:iCs/>
          <w:kern w:val="1"/>
          <w:lang w:eastAsia="ar-SA"/>
        </w:rPr>
        <w:t xml:space="preserve"> (±</w:t>
      </w:r>
      <w:r w:rsidR="003005EF" w:rsidRPr="001B00B6">
        <w:rPr>
          <w:rFonts w:cs="Calibri"/>
          <w:iCs/>
          <w:kern w:val="1"/>
          <w:lang w:eastAsia="ar-SA"/>
        </w:rPr>
        <w:t>9.1</w:t>
      </w:r>
      <w:r w:rsidRPr="001B00B6">
        <w:rPr>
          <w:rFonts w:cs="Calibri"/>
          <w:iCs/>
          <w:kern w:val="1"/>
          <w:lang w:eastAsia="ar-SA"/>
        </w:rPr>
        <w:t xml:space="preserve"> years; range: </w:t>
      </w:r>
      <w:r w:rsidR="003005EF" w:rsidRPr="001B00B6">
        <w:rPr>
          <w:rFonts w:cs="Calibri"/>
          <w:iCs/>
          <w:kern w:val="1"/>
          <w:lang w:eastAsia="ar-SA"/>
        </w:rPr>
        <w:t>45</w:t>
      </w:r>
      <w:r w:rsidRPr="001B00B6">
        <w:rPr>
          <w:rFonts w:cs="Calibri"/>
          <w:iCs/>
          <w:kern w:val="1"/>
          <w:lang w:eastAsia="ar-SA"/>
        </w:rPr>
        <w:t>-79 years).</w:t>
      </w:r>
      <w:r w:rsidR="008401DD" w:rsidRPr="001B00B6">
        <w:rPr>
          <w:rFonts w:cs="Calibri"/>
          <w:iCs/>
          <w:kern w:val="1"/>
          <w:lang w:eastAsia="ar-SA"/>
        </w:rPr>
        <w:t xml:space="preserve"> </w:t>
      </w:r>
      <w:r w:rsidR="002752B1" w:rsidRPr="001B00B6">
        <w:rPr>
          <w:rFonts w:cs="Calibri"/>
          <w:iCs/>
          <w:kern w:val="1"/>
          <w:lang w:eastAsia="ar-SA"/>
        </w:rPr>
        <w:t xml:space="preserve">The mean </w:t>
      </w:r>
      <w:r w:rsidR="00406CCA" w:rsidRPr="001B00B6">
        <w:rPr>
          <w:rFonts w:cs="Calibri"/>
          <w:iCs/>
          <w:kern w:val="1"/>
          <w:lang w:eastAsia="ar-SA"/>
        </w:rPr>
        <w:t xml:space="preserve">MPI at baseline was </w:t>
      </w:r>
      <w:r w:rsidR="00113965" w:rsidRPr="001B00B6">
        <w:rPr>
          <w:rFonts w:cs="Calibri"/>
          <w:iCs/>
          <w:kern w:val="1"/>
          <w:lang w:eastAsia="ar-SA"/>
        </w:rPr>
        <w:t>0.</w:t>
      </w:r>
      <w:r w:rsidR="00534E09" w:rsidRPr="001B00B6">
        <w:rPr>
          <w:rFonts w:cs="Calibri"/>
          <w:iCs/>
          <w:kern w:val="1"/>
          <w:lang w:eastAsia="ar-SA"/>
        </w:rPr>
        <w:t>40</w:t>
      </w:r>
      <w:r w:rsidR="00406CCA" w:rsidRPr="001B00B6">
        <w:rPr>
          <w:rFonts w:cs="Calibri"/>
          <w:iCs/>
          <w:kern w:val="1"/>
          <w:lang w:eastAsia="ar-SA"/>
        </w:rPr>
        <w:t>±</w:t>
      </w:r>
      <w:r w:rsidR="00113965" w:rsidRPr="001B00B6">
        <w:rPr>
          <w:rFonts w:cs="Calibri"/>
          <w:iCs/>
          <w:kern w:val="1"/>
          <w:lang w:eastAsia="ar-SA"/>
        </w:rPr>
        <w:t>0.</w:t>
      </w:r>
      <w:r w:rsidR="003005EF" w:rsidRPr="001B00B6">
        <w:rPr>
          <w:rFonts w:cs="Calibri"/>
          <w:iCs/>
          <w:kern w:val="1"/>
          <w:lang w:eastAsia="ar-SA"/>
        </w:rPr>
        <w:t>17</w:t>
      </w:r>
      <w:r w:rsidR="00406CCA" w:rsidRPr="001B00B6">
        <w:rPr>
          <w:rFonts w:cs="Calibri"/>
          <w:iCs/>
          <w:kern w:val="1"/>
          <w:lang w:eastAsia="ar-SA"/>
        </w:rPr>
        <w:t xml:space="preserve"> (range:</w:t>
      </w:r>
      <w:r w:rsidR="00534E09" w:rsidRPr="001B00B6">
        <w:rPr>
          <w:rFonts w:cs="Calibri"/>
          <w:iCs/>
          <w:kern w:val="1"/>
          <w:lang w:eastAsia="ar-SA"/>
        </w:rPr>
        <w:t xml:space="preserve"> 0.0 – 1.0</w:t>
      </w:r>
      <w:r w:rsidR="00406CCA" w:rsidRPr="001B00B6">
        <w:rPr>
          <w:rFonts w:cs="Calibri"/>
          <w:iCs/>
          <w:kern w:val="1"/>
          <w:lang w:eastAsia="ar-SA"/>
        </w:rPr>
        <w:t>)</w:t>
      </w:r>
      <w:r w:rsidR="00C32235" w:rsidRPr="001B00B6">
        <w:rPr>
          <w:rFonts w:cs="Calibri"/>
          <w:iCs/>
          <w:kern w:val="1"/>
          <w:lang w:eastAsia="ar-SA"/>
        </w:rPr>
        <w:t xml:space="preserve">. </w:t>
      </w:r>
    </w:p>
    <w:p w14:paraId="581A3C4A" w14:textId="77777777" w:rsidR="005C0D61" w:rsidRPr="001B00B6" w:rsidRDefault="005C0D61" w:rsidP="005C0D61">
      <w:pPr>
        <w:suppressAutoHyphens/>
        <w:spacing w:line="480" w:lineRule="auto"/>
        <w:jc w:val="both"/>
        <w:rPr>
          <w:rFonts w:cs="Calibri"/>
          <w:b/>
          <w:iCs/>
          <w:kern w:val="1"/>
          <w:lang w:eastAsia="ar-SA"/>
        </w:rPr>
      </w:pPr>
    </w:p>
    <w:p w14:paraId="0187CF75" w14:textId="59F4DBC7" w:rsidR="00267227" w:rsidRPr="001B00B6" w:rsidRDefault="005C0D61" w:rsidP="005C0D61">
      <w:pPr>
        <w:suppressAutoHyphens/>
        <w:spacing w:line="480" w:lineRule="auto"/>
        <w:jc w:val="both"/>
        <w:rPr>
          <w:rFonts w:cs="Calibri"/>
          <w:iCs/>
          <w:kern w:val="1"/>
          <w:lang w:eastAsia="ar-SA"/>
        </w:rPr>
      </w:pPr>
      <w:r w:rsidRPr="001B00B6">
        <w:rPr>
          <w:rFonts w:cs="Calibri"/>
          <w:b/>
          <w:iCs/>
          <w:kern w:val="1"/>
          <w:lang w:eastAsia="ar-SA"/>
        </w:rPr>
        <w:t xml:space="preserve">Table 1 </w:t>
      </w:r>
      <w:r w:rsidRPr="001B00B6">
        <w:rPr>
          <w:rFonts w:cs="Calibri"/>
          <w:iCs/>
          <w:kern w:val="1"/>
          <w:lang w:eastAsia="ar-SA"/>
        </w:rPr>
        <w:t xml:space="preserve">illustrates the </w:t>
      </w:r>
      <w:r w:rsidR="00537FF5" w:rsidRPr="001B00B6">
        <w:rPr>
          <w:rFonts w:cs="Calibri"/>
          <w:iCs/>
          <w:kern w:val="1"/>
          <w:lang w:eastAsia="ar-SA"/>
        </w:rPr>
        <w:t>characteristics</w:t>
      </w:r>
      <w:r w:rsidRPr="001B00B6">
        <w:rPr>
          <w:rFonts w:cs="Calibri"/>
          <w:iCs/>
          <w:kern w:val="1"/>
          <w:lang w:eastAsia="ar-SA"/>
        </w:rPr>
        <w:t xml:space="preserve"> </w:t>
      </w:r>
      <w:r w:rsidR="00537FF5" w:rsidRPr="001B00B6">
        <w:rPr>
          <w:rFonts w:cs="Calibri"/>
          <w:iCs/>
          <w:kern w:val="1"/>
          <w:lang w:eastAsia="ar-SA"/>
        </w:rPr>
        <w:t xml:space="preserve">by </w:t>
      </w:r>
      <w:r w:rsidR="0029206C" w:rsidRPr="001B00B6">
        <w:rPr>
          <w:rFonts w:cs="Calibri"/>
          <w:iCs/>
          <w:kern w:val="1"/>
          <w:lang w:eastAsia="ar-SA"/>
        </w:rPr>
        <w:t>baseline</w:t>
      </w:r>
      <w:r w:rsidR="00E5695B" w:rsidRPr="001B00B6">
        <w:rPr>
          <w:rFonts w:cs="Calibri"/>
          <w:iCs/>
          <w:kern w:val="1"/>
          <w:lang w:eastAsia="ar-SA"/>
        </w:rPr>
        <w:t xml:space="preserve"> MPI values</w:t>
      </w:r>
      <w:r w:rsidR="00745396" w:rsidRPr="001B00B6">
        <w:rPr>
          <w:rFonts w:cs="Calibri"/>
          <w:iCs/>
          <w:kern w:val="1"/>
          <w:lang w:eastAsia="ar-SA"/>
        </w:rPr>
        <w:t xml:space="preserve">. </w:t>
      </w:r>
      <w:r w:rsidR="00E5695B" w:rsidRPr="001B00B6">
        <w:rPr>
          <w:rFonts w:cs="Calibri"/>
          <w:iCs/>
          <w:kern w:val="1"/>
          <w:lang w:eastAsia="ar-SA"/>
        </w:rPr>
        <w:t>Participants in the higher MPI category (</w:t>
      </w:r>
      <w:r w:rsidR="00181291" w:rsidRPr="001B00B6">
        <w:rPr>
          <w:rFonts w:cs="Calibri"/>
          <w:iCs/>
          <w:kern w:val="1"/>
          <w:lang w:eastAsia="ar-SA"/>
        </w:rPr>
        <w:t xml:space="preserve">MPI 3, </w:t>
      </w:r>
      <w:r w:rsidR="00E5695B" w:rsidRPr="001B00B6">
        <w:rPr>
          <w:rFonts w:cs="Calibri"/>
          <w:iCs/>
          <w:kern w:val="1"/>
          <w:lang w:eastAsia="ar-SA"/>
        </w:rPr>
        <w:t>MPI 0.67-1.00) (n=</w:t>
      </w:r>
      <w:r w:rsidR="0029206C" w:rsidRPr="001B00B6">
        <w:rPr>
          <w:rFonts w:cs="Calibri"/>
          <w:iCs/>
          <w:kern w:val="1"/>
          <w:lang w:eastAsia="ar-SA"/>
        </w:rPr>
        <w:t>255</w:t>
      </w:r>
      <w:r w:rsidR="00E5695B" w:rsidRPr="001B00B6">
        <w:rPr>
          <w:rFonts w:cs="Calibri"/>
          <w:iCs/>
          <w:kern w:val="1"/>
          <w:lang w:eastAsia="ar-SA"/>
        </w:rPr>
        <w:t>) were</w:t>
      </w:r>
      <w:r w:rsidR="0067327D" w:rsidRPr="001B00B6">
        <w:rPr>
          <w:rFonts w:cs="Calibri"/>
          <w:iCs/>
          <w:kern w:val="1"/>
          <w:lang w:eastAsia="ar-SA"/>
        </w:rPr>
        <w:t xml:space="preserve"> </w:t>
      </w:r>
      <w:r w:rsidR="00E5695B" w:rsidRPr="001B00B6">
        <w:rPr>
          <w:rFonts w:cs="Calibri"/>
          <w:iCs/>
          <w:kern w:val="1"/>
          <w:lang w:eastAsia="ar-SA"/>
        </w:rPr>
        <w:t>significantly</w:t>
      </w:r>
      <w:r w:rsidR="0067327D" w:rsidRPr="001B00B6">
        <w:rPr>
          <w:rFonts w:cs="Calibri"/>
          <w:iCs/>
          <w:kern w:val="1"/>
          <w:lang w:eastAsia="ar-SA"/>
        </w:rPr>
        <w:t xml:space="preserve"> more likely to be</w:t>
      </w:r>
      <w:r w:rsidR="00E5695B" w:rsidRPr="001B00B6">
        <w:rPr>
          <w:rFonts w:cs="Calibri"/>
          <w:iCs/>
          <w:kern w:val="1"/>
          <w:lang w:eastAsia="ar-SA"/>
        </w:rPr>
        <w:t xml:space="preserve"> female, older, non-white, </w:t>
      </w:r>
      <w:r w:rsidR="0067327D" w:rsidRPr="001B00B6">
        <w:rPr>
          <w:rFonts w:cs="Calibri"/>
          <w:iCs/>
          <w:kern w:val="1"/>
          <w:lang w:eastAsia="ar-SA"/>
        </w:rPr>
        <w:t xml:space="preserve">a </w:t>
      </w:r>
      <w:r w:rsidR="00E5695B" w:rsidRPr="001B00B6">
        <w:rPr>
          <w:rFonts w:cs="Calibri"/>
          <w:iCs/>
          <w:kern w:val="1"/>
          <w:lang w:eastAsia="ar-SA"/>
        </w:rPr>
        <w:t>smoker</w:t>
      </w:r>
      <w:r w:rsidR="000E385C" w:rsidRPr="001B00B6">
        <w:rPr>
          <w:rFonts w:cs="Calibri"/>
          <w:iCs/>
          <w:kern w:val="1"/>
          <w:lang w:eastAsia="ar-SA"/>
        </w:rPr>
        <w:t xml:space="preserve">, </w:t>
      </w:r>
      <w:r w:rsidR="00E5695B" w:rsidRPr="001B00B6">
        <w:rPr>
          <w:rFonts w:cs="Calibri"/>
          <w:iCs/>
          <w:kern w:val="1"/>
          <w:lang w:eastAsia="ar-SA"/>
        </w:rPr>
        <w:t>less educated</w:t>
      </w:r>
      <w:r w:rsidR="000E385C" w:rsidRPr="001B00B6">
        <w:rPr>
          <w:rFonts w:cs="Calibri"/>
          <w:iCs/>
          <w:kern w:val="1"/>
          <w:lang w:eastAsia="ar-SA"/>
        </w:rPr>
        <w:t xml:space="preserve"> and </w:t>
      </w:r>
      <w:r w:rsidR="0067327D" w:rsidRPr="001B00B6">
        <w:rPr>
          <w:rFonts w:cs="Calibri"/>
          <w:iCs/>
          <w:kern w:val="1"/>
          <w:lang w:eastAsia="ar-SA"/>
        </w:rPr>
        <w:t>less wealthy</w:t>
      </w:r>
      <w:r w:rsidR="00E5695B" w:rsidRPr="001B00B6">
        <w:rPr>
          <w:rFonts w:cs="Calibri"/>
          <w:iCs/>
          <w:kern w:val="1"/>
          <w:lang w:eastAsia="ar-SA"/>
        </w:rPr>
        <w:t xml:space="preserve"> than those in</w:t>
      </w:r>
      <w:r w:rsidR="0067327D" w:rsidRPr="001B00B6">
        <w:rPr>
          <w:rFonts w:cs="Calibri"/>
          <w:iCs/>
          <w:kern w:val="1"/>
          <w:lang w:eastAsia="ar-SA"/>
        </w:rPr>
        <w:t xml:space="preserve"> lowest category of</w:t>
      </w:r>
      <w:r w:rsidR="00E5695B" w:rsidRPr="001B00B6">
        <w:rPr>
          <w:rFonts w:cs="Calibri"/>
          <w:iCs/>
          <w:kern w:val="1"/>
          <w:lang w:eastAsia="ar-SA"/>
        </w:rPr>
        <w:t xml:space="preserve"> MPI (&lt;0.33) (n=1,</w:t>
      </w:r>
      <w:r w:rsidR="000E385C" w:rsidRPr="001B00B6">
        <w:rPr>
          <w:rFonts w:cs="Calibri"/>
          <w:iCs/>
          <w:kern w:val="1"/>
          <w:lang w:eastAsia="ar-SA"/>
        </w:rPr>
        <w:t>451</w:t>
      </w:r>
      <w:r w:rsidR="00E5695B" w:rsidRPr="001B00B6">
        <w:rPr>
          <w:rFonts w:cs="Calibri"/>
          <w:iCs/>
          <w:kern w:val="1"/>
          <w:lang w:eastAsia="ar-SA"/>
        </w:rPr>
        <w:t xml:space="preserve">). </w:t>
      </w:r>
      <w:r w:rsidR="00947DE9" w:rsidRPr="001B00B6">
        <w:rPr>
          <w:rFonts w:cs="Calibri"/>
          <w:iCs/>
          <w:kern w:val="1"/>
          <w:lang w:eastAsia="ar-SA"/>
        </w:rPr>
        <w:t>P</w:t>
      </w:r>
      <w:r w:rsidR="007C2B6F" w:rsidRPr="001B00B6">
        <w:rPr>
          <w:rFonts w:cs="Calibri"/>
          <w:iCs/>
          <w:kern w:val="1"/>
          <w:lang w:eastAsia="ar-SA"/>
        </w:rPr>
        <w:t xml:space="preserve">eople in MPI 3 group used more frequently PPIs or SSRIs, and reported significant higher values of WOMAC pain than their counterparts with lower values. </w:t>
      </w:r>
    </w:p>
    <w:p w14:paraId="522E768C" w14:textId="751EAD7C" w:rsidR="00267227" w:rsidRPr="001B00B6" w:rsidRDefault="00267227" w:rsidP="005C0D61">
      <w:pPr>
        <w:suppressAutoHyphens/>
        <w:spacing w:line="480" w:lineRule="auto"/>
        <w:jc w:val="both"/>
        <w:rPr>
          <w:rFonts w:cs="Calibri"/>
          <w:iCs/>
          <w:kern w:val="1"/>
          <w:lang w:eastAsia="ar-SA"/>
        </w:rPr>
      </w:pPr>
    </w:p>
    <w:p w14:paraId="5370DF83" w14:textId="4FA87C5C" w:rsidR="00F22454" w:rsidRPr="001B00B6" w:rsidRDefault="00F22454" w:rsidP="00F22454">
      <w:pPr>
        <w:suppressAutoHyphens/>
        <w:spacing w:line="480" w:lineRule="auto"/>
        <w:jc w:val="both"/>
        <w:rPr>
          <w:rFonts w:cs="Calibri"/>
          <w:b/>
          <w:i/>
          <w:iCs/>
          <w:kern w:val="1"/>
          <w:lang w:eastAsia="ar-SA"/>
        </w:rPr>
      </w:pPr>
      <w:r w:rsidRPr="001B00B6">
        <w:rPr>
          <w:rFonts w:cs="Calibri"/>
          <w:b/>
          <w:i/>
          <w:iCs/>
          <w:kern w:val="1"/>
          <w:lang w:eastAsia="ar-SA"/>
        </w:rPr>
        <w:t>Follow-up analyses</w:t>
      </w:r>
    </w:p>
    <w:p w14:paraId="73F91D55" w14:textId="5836EB5B" w:rsidR="00914510" w:rsidRPr="001B00B6" w:rsidRDefault="00D25720" w:rsidP="001201FD">
      <w:pPr>
        <w:suppressAutoHyphens/>
        <w:spacing w:line="480" w:lineRule="auto"/>
        <w:jc w:val="both"/>
        <w:rPr>
          <w:rFonts w:cs="Calibri"/>
          <w:iCs/>
          <w:kern w:val="1"/>
          <w:lang w:eastAsia="ar-SA"/>
        </w:rPr>
      </w:pPr>
      <w:r w:rsidRPr="001B00B6">
        <w:rPr>
          <w:rFonts w:cs="Calibri"/>
          <w:iCs/>
          <w:kern w:val="1"/>
          <w:lang w:eastAsia="ar-SA"/>
        </w:rPr>
        <w:t xml:space="preserve">During the 8 years of follow-up, </w:t>
      </w:r>
      <w:r w:rsidR="0000200B" w:rsidRPr="001B00B6">
        <w:rPr>
          <w:rFonts w:cs="Calibri"/>
          <w:iCs/>
          <w:kern w:val="1"/>
          <w:lang w:eastAsia="ar-SA"/>
        </w:rPr>
        <w:t>723</w:t>
      </w:r>
      <w:r w:rsidRPr="001B00B6">
        <w:rPr>
          <w:rFonts w:cs="Calibri"/>
          <w:iCs/>
          <w:kern w:val="1"/>
          <w:lang w:eastAsia="ar-SA"/>
        </w:rPr>
        <w:t xml:space="preserve"> participants (=</w:t>
      </w:r>
      <w:r w:rsidR="0000200B" w:rsidRPr="001B00B6">
        <w:rPr>
          <w:rFonts w:cs="Calibri"/>
          <w:iCs/>
          <w:kern w:val="1"/>
          <w:lang w:eastAsia="ar-SA"/>
        </w:rPr>
        <w:t>18.0</w:t>
      </w:r>
      <w:r w:rsidRPr="001B00B6">
        <w:rPr>
          <w:rFonts w:cs="Calibri"/>
          <w:iCs/>
          <w:kern w:val="1"/>
          <w:lang w:eastAsia="ar-SA"/>
        </w:rPr>
        <w:t>%) experience a</w:t>
      </w:r>
      <w:r w:rsidR="00640DFA" w:rsidRPr="001B00B6">
        <w:rPr>
          <w:rFonts w:cs="Calibri"/>
          <w:iCs/>
          <w:kern w:val="1"/>
          <w:lang w:eastAsia="ar-SA"/>
        </w:rPr>
        <w:t xml:space="preserve"> </w:t>
      </w:r>
      <w:r w:rsidR="0000200B" w:rsidRPr="001B00B6">
        <w:rPr>
          <w:rFonts w:cs="Calibri"/>
          <w:iCs/>
          <w:kern w:val="1"/>
          <w:lang w:eastAsia="ar-SA"/>
        </w:rPr>
        <w:t>fracture</w:t>
      </w:r>
      <w:r w:rsidRPr="001B00B6">
        <w:rPr>
          <w:rFonts w:cs="Calibri"/>
          <w:iCs/>
          <w:kern w:val="1"/>
          <w:lang w:eastAsia="ar-SA"/>
        </w:rPr>
        <w:t>.</w:t>
      </w:r>
      <w:r w:rsidR="00476CE9" w:rsidRPr="001B00B6">
        <w:rPr>
          <w:rFonts w:cs="Calibri"/>
          <w:iCs/>
          <w:kern w:val="1"/>
          <w:lang w:eastAsia="ar-SA"/>
        </w:rPr>
        <w:t xml:space="preserve"> </w:t>
      </w:r>
      <w:bookmarkStart w:id="6" w:name="_Hlk79501196"/>
      <w:r w:rsidR="008D0684" w:rsidRPr="001B00B6">
        <w:rPr>
          <w:rFonts w:cs="Calibri"/>
          <w:iCs/>
          <w:kern w:val="1"/>
          <w:lang w:eastAsia="ar-SA"/>
        </w:rPr>
        <w:t xml:space="preserve">Among the fractures, for 479 the site was not specified, 164 were reported at forearm </w:t>
      </w:r>
      <w:r w:rsidR="008147AC" w:rsidRPr="001B00B6">
        <w:rPr>
          <w:rFonts w:cs="Calibri"/>
          <w:iCs/>
          <w:kern w:val="1"/>
          <w:lang w:eastAsia="ar-SA"/>
        </w:rPr>
        <w:t>or</w:t>
      </w:r>
      <w:r w:rsidR="008D0684" w:rsidRPr="001B00B6">
        <w:rPr>
          <w:rFonts w:cs="Calibri"/>
          <w:iCs/>
          <w:kern w:val="1"/>
          <w:lang w:eastAsia="ar-SA"/>
        </w:rPr>
        <w:t xml:space="preserve"> hip, 70 were vertebral. </w:t>
      </w:r>
      <w:bookmarkEnd w:id="6"/>
      <w:r w:rsidR="00914510" w:rsidRPr="001B00B6">
        <w:rPr>
          <w:rFonts w:cs="Calibri"/>
          <w:iCs/>
          <w:kern w:val="1"/>
          <w:lang w:eastAsia="ar-SA"/>
        </w:rPr>
        <w:t>Among the 723 people with incident fracture, 244 (16.8%) were in MPI-1 group, 411 (17.7%) in MPI-2, and 68 (26.7%) in MPI-3 group.</w:t>
      </w:r>
      <w:r w:rsidR="0033287A" w:rsidRPr="001B00B6">
        <w:rPr>
          <w:rFonts w:cs="Calibri"/>
          <w:iCs/>
          <w:kern w:val="1"/>
          <w:lang w:eastAsia="ar-SA"/>
        </w:rPr>
        <w:t xml:space="preserve"> P</w:t>
      </w:r>
      <w:r w:rsidR="00476CE9" w:rsidRPr="001B00B6">
        <w:rPr>
          <w:rFonts w:cs="Calibri"/>
          <w:iCs/>
          <w:kern w:val="1"/>
          <w:lang w:eastAsia="ar-SA"/>
        </w:rPr>
        <w:t xml:space="preserve">eople with incident </w:t>
      </w:r>
      <w:r w:rsidR="00953C43" w:rsidRPr="001B00B6">
        <w:rPr>
          <w:rFonts w:cs="Calibri"/>
          <w:iCs/>
          <w:kern w:val="1"/>
          <w:lang w:eastAsia="ar-SA"/>
        </w:rPr>
        <w:t>fractures</w:t>
      </w:r>
      <w:r w:rsidR="00476CE9" w:rsidRPr="001B00B6">
        <w:rPr>
          <w:rFonts w:cs="Calibri"/>
          <w:iCs/>
          <w:kern w:val="1"/>
          <w:lang w:eastAsia="ar-SA"/>
        </w:rPr>
        <w:t xml:space="preserve"> had a significant higher MPI baseline value than those without </w:t>
      </w:r>
      <w:r w:rsidR="00634E89" w:rsidRPr="001B00B6">
        <w:rPr>
          <w:rFonts w:cs="Calibri"/>
          <w:iCs/>
          <w:kern w:val="1"/>
          <w:lang w:eastAsia="ar-SA"/>
        </w:rPr>
        <w:t>this condition</w:t>
      </w:r>
      <w:r w:rsidR="00476CE9" w:rsidRPr="001B00B6">
        <w:rPr>
          <w:rFonts w:cs="Calibri"/>
          <w:iCs/>
          <w:kern w:val="1"/>
          <w:lang w:eastAsia="ar-SA"/>
        </w:rPr>
        <w:t xml:space="preserve"> (0.</w:t>
      </w:r>
      <w:r w:rsidR="00634E89" w:rsidRPr="001B00B6">
        <w:rPr>
          <w:rFonts w:cs="Calibri"/>
          <w:iCs/>
          <w:kern w:val="1"/>
          <w:lang w:eastAsia="ar-SA"/>
        </w:rPr>
        <w:t>42</w:t>
      </w:r>
      <w:r w:rsidR="00476CE9" w:rsidRPr="001B00B6">
        <w:rPr>
          <w:rFonts w:cstheme="minorHAnsi"/>
          <w:iCs/>
          <w:kern w:val="1"/>
          <w:lang w:eastAsia="ar-SA"/>
        </w:rPr>
        <w:t>±</w:t>
      </w:r>
      <w:r w:rsidR="00476CE9" w:rsidRPr="001B00B6">
        <w:rPr>
          <w:rFonts w:cs="Calibri"/>
          <w:iCs/>
          <w:kern w:val="1"/>
          <w:lang w:eastAsia="ar-SA"/>
        </w:rPr>
        <w:t>0.1</w:t>
      </w:r>
      <w:r w:rsidR="00634E89" w:rsidRPr="001B00B6">
        <w:rPr>
          <w:rFonts w:cs="Calibri"/>
          <w:iCs/>
          <w:kern w:val="1"/>
          <w:lang w:eastAsia="ar-SA"/>
        </w:rPr>
        <w:t>8</w:t>
      </w:r>
      <w:r w:rsidR="00476CE9" w:rsidRPr="001B00B6">
        <w:rPr>
          <w:rFonts w:cs="Calibri"/>
          <w:iCs/>
          <w:kern w:val="1"/>
          <w:lang w:eastAsia="ar-SA"/>
        </w:rPr>
        <w:t xml:space="preserve"> vs. 0.</w:t>
      </w:r>
      <w:r w:rsidR="00634E89" w:rsidRPr="001B00B6">
        <w:rPr>
          <w:rFonts w:cs="Calibri"/>
          <w:iCs/>
          <w:kern w:val="1"/>
          <w:lang w:eastAsia="ar-SA"/>
        </w:rPr>
        <w:t>40</w:t>
      </w:r>
      <w:r w:rsidR="00476CE9" w:rsidRPr="001B00B6">
        <w:rPr>
          <w:rFonts w:cs="Calibri"/>
          <w:iCs/>
          <w:kern w:val="1"/>
          <w:lang w:eastAsia="ar-SA"/>
        </w:rPr>
        <w:t>±0.17, p</w:t>
      </w:r>
      <w:r w:rsidR="00634E89" w:rsidRPr="001B00B6">
        <w:rPr>
          <w:rFonts w:cs="Calibri"/>
          <w:iCs/>
          <w:kern w:val="1"/>
          <w:lang w:eastAsia="ar-SA"/>
        </w:rPr>
        <w:t>=0.005</w:t>
      </w:r>
      <w:r w:rsidR="00476CE9" w:rsidRPr="001B00B6">
        <w:rPr>
          <w:rFonts w:cs="Calibri"/>
          <w:iCs/>
          <w:kern w:val="1"/>
          <w:lang w:eastAsia="ar-SA"/>
        </w:rPr>
        <w:t>)</w:t>
      </w:r>
      <w:r w:rsidR="00EE29D8" w:rsidRPr="001B00B6">
        <w:rPr>
          <w:rFonts w:cs="Calibri"/>
          <w:iCs/>
          <w:kern w:val="1"/>
          <w:lang w:eastAsia="ar-SA"/>
        </w:rPr>
        <w:t>.</w:t>
      </w:r>
      <w:r w:rsidRPr="001B00B6">
        <w:rPr>
          <w:rFonts w:cs="Calibri"/>
          <w:iCs/>
          <w:kern w:val="1"/>
          <w:lang w:eastAsia="ar-SA"/>
        </w:rPr>
        <w:t xml:space="preserve"> </w:t>
      </w:r>
      <w:r w:rsidR="00914510" w:rsidRPr="001B00B6">
        <w:rPr>
          <w:rFonts w:cs="Calibri"/>
          <w:iCs/>
          <w:kern w:val="1"/>
          <w:lang w:eastAsia="ar-SA"/>
        </w:rPr>
        <w:t>Overall, 210 participants (29.4%) with an incident fracture had a</w:t>
      </w:r>
      <w:r w:rsidR="00640DFA" w:rsidRPr="001B00B6">
        <w:rPr>
          <w:rFonts w:cs="Calibri"/>
          <w:iCs/>
          <w:kern w:val="1"/>
          <w:lang w:eastAsia="ar-SA"/>
        </w:rPr>
        <w:t xml:space="preserve"> diagnosis of </w:t>
      </w:r>
      <w:r w:rsidR="00914510" w:rsidRPr="001B00B6">
        <w:rPr>
          <w:rFonts w:cs="Calibri"/>
          <w:iCs/>
          <w:kern w:val="1"/>
          <w:lang w:eastAsia="ar-SA"/>
        </w:rPr>
        <w:t xml:space="preserve">fracture already at the baseline. </w:t>
      </w:r>
      <w:r w:rsidR="00737C7E" w:rsidRPr="001B00B6">
        <w:rPr>
          <w:rFonts w:cs="Calibri"/>
          <w:iCs/>
          <w:kern w:val="1"/>
          <w:lang w:eastAsia="ar-SA"/>
        </w:rPr>
        <w:t>Of them, 57 (27.1%) were classified in MPI-1, 130 (61.9%) in MPI-2, and 23 (11.0%) in MPI-3 group.</w:t>
      </w:r>
    </w:p>
    <w:p w14:paraId="237B9A9A" w14:textId="77777777" w:rsidR="00640DFA" w:rsidRPr="001B00B6" w:rsidRDefault="00640DFA" w:rsidP="001201FD">
      <w:pPr>
        <w:suppressAutoHyphens/>
        <w:spacing w:line="480" w:lineRule="auto"/>
        <w:jc w:val="both"/>
        <w:rPr>
          <w:rFonts w:cs="Calibri"/>
          <w:iCs/>
          <w:kern w:val="1"/>
          <w:lang w:eastAsia="ar-SA"/>
        </w:rPr>
      </w:pPr>
    </w:p>
    <w:p w14:paraId="2C53400B" w14:textId="55ACD096" w:rsidR="00EB45AD" w:rsidRPr="001B00B6" w:rsidRDefault="00AD2910" w:rsidP="001201FD">
      <w:pPr>
        <w:suppressAutoHyphens/>
        <w:spacing w:line="480" w:lineRule="auto"/>
        <w:jc w:val="both"/>
        <w:rPr>
          <w:rFonts w:cs="Calibri"/>
          <w:iCs/>
          <w:kern w:val="1"/>
          <w:lang w:eastAsia="ar-SA"/>
        </w:rPr>
      </w:pPr>
      <w:r w:rsidRPr="001B00B6">
        <w:rPr>
          <w:rFonts w:cs="Calibri"/>
          <w:b/>
          <w:bCs/>
          <w:iCs/>
          <w:kern w:val="1"/>
          <w:lang w:eastAsia="ar-SA"/>
        </w:rPr>
        <w:t>Table 2</w:t>
      </w:r>
      <w:r w:rsidRPr="001B00B6">
        <w:rPr>
          <w:rFonts w:cs="Calibri"/>
          <w:iCs/>
          <w:kern w:val="1"/>
          <w:lang w:eastAsia="ar-SA"/>
        </w:rPr>
        <w:t xml:space="preserve"> shows the </w:t>
      </w:r>
      <w:r w:rsidR="005F58CC" w:rsidRPr="001B00B6">
        <w:rPr>
          <w:rFonts w:cs="Calibri"/>
          <w:iCs/>
          <w:kern w:val="1"/>
          <w:lang w:eastAsia="ar-SA"/>
        </w:rPr>
        <w:t>Cox’s</w:t>
      </w:r>
      <w:r w:rsidRPr="001B00B6">
        <w:rPr>
          <w:rFonts w:cs="Calibri"/>
          <w:iCs/>
          <w:kern w:val="1"/>
          <w:lang w:eastAsia="ar-SA"/>
        </w:rPr>
        <w:t xml:space="preserve"> regression analysis </w:t>
      </w:r>
      <w:r w:rsidR="008D2C88" w:rsidRPr="001B00B6">
        <w:rPr>
          <w:rFonts w:cs="Calibri"/>
          <w:iCs/>
          <w:kern w:val="1"/>
          <w:lang w:eastAsia="ar-SA"/>
        </w:rPr>
        <w:t xml:space="preserve">taking </w:t>
      </w:r>
      <w:r w:rsidRPr="001B00B6">
        <w:rPr>
          <w:rFonts w:cs="Calibri"/>
          <w:iCs/>
          <w:kern w:val="1"/>
          <w:lang w:eastAsia="ar-SA"/>
        </w:rPr>
        <w:t>MPI</w:t>
      </w:r>
      <w:r w:rsidR="008D2C88" w:rsidRPr="001B00B6">
        <w:rPr>
          <w:rFonts w:cs="Calibri"/>
          <w:iCs/>
          <w:kern w:val="1"/>
          <w:lang w:eastAsia="ar-SA"/>
        </w:rPr>
        <w:t xml:space="preserve"> as exposure and incident</w:t>
      </w:r>
      <w:r w:rsidRPr="001B00B6">
        <w:rPr>
          <w:rFonts w:cs="Calibri"/>
          <w:iCs/>
          <w:kern w:val="1"/>
          <w:lang w:eastAsia="ar-SA"/>
        </w:rPr>
        <w:t xml:space="preserve"> </w:t>
      </w:r>
      <w:r w:rsidR="005F58CC" w:rsidRPr="001B00B6">
        <w:rPr>
          <w:rFonts w:cs="Calibri"/>
          <w:iCs/>
          <w:kern w:val="1"/>
          <w:lang w:eastAsia="ar-SA"/>
        </w:rPr>
        <w:t>fractures</w:t>
      </w:r>
      <w:r w:rsidRPr="001B00B6">
        <w:rPr>
          <w:rFonts w:cs="Calibri"/>
          <w:iCs/>
          <w:kern w:val="1"/>
          <w:lang w:eastAsia="ar-SA"/>
        </w:rPr>
        <w:t xml:space="preserve"> during the 8 years of follow-up</w:t>
      </w:r>
      <w:r w:rsidR="008D2C88" w:rsidRPr="001B00B6">
        <w:rPr>
          <w:rFonts w:cs="Calibri"/>
          <w:iCs/>
          <w:kern w:val="1"/>
          <w:lang w:eastAsia="ar-SA"/>
        </w:rPr>
        <w:t xml:space="preserve"> as outcome</w:t>
      </w:r>
      <w:r w:rsidRPr="001B00B6">
        <w:rPr>
          <w:rFonts w:cs="Calibri"/>
          <w:iCs/>
          <w:kern w:val="1"/>
          <w:lang w:eastAsia="ar-SA"/>
        </w:rPr>
        <w:t xml:space="preserve">. </w:t>
      </w:r>
      <w:r w:rsidR="00D25720" w:rsidRPr="001B00B6">
        <w:rPr>
          <w:rFonts w:cs="Calibri"/>
          <w:iCs/>
          <w:kern w:val="1"/>
          <w:lang w:eastAsia="ar-SA"/>
        </w:rPr>
        <w:t>People in MPI 3 group had a</w:t>
      </w:r>
      <w:r w:rsidR="0067327D" w:rsidRPr="001B00B6">
        <w:rPr>
          <w:rFonts w:cs="Calibri"/>
          <w:iCs/>
          <w:kern w:val="1"/>
          <w:lang w:eastAsia="ar-SA"/>
        </w:rPr>
        <w:t xml:space="preserve"> doubled</w:t>
      </w:r>
      <w:r w:rsidR="00D25720" w:rsidRPr="001B00B6">
        <w:rPr>
          <w:rFonts w:cs="Calibri"/>
          <w:iCs/>
          <w:kern w:val="1"/>
          <w:lang w:eastAsia="ar-SA"/>
        </w:rPr>
        <w:t xml:space="preserve"> incidence of </w:t>
      </w:r>
      <w:r w:rsidR="005F58CC" w:rsidRPr="001B00B6">
        <w:rPr>
          <w:rFonts w:cs="Calibri"/>
          <w:iCs/>
          <w:kern w:val="1"/>
          <w:lang w:eastAsia="ar-SA"/>
        </w:rPr>
        <w:t>fractures</w:t>
      </w:r>
      <w:r w:rsidR="00D25720" w:rsidRPr="001B00B6">
        <w:rPr>
          <w:rFonts w:cs="Calibri"/>
          <w:iCs/>
          <w:kern w:val="1"/>
          <w:lang w:eastAsia="ar-SA"/>
        </w:rPr>
        <w:t xml:space="preserve"> than those in MPI 1</w:t>
      </w:r>
      <w:r w:rsidR="008D2C88" w:rsidRPr="001B00B6">
        <w:rPr>
          <w:rFonts w:cs="Calibri"/>
          <w:iCs/>
          <w:kern w:val="1"/>
          <w:lang w:eastAsia="ar-SA"/>
        </w:rPr>
        <w:t xml:space="preserve"> (</w:t>
      </w:r>
      <w:r w:rsidR="005F58CC" w:rsidRPr="001B00B6">
        <w:rPr>
          <w:rFonts w:cs="Calibri"/>
          <w:iCs/>
          <w:kern w:val="1"/>
          <w:lang w:eastAsia="ar-SA"/>
        </w:rPr>
        <w:t>25</w:t>
      </w:r>
      <w:r w:rsidR="008D2C88" w:rsidRPr="001B00B6">
        <w:rPr>
          <w:rFonts w:cs="Calibri"/>
          <w:iCs/>
          <w:kern w:val="1"/>
          <w:lang w:eastAsia="ar-SA"/>
        </w:rPr>
        <w:t xml:space="preserve"> in MPI 1 and </w:t>
      </w:r>
      <w:r w:rsidR="005F58CC" w:rsidRPr="001B00B6">
        <w:rPr>
          <w:rFonts w:cs="Calibri"/>
          <w:iCs/>
          <w:kern w:val="1"/>
          <w:lang w:eastAsia="ar-SA"/>
        </w:rPr>
        <w:t>49</w:t>
      </w:r>
      <w:r w:rsidR="008D2C88" w:rsidRPr="001B00B6">
        <w:rPr>
          <w:rFonts w:cs="Calibri"/>
          <w:iCs/>
          <w:kern w:val="1"/>
          <w:lang w:eastAsia="ar-SA"/>
        </w:rPr>
        <w:t xml:space="preserve"> in MPI 3 events </w:t>
      </w:r>
      <w:r w:rsidR="00606CC5" w:rsidRPr="00606CC5">
        <w:rPr>
          <w:rFonts w:cs="Calibri"/>
          <w:iCs/>
          <w:kern w:val="1"/>
          <w:highlight w:val="yellow"/>
          <w:lang w:eastAsia="ar-SA"/>
        </w:rPr>
        <w:t>per 1,000-year</w:t>
      </w:r>
      <w:r w:rsidR="008D2C88" w:rsidRPr="001B00B6">
        <w:rPr>
          <w:rFonts w:cs="Calibri"/>
          <w:iCs/>
          <w:kern w:val="1"/>
          <w:lang w:eastAsia="ar-SA"/>
        </w:rPr>
        <w:t>)</w:t>
      </w:r>
      <w:r w:rsidR="005F58CC" w:rsidRPr="001B00B6">
        <w:rPr>
          <w:rFonts w:cs="Calibri"/>
          <w:iCs/>
          <w:kern w:val="1"/>
          <w:lang w:eastAsia="ar-SA"/>
        </w:rPr>
        <w:t xml:space="preserve"> (</w:t>
      </w:r>
      <w:r w:rsidR="005F58CC" w:rsidRPr="001B00B6">
        <w:rPr>
          <w:rFonts w:cs="Calibri"/>
          <w:b/>
          <w:bCs/>
          <w:iCs/>
          <w:kern w:val="1"/>
          <w:lang w:eastAsia="ar-SA"/>
        </w:rPr>
        <w:t>Figure 1</w:t>
      </w:r>
      <w:r w:rsidR="005F58CC" w:rsidRPr="001B00B6">
        <w:rPr>
          <w:rFonts w:cs="Calibri"/>
          <w:iCs/>
          <w:kern w:val="1"/>
          <w:lang w:eastAsia="ar-SA"/>
        </w:rPr>
        <w:t>)</w:t>
      </w:r>
      <w:r w:rsidR="00D25720" w:rsidRPr="001B00B6">
        <w:rPr>
          <w:rFonts w:cs="Calibri"/>
          <w:iCs/>
          <w:kern w:val="1"/>
          <w:lang w:eastAsia="ar-SA"/>
        </w:rPr>
        <w:t xml:space="preserve">. </w:t>
      </w:r>
      <w:r w:rsidR="00E55D53" w:rsidRPr="001B00B6">
        <w:rPr>
          <w:rFonts w:cs="Calibri"/>
          <w:iCs/>
          <w:kern w:val="1"/>
          <w:lang w:eastAsia="ar-SA"/>
        </w:rPr>
        <w:t xml:space="preserve">After adjusting for </w:t>
      </w:r>
      <w:r w:rsidR="00BD4C9C" w:rsidRPr="001B00B6">
        <w:rPr>
          <w:rFonts w:cs="Calibri"/>
          <w:iCs/>
          <w:kern w:val="1"/>
          <w:lang w:eastAsia="ar-SA"/>
        </w:rPr>
        <w:t>several</w:t>
      </w:r>
      <w:r w:rsidR="00E55D53" w:rsidRPr="001B00B6">
        <w:rPr>
          <w:rFonts w:cs="Calibri"/>
          <w:iCs/>
          <w:kern w:val="1"/>
          <w:lang w:eastAsia="ar-SA"/>
        </w:rPr>
        <w:t xml:space="preserve"> potential confounders</w:t>
      </w:r>
      <w:r w:rsidR="001F5C3B" w:rsidRPr="001B00B6">
        <w:rPr>
          <w:rFonts w:cs="Calibri"/>
          <w:iCs/>
          <w:kern w:val="1"/>
          <w:lang w:eastAsia="ar-SA"/>
        </w:rPr>
        <w:t xml:space="preserve"> at the baseline evaluation</w:t>
      </w:r>
      <w:r w:rsidR="00E55D53" w:rsidRPr="001B00B6">
        <w:rPr>
          <w:rFonts w:cs="Calibri"/>
          <w:iCs/>
          <w:kern w:val="1"/>
          <w:lang w:eastAsia="ar-SA"/>
        </w:rPr>
        <w:t>, people in MPI 3 group (</w:t>
      </w:r>
      <w:r w:rsidR="005F58CC" w:rsidRPr="001B00B6">
        <w:rPr>
          <w:rFonts w:cs="Calibri"/>
          <w:iCs/>
          <w:kern w:val="1"/>
          <w:lang w:eastAsia="ar-SA"/>
        </w:rPr>
        <w:t>HR</w:t>
      </w:r>
      <w:r w:rsidR="00E55D53" w:rsidRPr="001B00B6">
        <w:rPr>
          <w:rFonts w:cs="Calibri"/>
          <w:iCs/>
          <w:kern w:val="1"/>
          <w:lang w:eastAsia="ar-SA"/>
        </w:rPr>
        <w:t>=</w:t>
      </w:r>
      <w:r w:rsidR="005F58CC" w:rsidRPr="001B00B6">
        <w:rPr>
          <w:rFonts w:cs="Calibri"/>
          <w:iCs/>
          <w:kern w:val="1"/>
          <w:lang w:eastAsia="ar-SA"/>
        </w:rPr>
        <w:t>1.</w:t>
      </w:r>
      <w:r w:rsidR="00BD4C9C" w:rsidRPr="001B00B6">
        <w:rPr>
          <w:rFonts w:cs="Calibri"/>
          <w:iCs/>
          <w:kern w:val="1"/>
          <w:lang w:eastAsia="ar-SA"/>
        </w:rPr>
        <w:t>49</w:t>
      </w:r>
      <w:r w:rsidR="005F58CC" w:rsidRPr="001B00B6">
        <w:rPr>
          <w:rFonts w:cs="Calibri"/>
          <w:iCs/>
          <w:kern w:val="1"/>
          <w:lang w:eastAsia="ar-SA"/>
        </w:rPr>
        <w:t>; 95%CI: 1</w:t>
      </w:r>
      <w:r w:rsidR="00BD4C9C" w:rsidRPr="001B00B6">
        <w:rPr>
          <w:rFonts w:cs="Calibri"/>
          <w:iCs/>
          <w:kern w:val="1"/>
          <w:lang w:eastAsia="ar-SA"/>
        </w:rPr>
        <w:t>.11-2.00</w:t>
      </w:r>
      <w:r w:rsidR="005F58CC" w:rsidRPr="001B00B6">
        <w:rPr>
          <w:rFonts w:cs="Calibri"/>
          <w:iCs/>
          <w:kern w:val="1"/>
          <w:lang w:eastAsia="ar-SA"/>
        </w:rPr>
        <w:t>; p</w:t>
      </w:r>
      <w:r w:rsidR="00BD4C9C" w:rsidRPr="001B00B6">
        <w:rPr>
          <w:rFonts w:cs="Calibri"/>
          <w:iCs/>
          <w:kern w:val="1"/>
          <w:lang w:eastAsia="ar-SA"/>
        </w:rPr>
        <w:t>=0.008</w:t>
      </w:r>
      <w:r w:rsidR="00E55D53" w:rsidRPr="001B00B6">
        <w:rPr>
          <w:rFonts w:cs="Calibri"/>
          <w:iCs/>
          <w:kern w:val="1"/>
          <w:lang w:eastAsia="ar-SA"/>
        </w:rPr>
        <w:t xml:space="preserve">) </w:t>
      </w:r>
      <w:r w:rsidR="00207A89" w:rsidRPr="001B00B6">
        <w:rPr>
          <w:rFonts w:cs="Calibri"/>
          <w:iCs/>
          <w:kern w:val="1"/>
          <w:lang w:eastAsia="ar-SA"/>
        </w:rPr>
        <w:t>had</w:t>
      </w:r>
      <w:r w:rsidR="00E55D53" w:rsidRPr="001B00B6">
        <w:rPr>
          <w:rFonts w:cs="Calibri"/>
          <w:iCs/>
          <w:kern w:val="1"/>
          <w:lang w:eastAsia="ar-SA"/>
        </w:rPr>
        <w:t xml:space="preserve"> a higher risk of </w:t>
      </w:r>
      <w:r w:rsidR="005F58CC" w:rsidRPr="001B00B6">
        <w:rPr>
          <w:rFonts w:cs="Calibri"/>
          <w:iCs/>
          <w:kern w:val="1"/>
          <w:lang w:eastAsia="ar-SA"/>
        </w:rPr>
        <w:t>incident fractures</w:t>
      </w:r>
      <w:r w:rsidR="00F220EC" w:rsidRPr="001B00B6">
        <w:rPr>
          <w:rFonts w:cs="Calibri"/>
          <w:iCs/>
          <w:kern w:val="1"/>
          <w:lang w:eastAsia="ar-SA"/>
        </w:rPr>
        <w:t xml:space="preserve"> </w:t>
      </w:r>
      <w:r w:rsidR="001201FD" w:rsidRPr="001B00B6">
        <w:rPr>
          <w:rFonts w:cs="Calibri"/>
          <w:iCs/>
          <w:kern w:val="1"/>
          <w:lang w:eastAsia="ar-SA"/>
        </w:rPr>
        <w:t>(</w:t>
      </w:r>
      <w:r w:rsidR="001201FD" w:rsidRPr="001B00B6">
        <w:rPr>
          <w:rFonts w:cs="Calibri"/>
          <w:b/>
          <w:bCs/>
          <w:iCs/>
          <w:kern w:val="1"/>
          <w:lang w:eastAsia="ar-SA"/>
        </w:rPr>
        <w:t>Table 2</w:t>
      </w:r>
      <w:r w:rsidR="001201FD" w:rsidRPr="001B00B6">
        <w:rPr>
          <w:rFonts w:cs="Calibri"/>
          <w:iCs/>
          <w:kern w:val="1"/>
          <w:lang w:eastAsia="ar-SA"/>
        </w:rPr>
        <w:t xml:space="preserve">). </w:t>
      </w:r>
    </w:p>
    <w:p w14:paraId="3A68AFBD" w14:textId="77777777" w:rsidR="00BE09FA" w:rsidRPr="001B00B6" w:rsidRDefault="00BE09FA" w:rsidP="001201FD">
      <w:pPr>
        <w:suppressAutoHyphens/>
        <w:spacing w:line="480" w:lineRule="auto"/>
        <w:jc w:val="both"/>
        <w:rPr>
          <w:rFonts w:cs="Calibri"/>
          <w:iCs/>
          <w:kern w:val="1"/>
          <w:lang w:eastAsia="ar-SA"/>
        </w:rPr>
      </w:pPr>
    </w:p>
    <w:p w14:paraId="437DEF32" w14:textId="59C596DB" w:rsidR="00716299" w:rsidRPr="001B00B6" w:rsidRDefault="00F73C7A" w:rsidP="001201FD">
      <w:pPr>
        <w:suppressAutoHyphens/>
        <w:spacing w:line="480" w:lineRule="auto"/>
        <w:jc w:val="both"/>
        <w:rPr>
          <w:rFonts w:cs="Times New Roman"/>
        </w:rPr>
      </w:pPr>
      <w:r w:rsidRPr="001B00B6">
        <w:rPr>
          <w:rFonts w:cs="Calibri"/>
          <w:iCs/>
          <w:kern w:val="1"/>
          <w:lang w:eastAsia="ar-SA"/>
        </w:rPr>
        <w:t xml:space="preserve">In a sensitivity analysis, after removing </w:t>
      </w:r>
      <w:r w:rsidR="00E65D36" w:rsidRPr="001B00B6">
        <w:rPr>
          <w:rFonts w:cs="Calibri"/>
          <w:iCs/>
          <w:kern w:val="1"/>
          <w:lang w:eastAsia="ar-SA"/>
        </w:rPr>
        <w:t>70</w:t>
      </w:r>
      <w:r w:rsidR="00A91A13" w:rsidRPr="001B00B6">
        <w:rPr>
          <w:rFonts w:cs="Calibri"/>
          <w:iCs/>
          <w:kern w:val="1"/>
          <w:lang w:eastAsia="ar-SA"/>
        </w:rPr>
        <w:t xml:space="preserve"> incident</w:t>
      </w:r>
      <w:r w:rsidRPr="001B00B6">
        <w:rPr>
          <w:rFonts w:cs="Calibri"/>
          <w:iCs/>
          <w:kern w:val="1"/>
          <w:lang w:eastAsia="ar-SA"/>
        </w:rPr>
        <w:t xml:space="preserve"> vertebral fractures</w:t>
      </w:r>
      <w:r w:rsidR="00E65D36" w:rsidRPr="001B00B6">
        <w:rPr>
          <w:rFonts w:cs="Calibri"/>
          <w:iCs/>
          <w:kern w:val="1"/>
          <w:lang w:eastAsia="ar-SA"/>
        </w:rPr>
        <w:t xml:space="preserve"> and 479 for which the site was not specified,</w:t>
      </w:r>
      <w:r w:rsidRPr="001B00B6">
        <w:rPr>
          <w:rFonts w:cs="Calibri"/>
          <w:iCs/>
          <w:kern w:val="1"/>
          <w:lang w:eastAsia="ar-SA"/>
        </w:rPr>
        <w:t xml:space="preserve"> 164 forearm and hip fracture were recorded</w:t>
      </w:r>
      <w:r w:rsidR="00531AAB" w:rsidRPr="001B00B6">
        <w:rPr>
          <w:rFonts w:cs="Calibri"/>
          <w:iCs/>
          <w:kern w:val="1"/>
          <w:lang w:eastAsia="ar-SA"/>
        </w:rPr>
        <w:t xml:space="preserve">: </w:t>
      </w:r>
      <w:bookmarkStart w:id="7" w:name="_Hlk79500665"/>
      <w:r w:rsidR="00531AAB" w:rsidRPr="001B00B6">
        <w:rPr>
          <w:rFonts w:cs="Calibri"/>
          <w:iCs/>
          <w:kern w:val="1"/>
          <w:lang w:eastAsia="ar-SA"/>
        </w:rPr>
        <w:t xml:space="preserve">54 participants </w:t>
      </w:r>
      <w:r w:rsidR="00A91A13" w:rsidRPr="001B00B6">
        <w:rPr>
          <w:rFonts w:cs="Calibri"/>
          <w:iCs/>
          <w:kern w:val="1"/>
          <w:lang w:eastAsia="ar-SA"/>
        </w:rPr>
        <w:t xml:space="preserve">had a prevalent fracture at baseline, </w:t>
      </w:r>
      <w:r w:rsidR="00531AAB" w:rsidRPr="001B00B6">
        <w:rPr>
          <w:rFonts w:cs="Calibri"/>
          <w:iCs/>
          <w:kern w:val="1"/>
          <w:lang w:eastAsia="ar-SA"/>
        </w:rPr>
        <w:t>whilst 55, 93, and 16 were classified in MPI-1, 2 and 3, respectively</w:t>
      </w:r>
      <w:bookmarkEnd w:id="7"/>
      <w:r w:rsidR="00531AAB" w:rsidRPr="001B00B6">
        <w:rPr>
          <w:rFonts w:cs="Calibri"/>
          <w:iCs/>
          <w:kern w:val="1"/>
          <w:lang w:eastAsia="ar-SA"/>
        </w:rPr>
        <w:t xml:space="preserve">. </w:t>
      </w:r>
      <w:r w:rsidR="00EB45AD" w:rsidRPr="001B00B6">
        <w:rPr>
          <w:rFonts w:cs="Calibri"/>
          <w:iCs/>
          <w:kern w:val="1"/>
          <w:lang w:eastAsia="ar-SA"/>
        </w:rPr>
        <w:t>Compared to people in MPI 1, people in MPI 3 experienced a higher risk of fracture (HR=1.</w:t>
      </w:r>
      <w:r w:rsidR="00E24677" w:rsidRPr="001B00B6">
        <w:rPr>
          <w:rFonts w:cs="Calibri"/>
          <w:iCs/>
          <w:kern w:val="1"/>
          <w:lang w:eastAsia="ar-SA"/>
        </w:rPr>
        <w:t>69</w:t>
      </w:r>
      <w:r w:rsidR="00EB45AD" w:rsidRPr="001B00B6">
        <w:rPr>
          <w:rFonts w:cs="Calibri"/>
          <w:iCs/>
          <w:kern w:val="1"/>
          <w:lang w:eastAsia="ar-SA"/>
        </w:rPr>
        <w:t xml:space="preserve">; 95%CI: </w:t>
      </w:r>
      <w:r w:rsidR="00E24677" w:rsidRPr="001B00B6">
        <w:rPr>
          <w:rFonts w:cs="Calibri"/>
          <w:iCs/>
          <w:kern w:val="1"/>
          <w:lang w:eastAsia="ar-SA"/>
        </w:rPr>
        <w:t>1.04-3.03</w:t>
      </w:r>
      <w:r w:rsidR="00EB45AD" w:rsidRPr="001B00B6">
        <w:rPr>
          <w:rFonts w:cs="Calibri"/>
          <w:iCs/>
          <w:kern w:val="1"/>
          <w:lang w:eastAsia="ar-SA"/>
        </w:rPr>
        <w:t>; p=0.03)</w:t>
      </w:r>
      <w:r w:rsidR="00F220EC" w:rsidRPr="001B00B6">
        <w:rPr>
          <w:rFonts w:cs="Calibri"/>
          <w:iCs/>
          <w:kern w:val="1"/>
          <w:lang w:eastAsia="ar-SA"/>
        </w:rPr>
        <w:t xml:space="preserve">. </w:t>
      </w:r>
      <w:r w:rsidR="00716299" w:rsidRPr="001B00B6">
        <w:rPr>
          <w:rFonts w:cs="Times New Roman"/>
        </w:rPr>
        <w:br w:type="page"/>
      </w:r>
    </w:p>
    <w:p w14:paraId="514E2828" w14:textId="77777777" w:rsidR="0035618C" w:rsidRPr="001B00B6" w:rsidRDefault="00434556" w:rsidP="00BB754D">
      <w:pPr>
        <w:spacing w:after="200" w:line="276" w:lineRule="auto"/>
        <w:rPr>
          <w:rFonts w:cs="Times New Roman"/>
        </w:rPr>
      </w:pPr>
      <w:r w:rsidRPr="001B00B6">
        <w:rPr>
          <w:rFonts w:cs="Times New Roman"/>
          <w:b/>
        </w:rPr>
        <w:t>DISCUSSION</w:t>
      </w:r>
    </w:p>
    <w:p w14:paraId="3E675BF3" w14:textId="3516B20E" w:rsidR="008D56E9" w:rsidRPr="001B00B6" w:rsidRDefault="006941A7" w:rsidP="00772A4C">
      <w:pPr>
        <w:suppressAutoHyphens/>
        <w:spacing w:line="480" w:lineRule="auto"/>
        <w:jc w:val="both"/>
        <w:rPr>
          <w:rFonts w:cs="Calibri"/>
          <w:kern w:val="1"/>
          <w:lang w:eastAsia="ar-SA"/>
        </w:rPr>
      </w:pPr>
      <w:r w:rsidRPr="001B00B6">
        <w:rPr>
          <w:rFonts w:cs="Calibri"/>
          <w:kern w:val="1"/>
          <w:lang w:eastAsia="ar-SA"/>
        </w:rPr>
        <w:t>D</w:t>
      </w:r>
      <w:r w:rsidR="001E0BE5" w:rsidRPr="001B00B6">
        <w:rPr>
          <w:rFonts w:cs="Calibri"/>
          <w:kern w:val="1"/>
          <w:lang w:eastAsia="ar-SA"/>
        </w:rPr>
        <w:t>uring</w:t>
      </w:r>
      <w:r w:rsidR="002A06F8" w:rsidRPr="001B00B6">
        <w:rPr>
          <w:rFonts w:cs="Calibri"/>
          <w:kern w:val="1"/>
          <w:lang w:eastAsia="ar-SA"/>
        </w:rPr>
        <w:t xml:space="preserve"> </w:t>
      </w:r>
      <w:r w:rsidR="0069697E" w:rsidRPr="001B00B6">
        <w:rPr>
          <w:rFonts w:cs="Calibri"/>
          <w:kern w:val="1"/>
          <w:lang w:eastAsia="ar-SA"/>
        </w:rPr>
        <w:t xml:space="preserve">eight years of follow-up, we found that </w:t>
      </w:r>
      <w:r w:rsidR="005C5E68" w:rsidRPr="001B00B6">
        <w:rPr>
          <w:rFonts w:cs="Calibri"/>
          <w:kern w:val="1"/>
          <w:lang w:eastAsia="ar-SA"/>
        </w:rPr>
        <w:t>MPI</w:t>
      </w:r>
      <w:r w:rsidR="001E0BE5" w:rsidRPr="001B00B6">
        <w:rPr>
          <w:rFonts w:cs="Calibri"/>
          <w:kern w:val="1"/>
          <w:lang w:eastAsia="ar-SA"/>
        </w:rPr>
        <w:t xml:space="preserve"> at baseline</w:t>
      </w:r>
      <w:r w:rsidR="0069697E" w:rsidRPr="001B00B6">
        <w:rPr>
          <w:rFonts w:cs="Calibri"/>
          <w:kern w:val="1"/>
          <w:lang w:eastAsia="ar-SA"/>
        </w:rPr>
        <w:t xml:space="preserve"> </w:t>
      </w:r>
      <w:r w:rsidR="00C17E50" w:rsidRPr="001B00B6">
        <w:rPr>
          <w:rFonts w:cs="Calibri"/>
          <w:kern w:val="1"/>
          <w:lang w:eastAsia="ar-SA"/>
        </w:rPr>
        <w:t xml:space="preserve">may </w:t>
      </w:r>
      <w:r w:rsidR="0069697E" w:rsidRPr="001B00B6">
        <w:rPr>
          <w:rFonts w:cs="Calibri"/>
          <w:kern w:val="1"/>
          <w:lang w:eastAsia="ar-SA"/>
        </w:rPr>
        <w:t xml:space="preserve">predict the onset of </w:t>
      </w:r>
      <w:r w:rsidRPr="001B00B6">
        <w:rPr>
          <w:rFonts w:cs="Calibri"/>
          <w:kern w:val="1"/>
          <w:lang w:eastAsia="ar-SA"/>
        </w:rPr>
        <w:t>fractures</w:t>
      </w:r>
      <w:r w:rsidR="001E0BE5" w:rsidRPr="001B00B6">
        <w:rPr>
          <w:rFonts w:cs="Calibri"/>
          <w:kern w:val="1"/>
          <w:lang w:eastAsia="ar-SA"/>
        </w:rPr>
        <w:t xml:space="preserve"> in</w:t>
      </w:r>
      <w:r w:rsidR="00465408" w:rsidRPr="001B00B6">
        <w:rPr>
          <w:rFonts w:cs="Calibri"/>
          <w:kern w:val="1"/>
          <w:lang w:eastAsia="ar-SA"/>
        </w:rPr>
        <w:t xml:space="preserve"> community-dwell</w:t>
      </w:r>
      <w:r w:rsidRPr="001B00B6">
        <w:rPr>
          <w:rFonts w:cs="Calibri"/>
          <w:kern w:val="1"/>
          <w:lang w:eastAsia="ar-SA"/>
        </w:rPr>
        <w:t>ing participants</w:t>
      </w:r>
      <w:r w:rsidR="0069697E" w:rsidRPr="001B00B6">
        <w:rPr>
          <w:rFonts w:cs="Calibri"/>
          <w:kern w:val="1"/>
          <w:lang w:eastAsia="ar-SA"/>
        </w:rPr>
        <w:t xml:space="preserve"> affected by </w:t>
      </w:r>
      <w:r w:rsidRPr="001B00B6">
        <w:rPr>
          <w:rFonts w:cs="Calibri"/>
          <w:kern w:val="1"/>
          <w:lang w:eastAsia="ar-SA"/>
        </w:rPr>
        <w:t xml:space="preserve">knee </w:t>
      </w:r>
      <w:r w:rsidR="0069697E" w:rsidRPr="001B00B6">
        <w:rPr>
          <w:rFonts w:cs="Calibri"/>
          <w:kern w:val="1"/>
          <w:lang w:eastAsia="ar-SA"/>
        </w:rPr>
        <w:t xml:space="preserve">OA or at high risk for this condition. </w:t>
      </w:r>
      <w:r w:rsidR="008C652F" w:rsidRPr="001B00B6">
        <w:rPr>
          <w:rFonts w:cs="Calibri"/>
          <w:kern w:val="1"/>
          <w:lang w:eastAsia="ar-SA"/>
        </w:rPr>
        <w:t xml:space="preserve">The incidence of </w:t>
      </w:r>
      <w:r w:rsidRPr="001B00B6">
        <w:rPr>
          <w:rFonts w:cs="Calibri"/>
          <w:kern w:val="1"/>
          <w:lang w:eastAsia="ar-SA"/>
        </w:rPr>
        <w:t>fractures</w:t>
      </w:r>
      <w:r w:rsidR="008C652F" w:rsidRPr="001B00B6">
        <w:rPr>
          <w:rFonts w:cs="Calibri"/>
          <w:kern w:val="1"/>
          <w:lang w:eastAsia="ar-SA"/>
        </w:rPr>
        <w:t xml:space="preserve"> was </w:t>
      </w:r>
      <w:r w:rsidR="00C26AAA" w:rsidRPr="001B00B6">
        <w:rPr>
          <w:rFonts w:cs="Calibri"/>
          <w:kern w:val="1"/>
          <w:lang w:eastAsia="ar-SA"/>
        </w:rPr>
        <w:t xml:space="preserve">nearly </w:t>
      </w:r>
      <w:r w:rsidR="008C652F" w:rsidRPr="001B00B6">
        <w:rPr>
          <w:rFonts w:cs="Calibri"/>
          <w:kern w:val="1"/>
          <w:lang w:eastAsia="ar-SA"/>
        </w:rPr>
        <w:t xml:space="preserve">doubled in people </w:t>
      </w:r>
      <w:r w:rsidRPr="001B00B6">
        <w:rPr>
          <w:rFonts w:cs="Calibri"/>
          <w:kern w:val="1"/>
          <w:lang w:eastAsia="ar-SA"/>
        </w:rPr>
        <w:t>in MPI 3 group compared to the MPI 1</w:t>
      </w:r>
      <w:r w:rsidR="00465408" w:rsidRPr="001B00B6">
        <w:rPr>
          <w:rFonts w:cs="Calibri"/>
          <w:kern w:val="1"/>
          <w:lang w:eastAsia="ar-SA"/>
        </w:rPr>
        <w:t xml:space="preserve"> and</w:t>
      </w:r>
      <w:r w:rsidR="008C652F" w:rsidRPr="001B00B6">
        <w:rPr>
          <w:rFonts w:cs="Calibri"/>
          <w:kern w:val="1"/>
          <w:lang w:eastAsia="ar-SA"/>
        </w:rPr>
        <w:t xml:space="preserve"> t</w:t>
      </w:r>
      <w:r w:rsidR="00E42057" w:rsidRPr="001B00B6">
        <w:rPr>
          <w:rFonts w:cs="Calibri"/>
          <w:kern w:val="1"/>
          <w:lang w:eastAsia="ar-SA"/>
        </w:rPr>
        <w:t xml:space="preserve">hese findings remain </w:t>
      </w:r>
      <w:r w:rsidR="00C17E50" w:rsidRPr="001B00B6">
        <w:rPr>
          <w:rFonts w:cs="Calibri"/>
          <w:kern w:val="1"/>
          <w:lang w:eastAsia="ar-SA"/>
        </w:rPr>
        <w:t>significant</w:t>
      </w:r>
      <w:r w:rsidR="00E42057" w:rsidRPr="001B00B6">
        <w:rPr>
          <w:rFonts w:cs="Calibri"/>
          <w:kern w:val="1"/>
          <w:lang w:eastAsia="ar-SA"/>
        </w:rPr>
        <w:t xml:space="preserve"> after adjusting our analyses for </w:t>
      </w:r>
      <w:r w:rsidRPr="001B00B6">
        <w:rPr>
          <w:rFonts w:cs="Calibri"/>
          <w:kern w:val="1"/>
          <w:lang w:eastAsia="ar-SA"/>
        </w:rPr>
        <w:t>several</w:t>
      </w:r>
      <w:r w:rsidR="00465408" w:rsidRPr="001B00B6">
        <w:rPr>
          <w:rFonts w:cs="Calibri"/>
          <w:kern w:val="1"/>
          <w:lang w:eastAsia="ar-SA"/>
        </w:rPr>
        <w:t xml:space="preserve"> </w:t>
      </w:r>
      <w:r w:rsidR="00E42057" w:rsidRPr="001B00B6">
        <w:rPr>
          <w:rFonts w:cs="Calibri"/>
          <w:kern w:val="1"/>
          <w:lang w:eastAsia="ar-SA"/>
        </w:rPr>
        <w:t xml:space="preserve">potential confounders. </w:t>
      </w:r>
      <w:r w:rsidR="00606CC5" w:rsidRPr="00606CC5">
        <w:rPr>
          <w:rFonts w:cs="Calibri"/>
          <w:kern w:val="1"/>
          <w:highlight w:val="yellow"/>
          <w:lang w:eastAsia="ar-SA"/>
        </w:rPr>
        <w:t>The subjects with incident fractures had a significantly higher mean MPI value of 0.02 points. While this difference is small, a previous study in hospitalized older people reported that a similar difference in MPI between admission and discharge was able to predict mortality</w:t>
      </w:r>
      <w:r w:rsidR="0054015A" w:rsidRPr="001B00B6">
        <w:rPr>
          <w:rFonts w:cs="Calibri"/>
          <w:kern w:val="1"/>
          <w:lang w:eastAsia="ar-SA"/>
        </w:rPr>
        <w:t xml:space="preserve">. </w:t>
      </w:r>
      <w:r w:rsidR="00077F9C" w:rsidRPr="001B00B6">
        <w:rPr>
          <w:rFonts w:cs="Calibri"/>
          <w:kern w:val="1"/>
          <w:lang w:eastAsia="ar-SA"/>
        </w:rPr>
        <w:fldChar w:fldCharType="begin">
          <w:fldData xml:space="preserve">PEVuZE5vdGU+PENpdGU+PEF1dGhvcj5WZXJvbmVzZTwvQXV0aG9yPjxZZWFyPjIwMTk8L1llYXI+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</w:fldData>
        </w:fldChar>
      </w:r>
      <w:r w:rsidR="00C42D47" w:rsidRPr="001B00B6">
        <w:rPr>
          <w:rFonts w:cs="Calibri"/>
          <w:kern w:val="1"/>
          <w:lang w:eastAsia="ar-SA"/>
        </w:rPr>
        <w:instrText xml:space="preserve"> ADDIN EN.CITE </w:instrText>
      </w:r>
      <w:r w:rsidR="00C42D47" w:rsidRPr="001B00B6">
        <w:rPr>
          <w:rFonts w:cs="Calibri"/>
          <w:kern w:val="1"/>
          <w:lang w:eastAsia="ar-SA"/>
        </w:rPr>
        <w:fldChar w:fldCharType="begin">
          <w:fldData xml:space="preserve">PEVuZE5vdGU+PENpdGU+PEF1dGhvcj5WZXJvbmVzZTwvQXV0aG9yPjxZZWFyPjIwMTk8L1llYXI+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</w:fldData>
        </w:fldChar>
      </w:r>
      <w:r w:rsidR="00C42D47" w:rsidRPr="001B00B6">
        <w:rPr>
          <w:rFonts w:cs="Calibri"/>
          <w:kern w:val="1"/>
          <w:lang w:eastAsia="ar-SA"/>
        </w:rPr>
        <w:instrText xml:space="preserve"> ADDIN EN.CITE.DATA </w:instrText>
      </w:r>
      <w:r w:rsidR="00C42D47" w:rsidRPr="001B00B6">
        <w:rPr>
          <w:rFonts w:cs="Calibri"/>
          <w:kern w:val="1"/>
          <w:lang w:eastAsia="ar-SA"/>
        </w:rPr>
      </w:r>
      <w:r w:rsidR="00C42D47" w:rsidRPr="001B00B6">
        <w:rPr>
          <w:rFonts w:cs="Calibri"/>
          <w:kern w:val="1"/>
          <w:lang w:eastAsia="ar-SA"/>
        </w:rPr>
        <w:fldChar w:fldCharType="end"/>
      </w:r>
      <w:r w:rsidR="00077F9C" w:rsidRPr="001B00B6">
        <w:rPr>
          <w:rFonts w:cs="Calibri"/>
          <w:kern w:val="1"/>
          <w:lang w:eastAsia="ar-SA"/>
        </w:rPr>
      </w:r>
      <w:r w:rsidR="00077F9C" w:rsidRPr="001B00B6">
        <w:rPr>
          <w:rFonts w:cs="Calibri"/>
          <w:kern w:val="1"/>
          <w:lang w:eastAsia="ar-SA"/>
        </w:rPr>
        <w:fldChar w:fldCharType="separate"/>
      </w:r>
      <w:r w:rsidR="00C42D47" w:rsidRPr="001B00B6">
        <w:rPr>
          <w:rFonts w:cs="Calibri"/>
          <w:noProof/>
          <w:kern w:val="1"/>
          <w:lang w:eastAsia="ar-SA"/>
        </w:rPr>
        <w:t>[</w:t>
      </w:r>
      <w:hyperlink w:anchor="_ENREF_39" w:tooltip="Veronese, 2019 #10511" w:history="1">
        <w:r w:rsidR="003F670E" w:rsidRPr="001B00B6">
          <w:rPr>
            <w:rFonts w:cs="Calibri"/>
            <w:noProof/>
            <w:kern w:val="1"/>
            <w:lang w:eastAsia="ar-SA"/>
          </w:rPr>
          <w:t>39</w:t>
        </w:r>
      </w:hyperlink>
      <w:r w:rsidR="00C42D47" w:rsidRPr="001B00B6">
        <w:rPr>
          <w:rFonts w:cs="Calibri"/>
          <w:noProof/>
          <w:kern w:val="1"/>
          <w:lang w:eastAsia="ar-SA"/>
        </w:rPr>
        <w:t>]</w:t>
      </w:r>
      <w:r w:rsidR="00077F9C" w:rsidRPr="001B00B6">
        <w:rPr>
          <w:rFonts w:cs="Calibri"/>
          <w:kern w:val="1"/>
          <w:lang w:eastAsia="ar-SA"/>
        </w:rPr>
        <w:fldChar w:fldCharType="end"/>
      </w:r>
      <w:r w:rsidR="0054015A" w:rsidRPr="001B00B6">
        <w:rPr>
          <w:rFonts w:cs="Calibri"/>
          <w:kern w:val="1"/>
          <w:lang w:eastAsia="ar-SA"/>
        </w:rPr>
        <w:t xml:space="preserve"> </w:t>
      </w:r>
    </w:p>
    <w:p w14:paraId="439D1A24" w14:textId="3AEA6AA6" w:rsidR="00510C8B" w:rsidRPr="001B00B6" w:rsidRDefault="00510C8B" w:rsidP="00510C8B">
      <w:pPr>
        <w:suppressAutoHyphens/>
        <w:spacing w:line="480" w:lineRule="auto"/>
        <w:jc w:val="both"/>
        <w:rPr>
          <w:rFonts w:cs="Calibri"/>
          <w:kern w:val="1"/>
          <w:lang w:eastAsia="ar-SA"/>
        </w:rPr>
      </w:pPr>
    </w:p>
    <w:p w14:paraId="18E58B5C" w14:textId="51B07D31" w:rsidR="00F85F55" w:rsidRPr="001B00B6" w:rsidRDefault="00EA1CC5" w:rsidP="00FE38AD">
      <w:pPr>
        <w:suppressAutoHyphens/>
        <w:spacing w:line="480" w:lineRule="auto"/>
        <w:jc w:val="both"/>
        <w:rPr>
          <w:rFonts w:cs="Calibri"/>
          <w:kern w:val="1"/>
          <w:lang w:eastAsia="ar-SA"/>
        </w:rPr>
      </w:pPr>
      <w:r w:rsidRPr="001B00B6">
        <w:rPr>
          <w:rFonts w:cs="Calibri"/>
          <w:kern w:val="1"/>
          <w:lang w:eastAsia="ar-SA"/>
        </w:rPr>
        <w:t>P</w:t>
      </w:r>
      <w:r w:rsidR="00FC4872" w:rsidRPr="001B00B6">
        <w:rPr>
          <w:rFonts w:cs="Calibri"/>
          <w:kern w:val="1"/>
          <w:lang w:eastAsia="ar-SA"/>
        </w:rPr>
        <w:t xml:space="preserve">eople having higher MPI values at baseline had a significant higher presence of </w:t>
      </w:r>
      <w:r w:rsidR="0067327D" w:rsidRPr="001B00B6">
        <w:rPr>
          <w:rFonts w:cs="Calibri"/>
          <w:kern w:val="1"/>
          <w:lang w:eastAsia="ar-SA"/>
        </w:rPr>
        <w:t xml:space="preserve">common </w:t>
      </w:r>
      <w:r w:rsidR="00FC4872" w:rsidRPr="001B00B6">
        <w:rPr>
          <w:rFonts w:cs="Calibri"/>
          <w:kern w:val="1"/>
          <w:lang w:eastAsia="ar-SA"/>
        </w:rPr>
        <w:t>risk factors</w:t>
      </w:r>
      <w:r w:rsidRPr="001B00B6">
        <w:rPr>
          <w:rFonts w:cs="Calibri"/>
          <w:kern w:val="1"/>
          <w:lang w:eastAsia="ar-SA"/>
        </w:rPr>
        <w:t xml:space="preserve"> for fractures</w:t>
      </w:r>
      <w:r w:rsidR="00FC4872" w:rsidRPr="001B00B6">
        <w:rPr>
          <w:rFonts w:cs="Calibri"/>
          <w:kern w:val="1"/>
          <w:lang w:eastAsia="ar-SA"/>
        </w:rPr>
        <w:t xml:space="preserve"> than people with lower values</w:t>
      </w:r>
      <w:r w:rsidR="001F5C3B" w:rsidRPr="001B00B6">
        <w:rPr>
          <w:rFonts w:cs="Calibri"/>
          <w:kern w:val="1"/>
          <w:lang w:eastAsia="ar-SA"/>
        </w:rPr>
        <w:t xml:space="preserve"> of MPI</w:t>
      </w:r>
      <w:r w:rsidR="00FC4872" w:rsidRPr="001B00B6">
        <w:rPr>
          <w:rFonts w:cs="Calibri"/>
          <w:kern w:val="1"/>
          <w:lang w:eastAsia="ar-SA"/>
        </w:rPr>
        <w:t>, such as</w:t>
      </w:r>
      <w:r w:rsidR="004C45A6" w:rsidRPr="001B00B6">
        <w:rPr>
          <w:rFonts w:cs="Calibri"/>
          <w:kern w:val="1"/>
          <w:lang w:eastAsia="ar-SA"/>
        </w:rPr>
        <w:t xml:space="preserve"> female gender,</w:t>
      </w:r>
      <w:r w:rsidR="00FC4872" w:rsidRPr="001B00B6">
        <w:rPr>
          <w:rFonts w:cs="Calibri"/>
          <w:kern w:val="1"/>
          <w:lang w:eastAsia="ar-SA"/>
        </w:rPr>
        <w:t xml:space="preserve"> lower educational level</w:t>
      </w:r>
      <w:r w:rsidR="007945B6" w:rsidRPr="001B00B6">
        <w:rPr>
          <w:rFonts w:cs="Calibri"/>
          <w:kern w:val="1"/>
          <w:lang w:eastAsia="ar-SA"/>
        </w:rPr>
        <w:t>,</w:t>
      </w:r>
      <w:r w:rsidR="00B01154" w:rsidRPr="001B00B6">
        <w:rPr>
          <w:rFonts w:cs="Calibri"/>
          <w:kern w:val="1"/>
          <w:lang w:eastAsia="ar-SA"/>
        </w:rPr>
        <w:t xml:space="preserve"> </w:t>
      </w:r>
      <w:r w:rsidR="00FC4872" w:rsidRPr="001B00B6">
        <w:rPr>
          <w:rFonts w:cs="Calibri"/>
          <w:kern w:val="1"/>
          <w:lang w:eastAsia="ar-SA"/>
        </w:rPr>
        <w:t>higher presence of smoking</w:t>
      </w:r>
      <w:r w:rsidR="004C45A6" w:rsidRPr="001B00B6">
        <w:rPr>
          <w:rFonts w:cs="Calibri"/>
          <w:kern w:val="1"/>
          <w:lang w:eastAsia="ar-SA"/>
        </w:rPr>
        <w:t xml:space="preserve"> and </w:t>
      </w:r>
      <w:r w:rsidR="00C17E50" w:rsidRPr="001B00B6">
        <w:rPr>
          <w:rFonts w:cs="Calibri"/>
          <w:kern w:val="1"/>
          <w:lang w:eastAsia="ar-SA"/>
        </w:rPr>
        <w:t xml:space="preserve">prevalent </w:t>
      </w:r>
      <w:r w:rsidR="004C45A6" w:rsidRPr="001B00B6">
        <w:rPr>
          <w:rFonts w:cs="Calibri"/>
          <w:kern w:val="1"/>
          <w:lang w:eastAsia="ar-SA"/>
        </w:rPr>
        <w:t>fractures.</w:t>
      </w:r>
      <w:r w:rsidR="00B01154" w:rsidRPr="001B00B6">
        <w:rPr>
          <w:rFonts w:cs="Calibri"/>
          <w:kern w:val="1"/>
          <w:lang w:eastAsia="ar-SA"/>
        </w:rPr>
        <w:t xml:space="preserve"> However, also after adjusting for these</w:t>
      </w:r>
      <w:r w:rsidR="003B079F" w:rsidRPr="001B00B6">
        <w:rPr>
          <w:rFonts w:cs="Calibri"/>
          <w:kern w:val="1"/>
          <w:lang w:eastAsia="ar-SA"/>
        </w:rPr>
        <w:t xml:space="preserve"> and other</w:t>
      </w:r>
      <w:r w:rsidR="00B01154" w:rsidRPr="001B00B6">
        <w:rPr>
          <w:rFonts w:cs="Calibri"/>
          <w:kern w:val="1"/>
          <w:lang w:eastAsia="ar-SA"/>
        </w:rPr>
        <w:t xml:space="preserve"> potential confounders, the association between MPI and incident </w:t>
      </w:r>
      <w:r w:rsidR="004C45A6" w:rsidRPr="001B00B6">
        <w:rPr>
          <w:rFonts w:cs="Calibri"/>
          <w:kern w:val="1"/>
          <w:lang w:eastAsia="ar-SA"/>
        </w:rPr>
        <w:t>fractures</w:t>
      </w:r>
      <w:r w:rsidR="00B01154" w:rsidRPr="001B00B6">
        <w:rPr>
          <w:rFonts w:cs="Calibri"/>
          <w:kern w:val="1"/>
          <w:lang w:eastAsia="ar-SA"/>
        </w:rPr>
        <w:t xml:space="preserve"> remain</w:t>
      </w:r>
      <w:r w:rsidR="00465408" w:rsidRPr="001B00B6">
        <w:rPr>
          <w:rFonts w:cs="Calibri"/>
          <w:kern w:val="1"/>
          <w:lang w:eastAsia="ar-SA"/>
        </w:rPr>
        <w:t>s</w:t>
      </w:r>
      <w:r w:rsidR="00B01154" w:rsidRPr="001B00B6">
        <w:rPr>
          <w:rFonts w:cs="Calibri"/>
          <w:kern w:val="1"/>
          <w:lang w:eastAsia="ar-SA"/>
        </w:rPr>
        <w:t xml:space="preserve"> significant. </w:t>
      </w:r>
      <w:r w:rsidR="0067327D" w:rsidRPr="001B00B6">
        <w:rPr>
          <w:rFonts w:cs="Calibri"/>
          <w:kern w:val="1"/>
          <w:lang w:eastAsia="ar-SA"/>
        </w:rPr>
        <w:t>There are s</w:t>
      </w:r>
      <w:r w:rsidR="00D179D8" w:rsidRPr="001B00B6">
        <w:rPr>
          <w:rFonts w:cs="Calibri"/>
          <w:kern w:val="1"/>
          <w:lang w:eastAsia="ar-SA"/>
        </w:rPr>
        <w:t xml:space="preserve">everal explanations </w:t>
      </w:r>
      <w:r w:rsidR="0067327D" w:rsidRPr="001B00B6">
        <w:rPr>
          <w:rFonts w:cs="Calibri"/>
          <w:kern w:val="1"/>
          <w:lang w:eastAsia="ar-SA"/>
        </w:rPr>
        <w:t xml:space="preserve">that </w:t>
      </w:r>
      <w:r w:rsidR="00D179D8" w:rsidRPr="001B00B6">
        <w:rPr>
          <w:rFonts w:cs="Calibri"/>
          <w:kern w:val="1"/>
          <w:lang w:eastAsia="ar-SA"/>
        </w:rPr>
        <w:t>may justify</w:t>
      </w:r>
      <w:r w:rsidR="0067327D" w:rsidRPr="001B00B6">
        <w:rPr>
          <w:rFonts w:cs="Calibri"/>
          <w:kern w:val="1"/>
          <w:lang w:eastAsia="ar-SA"/>
        </w:rPr>
        <w:t xml:space="preserve"> the present findings</w:t>
      </w:r>
      <w:r w:rsidR="00D179D8" w:rsidRPr="001B00B6">
        <w:rPr>
          <w:rFonts w:cs="Calibri"/>
          <w:kern w:val="1"/>
          <w:lang w:eastAsia="ar-SA"/>
        </w:rPr>
        <w:t xml:space="preserve">. First, it has been reported that frail people might have </w:t>
      </w:r>
      <w:r w:rsidR="00A06AF8" w:rsidRPr="001B00B6">
        <w:rPr>
          <w:rFonts w:cs="Calibri"/>
          <w:kern w:val="1"/>
          <w:lang w:eastAsia="ar-SA"/>
        </w:rPr>
        <w:t>several</w:t>
      </w:r>
      <w:r w:rsidR="00510C8B" w:rsidRPr="001B00B6">
        <w:rPr>
          <w:rFonts w:cs="Calibri"/>
          <w:kern w:val="1"/>
          <w:lang w:eastAsia="ar-SA"/>
        </w:rPr>
        <w:t xml:space="preserve"> cellular</w:t>
      </w:r>
      <w:r w:rsidR="00706C69" w:rsidRPr="001B00B6">
        <w:rPr>
          <w:rFonts w:cs="Calibri"/>
          <w:kern w:val="1"/>
          <w:lang w:eastAsia="ar-SA"/>
        </w:rPr>
        <w:t xml:space="preserve"> (such as deoxyribonucleic acid damage and shorter telomere length)</w:t>
      </w:r>
      <w:r w:rsidR="001F5C3B" w:rsidRPr="001B00B6">
        <w:rPr>
          <w:rFonts w:cs="Calibri"/>
          <w:kern w:val="1"/>
          <w:lang w:eastAsia="ar-SA"/>
        </w:rPr>
        <w:t xml:space="preserve"> </w:t>
      </w:r>
      <w:r w:rsidR="00EE78AE" w:rsidRPr="001B00B6">
        <w:rPr>
          <w:rFonts w:cs="Calibri"/>
          <w:kern w:val="1"/>
          <w:lang w:eastAsia="ar-SA"/>
        </w:rPr>
        <w:fldChar w:fldCharType="begin"/>
      </w:r>
      <w:r w:rsidR="00C42D47" w:rsidRPr="001B00B6">
        <w:rPr>
          <w:rFonts w:cs="Calibri"/>
          <w:kern w:val="1"/>
          <w:lang w:eastAsia="ar-SA"/>
        </w:rPr>
        <w:instrText xml:space="preserve"> ADDIN EN.CITE &lt;EndNote&gt;&lt;Cite&gt;&lt;Author&gt;Ashar&lt;/Author&gt;&lt;Year&gt;2015&lt;/Year&gt;&lt;RecNum&gt;9613&lt;/RecNum&gt;&lt;DisplayText&gt;[40]&lt;/DisplayText&gt;&lt;record&gt;&lt;rec-number&gt;9613&lt;/rec-number&gt;&lt;foreign-keys&gt;&lt;key app="EN" db-id="drpew5wfywra50esazbxawda2f59zaves90z" timestamp="1609018785"&gt;9613&lt;/key&gt;&lt;/foreign-keys&gt;&lt;ref-type name="Journal Article"&gt;17&lt;/ref-type&gt;&lt;contributors&gt;&lt;authors&gt;&lt;author&gt;Ashar, Foram N&lt;/author&gt;&lt;author&gt;Moes, Anna&lt;/author&gt;&lt;author&gt;Moore, Ann Z&lt;/author&gt;&lt;author&gt;Grove, Megan L&lt;/author&gt;&lt;author&gt;Chaves, Paulo HM&lt;/author&gt;&lt;author&gt;Coresh, Josef&lt;/author&gt;&lt;author&gt;Newman, Anne B&lt;/author&gt;&lt;author&gt;Matteini, Amy M&lt;/author&gt;&lt;author&gt;Bandeen-Roche, Karen&lt;/author&gt;&lt;author&gt;Boerwinkle, Eric&lt;/author&gt;&lt;/authors&gt;&lt;/contributors&gt;&lt;titles&gt;&lt;title&gt;Association of mitochondrial DNA levels with frailty and all-cause mortality&lt;/title&gt;&lt;secondary-title&gt;Journal of molecular medicine&lt;/secondary-title&gt;&lt;/titles&gt;&lt;periodical&gt;&lt;full-title&gt;Journal of molecular medicine&lt;/full-title&gt;&lt;/periodical&gt;&lt;pages&gt;177-186&lt;/pages&gt;&lt;volume&gt;93&lt;/volume&gt;&lt;number&gt;2&lt;/number&gt;&lt;dates&gt;&lt;year&gt;2015&lt;/year&gt;&lt;/dates&gt;&lt;isbn&gt;0946-2716&lt;/isbn&gt;&lt;urls&gt;&lt;/urls&gt;&lt;/record&gt;&lt;/Cite&gt;&lt;/EndNote&gt;</w:instrText>
      </w:r>
      <w:r w:rsidR="00EE78AE" w:rsidRPr="001B00B6">
        <w:rPr>
          <w:rFonts w:cs="Calibri"/>
          <w:kern w:val="1"/>
          <w:lang w:eastAsia="ar-SA"/>
        </w:rPr>
        <w:fldChar w:fldCharType="separate"/>
      </w:r>
      <w:r w:rsidR="00C42D47" w:rsidRPr="001B00B6">
        <w:rPr>
          <w:rFonts w:cs="Calibri"/>
          <w:noProof/>
          <w:kern w:val="1"/>
          <w:lang w:eastAsia="ar-SA"/>
        </w:rPr>
        <w:t>[</w:t>
      </w:r>
      <w:hyperlink w:anchor="_ENREF_40" w:tooltip="Ashar, 2015 #9613" w:history="1">
        <w:r w:rsidR="003F670E" w:rsidRPr="001B00B6">
          <w:rPr>
            <w:rFonts w:cs="Calibri"/>
            <w:noProof/>
            <w:kern w:val="1"/>
            <w:lang w:eastAsia="ar-SA"/>
          </w:rPr>
          <w:t>40</w:t>
        </w:r>
      </w:hyperlink>
      <w:r w:rsidR="00C42D47" w:rsidRPr="001B00B6">
        <w:rPr>
          <w:rFonts w:cs="Calibri"/>
          <w:noProof/>
          <w:kern w:val="1"/>
          <w:lang w:eastAsia="ar-SA"/>
        </w:rPr>
        <w:t>]</w:t>
      </w:r>
      <w:r w:rsidR="00EE78AE" w:rsidRPr="001B00B6">
        <w:rPr>
          <w:rFonts w:cs="Calibri"/>
          <w:kern w:val="1"/>
          <w:lang w:eastAsia="ar-SA"/>
        </w:rPr>
        <w:fldChar w:fldCharType="end"/>
      </w:r>
      <w:r w:rsidR="00706C69" w:rsidRPr="001B00B6">
        <w:rPr>
          <w:rFonts w:cs="Calibri"/>
          <w:kern w:val="1"/>
          <w:lang w:eastAsia="ar-SA"/>
        </w:rPr>
        <w:t xml:space="preserve"> </w:t>
      </w:r>
      <w:r w:rsidR="00510C8B" w:rsidRPr="001B00B6">
        <w:rPr>
          <w:rFonts w:cs="Calibri"/>
          <w:kern w:val="1"/>
          <w:lang w:eastAsia="ar-SA"/>
        </w:rPr>
        <w:t>and bio-humoral alterations</w:t>
      </w:r>
      <w:r w:rsidR="00A06AF8" w:rsidRPr="001B00B6">
        <w:rPr>
          <w:rFonts w:cs="Calibri"/>
          <w:kern w:val="1"/>
          <w:lang w:eastAsia="ar-SA"/>
        </w:rPr>
        <w:t xml:space="preserve"> (e.g. higher oxidative stress and inflammatory levels)</w:t>
      </w:r>
      <w:r w:rsidR="001F5C3B" w:rsidRPr="001B00B6">
        <w:rPr>
          <w:rFonts w:cs="Calibri"/>
          <w:kern w:val="1"/>
          <w:lang w:eastAsia="ar-SA"/>
        </w:rPr>
        <w:t xml:space="preserve"> </w:t>
      </w:r>
      <w:r w:rsidR="00706C69" w:rsidRPr="001B00B6">
        <w:rPr>
          <w:rFonts w:cs="Calibri"/>
          <w:kern w:val="1"/>
          <w:lang w:eastAsia="ar-SA"/>
        </w:rPr>
        <w:fldChar w:fldCharType="begin"/>
      </w:r>
      <w:r w:rsidR="00C42D47" w:rsidRPr="001B00B6">
        <w:rPr>
          <w:rFonts w:cs="Calibri"/>
          <w:kern w:val="1"/>
          <w:lang w:eastAsia="ar-SA"/>
        </w:rPr>
        <w:instrText xml:space="preserve"> ADDIN EN.CITE &lt;EndNote&gt;&lt;Cite&gt;&lt;Author&gt;Soysal&lt;/Author&gt;&lt;Year&gt;2016&lt;/Year&gt;&lt;RecNum&gt;9611&lt;/RecNum&gt;&lt;DisplayText&gt;[41]&lt;/DisplayText&gt;&lt;record&gt;&lt;rec-number&gt;9611&lt;/rec-number&gt;&lt;foreign-keys&gt;&lt;key app="EN" db-id="drpew5wfywra50esazbxawda2f59zaves90z"&gt;9611&lt;/key&gt;&lt;/foreign-keys&gt;&lt;ref-type name="Journal Article"&gt;17&lt;/ref-type&gt;&lt;contributors&gt;&lt;authors&gt;&lt;author&gt;Soysal, Pinar&lt;/author&gt;&lt;author&gt;Stubbs, Brendon&lt;/author&gt;&lt;author&gt;Lucato, Paola&lt;/author&gt;&lt;author&gt;Luchini, Claudio&lt;/author&gt;&lt;author&gt;Solmi, Marco&lt;/author&gt;&lt;author&gt;Peluso, Roberto&lt;/author&gt;&lt;author&gt;Sergi, Giuseppe&lt;/author&gt;&lt;author&gt;Isik, Ahmet Turan&lt;/author&gt;&lt;author&gt;Manzato, Enzo&lt;/author&gt;&lt;author&gt;Maggi, Stefania&lt;/author&gt;&lt;/authors&gt;&lt;/contributors&gt;&lt;titles&gt;&lt;title&gt;Inflammation and frailty in the elderly: a systematic review and meta-analysis&lt;/title&gt;&lt;secondary-title&gt;Ageing research reviews&lt;/secondary-title&gt;&lt;/titles&gt;&lt;periodical&gt;&lt;full-title&gt;Ageing research reviews&lt;/full-title&gt;&lt;/periodical&gt;&lt;pages&gt;1-8&lt;/pages&gt;&lt;volume&gt;31&lt;/volume&gt;&lt;dates&gt;&lt;year&gt;2016&lt;/year&gt;&lt;/dates&gt;&lt;isbn&gt;1568-1637&lt;/isbn&gt;&lt;urls&gt;&lt;/urls&gt;&lt;/record&gt;&lt;/Cite&gt;&lt;/EndNote&gt;</w:instrText>
      </w:r>
      <w:r w:rsidR="00706C69" w:rsidRPr="001B00B6">
        <w:rPr>
          <w:rFonts w:cs="Calibri"/>
          <w:kern w:val="1"/>
          <w:lang w:eastAsia="ar-SA"/>
        </w:rPr>
        <w:fldChar w:fldCharType="separate"/>
      </w:r>
      <w:r w:rsidR="00C42D47" w:rsidRPr="001B00B6">
        <w:rPr>
          <w:rFonts w:cs="Calibri"/>
          <w:noProof/>
          <w:kern w:val="1"/>
          <w:lang w:eastAsia="ar-SA"/>
        </w:rPr>
        <w:t>[</w:t>
      </w:r>
      <w:hyperlink w:anchor="_ENREF_41" w:tooltip="Soysal, 2016 #9611" w:history="1">
        <w:r w:rsidR="003F670E" w:rsidRPr="001B00B6">
          <w:rPr>
            <w:rFonts w:cs="Calibri"/>
            <w:noProof/>
            <w:kern w:val="1"/>
            <w:lang w:eastAsia="ar-SA"/>
          </w:rPr>
          <w:t>41</w:t>
        </w:r>
      </w:hyperlink>
      <w:r w:rsidR="00C42D47" w:rsidRPr="001B00B6">
        <w:rPr>
          <w:rFonts w:cs="Calibri"/>
          <w:noProof/>
          <w:kern w:val="1"/>
          <w:lang w:eastAsia="ar-SA"/>
        </w:rPr>
        <w:t>]</w:t>
      </w:r>
      <w:r w:rsidR="00706C69" w:rsidRPr="001B00B6">
        <w:rPr>
          <w:rFonts w:cs="Calibri"/>
          <w:kern w:val="1"/>
          <w:lang w:eastAsia="ar-SA"/>
        </w:rPr>
        <w:fldChar w:fldCharType="end"/>
      </w:r>
      <w:r w:rsidR="00EE78AE" w:rsidRPr="001B00B6">
        <w:rPr>
          <w:rFonts w:cs="Calibri"/>
          <w:kern w:val="1"/>
          <w:lang w:eastAsia="ar-SA"/>
        </w:rPr>
        <w:t xml:space="preserve"> that can increase </w:t>
      </w:r>
      <w:r w:rsidR="00F75A7A" w:rsidRPr="001B00B6">
        <w:rPr>
          <w:rFonts w:cs="Calibri"/>
          <w:kern w:val="1"/>
          <w:lang w:eastAsia="ar-SA"/>
        </w:rPr>
        <w:t>fracture</w:t>
      </w:r>
      <w:r w:rsidR="00EE78AE" w:rsidRPr="001B00B6">
        <w:rPr>
          <w:rFonts w:cs="Calibri"/>
          <w:kern w:val="1"/>
          <w:lang w:eastAsia="ar-SA"/>
        </w:rPr>
        <w:t xml:space="preserve"> risk.</w:t>
      </w:r>
      <w:r w:rsidR="006F7DBB" w:rsidRPr="001B00B6">
        <w:rPr>
          <w:rFonts w:cs="Calibri"/>
          <w:kern w:val="1"/>
          <w:lang w:eastAsia="ar-SA"/>
        </w:rPr>
        <w:fldChar w:fldCharType="begin"/>
      </w:r>
      <w:r w:rsidR="00C42D47" w:rsidRPr="001B00B6">
        <w:rPr>
          <w:rFonts w:cs="Calibri"/>
          <w:kern w:val="1"/>
          <w:lang w:eastAsia="ar-SA"/>
        </w:rPr>
        <w:instrText xml:space="preserve"> ADDIN EN.CITE &lt;EndNote&gt;&lt;Cite&gt;&lt;Author&gt;Jacqmin-Gadda&lt;/Author&gt;&lt;Year&gt;1998&lt;/Year&gt;&lt;RecNum&gt;10042&lt;/RecNum&gt;&lt;DisplayText&gt;[42]&lt;/DisplayText&gt;&lt;record&gt;&lt;rec-number&gt;10042&lt;/rec-number&gt;&lt;foreign-keys&gt;&lt;key app="EN" db-id="drpew5wfywra50esazbxawda2f59zaves90z" timestamp="1617451333"&gt;10042&lt;/key&gt;&lt;/foreign-keys&gt;&lt;ref-type name="Journal Article"&gt;17&lt;/ref-type&gt;&lt;contributors&gt;&lt;authors&gt;&lt;author&gt;Jacqmin-Gadda, Hélène&lt;/author&gt;&lt;author&gt;Fourrier, Annie&lt;/author&gt;&lt;author&gt;Commenges, Daniel&lt;/author&gt;&lt;author&gt;Dartigues, Jean-François&lt;/author&gt;&lt;/authors&gt;&lt;/contributors&gt;&lt;titles&gt;&lt;title&gt;Risk factors for fractures in the elderly&lt;/title&gt;&lt;secondary-title&gt;Epidemiology&lt;/secondary-title&gt;&lt;/titles&gt;&lt;periodical&gt;&lt;full-title&gt;Epidemiology&lt;/full-title&gt;&lt;/periodical&gt;&lt;pages&gt;417-423&lt;/pages&gt;&lt;dates&gt;&lt;year&gt;1998&lt;/year&gt;&lt;/dates&gt;&lt;isbn&gt;1044-3983&lt;/isbn&gt;&lt;urls&gt;&lt;/urls&gt;&lt;/record&gt;&lt;/Cite&gt;&lt;/EndNote&gt;</w:instrText>
      </w:r>
      <w:r w:rsidR="006F7DBB" w:rsidRPr="001B00B6">
        <w:rPr>
          <w:rFonts w:cs="Calibri"/>
          <w:kern w:val="1"/>
          <w:lang w:eastAsia="ar-SA"/>
        </w:rPr>
        <w:fldChar w:fldCharType="separate"/>
      </w:r>
      <w:r w:rsidR="00C42D47" w:rsidRPr="001B00B6">
        <w:rPr>
          <w:rFonts w:cs="Calibri"/>
          <w:noProof/>
          <w:kern w:val="1"/>
          <w:lang w:eastAsia="ar-SA"/>
        </w:rPr>
        <w:t>[</w:t>
      </w:r>
      <w:hyperlink w:anchor="_ENREF_42" w:tooltip="Jacqmin-Gadda, 1998 #10042" w:history="1">
        <w:r w:rsidR="003F670E" w:rsidRPr="001B00B6">
          <w:rPr>
            <w:rFonts w:cs="Calibri"/>
            <w:noProof/>
            <w:kern w:val="1"/>
            <w:lang w:eastAsia="ar-SA"/>
          </w:rPr>
          <w:t>42</w:t>
        </w:r>
      </w:hyperlink>
      <w:r w:rsidR="00C42D47" w:rsidRPr="001B00B6">
        <w:rPr>
          <w:rFonts w:cs="Calibri"/>
          <w:noProof/>
          <w:kern w:val="1"/>
          <w:lang w:eastAsia="ar-SA"/>
        </w:rPr>
        <w:t>]</w:t>
      </w:r>
      <w:r w:rsidR="006F7DBB" w:rsidRPr="001B00B6">
        <w:rPr>
          <w:rFonts w:cs="Calibri"/>
          <w:kern w:val="1"/>
          <w:lang w:eastAsia="ar-SA"/>
        </w:rPr>
        <w:fldChar w:fldCharType="end"/>
      </w:r>
      <w:r w:rsidR="00515B4E" w:rsidRPr="001B00B6">
        <w:rPr>
          <w:rFonts w:cs="Calibri"/>
          <w:kern w:val="1"/>
          <w:lang w:eastAsia="ar-SA"/>
        </w:rPr>
        <w:t xml:space="preserve"> </w:t>
      </w:r>
      <w:r w:rsidR="0090694A" w:rsidRPr="001B00B6">
        <w:rPr>
          <w:rFonts w:cs="Calibri"/>
          <w:kern w:val="1"/>
          <w:lang w:eastAsia="ar-SA"/>
        </w:rPr>
        <w:t>P</w:t>
      </w:r>
      <w:r w:rsidR="006F7DBB" w:rsidRPr="001B00B6">
        <w:rPr>
          <w:rFonts w:cs="Calibri"/>
          <w:kern w:val="1"/>
          <w:lang w:eastAsia="ar-SA"/>
        </w:rPr>
        <w:t xml:space="preserve">eople with higher MPI values can have a higher risk of falls </w:t>
      </w:r>
      <w:r w:rsidR="00E374EB" w:rsidRPr="001B00B6">
        <w:rPr>
          <w:rFonts w:cs="Calibri"/>
          <w:kern w:val="1"/>
          <w:lang w:eastAsia="ar-SA"/>
        </w:rPr>
        <w:fldChar w:fldCharType="begin"/>
      </w:r>
      <w:r w:rsidR="00C42D47" w:rsidRPr="001B00B6">
        <w:rPr>
          <w:rFonts w:cs="Calibri"/>
          <w:kern w:val="1"/>
          <w:lang w:eastAsia="ar-SA"/>
        </w:rPr>
        <w:instrText xml:space="preserve"> ADDIN EN.CITE &lt;EndNote&gt;&lt;Cite&gt;&lt;Author&gt;Veronese&lt;/Author&gt;&lt;Year&gt;2020&lt;/Year&gt;&lt;RecNum&gt;9600&lt;/RecNum&gt;&lt;DisplayText&gt;[31]&lt;/DisplayText&gt;&lt;record&gt;&lt;rec-number&gt;9600&lt;/rec-number&gt;&lt;foreign-keys&gt;&lt;key app="EN" db-id="drpew5wfywra50esazbxawda2f59zaves90z"&gt;9600&lt;/key&gt;&lt;/foreign-keys&gt;&lt;ref-type name="Journal Article"&gt;17&lt;/ref-type&gt;&lt;contributors&gt;&lt;authors&gt;&lt;author&gt;Veronese, Nicola&lt;/author&gt;&lt;author&gt;Siri, Giacomo&lt;/author&gt;&lt;author&gt;Cella, Alberto&lt;/author&gt;&lt;author&gt;Maggi, Stefania&lt;/author&gt;&lt;author&gt;Zigoura, Ekaterini&lt;/author&gt;&lt;author&gt;Puntoni, Matteo&lt;/author&gt;&lt;author&gt;Smith, Lee&lt;/author&gt;&lt;author&gt;Musacchio, Clarissa&lt;/author&gt;&lt;author&gt;Barone, Antonella&lt;/author&gt;&lt;author&gt;Sabbà, Carlo&lt;/author&gt;&lt;/authors&gt;&lt;/contributors&gt;&lt;titles&gt;&lt;title&gt;The Multidimensional Prognostic Index predicts falls in older people: an 8-year longitudinal cohort study of the Osteoarthritis Initiative&lt;/title&gt;&lt;secondary-title&gt;Journal of the American Medical Directors Association&lt;/secondary-title&gt;&lt;/titles&gt;&lt;periodical&gt;&lt;full-title&gt;Journal of the American Medical Directors Association&lt;/full-title&gt;&lt;/periodical&gt;&lt;pages&gt;669-674&lt;/pages&gt;&lt;volume&gt;21&lt;/volume&gt;&lt;number&gt;5&lt;/number&gt;&lt;dates&gt;&lt;year&gt;2020&lt;/year&gt;&lt;/dates&gt;&lt;isbn&gt;1525-8610&lt;/isbn&gt;&lt;urls&gt;&lt;/urls&gt;&lt;/record&gt;&lt;/Cite&gt;&lt;/EndNote&gt;</w:instrText>
      </w:r>
      <w:r w:rsidR="00E374EB" w:rsidRPr="001B00B6">
        <w:rPr>
          <w:rFonts w:cs="Calibri"/>
          <w:kern w:val="1"/>
          <w:lang w:eastAsia="ar-SA"/>
        </w:rPr>
        <w:fldChar w:fldCharType="separate"/>
      </w:r>
      <w:r w:rsidR="00C42D47" w:rsidRPr="001B00B6">
        <w:rPr>
          <w:rFonts w:cs="Calibri"/>
          <w:noProof/>
          <w:kern w:val="1"/>
          <w:lang w:eastAsia="ar-SA"/>
        </w:rPr>
        <w:t>[</w:t>
      </w:r>
      <w:hyperlink w:anchor="_ENREF_31" w:tooltip="Veronese, 2020 #9600" w:history="1">
        <w:r w:rsidR="003F670E" w:rsidRPr="001B00B6">
          <w:rPr>
            <w:rFonts w:cs="Calibri"/>
            <w:noProof/>
            <w:kern w:val="1"/>
            <w:lang w:eastAsia="ar-SA"/>
          </w:rPr>
          <w:t>31</w:t>
        </w:r>
      </w:hyperlink>
      <w:r w:rsidR="00C42D47" w:rsidRPr="001B00B6">
        <w:rPr>
          <w:rFonts w:cs="Calibri"/>
          <w:noProof/>
          <w:kern w:val="1"/>
          <w:lang w:eastAsia="ar-SA"/>
        </w:rPr>
        <w:t>]</w:t>
      </w:r>
      <w:r w:rsidR="00E374EB" w:rsidRPr="001B00B6">
        <w:rPr>
          <w:rFonts w:cs="Calibri"/>
          <w:kern w:val="1"/>
          <w:lang w:eastAsia="ar-SA"/>
        </w:rPr>
        <w:fldChar w:fldCharType="end"/>
      </w:r>
      <w:r w:rsidR="006F7DBB" w:rsidRPr="001B00B6">
        <w:rPr>
          <w:rFonts w:cs="Calibri"/>
          <w:kern w:val="1"/>
          <w:lang w:eastAsia="ar-SA"/>
        </w:rPr>
        <w:t>, an independent risk factor for fractures.</w:t>
      </w:r>
      <w:r w:rsidR="00474A7D" w:rsidRPr="001B00B6">
        <w:rPr>
          <w:rFonts w:cs="Calibri"/>
          <w:kern w:val="1"/>
          <w:lang w:eastAsia="ar-SA"/>
        </w:rPr>
        <w:fldChar w:fldCharType="begin"/>
      </w:r>
      <w:r w:rsidR="00C42D47" w:rsidRPr="001B00B6">
        <w:rPr>
          <w:rFonts w:cs="Calibri"/>
          <w:kern w:val="1"/>
          <w:lang w:eastAsia="ar-SA"/>
        </w:rPr>
        <w:instrText xml:space="preserve"> ADDIN EN.CITE &lt;EndNote&gt;&lt;Cite&gt;&lt;Author&gt;Morrison&lt;/Author&gt;&lt;Year&gt;2013&lt;/Year&gt;&lt;RecNum&gt;10043&lt;/RecNum&gt;&lt;DisplayText&gt;[43]&lt;/DisplayText&gt;&lt;record&gt;&lt;rec-number&gt;10043&lt;/rec-number&gt;&lt;foreign-keys&gt;&lt;key app="EN" db-id="drpew5wfywra50esazbxawda2f59zaves90z" timestamp="1617451454"&gt;10043&lt;/key&gt;&lt;/foreign-keys&gt;&lt;ref-type name="Journal Article"&gt;17&lt;/ref-type&gt;&lt;contributors&gt;&lt;authors&gt;&lt;author&gt;Morrison, Alan&lt;/author&gt;&lt;author&gt;Fan, Tao&lt;/author&gt;&lt;author&gt;Sen, Shuvayu S&lt;/author&gt;&lt;author&gt;Weisenfluh, Lauren&lt;/author&gt;&lt;/authors&gt;&lt;/contributors&gt;&lt;titles&gt;&lt;title&gt;Epidemiology of falls and osteoporotic fractures: a systematic review&lt;/title&gt;&lt;secondary-title&gt;ClinicoEconomics and outcomes research: CEOR&lt;/secondary-title&gt;&lt;/titles&gt;&lt;periodical&gt;&lt;full-title&gt;ClinicoEconomics and outcomes research: CEOR&lt;/full-title&gt;&lt;/periodical&gt;&lt;pages&gt;9&lt;/pages&gt;&lt;volume&gt;5&lt;/volume&gt;&lt;dates&gt;&lt;year&gt;2013&lt;/year&gt;&lt;/dates&gt;&lt;urls&gt;&lt;/urls&gt;&lt;/record&gt;&lt;/Cite&gt;&lt;/EndNote&gt;</w:instrText>
      </w:r>
      <w:r w:rsidR="00474A7D" w:rsidRPr="001B00B6">
        <w:rPr>
          <w:rFonts w:cs="Calibri"/>
          <w:kern w:val="1"/>
          <w:lang w:eastAsia="ar-SA"/>
        </w:rPr>
        <w:fldChar w:fldCharType="separate"/>
      </w:r>
      <w:r w:rsidR="00C42D47" w:rsidRPr="001B00B6">
        <w:rPr>
          <w:rFonts w:cs="Calibri"/>
          <w:noProof/>
          <w:kern w:val="1"/>
          <w:lang w:eastAsia="ar-SA"/>
        </w:rPr>
        <w:t>[</w:t>
      </w:r>
      <w:hyperlink w:anchor="_ENREF_43" w:tooltip="Morrison, 2013 #10043" w:history="1">
        <w:r w:rsidR="003F670E" w:rsidRPr="001B00B6">
          <w:rPr>
            <w:rFonts w:cs="Calibri"/>
            <w:noProof/>
            <w:kern w:val="1"/>
            <w:lang w:eastAsia="ar-SA"/>
          </w:rPr>
          <w:t>43</w:t>
        </w:r>
      </w:hyperlink>
      <w:r w:rsidR="00C42D47" w:rsidRPr="001B00B6">
        <w:rPr>
          <w:rFonts w:cs="Calibri"/>
          <w:noProof/>
          <w:kern w:val="1"/>
          <w:lang w:eastAsia="ar-SA"/>
        </w:rPr>
        <w:t>]</w:t>
      </w:r>
      <w:r w:rsidR="00474A7D" w:rsidRPr="001B00B6">
        <w:rPr>
          <w:rFonts w:cs="Calibri"/>
          <w:kern w:val="1"/>
          <w:lang w:eastAsia="ar-SA"/>
        </w:rPr>
        <w:fldChar w:fldCharType="end"/>
      </w:r>
    </w:p>
    <w:p w14:paraId="154B66D0" w14:textId="54F3312E" w:rsidR="007249FD" w:rsidRPr="001B00B6" w:rsidRDefault="007249FD" w:rsidP="00CE0017">
      <w:pPr>
        <w:suppressAutoHyphens/>
        <w:spacing w:line="480" w:lineRule="auto"/>
        <w:jc w:val="both"/>
        <w:rPr>
          <w:rFonts w:cs="Calibri"/>
          <w:kern w:val="1"/>
          <w:lang w:eastAsia="ar-SA"/>
        </w:rPr>
      </w:pPr>
    </w:p>
    <w:p w14:paraId="015314FC" w14:textId="178309E9" w:rsidR="00CE0017" w:rsidRPr="001B00B6" w:rsidRDefault="006B798F" w:rsidP="00CE0017">
      <w:pPr>
        <w:suppressAutoHyphens/>
        <w:spacing w:line="480" w:lineRule="auto"/>
        <w:jc w:val="both"/>
        <w:rPr>
          <w:rFonts w:cs="Calibri"/>
          <w:kern w:val="1"/>
          <w:lang w:eastAsia="ar-SA"/>
        </w:rPr>
      </w:pPr>
      <w:r w:rsidRPr="001B00B6">
        <w:rPr>
          <w:rFonts w:cs="Calibri"/>
          <w:kern w:val="1"/>
          <w:lang w:eastAsia="ar-SA"/>
        </w:rPr>
        <w:t>Other investigations have already reported the importance of frailty in predicting fractures. A seminal paper</w:t>
      </w:r>
      <w:r w:rsidR="00B350AB" w:rsidRPr="001B00B6">
        <w:rPr>
          <w:rFonts w:cs="Calibri"/>
          <w:kern w:val="1"/>
          <w:lang w:eastAsia="ar-SA"/>
        </w:rPr>
        <w:t>,</w:t>
      </w:r>
      <w:r w:rsidRPr="001B00B6">
        <w:rPr>
          <w:rFonts w:cs="Calibri"/>
          <w:kern w:val="1"/>
          <w:lang w:eastAsia="ar-SA"/>
        </w:rPr>
        <w:t xml:space="preserve"> published more than 20 years ago</w:t>
      </w:r>
      <w:r w:rsidR="00B350AB" w:rsidRPr="001B00B6">
        <w:rPr>
          <w:rFonts w:cs="Calibri"/>
          <w:kern w:val="1"/>
          <w:lang w:eastAsia="ar-SA"/>
        </w:rPr>
        <w:t>,</w:t>
      </w:r>
      <w:r w:rsidRPr="001B00B6">
        <w:rPr>
          <w:rFonts w:cs="Calibri"/>
          <w:kern w:val="1"/>
          <w:lang w:eastAsia="ar-SA"/>
        </w:rPr>
        <w:t xml:space="preserve"> found that </w:t>
      </w:r>
      <w:r w:rsidR="007522A3" w:rsidRPr="001B00B6">
        <w:rPr>
          <w:rFonts w:cs="Calibri"/>
          <w:kern w:val="1"/>
          <w:lang w:eastAsia="ar-SA"/>
        </w:rPr>
        <w:t xml:space="preserve">SOF and </w:t>
      </w:r>
      <w:r w:rsidR="006879E3" w:rsidRPr="001B00B6">
        <w:rPr>
          <w:rFonts w:cs="Calibri"/>
          <w:kern w:val="1"/>
          <w:lang w:eastAsia="ar-SA"/>
        </w:rPr>
        <w:t>CHS indexes have a similar accuracy in predicting fractures</w:t>
      </w:r>
      <w:r w:rsidR="00DB7528" w:rsidRPr="001B00B6">
        <w:rPr>
          <w:rFonts w:cs="Calibri"/>
          <w:kern w:val="1"/>
          <w:lang w:eastAsia="ar-SA"/>
        </w:rPr>
        <w:t>, indicating the importance of detecting frailty in older people.</w:t>
      </w:r>
      <w:r w:rsidR="00487D37" w:rsidRPr="001B00B6">
        <w:rPr>
          <w:rFonts w:cs="Calibri"/>
          <w:kern w:val="1"/>
          <w:lang w:eastAsia="ar-SA"/>
        </w:rPr>
        <w:t xml:space="preserve"> </w:t>
      </w:r>
      <w:r w:rsidR="00487D37" w:rsidRPr="001B00B6">
        <w:rPr>
          <w:rFonts w:cs="Calibri"/>
          <w:kern w:val="1"/>
          <w:lang w:eastAsia="ar-SA"/>
        </w:rPr>
        <w:fldChar w:fldCharType="begin"/>
      </w:r>
      <w:r w:rsidR="00C42D47" w:rsidRPr="001B00B6">
        <w:rPr>
          <w:rFonts w:cs="Calibri"/>
          <w:kern w:val="1"/>
          <w:lang w:eastAsia="ar-SA"/>
        </w:rPr>
        <w:instrText xml:space="preserve"> ADDIN EN.CITE &lt;EndNote&gt;&lt;Cite&gt;&lt;Author&gt;Ensrud&lt;/Author&gt;&lt;Year&gt;2008&lt;/Year&gt;&lt;RecNum&gt;10053&lt;/RecNum&gt;&lt;DisplayText&gt;[11]&lt;/DisplayText&gt;&lt;record&gt;&lt;rec-number&gt;10053&lt;/rec-number&gt;&lt;foreign-keys&gt;&lt;key app="EN" db-id="drpew5wfywra50esazbxawda2f59zaves90z" timestamp="1618428569"&gt;10053&lt;/key&gt;&lt;/foreign-keys&gt;&lt;ref-type name="Journal Article"&gt;17&lt;/ref-type&gt;&lt;contributors&gt;&lt;authors&gt;&lt;author&gt;Ensrud, Kristine E&lt;/author&gt;&lt;author&gt;Ewing, Susan K&lt;/author&gt;&lt;author&gt;Taylor, Brent C&lt;/author&gt;&lt;author&gt;Fink, Howard A&lt;/author&gt;&lt;author&gt;Cawthon, Peggy M&lt;/author&gt;&lt;author&gt;Stone, Katie L&lt;/author&gt;&lt;author&gt;Hillier, Teresa A&lt;/author&gt;&lt;author&gt;Cauley, Jane A&lt;/author&gt;&lt;author&gt;Hochberg, Marc C&lt;/author&gt;&lt;author&gt;Rodondi, Nicolas&lt;/author&gt;&lt;/authors&gt;&lt;/contributors&gt;&lt;titles&gt;&lt;title&gt;Comparison of 2 frailty indexes for prediction of falls, disability, fractures, and death in older women&lt;/title&gt;&lt;secondary-title&gt;Archives of internal medicine&lt;/secondary-title&gt;&lt;/titles&gt;&lt;periodical&gt;&lt;full-title&gt;Archives of Internal Medicine&lt;/full-title&gt;&lt;/periodical&gt;&lt;pages&gt;382-389&lt;/pages&gt;&lt;volume&gt;168&lt;/volume&gt;&lt;number&gt;4&lt;/number&gt;&lt;dates&gt;&lt;year&gt;2008&lt;/year&gt;&lt;/dates&gt;&lt;isbn&gt;0003-9926&lt;/isbn&gt;&lt;urls&gt;&lt;/urls&gt;&lt;/record&gt;&lt;/Cite&gt;&lt;/EndNote&gt;</w:instrText>
      </w:r>
      <w:r w:rsidR="00487D37" w:rsidRPr="001B00B6">
        <w:rPr>
          <w:rFonts w:cs="Calibri"/>
          <w:kern w:val="1"/>
          <w:lang w:eastAsia="ar-SA"/>
        </w:rPr>
        <w:fldChar w:fldCharType="separate"/>
      </w:r>
      <w:r w:rsidR="00C42D47" w:rsidRPr="001B00B6">
        <w:rPr>
          <w:rFonts w:cs="Calibri"/>
          <w:noProof/>
          <w:kern w:val="1"/>
          <w:lang w:eastAsia="ar-SA"/>
        </w:rPr>
        <w:t>[</w:t>
      </w:r>
      <w:hyperlink w:anchor="_ENREF_11" w:tooltip="Ensrud, 2008 #10053" w:history="1">
        <w:r w:rsidR="003F670E" w:rsidRPr="001B00B6">
          <w:rPr>
            <w:rFonts w:cs="Calibri"/>
            <w:noProof/>
            <w:kern w:val="1"/>
            <w:lang w:eastAsia="ar-SA"/>
          </w:rPr>
          <w:t>11</w:t>
        </w:r>
      </w:hyperlink>
      <w:r w:rsidR="00C42D47" w:rsidRPr="001B00B6">
        <w:rPr>
          <w:rFonts w:cs="Calibri"/>
          <w:noProof/>
          <w:kern w:val="1"/>
          <w:lang w:eastAsia="ar-SA"/>
        </w:rPr>
        <w:t>]</w:t>
      </w:r>
      <w:r w:rsidR="00487D37" w:rsidRPr="001B00B6">
        <w:rPr>
          <w:rFonts w:cs="Calibri"/>
          <w:kern w:val="1"/>
          <w:lang w:eastAsia="ar-SA"/>
        </w:rPr>
        <w:fldChar w:fldCharType="end"/>
      </w:r>
      <w:r w:rsidR="00DB7528" w:rsidRPr="001B00B6">
        <w:rPr>
          <w:rFonts w:cs="Calibri"/>
          <w:kern w:val="1"/>
          <w:lang w:eastAsia="ar-SA"/>
        </w:rPr>
        <w:t xml:space="preserve"> However, CGA may add other important information in older people, such as social aspects and medications history, not considered in the two indexes mentioned before. </w:t>
      </w:r>
      <w:r w:rsidR="00A65292" w:rsidRPr="001B00B6">
        <w:rPr>
          <w:rFonts w:cs="Calibri"/>
          <w:kern w:val="1"/>
          <w:lang w:eastAsia="ar-SA"/>
        </w:rPr>
        <w:t>For example, in one study of 2,033 patients followed-up for one year and comparing tools commonly used in geriatric medicine for frailty identification, the MPI derived from the CGA, had the highest accuracy in predicting mortality</w:t>
      </w:r>
      <w:r w:rsidR="001B4B16" w:rsidRPr="001B00B6">
        <w:rPr>
          <w:rFonts w:cs="Calibri"/>
          <w:kern w:val="1"/>
          <w:lang w:eastAsia="ar-SA"/>
        </w:rPr>
        <w:t>, in hospitalized older people</w:t>
      </w:r>
      <w:r w:rsidR="00A65292" w:rsidRPr="001B00B6">
        <w:rPr>
          <w:rFonts w:cs="Calibri"/>
          <w:kern w:val="1"/>
          <w:lang w:eastAsia="ar-SA"/>
        </w:rPr>
        <w:t>.</w:t>
      </w:r>
      <w:r w:rsidR="00120841" w:rsidRPr="001B00B6">
        <w:rPr>
          <w:rFonts w:cs="Calibri"/>
          <w:kern w:val="1"/>
          <w:lang w:eastAsia="ar-SA"/>
        </w:rPr>
        <w:fldChar w:fldCharType="begin"/>
      </w:r>
      <w:r w:rsidR="00C42D47" w:rsidRPr="001B00B6">
        <w:rPr>
          <w:rFonts w:cs="Calibri"/>
          <w:kern w:val="1"/>
          <w:lang w:eastAsia="ar-SA"/>
        </w:rPr>
        <w:instrText xml:space="preserve"> ADDIN EN.CITE &lt;EndNote&gt;&lt;Cite&gt;&lt;Author&gt;Pilotto&lt;/Author&gt;&lt;Year&gt;2012&lt;/Year&gt;&lt;RecNum&gt;10106&lt;/RecNum&gt;&lt;DisplayText&gt;[44]&lt;/DisplayText&gt;&lt;record&gt;&lt;rec-number&gt;10106&lt;/rec-number&gt;&lt;foreign-keys&gt;&lt;key app="EN" db-id="drpew5wfywra50esazbxawda2f59zaves90z" timestamp="1618685118"&gt;10106&lt;/key&gt;&lt;/foreign-keys&gt;&lt;ref-type name="Journal Article"&gt;17&lt;/ref-type&gt;&lt;contributors&gt;&lt;authors&gt;&lt;author&gt;Pilotto, Alberto&lt;/author&gt;&lt;author&gt;Rengo, Franco&lt;/author&gt;&lt;author&gt;Marchionni, Niccolò&lt;/author&gt;&lt;author&gt;Sancarlo, Daniele&lt;/author&gt;&lt;author&gt;Fontana, Andrea&lt;/author&gt;&lt;author&gt;Panza, Francesco&lt;/author&gt;&lt;author&gt;Ferrucci, Luigi&lt;/author&gt;&lt;author&gt;FIRI-SIGG study group&lt;/author&gt;&lt;/authors&gt;&lt;/contributors&gt;&lt;titles&gt;&lt;title&gt;Comparing the prognostic accuracy for all-cause mortality of frailty instruments: a multicentre 1-year follow-up in hospitalized older patients&lt;/title&gt;&lt;secondary-title&gt;PloS one&lt;/secondary-title&gt;&lt;/titles&gt;&lt;periodical&gt;&lt;full-title&gt;PloS one&lt;/full-title&gt;&lt;/periodical&gt;&lt;pages&gt;e29090&lt;/pages&gt;&lt;volume&gt;7&lt;/volume&gt;&lt;number&gt;1&lt;/number&gt;&lt;dates&gt;&lt;year&gt;2012&lt;/year&gt;&lt;/dates&gt;&lt;isbn&gt;1932-6203&lt;/isbn&gt;&lt;urls&gt;&lt;/urls&gt;&lt;/record&gt;&lt;/Cite&gt;&lt;/EndNote&gt;</w:instrText>
      </w:r>
      <w:r w:rsidR="00120841" w:rsidRPr="001B00B6">
        <w:rPr>
          <w:rFonts w:cs="Calibri"/>
          <w:kern w:val="1"/>
          <w:lang w:eastAsia="ar-SA"/>
        </w:rPr>
        <w:fldChar w:fldCharType="separate"/>
      </w:r>
      <w:r w:rsidR="00C42D47" w:rsidRPr="001B00B6">
        <w:rPr>
          <w:rFonts w:cs="Calibri"/>
          <w:noProof/>
          <w:kern w:val="1"/>
          <w:lang w:eastAsia="ar-SA"/>
        </w:rPr>
        <w:t>[</w:t>
      </w:r>
      <w:hyperlink w:anchor="_ENREF_44" w:tooltip="Pilotto, 2012 #10106" w:history="1">
        <w:r w:rsidR="003F670E" w:rsidRPr="001B00B6">
          <w:rPr>
            <w:rFonts w:cs="Calibri"/>
            <w:noProof/>
            <w:kern w:val="1"/>
            <w:lang w:eastAsia="ar-SA"/>
          </w:rPr>
          <w:t>44</w:t>
        </w:r>
      </w:hyperlink>
      <w:r w:rsidR="00C42D47" w:rsidRPr="001B00B6">
        <w:rPr>
          <w:rFonts w:cs="Calibri"/>
          <w:noProof/>
          <w:kern w:val="1"/>
          <w:lang w:eastAsia="ar-SA"/>
        </w:rPr>
        <w:t>]</w:t>
      </w:r>
      <w:r w:rsidR="00120841" w:rsidRPr="001B00B6">
        <w:rPr>
          <w:rFonts w:cs="Calibri"/>
          <w:kern w:val="1"/>
          <w:lang w:eastAsia="ar-SA"/>
        </w:rPr>
        <w:fldChar w:fldCharType="end"/>
      </w:r>
      <w:r w:rsidR="00A65292" w:rsidRPr="001B00B6">
        <w:rPr>
          <w:rFonts w:cs="Calibri"/>
          <w:kern w:val="1"/>
          <w:lang w:eastAsia="ar-SA"/>
        </w:rPr>
        <w:t xml:space="preserve"> </w:t>
      </w:r>
      <w:r w:rsidR="00DB7528" w:rsidRPr="001B00B6">
        <w:rPr>
          <w:rFonts w:cs="Calibri"/>
          <w:kern w:val="1"/>
          <w:lang w:eastAsia="ar-SA"/>
        </w:rPr>
        <w:t xml:space="preserve">We believe that our </w:t>
      </w:r>
      <w:r w:rsidR="0067327D" w:rsidRPr="001B00B6">
        <w:rPr>
          <w:rFonts w:cs="Calibri"/>
          <w:kern w:val="1"/>
          <w:lang w:eastAsia="ar-SA"/>
        </w:rPr>
        <w:t xml:space="preserve">findings are </w:t>
      </w:r>
      <w:r w:rsidR="004571C6" w:rsidRPr="001B00B6">
        <w:rPr>
          <w:rFonts w:cs="Calibri"/>
          <w:kern w:val="1"/>
          <w:lang w:eastAsia="ar-SA"/>
        </w:rPr>
        <w:t xml:space="preserve">of importance </w:t>
      </w:r>
      <w:r w:rsidR="0067327D" w:rsidRPr="001B00B6">
        <w:rPr>
          <w:rFonts w:cs="Calibri"/>
          <w:kern w:val="1"/>
          <w:lang w:eastAsia="ar-SA"/>
        </w:rPr>
        <w:t xml:space="preserve">as they suggest </w:t>
      </w:r>
      <w:r w:rsidR="004E5056" w:rsidRPr="001B00B6">
        <w:rPr>
          <w:rFonts w:cs="Calibri"/>
          <w:kern w:val="1"/>
          <w:lang w:eastAsia="ar-SA"/>
        </w:rPr>
        <w:t xml:space="preserve">that </w:t>
      </w:r>
      <w:r w:rsidR="004571C6" w:rsidRPr="001B00B6">
        <w:rPr>
          <w:rFonts w:cs="Calibri"/>
          <w:kern w:val="1"/>
          <w:lang w:eastAsia="ar-SA"/>
        </w:rPr>
        <w:t xml:space="preserve">CGA </w:t>
      </w:r>
      <w:r w:rsidR="000451B8" w:rsidRPr="001B00B6">
        <w:rPr>
          <w:rFonts w:cs="Calibri"/>
          <w:kern w:val="1"/>
          <w:lang w:eastAsia="ar-SA"/>
        </w:rPr>
        <w:t xml:space="preserve">is an essential step in </w:t>
      </w:r>
      <w:r w:rsidR="00037D86" w:rsidRPr="001B00B6">
        <w:rPr>
          <w:rFonts w:cs="Calibri"/>
          <w:kern w:val="1"/>
          <w:lang w:eastAsia="ar-SA"/>
        </w:rPr>
        <w:t>osteoporosis</w:t>
      </w:r>
      <w:r w:rsidR="000451B8" w:rsidRPr="001B00B6">
        <w:rPr>
          <w:rFonts w:cs="Calibri"/>
          <w:kern w:val="1"/>
          <w:lang w:eastAsia="ar-SA"/>
        </w:rPr>
        <w:t xml:space="preserve"> management.</w:t>
      </w:r>
      <w:r w:rsidR="00CE0017" w:rsidRPr="001B00B6">
        <w:rPr>
          <w:rFonts w:cs="Calibri"/>
          <w:kern w:val="1"/>
          <w:lang w:eastAsia="ar-SA"/>
        </w:rPr>
        <w:t xml:space="preserve"> </w:t>
      </w:r>
      <w:r w:rsidR="00627BFE" w:rsidRPr="001B00B6">
        <w:rPr>
          <w:rFonts w:cs="Calibri"/>
          <w:kern w:val="1"/>
          <w:lang w:eastAsia="ar-SA"/>
        </w:rPr>
        <w:t>From years,</w:t>
      </w:r>
      <w:r w:rsidR="00DB7528" w:rsidRPr="001B00B6">
        <w:rPr>
          <w:rFonts w:cs="Calibri"/>
          <w:kern w:val="1"/>
          <w:lang w:eastAsia="ar-SA"/>
        </w:rPr>
        <w:t xml:space="preserve"> for example,</w:t>
      </w:r>
      <w:r w:rsidR="00627BFE" w:rsidRPr="001B00B6">
        <w:rPr>
          <w:rFonts w:cs="Calibri"/>
          <w:kern w:val="1"/>
          <w:lang w:eastAsia="ar-SA"/>
        </w:rPr>
        <w:t xml:space="preserve"> </w:t>
      </w:r>
      <w:r w:rsidR="00037D86" w:rsidRPr="001B00B6">
        <w:rPr>
          <w:rFonts w:cs="Calibri"/>
          <w:kern w:val="1"/>
          <w:lang w:eastAsia="ar-SA"/>
        </w:rPr>
        <w:t>CGA</w:t>
      </w:r>
      <w:r w:rsidR="00627BFE" w:rsidRPr="001B00B6">
        <w:rPr>
          <w:rFonts w:cs="Calibri"/>
          <w:kern w:val="1"/>
          <w:lang w:eastAsia="ar-SA"/>
        </w:rPr>
        <w:t xml:space="preserve"> is</w:t>
      </w:r>
      <w:r w:rsidR="00037D86" w:rsidRPr="001B00B6">
        <w:rPr>
          <w:rFonts w:cs="Calibri"/>
          <w:kern w:val="1"/>
          <w:lang w:eastAsia="ar-SA"/>
        </w:rPr>
        <w:t xml:space="preserve"> integrated</w:t>
      </w:r>
      <w:r w:rsidR="00627BFE" w:rsidRPr="001B00B6">
        <w:rPr>
          <w:rFonts w:cs="Calibri"/>
          <w:kern w:val="1"/>
          <w:lang w:eastAsia="ar-SA"/>
        </w:rPr>
        <w:t xml:space="preserve"> with orthopedics in hip fracture management</w:t>
      </w:r>
      <w:r w:rsidR="00037D86" w:rsidRPr="001B00B6">
        <w:rPr>
          <w:rFonts w:cs="Calibri"/>
          <w:kern w:val="1"/>
          <w:lang w:eastAsia="ar-SA"/>
        </w:rPr>
        <w:t>.</w:t>
      </w:r>
      <w:r w:rsidR="00037D86" w:rsidRPr="001B00B6">
        <w:rPr>
          <w:rFonts w:cs="Calibri"/>
          <w:kern w:val="1"/>
          <w:lang w:eastAsia="ar-SA"/>
        </w:rPr>
        <w:fldChar w:fldCharType="begin"/>
      </w:r>
      <w:r w:rsidR="00C42D47" w:rsidRPr="001B00B6">
        <w:rPr>
          <w:rFonts w:cs="Calibri"/>
          <w:kern w:val="1"/>
          <w:lang w:eastAsia="ar-SA"/>
        </w:rPr>
        <w:instrText xml:space="preserve"> ADDIN EN.CITE &lt;EndNote&gt;&lt;Cite&gt;&lt;Author&gt;De Rui&lt;/Author&gt;&lt;Year&gt;2013&lt;/Year&gt;&lt;RecNum&gt;10044&lt;/RecNum&gt;&lt;DisplayText&gt;[45]&lt;/DisplayText&gt;&lt;record&gt;&lt;rec-number&gt;10044&lt;/rec-number&gt;&lt;foreign-keys&gt;&lt;key app="EN" db-id="drpew5wfywra50esazbxawda2f59zaves90z"&gt;10044&lt;/key&gt;&lt;/foreign-keys&gt;&lt;ref-type name="Journal Article"&gt;17&lt;/ref-type&gt;&lt;contributors&gt;&lt;authors&gt;&lt;author&gt;De Rui, Marina&lt;/author&gt;&lt;author&gt;Veronese, Nicola&lt;/author&gt;&lt;author&gt;Manzato, Enzo&lt;/author&gt;&lt;author&gt;Sergi, Giuseppe&lt;/author&gt;&lt;/authors&gt;&lt;/contributors&gt;&lt;titles&gt;&lt;title&gt;Role of comprehensive geriatric assessment in the management of osteoporotic hip fracture in the elderly: an overview&lt;/title&gt;&lt;secondary-title&gt;Disability and rehabilitation&lt;/secondary-title&gt;&lt;/titles&gt;&lt;periodical&gt;&lt;full-title&gt;Disability and rehabilitation&lt;/full-title&gt;&lt;/periodical&gt;&lt;pages&gt;758-765&lt;/pages&gt;&lt;volume&gt;35&lt;/volume&gt;&lt;number&gt;9&lt;/number&gt;&lt;dates&gt;&lt;year&gt;2013&lt;/year&gt;&lt;/dates&gt;&lt;isbn&gt;0963-8288&lt;/isbn&gt;&lt;urls&gt;&lt;/urls&gt;&lt;/record&gt;&lt;/Cite&gt;&lt;/EndNote&gt;</w:instrText>
      </w:r>
      <w:r w:rsidR="00037D86" w:rsidRPr="001B00B6">
        <w:rPr>
          <w:rFonts w:cs="Calibri"/>
          <w:kern w:val="1"/>
          <w:lang w:eastAsia="ar-SA"/>
        </w:rPr>
        <w:fldChar w:fldCharType="separate"/>
      </w:r>
      <w:r w:rsidR="00C42D47" w:rsidRPr="001B00B6">
        <w:rPr>
          <w:rFonts w:cs="Calibri"/>
          <w:noProof/>
          <w:kern w:val="1"/>
          <w:lang w:eastAsia="ar-SA"/>
        </w:rPr>
        <w:t>[</w:t>
      </w:r>
      <w:hyperlink w:anchor="_ENREF_45" w:tooltip="De Rui, 2013 #10044" w:history="1">
        <w:r w:rsidR="003F670E" w:rsidRPr="001B00B6">
          <w:rPr>
            <w:rFonts w:cs="Calibri"/>
            <w:noProof/>
            <w:kern w:val="1"/>
            <w:lang w:eastAsia="ar-SA"/>
          </w:rPr>
          <w:t>45</w:t>
        </w:r>
      </w:hyperlink>
      <w:r w:rsidR="00C42D47" w:rsidRPr="001B00B6">
        <w:rPr>
          <w:rFonts w:cs="Calibri"/>
          <w:noProof/>
          <w:kern w:val="1"/>
          <w:lang w:eastAsia="ar-SA"/>
        </w:rPr>
        <w:t>]</w:t>
      </w:r>
      <w:r w:rsidR="00037D86" w:rsidRPr="001B00B6">
        <w:rPr>
          <w:rFonts w:cs="Calibri"/>
          <w:kern w:val="1"/>
          <w:lang w:eastAsia="ar-SA"/>
        </w:rPr>
        <w:fldChar w:fldCharType="end"/>
      </w:r>
      <w:r w:rsidR="00037D86" w:rsidRPr="001B00B6">
        <w:rPr>
          <w:rFonts w:cs="Calibri"/>
          <w:kern w:val="1"/>
          <w:lang w:eastAsia="ar-SA"/>
        </w:rPr>
        <w:t xml:space="preserve"> However, our study further indicates that CGA can be useful in the prevention of future fractures’ risk</w:t>
      </w:r>
      <w:r w:rsidR="00546FB3" w:rsidRPr="001B00B6">
        <w:rPr>
          <w:rFonts w:cs="Calibri"/>
          <w:kern w:val="1"/>
          <w:lang w:eastAsia="ar-SA"/>
        </w:rPr>
        <w:t xml:space="preserve"> since identifies people at higher risk of fractures.</w:t>
      </w:r>
      <w:r w:rsidR="00037D86" w:rsidRPr="001B00B6">
        <w:rPr>
          <w:rFonts w:cs="Calibri"/>
          <w:kern w:val="1"/>
          <w:lang w:eastAsia="ar-SA"/>
        </w:rPr>
        <w:t xml:space="preserve"> </w:t>
      </w:r>
      <w:r w:rsidR="00EE0C31" w:rsidRPr="001B00B6">
        <w:rPr>
          <w:rFonts w:cs="Calibri"/>
          <w:kern w:val="1"/>
          <w:lang w:eastAsia="ar-SA"/>
        </w:rPr>
        <w:t>O</w:t>
      </w:r>
      <w:r w:rsidR="00037D86" w:rsidRPr="001B00B6">
        <w:rPr>
          <w:rFonts w:cs="Calibri"/>
          <w:kern w:val="1"/>
          <w:lang w:eastAsia="ar-SA"/>
        </w:rPr>
        <w:t xml:space="preserve">ur findings further strengths the concept that </w:t>
      </w:r>
      <w:r w:rsidR="005148E0" w:rsidRPr="001B00B6">
        <w:rPr>
          <w:rFonts w:cs="Calibri"/>
          <w:kern w:val="1"/>
          <w:lang w:eastAsia="ar-SA"/>
        </w:rPr>
        <w:t>frailty is significantly associated with fractures, as already shown in other works diagnosing frailty using physical performance criteria.</w:t>
      </w:r>
      <w:r w:rsidR="00914929" w:rsidRPr="001B00B6">
        <w:rPr>
          <w:rFonts w:cs="Calibri"/>
          <w:kern w:val="1"/>
          <w:lang w:eastAsia="ar-SA"/>
        </w:rPr>
        <w:fldChar w:fldCharType="begin"/>
      </w:r>
      <w:r w:rsidR="00C42D47" w:rsidRPr="001B00B6">
        <w:rPr>
          <w:rFonts w:cs="Calibri"/>
          <w:kern w:val="1"/>
          <w:lang w:eastAsia="ar-SA"/>
        </w:rPr>
        <w:instrText xml:space="preserve"> ADDIN EN.CITE &lt;EndNote&gt;&lt;Cite&gt;&lt;Author&gt;Kojima&lt;/Author&gt;&lt;Year&gt;2016&lt;/Year&gt;&lt;RecNum&gt;10038&lt;/RecNum&gt;&lt;DisplayText&gt;[8]&lt;/DisplayText&gt;&lt;record&gt;&lt;rec-number&gt;10038&lt;/rec-number&gt;&lt;foreign-keys&gt;&lt;key app="EN" db-id="drpew5wfywra50esazbxawda2f59zaves90z" timestamp="1617210669"&gt;10038&lt;/key&gt;&lt;/foreign-keys&gt;&lt;ref-type name="Journal Article"&gt;17&lt;/ref-type&gt;&lt;contributors&gt;&lt;authors&gt;&lt;author&gt;Kojima, Gotaro&lt;/author&gt;&lt;/authors&gt;&lt;/contributors&gt;&lt;titles&gt;&lt;title&gt;Frailty as a predictor of fractures among community-dwelling older people: a systematic review and meta-analysis&lt;/title&gt;&lt;secondary-title&gt;Bone&lt;/secondary-title&gt;&lt;/titles&gt;&lt;periodical&gt;&lt;full-title&gt;Bone&lt;/full-title&gt;&lt;/periodical&gt;&lt;pages&gt;116-122&lt;/pages&gt;&lt;volume&gt;90&lt;/volume&gt;&lt;dates&gt;&lt;year&gt;2016&lt;/year&gt;&lt;/dates&gt;&lt;isbn&gt;8756-3282&lt;/isbn&gt;&lt;urls&gt;&lt;/urls&gt;&lt;/record&gt;&lt;/Cite&gt;&lt;/EndNote&gt;</w:instrText>
      </w:r>
      <w:r w:rsidR="00914929" w:rsidRPr="001B00B6">
        <w:rPr>
          <w:rFonts w:cs="Calibri"/>
          <w:kern w:val="1"/>
          <w:lang w:eastAsia="ar-SA"/>
        </w:rPr>
        <w:fldChar w:fldCharType="separate"/>
      </w:r>
      <w:r w:rsidR="00C42D47" w:rsidRPr="001B00B6">
        <w:rPr>
          <w:rFonts w:cs="Calibri"/>
          <w:noProof/>
          <w:kern w:val="1"/>
          <w:lang w:eastAsia="ar-SA"/>
        </w:rPr>
        <w:t>[</w:t>
      </w:r>
      <w:hyperlink w:anchor="_ENREF_8" w:tooltip="Kojima, 2016 #10745" w:history="1">
        <w:r w:rsidR="003F670E" w:rsidRPr="001B00B6">
          <w:rPr>
            <w:rFonts w:cs="Calibri"/>
            <w:noProof/>
            <w:kern w:val="1"/>
            <w:lang w:eastAsia="ar-SA"/>
          </w:rPr>
          <w:t>8</w:t>
        </w:r>
      </w:hyperlink>
      <w:r w:rsidR="00C42D47" w:rsidRPr="001B00B6">
        <w:rPr>
          <w:rFonts w:cs="Calibri"/>
          <w:noProof/>
          <w:kern w:val="1"/>
          <w:lang w:eastAsia="ar-SA"/>
        </w:rPr>
        <w:t>]</w:t>
      </w:r>
      <w:r w:rsidR="00914929" w:rsidRPr="001B00B6">
        <w:rPr>
          <w:rFonts w:cs="Calibri"/>
          <w:kern w:val="1"/>
          <w:lang w:eastAsia="ar-SA"/>
        </w:rPr>
        <w:fldChar w:fldCharType="end"/>
      </w:r>
    </w:p>
    <w:p w14:paraId="11ABCED2" w14:textId="75528C07" w:rsidR="003B079F" w:rsidRPr="001B00B6" w:rsidRDefault="003B079F" w:rsidP="00CE0017">
      <w:pPr>
        <w:suppressAutoHyphens/>
        <w:spacing w:line="480" w:lineRule="auto"/>
        <w:jc w:val="both"/>
        <w:rPr>
          <w:rFonts w:cs="Calibri"/>
          <w:kern w:val="1"/>
          <w:lang w:eastAsia="ar-SA"/>
        </w:rPr>
      </w:pPr>
    </w:p>
    <w:p w14:paraId="7AD2CEBE" w14:textId="41631A9D" w:rsidR="003A0B5F" w:rsidRPr="001B00B6" w:rsidRDefault="003F670E" w:rsidP="00CE0017">
      <w:pPr>
        <w:suppressAutoHyphens/>
        <w:spacing w:line="480" w:lineRule="auto"/>
        <w:jc w:val="both"/>
        <w:rPr>
          <w:rFonts w:cs="Calibri"/>
          <w:kern w:val="1"/>
          <w:lang w:eastAsia="ar-SA"/>
        </w:rPr>
      </w:pPr>
      <w:r w:rsidRPr="001B00B6">
        <w:rPr>
          <w:rFonts w:cs="Calibri"/>
          <w:kern w:val="1"/>
          <w:lang w:eastAsia="ar-SA"/>
        </w:rPr>
        <w:t>W</w:t>
      </w:r>
      <w:r w:rsidR="003A0B5F" w:rsidRPr="001B00B6">
        <w:rPr>
          <w:rFonts w:cs="Calibri"/>
          <w:kern w:val="1"/>
          <w:lang w:eastAsia="ar-SA"/>
        </w:rPr>
        <w:t xml:space="preserve">e can discuss the </w:t>
      </w:r>
      <w:r w:rsidR="00C65080" w:rsidRPr="001B00B6">
        <w:rPr>
          <w:rFonts w:cs="Calibri"/>
          <w:kern w:val="1"/>
          <w:lang w:eastAsia="ar-SA"/>
        </w:rPr>
        <w:t>suitability</w:t>
      </w:r>
      <w:r w:rsidR="003A0B5F" w:rsidRPr="001B00B6">
        <w:rPr>
          <w:rFonts w:cs="Calibri"/>
          <w:kern w:val="1"/>
          <w:lang w:eastAsia="ar-SA"/>
        </w:rPr>
        <w:t xml:space="preserve"> of MPI in predicting fractures, compared to the most common tools used in this field for predicting these outcomes. </w:t>
      </w:r>
      <w:r w:rsidR="00C65080" w:rsidRPr="001B00B6">
        <w:rPr>
          <w:rFonts w:cs="Calibri"/>
          <w:kern w:val="1"/>
          <w:lang w:eastAsia="ar-SA"/>
        </w:rPr>
        <w:t>For example, the</w:t>
      </w:r>
      <w:r w:rsidR="00C971CE" w:rsidRPr="001B00B6">
        <w:rPr>
          <w:rFonts w:cs="Calibri"/>
          <w:kern w:val="1"/>
          <w:lang w:eastAsia="ar-SA"/>
        </w:rPr>
        <w:t xml:space="preserve"> FRAX score</w:t>
      </w:r>
      <w:r w:rsidR="00C65080" w:rsidRPr="001B00B6">
        <w:rPr>
          <w:rFonts w:cs="Calibri"/>
          <w:kern w:val="1"/>
          <w:lang w:eastAsia="ar-SA"/>
        </w:rPr>
        <w:t xml:space="preserve"> is a common tool used in the management of osteoporosis: this tool</w:t>
      </w:r>
      <w:r w:rsidR="00C971CE" w:rsidRPr="001B00B6">
        <w:rPr>
          <w:rFonts w:cs="Calibri"/>
          <w:kern w:val="1"/>
          <w:lang w:eastAsia="ar-SA"/>
        </w:rPr>
        <w:t xml:space="preserve"> determines fracture probability in individuals by integrating important individual clinical risk factors</w:t>
      </w:r>
      <w:r w:rsidR="005070DF" w:rsidRPr="001B00B6">
        <w:rPr>
          <w:rFonts w:cs="Calibri"/>
          <w:kern w:val="1"/>
          <w:lang w:eastAsia="ar-SA"/>
        </w:rPr>
        <w:t>, giving more information than BMD alone</w:t>
      </w:r>
      <w:r w:rsidR="00C65080" w:rsidRPr="001B00B6">
        <w:rPr>
          <w:rFonts w:cs="Calibri"/>
          <w:kern w:val="1"/>
          <w:lang w:eastAsia="ar-SA"/>
        </w:rPr>
        <w:t xml:space="preserve">. </w:t>
      </w:r>
      <w:r w:rsidR="005070DF" w:rsidRPr="001B00B6">
        <w:rPr>
          <w:rFonts w:cs="Calibri"/>
          <w:kern w:val="1"/>
          <w:lang w:eastAsia="ar-SA"/>
        </w:rPr>
        <w:fldChar w:fldCharType="begin"/>
      </w:r>
      <w:r w:rsidRPr="001B00B6">
        <w:rPr>
          <w:rFonts w:cs="Calibri"/>
          <w:kern w:val="1"/>
          <w:lang w:eastAsia="ar-SA"/>
        </w:rPr>
        <w:instrText xml:space="preserve"> ADDIN EN.CITE &lt;EndNote&gt;&lt;Cite&gt;&lt;Author&gt;McCloskey&lt;/Author&gt;&lt;Year&gt;2016&lt;/Year&gt;&lt;RecNum&gt;10920&lt;/RecNum&gt;&lt;DisplayText&gt;[46]&lt;/DisplayText&gt;&lt;record&gt;&lt;rec-number&gt;10920&lt;/rec-number&gt;&lt;foreign-keys&gt;&lt;key app="EN" db-id="drpew5wfywra50esazbxawda2f59zaves90z"&gt;10920&lt;/key&gt;&lt;/foreign-keys&gt;&lt;ref-type name="Journal Article"&gt;17&lt;/ref-type&gt;&lt;contributors&gt;&lt;authors&gt;&lt;author&gt;McCloskey, Eugene V&lt;/author&gt;&lt;author&gt;Harvey, Nicholas C&lt;/author&gt;&lt;author&gt;Johansson, Helena&lt;/author&gt;&lt;author&gt;Kanis, John A&lt;/author&gt;&lt;/authors&gt;&lt;/contributors&gt;&lt;titles&gt;&lt;title&gt;FRAX updates 2016&lt;/title&gt;&lt;secondary-title&gt;Current opinion in rheumatology&lt;/secondary-title&gt;&lt;/titles&gt;&lt;periodical&gt;&lt;full-title&gt;Current opinion in rheumatology&lt;/full-title&gt;&lt;/periodical&gt;&lt;pages&gt;433-441&lt;/pages&gt;&lt;volume&gt;28&lt;/volume&gt;&lt;number&gt;4&lt;/number&gt;&lt;dates&gt;&lt;year&gt;2016&lt;/year&gt;&lt;/dates&gt;&lt;isbn&gt;1040-8711&lt;/isbn&gt;&lt;urls&gt;&lt;/urls&gt;&lt;/record&gt;&lt;/Cite&gt;&lt;/EndNote&gt;</w:instrText>
      </w:r>
      <w:r w:rsidR="005070DF" w:rsidRPr="001B00B6">
        <w:rPr>
          <w:rFonts w:cs="Calibri"/>
          <w:kern w:val="1"/>
          <w:lang w:eastAsia="ar-SA"/>
        </w:rPr>
        <w:fldChar w:fldCharType="separate"/>
      </w:r>
      <w:r w:rsidRPr="001B00B6">
        <w:rPr>
          <w:rFonts w:cs="Calibri"/>
          <w:noProof/>
          <w:kern w:val="1"/>
          <w:lang w:eastAsia="ar-SA"/>
        </w:rPr>
        <w:t>[</w:t>
      </w:r>
      <w:hyperlink w:anchor="_ENREF_46" w:tooltip="McCloskey, 2016 #10920" w:history="1">
        <w:r w:rsidRPr="001B00B6">
          <w:rPr>
            <w:rFonts w:cs="Calibri"/>
            <w:noProof/>
            <w:kern w:val="1"/>
            <w:lang w:eastAsia="ar-SA"/>
          </w:rPr>
          <w:t>46</w:t>
        </w:r>
      </w:hyperlink>
      <w:r w:rsidRPr="001B00B6">
        <w:rPr>
          <w:rFonts w:cs="Calibri"/>
          <w:noProof/>
          <w:kern w:val="1"/>
          <w:lang w:eastAsia="ar-SA"/>
        </w:rPr>
        <w:t>]</w:t>
      </w:r>
      <w:r w:rsidR="005070DF" w:rsidRPr="001B00B6">
        <w:rPr>
          <w:rFonts w:cs="Calibri"/>
          <w:kern w:val="1"/>
          <w:lang w:eastAsia="ar-SA"/>
        </w:rPr>
        <w:fldChar w:fldCharType="end"/>
      </w:r>
      <w:r w:rsidR="00C971CE" w:rsidRPr="001B00B6">
        <w:rPr>
          <w:rFonts w:cs="Calibri"/>
          <w:kern w:val="1"/>
          <w:lang w:eastAsia="ar-SA"/>
        </w:rPr>
        <w:t xml:space="preserve"> </w:t>
      </w:r>
      <w:r w:rsidR="00DD7C15" w:rsidRPr="001B00B6">
        <w:rPr>
          <w:rFonts w:cs="Calibri"/>
          <w:kern w:val="1"/>
          <w:lang w:eastAsia="ar-SA"/>
        </w:rPr>
        <w:t xml:space="preserve">Even if it is not possible in the OAI study to compare the accuracy of the FRAX score vs. the MPI in predicting frailty, the first one is specific for the prediction of fractures, whilst MPI can be used for predicting mortality and other medical conditions. For example, in the OAI study, we have already reported that the same MPI used for the aims of this work, is able to predict the onset of cardiovascular disease and falls. </w:t>
      </w:r>
      <w:r w:rsidR="00E67F42" w:rsidRPr="001B00B6">
        <w:rPr>
          <w:rFonts w:cs="Calibri"/>
          <w:kern w:val="1"/>
          <w:lang w:eastAsia="ar-SA"/>
        </w:rPr>
        <w:fldChar w:fldCharType="begin">
          <w:fldData xml:space="preserve">PEVuZE5vdGU+PENpdGU+PEF1dGhvcj5WZXJvbmVzZTwvQXV0aG9yPjxZZWFyPjIwMjE8L1llYXI+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</w:fldData>
        </w:fldChar>
      </w:r>
      <w:r w:rsidR="00C42D47" w:rsidRPr="001B00B6">
        <w:rPr>
          <w:rFonts w:cs="Calibri"/>
          <w:kern w:val="1"/>
          <w:lang w:eastAsia="ar-SA"/>
        </w:rPr>
        <w:instrText xml:space="preserve"> ADDIN EN.CITE </w:instrText>
      </w:r>
      <w:r w:rsidR="00C42D47" w:rsidRPr="001B00B6">
        <w:rPr>
          <w:rFonts w:cs="Calibri"/>
          <w:kern w:val="1"/>
          <w:lang w:eastAsia="ar-SA"/>
        </w:rPr>
        <w:fldChar w:fldCharType="begin">
          <w:fldData xml:space="preserve">PEVuZE5vdGU+PENpdGU+PEF1dGhvcj5WZXJvbmVzZTwvQXV0aG9yPjxZZWFyPjIwMjE8L1llYXI+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</w:fldData>
        </w:fldChar>
      </w:r>
      <w:r w:rsidR="00C42D47" w:rsidRPr="001B00B6">
        <w:rPr>
          <w:rFonts w:cs="Calibri"/>
          <w:kern w:val="1"/>
          <w:lang w:eastAsia="ar-SA"/>
        </w:rPr>
        <w:instrText xml:space="preserve"> ADDIN EN.CITE.DATA </w:instrText>
      </w:r>
      <w:r w:rsidR="00C42D47" w:rsidRPr="001B00B6">
        <w:rPr>
          <w:rFonts w:cs="Calibri"/>
          <w:kern w:val="1"/>
          <w:lang w:eastAsia="ar-SA"/>
        </w:rPr>
      </w:r>
      <w:r w:rsidR="00C42D47" w:rsidRPr="001B00B6">
        <w:rPr>
          <w:rFonts w:cs="Calibri"/>
          <w:kern w:val="1"/>
          <w:lang w:eastAsia="ar-SA"/>
        </w:rPr>
        <w:fldChar w:fldCharType="end"/>
      </w:r>
      <w:r w:rsidR="00E67F42" w:rsidRPr="001B00B6">
        <w:rPr>
          <w:rFonts w:cs="Calibri"/>
          <w:kern w:val="1"/>
          <w:lang w:eastAsia="ar-SA"/>
        </w:rPr>
      </w:r>
      <w:r w:rsidR="00E67F42" w:rsidRPr="001B00B6">
        <w:rPr>
          <w:rFonts w:cs="Calibri"/>
          <w:kern w:val="1"/>
          <w:lang w:eastAsia="ar-SA"/>
        </w:rPr>
        <w:fldChar w:fldCharType="separate"/>
      </w:r>
      <w:r w:rsidR="00C42D47" w:rsidRPr="001B00B6">
        <w:rPr>
          <w:rFonts w:cs="Calibri"/>
          <w:noProof/>
          <w:kern w:val="1"/>
          <w:lang w:eastAsia="ar-SA"/>
        </w:rPr>
        <w:t>[</w:t>
      </w:r>
      <w:hyperlink w:anchor="_ENREF_21" w:tooltip="Veronese, 2021 #10039" w:history="1">
        <w:r w:rsidRPr="001B00B6">
          <w:rPr>
            <w:rFonts w:cs="Calibri"/>
            <w:noProof/>
            <w:kern w:val="1"/>
            <w:lang w:eastAsia="ar-SA"/>
          </w:rPr>
          <w:t>21</w:t>
        </w:r>
      </w:hyperlink>
      <w:r w:rsidR="00C42D47" w:rsidRPr="001B00B6">
        <w:rPr>
          <w:rFonts w:cs="Calibri"/>
          <w:noProof/>
          <w:kern w:val="1"/>
          <w:lang w:eastAsia="ar-SA"/>
        </w:rPr>
        <w:t xml:space="preserve">, </w:t>
      </w:r>
      <w:hyperlink w:anchor="_ENREF_31" w:tooltip="Veronese, 2020 #9600" w:history="1">
        <w:r w:rsidRPr="001B00B6">
          <w:rPr>
            <w:rFonts w:cs="Calibri"/>
            <w:noProof/>
            <w:kern w:val="1"/>
            <w:lang w:eastAsia="ar-SA"/>
          </w:rPr>
          <w:t>31</w:t>
        </w:r>
      </w:hyperlink>
      <w:r w:rsidR="00C42D47" w:rsidRPr="001B00B6">
        <w:rPr>
          <w:rFonts w:cs="Calibri"/>
          <w:noProof/>
          <w:kern w:val="1"/>
          <w:lang w:eastAsia="ar-SA"/>
        </w:rPr>
        <w:t>]</w:t>
      </w:r>
      <w:r w:rsidR="00E67F42" w:rsidRPr="001B00B6">
        <w:rPr>
          <w:rFonts w:cs="Calibri"/>
          <w:kern w:val="1"/>
          <w:lang w:eastAsia="ar-SA"/>
        </w:rPr>
        <w:fldChar w:fldCharType="end"/>
      </w:r>
      <w:r w:rsidR="00E67F42" w:rsidRPr="001B00B6">
        <w:rPr>
          <w:rFonts w:cs="Calibri"/>
          <w:kern w:val="1"/>
          <w:lang w:eastAsia="ar-SA"/>
        </w:rPr>
        <w:t xml:space="preserve"> Future research should assess if MPI is able to increase the accuracy in predicting fractures of the FRAX score. </w:t>
      </w:r>
      <w:r w:rsidR="00DD7C15" w:rsidRPr="001B00B6">
        <w:rPr>
          <w:rFonts w:cs="Calibri"/>
          <w:kern w:val="1"/>
          <w:lang w:eastAsia="ar-SA"/>
        </w:rPr>
        <w:t xml:space="preserve">  </w:t>
      </w:r>
    </w:p>
    <w:p w14:paraId="6351C5DA" w14:textId="77777777" w:rsidR="003A0B5F" w:rsidRPr="001B00B6" w:rsidRDefault="003A0B5F" w:rsidP="00CE0017">
      <w:pPr>
        <w:suppressAutoHyphens/>
        <w:spacing w:line="480" w:lineRule="auto"/>
        <w:jc w:val="both"/>
        <w:rPr>
          <w:rFonts w:cs="Calibri"/>
          <w:kern w:val="1"/>
          <w:lang w:eastAsia="ar-SA"/>
        </w:rPr>
      </w:pPr>
    </w:p>
    <w:p w14:paraId="71917E7F" w14:textId="6CDA56B1" w:rsidR="00695F4C" w:rsidRPr="001B00B6" w:rsidRDefault="00844548" w:rsidP="001572A8">
      <w:pPr>
        <w:suppressAutoHyphens/>
        <w:spacing w:line="480" w:lineRule="auto"/>
        <w:jc w:val="both"/>
        <w:rPr>
          <w:rFonts w:cs="Calibri"/>
          <w:kern w:val="1"/>
          <w:lang w:eastAsia="ar-SA"/>
        </w:rPr>
      </w:pPr>
      <w:r w:rsidRPr="001B00B6">
        <w:rPr>
          <w:rFonts w:cs="Calibri"/>
          <w:kern w:val="1"/>
          <w:lang w:eastAsia="ar-SA"/>
        </w:rPr>
        <w:t xml:space="preserve">The findings from this study should be interpreted </w:t>
      </w:r>
      <w:r w:rsidR="009606FD" w:rsidRPr="001B00B6">
        <w:rPr>
          <w:rFonts w:cs="Calibri"/>
          <w:kern w:val="1"/>
          <w:lang w:eastAsia="ar-SA"/>
        </w:rPr>
        <w:t>within</w:t>
      </w:r>
      <w:r w:rsidR="001A675F" w:rsidRPr="001B00B6">
        <w:rPr>
          <w:rFonts w:cs="Calibri"/>
          <w:kern w:val="1"/>
          <w:lang w:eastAsia="ar-SA"/>
        </w:rPr>
        <w:t xml:space="preserve"> light of</w:t>
      </w:r>
      <w:r w:rsidRPr="001B00B6">
        <w:rPr>
          <w:rFonts w:cs="Calibri"/>
          <w:kern w:val="1"/>
          <w:lang w:eastAsia="ar-SA"/>
        </w:rPr>
        <w:t xml:space="preserve"> its limitations</w:t>
      </w:r>
      <w:r w:rsidR="00796AD2" w:rsidRPr="001B00B6">
        <w:rPr>
          <w:rFonts w:cs="Calibri"/>
          <w:kern w:val="1"/>
          <w:lang w:eastAsia="ar-SA"/>
        </w:rPr>
        <w:t xml:space="preserve">. First, </w:t>
      </w:r>
      <w:r w:rsidR="00E41009" w:rsidRPr="001B00B6">
        <w:rPr>
          <w:rFonts w:cs="Calibri"/>
          <w:kern w:val="1"/>
          <w:lang w:eastAsia="ar-SA"/>
        </w:rPr>
        <w:t>the OAI</w:t>
      </w:r>
      <w:r w:rsidR="009606FD" w:rsidRPr="001B00B6">
        <w:rPr>
          <w:rFonts w:cs="Calibri"/>
          <w:kern w:val="1"/>
          <w:lang w:eastAsia="ar-SA"/>
        </w:rPr>
        <w:t xml:space="preserve"> study</w:t>
      </w:r>
      <w:r w:rsidR="00695F4C" w:rsidRPr="001B00B6">
        <w:rPr>
          <w:rFonts w:cs="Calibri"/>
          <w:kern w:val="1"/>
          <w:lang w:eastAsia="ar-SA"/>
        </w:rPr>
        <w:t xml:space="preserve"> </w:t>
      </w:r>
      <w:r w:rsidR="00E41009" w:rsidRPr="001B00B6">
        <w:rPr>
          <w:rFonts w:cs="Calibri"/>
          <w:kern w:val="1"/>
          <w:lang w:eastAsia="ar-SA"/>
        </w:rPr>
        <w:t xml:space="preserve">includes </w:t>
      </w:r>
      <w:r w:rsidR="00554B3C" w:rsidRPr="001B00B6">
        <w:rPr>
          <w:rFonts w:cs="Calibri"/>
          <w:kern w:val="1"/>
          <w:lang w:eastAsia="ar-SA"/>
        </w:rPr>
        <w:t xml:space="preserve">only </w:t>
      </w:r>
      <w:r w:rsidR="009606FD" w:rsidRPr="001B00B6">
        <w:rPr>
          <w:rFonts w:cs="Calibri"/>
          <w:kern w:val="1"/>
          <w:lang w:eastAsia="ar-SA"/>
        </w:rPr>
        <w:t>people</w:t>
      </w:r>
      <w:r w:rsidR="00E34609" w:rsidRPr="001B00B6">
        <w:rPr>
          <w:rFonts w:cs="Calibri"/>
          <w:kern w:val="1"/>
          <w:lang w:eastAsia="ar-SA"/>
        </w:rPr>
        <w:t xml:space="preserve"> </w:t>
      </w:r>
      <w:r w:rsidR="00A542D8" w:rsidRPr="001B00B6">
        <w:rPr>
          <w:rFonts w:cs="Calibri"/>
          <w:kern w:val="1"/>
          <w:lang w:eastAsia="ar-SA"/>
        </w:rPr>
        <w:t xml:space="preserve">who already have or are </w:t>
      </w:r>
      <w:r w:rsidR="00E34609" w:rsidRPr="001B00B6">
        <w:rPr>
          <w:rFonts w:cs="Calibri"/>
          <w:kern w:val="1"/>
          <w:lang w:eastAsia="ar-SA"/>
        </w:rPr>
        <w:t xml:space="preserve">at high risk </w:t>
      </w:r>
      <w:r w:rsidR="00A542D8" w:rsidRPr="001B00B6">
        <w:rPr>
          <w:rFonts w:cs="Calibri"/>
          <w:kern w:val="1"/>
          <w:lang w:eastAsia="ar-SA"/>
        </w:rPr>
        <w:t xml:space="preserve">of </w:t>
      </w:r>
      <w:r w:rsidR="00E34609" w:rsidRPr="001B00B6">
        <w:rPr>
          <w:rFonts w:cs="Calibri"/>
          <w:kern w:val="1"/>
          <w:lang w:eastAsia="ar-SA"/>
        </w:rPr>
        <w:t>knee OA</w:t>
      </w:r>
      <w:r w:rsidR="00D977A9" w:rsidRPr="001B00B6">
        <w:rPr>
          <w:rFonts w:cs="Calibri"/>
          <w:kern w:val="1"/>
          <w:lang w:eastAsia="ar-SA"/>
        </w:rPr>
        <w:t>, being overweight or obese</w:t>
      </w:r>
      <w:r w:rsidR="00FC52AE" w:rsidRPr="001B00B6">
        <w:rPr>
          <w:rFonts w:cs="Calibri"/>
          <w:kern w:val="1"/>
          <w:lang w:eastAsia="ar-SA"/>
        </w:rPr>
        <w:t xml:space="preserve">. Thus, </w:t>
      </w:r>
      <w:r w:rsidR="009606FD" w:rsidRPr="001B00B6">
        <w:rPr>
          <w:rFonts w:cs="Calibri"/>
          <w:kern w:val="1"/>
          <w:lang w:eastAsia="ar-SA"/>
        </w:rPr>
        <w:t xml:space="preserve">if </w:t>
      </w:r>
      <w:r w:rsidR="00FD70E3" w:rsidRPr="001B00B6">
        <w:rPr>
          <w:rFonts w:cs="Calibri"/>
          <w:kern w:val="1"/>
          <w:lang w:eastAsia="ar-SA"/>
        </w:rPr>
        <w:t xml:space="preserve">our results </w:t>
      </w:r>
      <w:r w:rsidR="009606FD" w:rsidRPr="001B00B6">
        <w:rPr>
          <w:rFonts w:cs="Calibri"/>
          <w:kern w:val="1"/>
          <w:lang w:eastAsia="ar-SA"/>
        </w:rPr>
        <w:t>can be applied</w:t>
      </w:r>
      <w:r w:rsidR="00A542D8" w:rsidRPr="001B00B6">
        <w:rPr>
          <w:rFonts w:cs="Calibri"/>
          <w:kern w:val="1"/>
          <w:lang w:eastAsia="ar-SA"/>
        </w:rPr>
        <w:t xml:space="preserve"> </w:t>
      </w:r>
      <w:r w:rsidR="00FC52AE" w:rsidRPr="001B00B6">
        <w:rPr>
          <w:rFonts w:cs="Calibri"/>
          <w:kern w:val="1"/>
          <w:lang w:eastAsia="ar-SA"/>
        </w:rPr>
        <w:t>to the general population</w:t>
      </w:r>
      <w:r w:rsidR="009606FD" w:rsidRPr="001B00B6">
        <w:rPr>
          <w:rFonts w:cs="Calibri"/>
          <w:kern w:val="1"/>
          <w:lang w:eastAsia="ar-SA"/>
        </w:rPr>
        <w:t xml:space="preserve"> </w:t>
      </w:r>
      <w:r w:rsidR="00914929" w:rsidRPr="001B00B6">
        <w:rPr>
          <w:rFonts w:cs="Calibri"/>
          <w:kern w:val="1"/>
          <w:lang w:eastAsia="ar-SA"/>
        </w:rPr>
        <w:t>should be verified</w:t>
      </w:r>
      <w:r w:rsidR="009D2BA2" w:rsidRPr="001B00B6">
        <w:rPr>
          <w:rFonts w:cs="Calibri"/>
          <w:kern w:val="1"/>
          <w:lang w:eastAsia="ar-SA"/>
        </w:rPr>
        <w:t xml:space="preserve"> in general population studies</w:t>
      </w:r>
      <w:r w:rsidR="00FC52AE" w:rsidRPr="001B00B6">
        <w:rPr>
          <w:rFonts w:cs="Calibri"/>
          <w:kern w:val="1"/>
          <w:lang w:eastAsia="ar-SA"/>
        </w:rPr>
        <w:t>. Second,</w:t>
      </w:r>
      <w:r w:rsidR="00695F4C" w:rsidRPr="001B00B6">
        <w:rPr>
          <w:rFonts w:cs="Calibri"/>
          <w:kern w:val="1"/>
          <w:lang w:eastAsia="ar-SA"/>
        </w:rPr>
        <w:t xml:space="preserve"> </w:t>
      </w:r>
      <w:r w:rsidR="00914929" w:rsidRPr="001B00B6">
        <w:rPr>
          <w:rFonts w:cs="Calibri"/>
          <w:kern w:val="1"/>
          <w:lang w:eastAsia="ar-SA"/>
        </w:rPr>
        <w:t>fractures</w:t>
      </w:r>
      <w:r w:rsidR="00695F4C" w:rsidRPr="001B00B6">
        <w:rPr>
          <w:rFonts w:cs="Calibri"/>
          <w:kern w:val="1"/>
          <w:lang w:eastAsia="ar-SA"/>
        </w:rPr>
        <w:t xml:space="preserve"> were self-reported by the patients and not </w:t>
      </w:r>
      <w:r w:rsidR="009606FD" w:rsidRPr="001B00B6">
        <w:rPr>
          <w:rFonts w:cs="Calibri"/>
          <w:kern w:val="1"/>
          <w:lang w:eastAsia="ar-SA"/>
        </w:rPr>
        <w:t xml:space="preserve">validated by </w:t>
      </w:r>
      <w:r w:rsidR="00914929" w:rsidRPr="001B00B6">
        <w:rPr>
          <w:rFonts w:cs="Calibri"/>
          <w:kern w:val="1"/>
          <w:lang w:eastAsia="ar-SA"/>
        </w:rPr>
        <w:t>specialists or medical records</w:t>
      </w:r>
      <w:r w:rsidR="00695F4C" w:rsidRPr="001B00B6">
        <w:rPr>
          <w:rFonts w:cs="Calibri"/>
          <w:kern w:val="1"/>
          <w:lang w:eastAsia="ar-SA"/>
        </w:rPr>
        <w:t xml:space="preserve">. </w:t>
      </w:r>
      <w:r w:rsidR="009606FD" w:rsidRPr="001B00B6">
        <w:rPr>
          <w:rFonts w:cs="Calibri"/>
          <w:kern w:val="1"/>
          <w:lang w:eastAsia="ar-SA"/>
        </w:rPr>
        <w:t xml:space="preserve">This may lead to an under-representation of </w:t>
      </w:r>
      <w:r w:rsidR="00914929" w:rsidRPr="001B00B6">
        <w:rPr>
          <w:rFonts w:cs="Calibri"/>
          <w:kern w:val="1"/>
          <w:lang w:eastAsia="ar-SA"/>
        </w:rPr>
        <w:t>fractures</w:t>
      </w:r>
      <w:r w:rsidR="009606FD" w:rsidRPr="001B00B6">
        <w:rPr>
          <w:rFonts w:cs="Calibri"/>
          <w:kern w:val="1"/>
          <w:lang w:eastAsia="ar-SA"/>
        </w:rPr>
        <w:t xml:space="preserve"> </w:t>
      </w:r>
      <w:r w:rsidR="00E14FDB" w:rsidRPr="001B00B6">
        <w:rPr>
          <w:rFonts w:cs="Calibri"/>
          <w:kern w:val="1"/>
          <w:lang w:eastAsia="ar-SA"/>
        </w:rPr>
        <w:fldChar w:fldCharType="begin"/>
      </w:r>
      <w:r w:rsidR="003F670E" w:rsidRPr="001B00B6">
        <w:rPr>
          <w:rFonts w:cs="Calibri"/>
          <w:kern w:val="1"/>
          <w:lang w:eastAsia="ar-SA"/>
        </w:rPr>
        <w:instrText xml:space="preserve"> ADDIN EN.CITE &lt;EndNote&gt;&lt;Cite&gt;&lt;Author&gt;Wu&lt;/Author&gt;&lt;Year&gt;2000&lt;/Year&gt;&lt;RecNum&gt;9618&lt;/RecNum&gt;&lt;DisplayText&gt;[47]&lt;/DisplayText&gt;&lt;record&gt;&lt;rec-number&gt;9618&lt;/rec-number&gt;&lt;foreign-keys&gt;&lt;key app="EN" db-id="drpew5wfywra50esazbxawda2f59zaves90z" timestamp="1609021292"&gt;9618&lt;/key&gt;&lt;/foreign-keys&gt;&lt;ref-type name="Journal Article"&gt;17&lt;/ref-type&gt;&lt;contributors&gt;&lt;authors&gt;&lt;author&gt;Wu, SHWU-CHONG&lt;/author&gt;&lt;author&gt;Li, CY&lt;/author&gt;&lt;author&gt;Ke, DS&lt;/author&gt;&lt;/authors&gt;&lt;/contributors&gt;&lt;titles&gt;&lt;title&gt;The agreement between self-reporting and clinical diagnosis for selected medical conditions among the elderly in Taiwan&lt;/title&gt;&lt;secondary-title&gt;Public health&lt;/secondary-title&gt;&lt;/titles&gt;&lt;periodical&gt;&lt;full-title&gt;Public health&lt;/full-title&gt;&lt;/periodical&gt;&lt;pages&gt;137-142&lt;/pages&gt;&lt;volume&gt;114&lt;/volume&gt;&lt;number&gt;2&lt;/number&gt;&lt;dates&gt;&lt;year&gt;2000&lt;/year&gt;&lt;/dates&gt;&lt;isbn&gt;0033-3506&lt;/isbn&gt;&lt;urls&gt;&lt;/urls&gt;&lt;/record&gt;&lt;/Cite&gt;&lt;/EndNote&gt;</w:instrText>
      </w:r>
      <w:r w:rsidR="00E14FDB" w:rsidRPr="001B00B6">
        <w:rPr>
          <w:rFonts w:cs="Calibri"/>
          <w:kern w:val="1"/>
          <w:lang w:eastAsia="ar-SA"/>
        </w:rPr>
        <w:fldChar w:fldCharType="separate"/>
      </w:r>
      <w:r w:rsidR="003F670E" w:rsidRPr="001B00B6">
        <w:rPr>
          <w:rFonts w:cs="Calibri"/>
          <w:noProof/>
          <w:kern w:val="1"/>
          <w:lang w:eastAsia="ar-SA"/>
        </w:rPr>
        <w:t>[</w:t>
      </w:r>
      <w:hyperlink w:anchor="_ENREF_47" w:tooltip="Wu, 2000 #9618" w:history="1">
        <w:r w:rsidR="003F670E" w:rsidRPr="001B00B6">
          <w:rPr>
            <w:rFonts w:cs="Calibri"/>
            <w:noProof/>
            <w:kern w:val="1"/>
            <w:lang w:eastAsia="ar-SA"/>
          </w:rPr>
          <w:t>47</w:t>
        </w:r>
      </w:hyperlink>
      <w:r w:rsidR="003F670E" w:rsidRPr="001B00B6">
        <w:rPr>
          <w:rFonts w:cs="Calibri"/>
          <w:noProof/>
          <w:kern w:val="1"/>
          <w:lang w:eastAsia="ar-SA"/>
        </w:rPr>
        <w:t>]</w:t>
      </w:r>
      <w:r w:rsidR="00E14FDB" w:rsidRPr="001B00B6">
        <w:rPr>
          <w:rFonts w:cs="Calibri"/>
          <w:kern w:val="1"/>
          <w:lang w:eastAsia="ar-SA"/>
        </w:rPr>
        <w:fldChar w:fldCharType="end"/>
      </w:r>
      <w:r w:rsidR="009606FD" w:rsidRPr="001B00B6">
        <w:rPr>
          <w:rFonts w:cs="Calibri"/>
          <w:kern w:val="1"/>
          <w:lang w:eastAsia="ar-SA"/>
        </w:rPr>
        <w:t xml:space="preserve">, </w:t>
      </w:r>
      <w:r w:rsidR="00914929" w:rsidRPr="001B00B6">
        <w:rPr>
          <w:rFonts w:cs="Calibri"/>
          <w:kern w:val="1"/>
          <w:lang w:eastAsia="ar-SA"/>
        </w:rPr>
        <w:t>that are often asymptomatic.</w:t>
      </w:r>
      <w:r w:rsidR="006B1FFC" w:rsidRPr="001B00B6">
        <w:rPr>
          <w:rFonts w:cs="Calibri"/>
          <w:kern w:val="1"/>
          <w:lang w:eastAsia="ar-SA"/>
        </w:rPr>
        <w:t xml:space="preserve"> Some studies showed that for clinical fractures the accuracy of self-reported fractures is accurate and similar to radiological records, but probably there is an underestimation of some non-clinical fractures, especially vertebral ones.</w:t>
      </w:r>
      <w:r w:rsidR="006B1FFC" w:rsidRPr="001B00B6">
        <w:rPr>
          <w:rFonts w:cs="Calibri"/>
          <w:kern w:val="1"/>
          <w:lang w:eastAsia="ar-SA"/>
        </w:rPr>
        <w:fldChar w:fldCharType="begin"/>
      </w:r>
      <w:r w:rsidR="003F670E" w:rsidRPr="001B00B6">
        <w:rPr>
          <w:rFonts w:cs="Calibri"/>
          <w:kern w:val="1"/>
          <w:lang w:eastAsia="ar-SA"/>
        </w:rPr>
        <w:instrText xml:space="preserve"> ADDIN EN.CITE &lt;EndNote&gt;&lt;Cite&gt;&lt;Author&gt;Øyen&lt;/Author&gt;&lt;Year&gt;2009&lt;/Year&gt;&lt;RecNum&gt;8365&lt;/RecNum&gt;&lt;DisplayText&gt;[48, 49]&lt;/DisplayText&gt;&lt;record&gt;&lt;rec-number&gt;8365&lt;/rec-number&gt;&lt;foreign-keys&gt;&lt;key app="EN" db-id="t2wadffz0tdfane25rb50ezte9zwtdwpseft"&gt;8365&lt;/key&gt;&lt;/foreign-keys&gt;&lt;ref-type name="Journal Article"&gt;17&lt;/ref-type&gt;&lt;contributors&gt;&lt;authors&gt;&lt;author&gt;Øyen, Jannike&lt;/author&gt;&lt;author&gt;Torstveit, Monica Klungland&lt;/author&gt;&lt;author&gt;Sundgot-Borgen, Jorunn&lt;/author&gt;&lt;/authors&gt;&lt;/contributors&gt;&lt;titles&gt;&lt;title&gt;Self-reported versus diagnosed stress fractures in Norwegian female elite athletes&lt;/title&gt;&lt;secondary-title&gt;Journal of sports science &amp;amp; medicine&lt;/secondary-title&gt;&lt;/titles&gt;&lt;periodical&gt;&lt;full-title&gt;Journal of Sports Science &amp;amp; Medicine&lt;/full-title&gt;&lt;/periodical&gt;&lt;pages&gt;130&lt;/pages&gt;&lt;volume&gt;8&lt;/volume&gt;&lt;number&gt;1&lt;/number&gt;&lt;dates&gt;&lt;year&gt;2009&lt;/year&gt;&lt;/dates&gt;&lt;urls&gt;&lt;/urls&gt;&lt;/record&gt;&lt;/Cite&gt;&lt;Cite&gt;&lt;Author&gt;Ivers&lt;/Author&gt;&lt;Year&gt;2002&lt;/Year&gt;&lt;RecNum&gt;8364&lt;/RecNum&gt;&lt;record&gt;&lt;rec-number&gt;8364&lt;/rec-number&gt;&lt;foreign-keys&gt;&lt;key app="EN" db-id="t2wadffz0tdfane25rb50ezte9zwtdwpseft"&gt;8364&lt;/key&gt;&lt;/foreign-keys&gt;&lt;ref-type name="Journal Article"&gt;17&lt;/ref-type&gt;&lt;contributors&gt;&lt;authors&gt;&lt;author&gt;Ivers, Rebecca Q&lt;/author&gt;&lt;author&gt;Cumming, Robert G&lt;/author&gt;&lt;author&gt;Mitchell, Paul&lt;/author&gt;&lt;author&gt;Peduto, Anthony J&lt;/author&gt;&lt;/authors&gt;&lt;/contributors&gt;&lt;titles&gt;&lt;title&gt;The accuracy of self-reported fractures in older people&lt;/title&gt;&lt;secondary-title&gt;Journal of clinical epidemiology&lt;/secondary-title&gt;&lt;/titles&gt;&lt;periodical&gt;&lt;full-title&gt;Journal of Clinical Epidemiology&lt;/full-title&gt;&lt;/periodical&gt;&lt;pages&gt;452-457&lt;/pages&gt;&lt;volume&gt;55&lt;/volume&gt;&lt;number&gt;5&lt;/number&gt;&lt;dates&gt;&lt;year&gt;2002&lt;/year&gt;&lt;/dates&gt;&lt;isbn&gt;0895-4356&lt;/isbn&gt;&lt;urls&gt;&lt;/urls&gt;&lt;/record&gt;&lt;/Cite&gt;&lt;/EndNote&gt;</w:instrText>
      </w:r>
      <w:r w:rsidR="006B1FFC" w:rsidRPr="001B00B6">
        <w:rPr>
          <w:rFonts w:cs="Calibri"/>
          <w:kern w:val="1"/>
          <w:lang w:eastAsia="ar-SA"/>
        </w:rPr>
        <w:fldChar w:fldCharType="separate"/>
      </w:r>
      <w:r w:rsidR="003F670E" w:rsidRPr="001B00B6">
        <w:rPr>
          <w:rFonts w:cs="Calibri"/>
          <w:noProof/>
          <w:kern w:val="1"/>
          <w:lang w:eastAsia="ar-SA"/>
        </w:rPr>
        <w:t>[</w:t>
      </w:r>
      <w:hyperlink w:anchor="_ENREF_48" w:tooltip="Øyen, 2009 #8365" w:history="1">
        <w:r w:rsidR="003F670E" w:rsidRPr="001B00B6">
          <w:rPr>
            <w:rFonts w:cs="Calibri"/>
            <w:noProof/>
            <w:kern w:val="1"/>
            <w:lang w:eastAsia="ar-SA"/>
          </w:rPr>
          <w:t>48</w:t>
        </w:r>
      </w:hyperlink>
      <w:r w:rsidR="003F670E" w:rsidRPr="001B00B6">
        <w:rPr>
          <w:rFonts w:cs="Calibri"/>
          <w:noProof/>
          <w:kern w:val="1"/>
          <w:lang w:eastAsia="ar-SA"/>
        </w:rPr>
        <w:t xml:space="preserve">, </w:t>
      </w:r>
      <w:hyperlink w:anchor="_ENREF_49" w:tooltip="Ivers, 2002 #8364" w:history="1">
        <w:r w:rsidR="003F670E" w:rsidRPr="001B00B6">
          <w:rPr>
            <w:rFonts w:cs="Calibri"/>
            <w:noProof/>
            <w:kern w:val="1"/>
            <w:lang w:eastAsia="ar-SA"/>
          </w:rPr>
          <w:t>49</w:t>
        </w:r>
      </w:hyperlink>
      <w:r w:rsidR="003F670E" w:rsidRPr="001B00B6">
        <w:rPr>
          <w:rFonts w:cs="Calibri"/>
          <w:noProof/>
          <w:kern w:val="1"/>
          <w:lang w:eastAsia="ar-SA"/>
        </w:rPr>
        <w:t>]</w:t>
      </w:r>
      <w:r w:rsidR="006B1FFC" w:rsidRPr="001B00B6">
        <w:rPr>
          <w:rFonts w:cs="Calibri"/>
          <w:kern w:val="1"/>
          <w:lang w:eastAsia="ar-SA"/>
        </w:rPr>
        <w:fldChar w:fldCharType="end"/>
      </w:r>
      <w:r w:rsidR="006B1FFC" w:rsidRPr="001B00B6">
        <w:rPr>
          <w:rFonts w:cs="Calibri"/>
          <w:kern w:val="1"/>
          <w:lang w:eastAsia="ar-SA"/>
        </w:rPr>
        <w:t xml:space="preserve"> </w:t>
      </w:r>
      <w:r w:rsidR="00132061" w:rsidRPr="001B00B6">
        <w:rPr>
          <w:rFonts w:cs="Calibri"/>
          <w:kern w:val="1"/>
          <w:lang w:eastAsia="ar-SA"/>
        </w:rPr>
        <w:t>Furthermore</w:t>
      </w:r>
      <w:r w:rsidR="006B1FFC" w:rsidRPr="001B00B6">
        <w:rPr>
          <w:rFonts w:cs="Calibri"/>
          <w:kern w:val="1"/>
          <w:lang w:eastAsia="ar-SA"/>
        </w:rPr>
        <w:t>, no data about bone mineral density</w:t>
      </w:r>
      <w:r w:rsidR="00CB5D02" w:rsidRPr="001B00B6">
        <w:rPr>
          <w:rFonts w:cs="Calibri"/>
          <w:kern w:val="1"/>
          <w:lang w:eastAsia="ar-SA"/>
        </w:rPr>
        <w:t xml:space="preserve"> (BMD)</w:t>
      </w:r>
      <w:r w:rsidR="006B1FFC" w:rsidRPr="001B00B6">
        <w:rPr>
          <w:rFonts w:cs="Calibri"/>
          <w:kern w:val="1"/>
          <w:lang w:eastAsia="ar-SA"/>
        </w:rPr>
        <w:t xml:space="preserve"> is available and this could introduce another </w:t>
      </w:r>
      <w:r w:rsidR="00132061" w:rsidRPr="001B00B6">
        <w:rPr>
          <w:rFonts w:cs="Calibri"/>
          <w:kern w:val="1"/>
          <w:lang w:eastAsia="ar-SA"/>
        </w:rPr>
        <w:t xml:space="preserve">confounding factor </w:t>
      </w:r>
      <w:r w:rsidR="006B1FFC" w:rsidRPr="001B00B6">
        <w:rPr>
          <w:rFonts w:cs="Calibri"/>
          <w:kern w:val="1"/>
          <w:lang w:eastAsia="ar-SA"/>
        </w:rPr>
        <w:t>in</w:t>
      </w:r>
      <w:r w:rsidR="001A675F" w:rsidRPr="001B00B6">
        <w:rPr>
          <w:rFonts w:cs="Calibri"/>
          <w:kern w:val="1"/>
          <w:lang w:eastAsia="ar-SA"/>
        </w:rPr>
        <w:t>to</w:t>
      </w:r>
      <w:r w:rsidR="006B1FFC" w:rsidRPr="001B00B6">
        <w:rPr>
          <w:rFonts w:cs="Calibri"/>
          <w:kern w:val="1"/>
          <w:lang w:eastAsia="ar-SA"/>
        </w:rPr>
        <w:t xml:space="preserve"> </w:t>
      </w:r>
      <w:r w:rsidR="00132061" w:rsidRPr="001B00B6">
        <w:rPr>
          <w:rFonts w:cs="Calibri"/>
          <w:kern w:val="1"/>
          <w:lang w:eastAsia="ar-SA"/>
        </w:rPr>
        <w:t xml:space="preserve">our </w:t>
      </w:r>
      <w:r w:rsidR="006B1FFC" w:rsidRPr="001B00B6">
        <w:rPr>
          <w:rFonts w:cs="Calibri"/>
          <w:kern w:val="1"/>
          <w:lang w:eastAsia="ar-SA"/>
        </w:rPr>
        <w:t>findings</w:t>
      </w:r>
      <w:r w:rsidR="00132061" w:rsidRPr="001B00B6">
        <w:rPr>
          <w:rFonts w:cs="Calibri"/>
          <w:kern w:val="1"/>
          <w:lang w:eastAsia="ar-SA"/>
        </w:rPr>
        <w:t>, even if it is difficult to say in which direction</w:t>
      </w:r>
      <w:r w:rsidR="006B1FFC" w:rsidRPr="001B00B6">
        <w:rPr>
          <w:rFonts w:cs="Calibri"/>
          <w:kern w:val="1"/>
          <w:lang w:eastAsia="ar-SA"/>
        </w:rPr>
        <w:t>.</w:t>
      </w:r>
      <w:r w:rsidR="00CB5D02" w:rsidRPr="001B00B6">
        <w:rPr>
          <w:rFonts w:cs="Calibri"/>
          <w:kern w:val="1"/>
          <w:lang w:eastAsia="ar-SA"/>
        </w:rPr>
        <w:t xml:space="preserve"> It is widely known, in fact, that BMD is among the most important predictors of bone fractures and it is included in several prognostic scores for predicting fractures.</w:t>
      </w:r>
      <w:r w:rsidR="00CB5D02" w:rsidRPr="001B00B6">
        <w:rPr>
          <w:rFonts w:cs="Calibri"/>
          <w:kern w:val="1"/>
          <w:lang w:eastAsia="ar-SA"/>
        </w:rPr>
        <w:fldChar w:fldCharType="begin"/>
      </w:r>
      <w:r w:rsidR="003F670E" w:rsidRPr="001B00B6">
        <w:rPr>
          <w:rFonts w:cs="Calibri"/>
          <w:kern w:val="1"/>
          <w:lang w:eastAsia="ar-SA"/>
        </w:rPr>
        <w:instrText xml:space="preserve"> ADDIN EN.CITE &lt;EndNote&gt;&lt;Cite&gt;&lt;Author&gt;Kanis&lt;/Author&gt;&lt;Year&gt;2020&lt;/Year&gt;&lt;RecNum&gt;8901&lt;/RecNum&gt;&lt;DisplayText&gt;[50]&lt;/DisplayText&gt;&lt;record&gt;&lt;rec-number&gt;8901&lt;/rec-number&gt;&lt;foreign-keys&gt;&lt;key app="EN" db-id="drpew5wfywra50esazbxawda2f59zaves90z" timestamp="1604758077"&gt;8901&lt;/key&gt;&lt;/foreign-keys&gt;&lt;ref-type name="Journal Article"&gt;17&lt;/ref-type&gt;&lt;contributors&gt;&lt;authors&gt;&lt;author&gt;Kanis, JA&lt;/author&gt;&lt;author&gt;Harvey, NC&lt;/author&gt;&lt;author&gt;McCloskey, Eugene&lt;/author&gt;&lt;author&gt;Bruyère, Olivier&lt;/author&gt;&lt;author&gt;Veronese, N&lt;/author&gt;&lt;author&gt;Lorentzon, M&lt;/author&gt;&lt;author&gt;Cooper, C&lt;/author&gt;&lt;author&gt;Rizzoli, Rene&lt;/author&gt;&lt;author&gt;Adib, G&lt;/author&gt;&lt;author&gt;Al-Daghri, N&lt;/author&gt;&lt;/authors&gt;&lt;/contributors&gt;&lt;titles&gt;&lt;title&gt;Algorithm for the management of patients at low, high and very high risk of osteoporotic fractures&lt;/title&gt;&lt;secondary-title&gt;Osteoporosis International&lt;/secondary-title&gt;&lt;/titles&gt;&lt;periodical&gt;&lt;full-title&gt;Osteoporosis International&lt;/full-title&gt;&lt;/periodical&gt;&lt;pages&gt;1-12&lt;/pages&gt;&lt;volume&gt;31&lt;/volume&gt;&lt;number&gt;1&lt;/number&gt;&lt;dates&gt;&lt;year&gt;2020&lt;/year&gt;&lt;/dates&gt;&lt;isbn&gt;0937-941X&lt;/isbn&gt;&lt;urls&gt;&lt;/urls&gt;&lt;/record&gt;&lt;/Cite&gt;&lt;/EndNote&gt;</w:instrText>
      </w:r>
      <w:r w:rsidR="00CB5D02" w:rsidRPr="001B00B6">
        <w:rPr>
          <w:rFonts w:cs="Calibri"/>
          <w:kern w:val="1"/>
          <w:lang w:eastAsia="ar-SA"/>
        </w:rPr>
        <w:fldChar w:fldCharType="separate"/>
      </w:r>
      <w:r w:rsidR="003F670E" w:rsidRPr="001B00B6">
        <w:rPr>
          <w:rFonts w:cs="Calibri"/>
          <w:noProof/>
          <w:kern w:val="1"/>
          <w:lang w:eastAsia="ar-SA"/>
        </w:rPr>
        <w:t>[</w:t>
      </w:r>
      <w:hyperlink w:anchor="_ENREF_50" w:tooltip="Kanis, 2020 #8901" w:history="1">
        <w:r w:rsidR="003F670E" w:rsidRPr="001B00B6">
          <w:rPr>
            <w:rFonts w:cs="Calibri"/>
            <w:noProof/>
            <w:kern w:val="1"/>
            <w:lang w:eastAsia="ar-SA"/>
          </w:rPr>
          <w:t>50</w:t>
        </w:r>
      </w:hyperlink>
      <w:r w:rsidR="003F670E" w:rsidRPr="001B00B6">
        <w:rPr>
          <w:rFonts w:cs="Calibri"/>
          <w:noProof/>
          <w:kern w:val="1"/>
          <w:lang w:eastAsia="ar-SA"/>
        </w:rPr>
        <w:t>]</w:t>
      </w:r>
      <w:r w:rsidR="00CB5D02" w:rsidRPr="001B00B6">
        <w:rPr>
          <w:rFonts w:cs="Calibri"/>
          <w:kern w:val="1"/>
          <w:lang w:eastAsia="ar-SA"/>
        </w:rPr>
        <w:fldChar w:fldCharType="end"/>
      </w:r>
      <w:r w:rsidR="00132061" w:rsidRPr="001B00B6">
        <w:rPr>
          <w:rFonts w:cs="Calibri"/>
          <w:kern w:val="1"/>
          <w:lang w:eastAsia="ar-SA"/>
        </w:rPr>
        <w:t xml:space="preserve"> </w:t>
      </w:r>
      <w:r w:rsidR="009D2BA2" w:rsidRPr="001B00B6">
        <w:rPr>
          <w:rFonts w:cs="Calibri"/>
          <w:kern w:val="1"/>
          <w:lang w:eastAsia="ar-SA"/>
        </w:rPr>
        <w:t xml:space="preserve">Fourth, since it is a retrospective study, the construction of the MPI was revised using the available data in the dataset and not using the standard definition of this tool. However, how this choice can impact the generalizability of the data is hard to determine. </w:t>
      </w:r>
    </w:p>
    <w:p w14:paraId="0D0B0294" w14:textId="77777777" w:rsidR="008775E0" w:rsidRPr="001B00B6" w:rsidRDefault="008775E0" w:rsidP="00A35C32">
      <w:pPr>
        <w:suppressAutoHyphens/>
        <w:spacing w:line="480" w:lineRule="auto"/>
        <w:jc w:val="both"/>
        <w:rPr>
          <w:rFonts w:cs="Calibri"/>
          <w:kern w:val="1"/>
          <w:lang w:eastAsia="ar-SA"/>
        </w:rPr>
      </w:pPr>
    </w:p>
    <w:p w14:paraId="4E0C32E7" w14:textId="3E7FF838" w:rsidR="00797E6A" w:rsidRPr="001B00B6" w:rsidRDefault="000C45E9" w:rsidP="00A35C32">
      <w:pPr>
        <w:suppressAutoHyphens/>
        <w:spacing w:line="480" w:lineRule="auto"/>
        <w:jc w:val="both"/>
        <w:rPr>
          <w:rFonts w:cs="Times New Roman"/>
          <w:b/>
        </w:rPr>
      </w:pPr>
      <w:r w:rsidRPr="001B00B6">
        <w:rPr>
          <w:rFonts w:cs="Calibri"/>
          <w:kern w:val="1"/>
          <w:lang w:eastAsia="ar-SA"/>
        </w:rPr>
        <w:t>In conclusion, o</w:t>
      </w:r>
      <w:r w:rsidR="00FD70E3" w:rsidRPr="001B00B6">
        <w:rPr>
          <w:rFonts w:cs="Calibri"/>
          <w:kern w:val="1"/>
          <w:lang w:eastAsia="ar-SA"/>
        </w:rPr>
        <w:t>ur data suggest that</w:t>
      </w:r>
      <w:r w:rsidRPr="001B00B6">
        <w:rPr>
          <w:rFonts w:cs="Calibri"/>
          <w:kern w:val="1"/>
          <w:lang w:eastAsia="ar-SA"/>
        </w:rPr>
        <w:t xml:space="preserve"> </w:t>
      </w:r>
      <w:r w:rsidR="001917FA" w:rsidRPr="001B00B6">
        <w:rPr>
          <w:rFonts w:cs="Calibri"/>
          <w:kern w:val="1"/>
          <w:lang w:eastAsia="ar-SA"/>
        </w:rPr>
        <w:t>higher MPI values at baseline</w:t>
      </w:r>
      <w:r w:rsidR="00495B71" w:rsidRPr="001B00B6">
        <w:t xml:space="preserve"> </w:t>
      </w:r>
      <w:r w:rsidRPr="001B00B6">
        <w:t>might</w:t>
      </w:r>
      <w:r w:rsidR="006F3266" w:rsidRPr="001B00B6">
        <w:t xml:space="preserve"> be </w:t>
      </w:r>
      <w:r w:rsidR="00495B71" w:rsidRPr="001B00B6">
        <w:t xml:space="preserve">associated with an increased risk of </w:t>
      </w:r>
      <w:r w:rsidR="006B1FFC" w:rsidRPr="001B00B6">
        <w:t>fractures</w:t>
      </w:r>
      <w:r w:rsidRPr="001B00B6">
        <w:t xml:space="preserve"> over eight years of follow-up</w:t>
      </w:r>
      <w:r w:rsidR="006B1FFC" w:rsidRPr="001B00B6">
        <w:t>, further</w:t>
      </w:r>
      <w:r w:rsidR="001917FA" w:rsidRPr="001B00B6">
        <w:t xml:space="preserve"> suggesting the importance of </w:t>
      </w:r>
      <w:r w:rsidR="001A675F" w:rsidRPr="001B00B6">
        <w:t xml:space="preserve">CGA </w:t>
      </w:r>
      <w:r w:rsidR="001917FA" w:rsidRPr="001B00B6">
        <w:t xml:space="preserve">in predicting </w:t>
      </w:r>
      <w:r w:rsidR="006B1FFC" w:rsidRPr="001B00B6">
        <w:t>fractures in older people</w:t>
      </w:r>
      <w:r w:rsidR="00C84F00" w:rsidRPr="001B00B6">
        <w:t xml:space="preserve"> having knee osteoarthritis</w:t>
      </w:r>
      <w:r w:rsidR="00495B71" w:rsidRPr="001B00B6">
        <w:t xml:space="preserve">. </w:t>
      </w:r>
      <w:r w:rsidRPr="001B00B6">
        <w:t>Other</w:t>
      </w:r>
      <w:r w:rsidR="001917FA" w:rsidRPr="001B00B6">
        <w:t xml:space="preserve"> longitudinal studies</w:t>
      </w:r>
      <w:r w:rsidR="006B1FFC" w:rsidRPr="001B00B6">
        <w:t>,</w:t>
      </w:r>
      <w:r w:rsidRPr="001B00B6">
        <w:t xml:space="preserve"> in general population</w:t>
      </w:r>
      <w:r w:rsidR="006B1FFC" w:rsidRPr="001B00B6">
        <w:t>,</w:t>
      </w:r>
      <w:r w:rsidR="001917FA" w:rsidRPr="001B00B6">
        <w:t xml:space="preserve"> are needed to confirm our findings. </w:t>
      </w:r>
      <w:r w:rsidR="00B46DD5" w:rsidRPr="001B00B6">
        <w:t xml:space="preserve"> </w:t>
      </w:r>
      <w:r w:rsidR="00797E6A" w:rsidRPr="001B00B6">
        <w:rPr>
          <w:rFonts w:cs="Times New Roman"/>
          <w:b/>
        </w:rPr>
        <w:br w:type="page"/>
      </w:r>
    </w:p>
    <w:p w14:paraId="32606440" w14:textId="635171F6" w:rsidR="008677DB" w:rsidRPr="001B00B6" w:rsidRDefault="008677DB" w:rsidP="008677DB">
      <w:pPr>
        <w:spacing w:line="480" w:lineRule="auto"/>
        <w:jc w:val="both"/>
        <w:rPr>
          <w:b/>
        </w:rPr>
      </w:pPr>
      <w:r w:rsidRPr="001B00B6">
        <w:rPr>
          <w:b/>
        </w:rPr>
        <w:t>DECLARATIONS</w:t>
      </w:r>
    </w:p>
    <w:p w14:paraId="6B178FD4" w14:textId="7A5EA110" w:rsidR="008677DB" w:rsidRPr="001B00B6" w:rsidRDefault="008677DB" w:rsidP="008677DB">
      <w:pPr>
        <w:spacing w:line="480" w:lineRule="auto"/>
        <w:jc w:val="both"/>
        <w:rPr>
          <w:bCs/>
        </w:rPr>
      </w:pPr>
      <w:r w:rsidRPr="001B00B6">
        <w:rPr>
          <w:b/>
          <w:bCs/>
        </w:rPr>
        <w:t>Funding</w:t>
      </w:r>
      <w:r w:rsidRPr="001B00B6">
        <w:rPr>
          <w:b/>
        </w:rPr>
        <w:t xml:space="preserve">: </w:t>
      </w:r>
      <w:r w:rsidRPr="001B00B6">
        <w:rPr>
          <w:bCs/>
          <w:lang w:val="en-GB"/>
        </w:rPr>
        <w:t>The OAI is a public-private partnership comprised of five contracts (N01-AR-2-2258; N01-AR-2-2259; N01-AR-2-2260; N01-AR-2-2261; N01-AR-2-2262) funded by the National Institutes of Health, a branch of the Department of Health and Human Services, and conducted by the OAI Study Investigators. Private funding partners include Merck Research Laboratories; Novartis Pharmaceuticals Corporation, GlaxoSmithKline; and Pfizer, Inc. Private sector funding for the OAI is managed by the Foundation for the National Institutes of Health. This manuscript was prepared using an OAI public use data set and does not necessarily reflect the opinions or views of the OAI investigators, the NIH, or the private funding partners.</w:t>
      </w:r>
    </w:p>
    <w:p w14:paraId="01F5B706" w14:textId="20AD77FE" w:rsidR="008677DB" w:rsidRPr="001B00B6" w:rsidRDefault="008677DB" w:rsidP="008677DB">
      <w:pPr>
        <w:spacing w:line="480" w:lineRule="auto"/>
        <w:jc w:val="both"/>
      </w:pPr>
      <w:r w:rsidRPr="001B00B6">
        <w:rPr>
          <w:b/>
          <w:bCs/>
        </w:rPr>
        <w:t>Conflicts of interest</w:t>
      </w:r>
      <w:r w:rsidR="00E00744" w:rsidRPr="001B00B6">
        <w:rPr>
          <w:b/>
          <w:bCs/>
        </w:rPr>
        <w:t xml:space="preserve">: </w:t>
      </w:r>
      <w:r w:rsidR="00E00744" w:rsidRPr="001B00B6">
        <w:rPr>
          <w:lang w:val="en-GB"/>
        </w:rPr>
        <w:t xml:space="preserve">Dr. Rizzoli reports personal fees from </w:t>
      </w:r>
      <w:r w:rsidR="00E00744" w:rsidRPr="001B00B6">
        <w:t>has received fees for advisory board or lectures from Abiogen, Amgen, CNIEL, Danone, Echolight, Effryx, EMF, Mithra, Mylan, Nestlé, ObsEva, Radius Health, Rejuvenate, Sandoz and Theramex</w:t>
      </w:r>
      <w:r w:rsidR="00E00744" w:rsidRPr="001B00B6">
        <w:rPr>
          <w:lang w:val="en-GB"/>
        </w:rPr>
        <w:t xml:space="preserve">; Dr. Reginster reports grants and personal fees from IBSA-GENEVRIER, grants and personal fees from MYLAN, grants and personal fees from RADIUS HEALTH, personal fees from PIERRE FABRE, grants and personal fees from CNIEL, personal fees from DAIRY RESEARCH COUNCIL (DRC); Professor Cooper has received lecture fees and honoraria from Amgen, Danone, Eli Lilly, GSK, Medtronic, Merck, Nestlé, Novartis, Pfizer, Roche, Servier, Shire, Takeda and UCB; Dr. Veronese reports personal fees from Mylan, Fidia, IBSA. These authors reported that these grants and personal fees are outside the submitted work. The other authors have nothing to disclose.  </w:t>
      </w:r>
    </w:p>
    <w:p w14:paraId="4A7B1029" w14:textId="7ED995E8" w:rsidR="008677DB" w:rsidRPr="001B00B6" w:rsidRDefault="008677DB" w:rsidP="008677DB">
      <w:pPr>
        <w:spacing w:line="480" w:lineRule="auto"/>
        <w:jc w:val="both"/>
        <w:rPr>
          <w:b/>
        </w:rPr>
      </w:pPr>
      <w:r w:rsidRPr="001B00B6">
        <w:rPr>
          <w:b/>
          <w:bCs/>
        </w:rPr>
        <w:t>Availability of data and material</w:t>
      </w:r>
      <w:r w:rsidR="00E00744" w:rsidRPr="001B00B6">
        <w:rPr>
          <w:b/>
        </w:rPr>
        <w:t xml:space="preserve">: </w:t>
      </w:r>
      <w:r w:rsidR="00E00744" w:rsidRPr="001B00B6">
        <w:t xml:space="preserve">The data of the OAI are freely available at </w:t>
      </w:r>
      <w:hyperlink r:id="rId9" w:history="1">
        <w:r w:rsidR="00E00744" w:rsidRPr="001B00B6">
          <w:rPr>
            <w:rStyle w:val="Hyperlink"/>
          </w:rPr>
          <w:t>https://www.niams.nih.gov/grants-funding/funded-research/osteoarthritis-initiative</w:t>
        </w:r>
      </w:hyperlink>
      <w:r w:rsidR="00E00744" w:rsidRPr="001B00B6">
        <w:t>.</w:t>
      </w:r>
    </w:p>
    <w:p w14:paraId="6E27CA76" w14:textId="5DC75F61" w:rsidR="008677DB" w:rsidRPr="001B00B6" w:rsidRDefault="008677DB" w:rsidP="008677DB">
      <w:pPr>
        <w:spacing w:line="480" w:lineRule="auto"/>
        <w:jc w:val="both"/>
        <w:rPr>
          <w:bCs/>
        </w:rPr>
      </w:pPr>
      <w:r w:rsidRPr="001B00B6">
        <w:rPr>
          <w:b/>
          <w:bCs/>
        </w:rPr>
        <w:t>Code availability</w:t>
      </w:r>
      <w:r w:rsidR="00E00744" w:rsidRPr="001B00B6">
        <w:rPr>
          <w:b/>
        </w:rPr>
        <w:t xml:space="preserve">: </w:t>
      </w:r>
      <w:r w:rsidR="00E00744" w:rsidRPr="001B00B6">
        <w:rPr>
          <w:bCs/>
        </w:rPr>
        <w:t>All analyses were performed using the SPSS 20.0 for Windows (SPSS Inc., Chicago, Illinois).</w:t>
      </w:r>
    </w:p>
    <w:p w14:paraId="02A2BDBB" w14:textId="72233BEC" w:rsidR="00E00744" w:rsidRPr="001B00B6" w:rsidRDefault="008677DB" w:rsidP="00E00744">
      <w:pPr>
        <w:spacing w:line="480" w:lineRule="auto"/>
        <w:jc w:val="both"/>
        <w:rPr>
          <w:b/>
          <w:bCs/>
        </w:rPr>
      </w:pPr>
      <w:r w:rsidRPr="001B00B6">
        <w:rPr>
          <w:b/>
          <w:bCs/>
        </w:rPr>
        <w:t>Authors' contributions</w:t>
      </w:r>
      <w:r w:rsidR="00E00744" w:rsidRPr="001B00B6">
        <w:rPr>
          <w:b/>
        </w:rPr>
        <w:t xml:space="preserve">: </w:t>
      </w:r>
      <w:r w:rsidR="00E00744" w:rsidRPr="001B00B6">
        <w:rPr>
          <w:bCs/>
          <w:u w:val="single"/>
          <w:lang w:val="en-GB"/>
        </w:rPr>
        <w:t>Study concept and design</w:t>
      </w:r>
      <w:r w:rsidR="00E00744" w:rsidRPr="001B00B6">
        <w:rPr>
          <w:bCs/>
          <w:lang w:val="en-GB"/>
        </w:rPr>
        <w:t xml:space="preserve">: Pilotto, Veronese, Smith; </w:t>
      </w:r>
      <w:r w:rsidR="00E00744" w:rsidRPr="001B00B6">
        <w:rPr>
          <w:bCs/>
          <w:u w:val="single"/>
          <w:lang w:val="en-GB"/>
        </w:rPr>
        <w:t>data</w:t>
      </w:r>
      <w:r w:rsidR="00E00744" w:rsidRPr="001B00B6">
        <w:rPr>
          <w:bCs/>
          <w:lang w:val="en-GB"/>
        </w:rPr>
        <w:t xml:space="preserve"> </w:t>
      </w:r>
      <w:r w:rsidR="00E00744" w:rsidRPr="001B00B6">
        <w:rPr>
          <w:bCs/>
          <w:u w:val="single"/>
          <w:lang w:val="en-GB"/>
        </w:rPr>
        <w:t xml:space="preserve">analysis: </w:t>
      </w:r>
      <w:r w:rsidR="00E00744" w:rsidRPr="001B00B6">
        <w:rPr>
          <w:bCs/>
          <w:lang w:val="en-GB"/>
        </w:rPr>
        <w:t xml:space="preserve">Veronese, Maggi; </w:t>
      </w:r>
      <w:r w:rsidR="00E00744" w:rsidRPr="001B00B6">
        <w:rPr>
          <w:bCs/>
          <w:u w:val="single"/>
          <w:lang w:val="en-GB"/>
        </w:rPr>
        <w:t>interpretation of data</w:t>
      </w:r>
      <w:r w:rsidR="00E00744" w:rsidRPr="001B00B6">
        <w:rPr>
          <w:bCs/>
          <w:lang w:val="en-GB"/>
        </w:rPr>
        <w:t xml:space="preserve">: Zigoura, Barone, Cella; </w:t>
      </w:r>
      <w:r w:rsidR="00E00744" w:rsidRPr="001B00B6">
        <w:rPr>
          <w:bCs/>
          <w:u w:val="single"/>
          <w:lang w:val="en-GB"/>
        </w:rPr>
        <w:t>preparation of manuscript</w:t>
      </w:r>
      <w:r w:rsidR="00E00744" w:rsidRPr="001B00B6">
        <w:rPr>
          <w:bCs/>
          <w:lang w:val="en-GB"/>
        </w:rPr>
        <w:t xml:space="preserve">: Dominguez, Veronese, Barbagallo; </w:t>
      </w:r>
      <w:r w:rsidR="00E00744" w:rsidRPr="001B00B6">
        <w:rPr>
          <w:bCs/>
          <w:u w:val="single"/>
          <w:lang w:val="en-GB"/>
        </w:rPr>
        <w:t>critical revision</w:t>
      </w:r>
      <w:r w:rsidR="00E00744" w:rsidRPr="001B00B6">
        <w:rPr>
          <w:bCs/>
          <w:lang w:val="en-GB"/>
        </w:rPr>
        <w:t>: Reginster, Maggi, Rizzoli, Cooper. All the authors approved the final version</w:t>
      </w:r>
      <w:r w:rsidR="004D3C61" w:rsidRPr="001B00B6">
        <w:rPr>
          <w:bCs/>
          <w:lang w:val="en-GB"/>
        </w:rPr>
        <w:t xml:space="preserve">. </w:t>
      </w:r>
    </w:p>
    <w:p w14:paraId="078F1259" w14:textId="3855542C" w:rsidR="008677DB" w:rsidRPr="001B00B6" w:rsidRDefault="008677DB" w:rsidP="008677DB">
      <w:pPr>
        <w:spacing w:line="480" w:lineRule="auto"/>
        <w:jc w:val="both"/>
        <w:rPr>
          <w:bCs/>
        </w:rPr>
      </w:pPr>
    </w:p>
    <w:p w14:paraId="564DE296" w14:textId="1FB913A0" w:rsidR="00C059B8" w:rsidRPr="001B00B6" w:rsidRDefault="00C059B8">
      <w:pPr>
        <w:spacing w:after="200" w:line="276" w:lineRule="auto"/>
        <w:rPr>
          <w:b/>
        </w:rPr>
      </w:pPr>
      <w:r w:rsidRPr="001B00B6">
        <w:rPr>
          <w:b/>
        </w:rPr>
        <w:br w:type="page"/>
      </w:r>
    </w:p>
    <w:p w14:paraId="2218BA2D" w14:textId="77D58B4C" w:rsidR="0035618C" w:rsidRPr="001B00B6" w:rsidRDefault="00127FA9" w:rsidP="00127FA9">
      <w:pPr>
        <w:spacing w:after="200" w:line="276" w:lineRule="auto"/>
        <w:jc w:val="center"/>
        <w:rPr>
          <w:b/>
        </w:rPr>
      </w:pPr>
      <w:r w:rsidRPr="001B00B6">
        <w:rPr>
          <w:b/>
        </w:rPr>
        <w:t>REFERENCES</w:t>
      </w:r>
    </w:p>
    <w:p w14:paraId="5D7F027D" w14:textId="77777777" w:rsidR="003F670E" w:rsidRPr="001B00B6" w:rsidRDefault="00F47BD5" w:rsidP="003F670E">
      <w:pPr>
        <w:pStyle w:val="EndNoteBibliography"/>
      </w:pPr>
      <w:r w:rsidRPr="001B00B6">
        <w:rPr>
          <w:rFonts w:asciiTheme="minorHAnsi" w:hAnsiTheme="minorHAnsi" w:cs="Times New Roman"/>
        </w:rPr>
        <w:fldChar w:fldCharType="begin"/>
      </w:r>
      <w:r w:rsidR="0035618C" w:rsidRPr="001B00B6">
        <w:rPr>
          <w:rFonts w:asciiTheme="minorHAnsi" w:hAnsiTheme="minorHAnsi" w:cs="Times New Roman"/>
        </w:rPr>
        <w:instrText xml:space="preserve"> ADDIN EN.REFLIST </w:instrText>
      </w:r>
      <w:r w:rsidRPr="001B00B6">
        <w:rPr>
          <w:rFonts w:asciiTheme="minorHAnsi" w:hAnsiTheme="minorHAnsi" w:cs="Times New Roman"/>
        </w:rPr>
        <w:fldChar w:fldCharType="separate"/>
      </w:r>
      <w:bookmarkStart w:id="8" w:name="_ENREF_1"/>
      <w:r w:rsidR="003F670E" w:rsidRPr="001B00B6">
        <w:rPr>
          <w:rFonts w:hint="eastAsia"/>
        </w:rPr>
        <w:t>1.</w:t>
      </w:r>
      <w:r w:rsidR="003F670E" w:rsidRPr="001B00B6">
        <w:rPr>
          <w:rFonts w:hint="eastAsia"/>
        </w:rPr>
        <w:tab/>
        <w:t>Collard RM, Boter H, Schoevers RA, Oude Voshaar RC (2012) Prevalence of frailty in community</w:t>
      </w:r>
      <w:r w:rsidR="003F670E" w:rsidRPr="001B00B6">
        <w:rPr>
          <w:rFonts w:hint="eastAsia"/>
        </w:rPr>
        <w:t>‐</w:t>
      </w:r>
      <w:r w:rsidR="003F670E" w:rsidRPr="001B00B6">
        <w:rPr>
          <w:rFonts w:hint="eastAsia"/>
        </w:rPr>
        <w:t>dwelling older persons: a systematic review. Journal of the American Geriatrics Society 60:1487-1492</w:t>
      </w:r>
      <w:bookmarkEnd w:id="8"/>
    </w:p>
    <w:p w14:paraId="750E19E2" w14:textId="77777777" w:rsidR="003F670E" w:rsidRPr="001B00B6" w:rsidRDefault="003F670E" w:rsidP="003F670E">
      <w:pPr>
        <w:pStyle w:val="EndNoteBibliography"/>
      </w:pPr>
      <w:bookmarkStart w:id="9" w:name="_ENREF_2"/>
      <w:r w:rsidRPr="001B00B6">
        <w:t>2.</w:t>
      </w:r>
      <w:r w:rsidRPr="001B00B6">
        <w:tab/>
        <w:t>Gilleard C, Higgs P (2011) Frailty, disability and old age: A re-appraisal. Health: 15:475-490</w:t>
      </w:r>
      <w:bookmarkEnd w:id="9"/>
    </w:p>
    <w:p w14:paraId="65A2BFA3" w14:textId="77777777" w:rsidR="003F670E" w:rsidRPr="001B00B6" w:rsidRDefault="003F670E" w:rsidP="003F670E">
      <w:pPr>
        <w:pStyle w:val="EndNoteBibliography"/>
      </w:pPr>
      <w:bookmarkStart w:id="10" w:name="_ENREF_3"/>
      <w:r w:rsidRPr="001B00B6">
        <w:t>3.</w:t>
      </w:r>
      <w:r w:rsidRPr="001B00B6">
        <w:tab/>
        <w:t>Veronese N, Stangherlin V, Mantoan P, Chiavalin M, Tudor F, Pozzobon G (2021) Frailty and risk of mortality and hospitalization in nursing home residents affected by COVID-19. Geriatric Care 7:9635</w:t>
      </w:r>
      <w:bookmarkEnd w:id="10"/>
    </w:p>
    <w:p w14:paraId="1C3F19CE" w14:textId="77777777" w:rsidR="003F670E" w:rsidRPr="001B00B6" w:rsidRDefault="003F670E" w:rsidP="003F670E">
      <w:pPr>
        <w:pStyle w:val="EndNoteBibliography"/>
      </w:pPr>
      <w:bookmarkStart w:id="11" w:name="_ENREF_4"/>
      <w:r w:rsidRPr="001B00B6">
        <w:t>4.</w:t>
      </w:r>
      <w:r w:rsidRPr="001B00B6">
        <w:tab/>
        <w:t>Kojima G, Iliffe S, Walters K (2018) Frailty index as a predictor of mortality: a systematic review and meta-analysis. Age and ageing 47:193-200</w:t>
      </w:r>
      <w:bookmarkEnd w:id="11"/>
    </w:p>
    <w:p w14:paraId="5F3BCFD5" w14:textId="77777777" w:rsidR="003F670E" w:rsidRPr="001B00B6" w:rsidRDefault="003F670E" w:rsidP="003F670E">
      <w:pPr>
        <w:pStyle w:val="EndNoteBibliography"/>
      </w:pPr>
      <w:bookmarkStart w:id="12" w:name="_ENREF_5"/>
      <w:r w:rsidRPr="001B00B6">
        <w:t>5.</w:t>
      </w:r>
      <w:r w:rsidRPr="001B00B6">
        <w:tab/>
        <w:t xml:space="preserve">Lozupone M </w:t>
      </w:r>
      <w:bookmarkEnd w:id="12"/>
    </w:p>
    <w:p w14:paraId="271BAA91" w14:textId="77777777" w:rsidR="003F670E" w:rsidRPr="001B00B6" w:rsidRDefault="003F670E" w:rsidP="003F670E">
      <w:pPr>
        <w:pStyle w:val="EndNoteBibliography"/>
      </w:pPr>
      <w:bookmarkStart w:id="13" w:name="_ENREF_6"/>
      <w:r w:rsidRPr="001B00B6">
        <w:t>6.</w:t>
      </w:r>
      <w:r w:rsidRPr="001B00B6">
        <w:tab/>
        <w:t>Veronese N, Cereda E, Stubbs B, Solmi M, Luchini C, Manzato E, Sergi G, Manu P, Harris T, Fontana L (2017) Risk of cardiovascular disease morbidity and mortality in frail and pre-frail older adults: Results from a meta-analysis and exploratory meta-regression analysis. Ageing research reviews 35:63-73</w:t>
      </w:r>
      <w:bookmarkEnd w:id="13"/>
    </w:p>
    <w:p w14:paraId="1E8DDC19" w14:textId="77777777" w:rsidR="003F670E" w:rsidRPr="001B00B6" w:rsidRDefault="003F670E" w:rsidP="003F670E">
      <w:pPr>
        <w:pStyle w:val="EndNoteBibliography"/>
      </w:pPr>
      <w:bookmarkStart w:id="14" w:name="_ENREF_7"/>
      <w:r w:rsidRPr="001B00B6">
        <w:t>7.</w:t>
      </w:r>
      <w:r w:rsidRPr="001B00B6">
        <w:tab/>
        <w:t>Smith L, Yang L, Forwood S (2019) Associations between sexual activity and weight status: Findings from the English Longitudinal Study of Ageing. 14:e0221979</w:t>
      </w:r>
      <w:bookmarkEnd w:id="14"/>
    </w:p>
    <w:p w14:paraId="3EACFBEC" w14:textId="77777777" w:rsidR="003F670E" w:rsidRPr="001B00B6" w:rsidRDefault="003F670E" w:rsidP="003F670E">
      <w:pPr>
        <w:pStyle w:val="EndNoteBibliography"/>
      </w:pPr>
      <w:bookmarkStart w:id="15" w:name="_ENREF_8"/>
      <w:r w:rsidRPr="001B00B6">
        <w:t>8.</w:t>
      </w:r>
      <w:r w:rsidRPr="001B00B6">
        <w:tab/>
        <w:t>Kojima G (2016) Frailty as a predictor of fractures among community-dwelling older people: a systematic review and meta-analysis. Bone 90:116-122</w:t>
      </w:r>
      <w:bookmarkEnd w:id="15"/>
    </w:p>
    <w:p w14:paraId="538C4B9A" w14:textId="77777777" w:rsidR="003F670E" w:rsidRPr="001B00B6" w:rsidRDefault="003F670E" w:rsidP="003F670E">
      <w:pPr>
        <w:pStyle w:val="EndNoteBibliography"/>
      </w:pPr>
      <w:bookmarkStart w:id="16" w:name="_ENREF_9"/>
      <w:r w:rsidRPr="001B00B6">
        <w:t>9.</w:t>
      </w:r>
      <w:r w:rsidRPr="001B00B6">
        <w:tab/>
        <w:t>Kado DM, Browner WS, Palermo L, Nevitt MC, Genant HK, Cummings SR (1999) Vertebral fractures and mortality in older women: a prospective study. Archives of internal medicine 159:1215-1220</w:t>
      </w:r>
      <w:bookmarkEnd w:id="16"/>
    </w:p>
    <w:p w14:paraId="7D68BFCB" w14:textId="77777777" w:rsidR="003F670E" w:rsidRPr="001B00B6" w:rsidRDefault="003F670E" w:rsidP="003F670E">
      <w:pPr>
        <w:pStyle w:val="EndNoteBibliography"/>
      </w:pPr>
      <w:bookmarkStart w:id="17" w:name="_ENREF_10"/>
      <w:r w:rsidRPr="001B00B6">
        <w:t>10.</w:t>
      </w:r>
      <w:r w:rsidRPr="001B00B6">
        <w:tab/>
        <w:t>Satake S, Arai H (2020) Chapter 1 Frailty: definition, diagnosis, epidemiology. Geriatrics &amp; gerontology international 20:7-13</w:t>
      </w:r>
      <w:bookmarkEnd w:id="17"/>
    </w:p>
    <w:p w14:paraId="28FB3007" w14:textId="77777777" w:rsidR="003F670E" w:rsidRPr="001B00B6" w:rsidRDefault="003F670E" w:rsidP="003F670E">
      <w:pPr>
        <w:pStyle w:val="EndNoteBibliography"/>
      </w:pPr>
      <w:bookmarkStart w:id="18" w:name="_ENREF_11"/>
      <w:r w:rsidRPr="001B00B6">
        <w:t>11.</w:t>
      </w:r>
      <w:r w:rsidRPr="001B00B6">
        <w:tab/>
        <w:t>Ensrud KE, Ewing SK, Taylor BC, Fink HA, Cawthon PM, Stone KL, Hillier TA, Cauley JA, Hochberg MC, Rodondi N (2008) Comparison of 2 frailty indexes for prediction of falls, disability, fractures, and death in older women. Archives of internal medicine 168:382-389</w:t>
      </w:r>
      <w:bookmarkEnd w:id="18"/>
    </w:p>
    <w:p w14:paraId="22FF9249" w14:textId="77777777" w:rsidR="003F670E" w:rsidRPr="001B00B6" w:rsidRDefault="003F670E" w:rsidP="003F670E">
      <w:pPr>
        <w:pStyle w:val="EndNoteBibliography"/>
      </w:pPr>
      <w:bookmarkStart w:id="19" w:name="_ENREF_12"/>
      <w:r w:rsidRPr="001B00B6">
        <w:t>12.</w:t>
      </w:r>
      <w:r w:rsidRPr="001B00B6">
        <w:tab/>
        <w:t>Fried LP, Tangen CM, Walston J, Newman AB, Hirsch C, Gottdiener J, Seeman T, Tracy R, Kop WJ, Burke G (2001) Frailty in older adults: evidence for a phenotype. The Journals of Gerontology Series A: Biological Sciences and Medical Sciences 56:M146-M157</w:t>
      </w:r>
      <w:bookmarkEnd w:id="19"/>
    </w:p>
    <w:p w14:paraId="0FCD3A84" w14:textId="77777777" w:rsidR="003F670E" w:rsidRPr="001B00B6" w:rsidRDefault="003F670E" w:rsidP="003F670E">
      <w:pPr>
        <w:pStyle w:val="EndNoteBibliography"/>
      </w:pPr>
      <w:bookmarkStart w:id="20" w:name="_ENREF_13"/>
      <w:r w:rsidRPr="001B00B6">
        <w:t>13.</w:t>
      </w:r>
      <w:r w:rsidRPr="001B00B6">
        <w:tab/>
        <w:t>Pilotto A, Custodero C, Maggi S, Polidori MC, Veronese N, Ferrucci L (2020) A multidimensional approach to frailty in older people. Ageing Research Reviews 60:101047</w:t>
      </w:r>
      <w:bookmarkEnd w:id="20"/>
    </w:p>
    <w:p w14:paraId="3F4B5795" w14:textId="77777777" w:rsidR="003F670E" w:rsidRPr="001B00B6" w:rsidRDefault="003F670E" w:rsidP="003F670E">
      <w:pPr>
        <w:pStyle w:val="EndNoteBibliography"/>
      </w:pPr>
      <w:bookmarkStart w:id="21" w:name="_ENREF_14"/>
      <w:r w:rsidRPr="001B00B6">
        <w:t>14.</w:t>
      </w:r>
      <w:r w:rsidRPr="001B00B6">
        <w:tab/>
        <w:t>Pilotto A, Ferrucci L, Franceschi M, et al. (2008) Development and validation of a multidimensional prognostic index for one-year mortality from comprehensive geriatric assessment in hospitalized older patients. Rejuvenation research 11:151-161</w:t>
      </w:r>
      <w:bookmarkEnd w:id="21"/>
    </w:p>
    <w:p w14:paraId="7A92F558" w14:textId="77777777" w:rsidR="003F670E" w:rsidRPr="001B00B6" w:rsidRDefault="003F670E" w:rsidP="003F670E">
      <w:pPr>
        <w:pStyle w:val="EndNoteBibliography"/>
      </w:pPr>
      <w:bookmarkStart w:id="22" w:name="_ENREF_15"/>
      <w:r w:rsidRPr="001B00B6">
        <w:t>15.</w:t>
      </w:r>
      <w:r w:rsidRPr="001B00B6">
        <w:tab/>
        <w:t>Sancarlo D, D'Onofrio G, Franceschi M, Scarcelli C, Niro V, Addante F, Copetti M, Ferrucci L, Fontana L, Pilotto A (2011) Validation of a Modified-Multidimensional Prognostic Index (m-MPI) including the Mini Nutritional Assessment Short-Form (MNA-SF) for the prediction of one-year mortality in hospitalized elderly patients. The journal of nutrition, health &amp; aging 15:169-173</w:t>
      </w:r>
      <w:bookmarkEnd w:id="22"/>
    </w:p>
    <w:p w14:paraId="33CB8D92" w14:textId="77777777" w:rsidR="003F670E" w:rsidRPr="001B00B6" w:rsidRDefault="003F670E" w:rsidP="003F670E">
      <w:pPr>
        <w:pStyle w:val="EndNoteBibliography"/>
      </w:pPr>
      <w:bookmarkStart w:id="23" w:name="_ENREF_16"/>
      <w:r w:rsidRPr="001B00B6">
        <w:t>16.</w:t>
      </w:r>
      <w:r w:rsidRPr="001B00B6">
        <w:tab/>
        <w:t>Angleman SB, Santoni G, Pilotto A, Fratiglioni L, Welmer A-K (2015) Multidimensional Prognostic Index in Association with Future Mortality and Number of Hospital Days in a Population-Based Sample of Older Adults: Results of the EU Funded MPI_AGE Project. PloS one 10:e0133789-e0133789</w:t>
      </w:r>
      <w:bookmarkEnd w:id="23"/>
    </w:p>
    <w:p w14:paraId="41DBDCE0" w14:textId="77777777" w:rsidR="003F670E" w:rsidRPr="001B00B6" w:rsidRDefault="003F670E" w:rsidP="003F670E">
      <w:pPr>
        <w:pStyle w:val="EndNoteBibliography"/>
      </w:pPr>
      <w:bookmarkStart w:id="24" w:name="_ENREF_17"/>
      <w:r w:rsidRPr="001B00B6">
        <w:t>17.</w:t>
      </w:r>
      <w:r w:rsidRPr="001B00B6">
        <w:tab/>
        <w:t>Cruz-Jentoft AJ, Daragjati J, Fratiglioni L, Maggi S, Mangoni AA, Mattace-Raso F, Paccalin M, Polidori MC, Topinkova E, Ferrucci L (2020) Using the Multidimensional Prognostic Index (MPI) to improve cost-effectiveness of interventions in multimorbid frail older persons: results and final recommendations from the MPI_AGE European Project. Aging clinical and experimental research 32:861-868</w:t>
      </w:r>
      <w:bookmarkEnd w:id="24"/>
    </w:p>
    <w:p w14:paraId="6E826DB2" w14:textId="77777777" w:rsidR="003F670E" w:rsidRPr="001B00B6" w:rsidRDefault="003F670E" w:rsidP="003F670E">
      <w:pPr>
        <w:pStyle w:val="EndNoteBibliography"/>
      </w:pPr>
      <w:bookmarkStart w:id="25" w:name="_ENREF_18"/>
      <w:r w:rsidRPr="001B00B6">
        <w:t>18.</w:t>
      </w:r>
      <w:r w:rsidRPr="001B00B6">
        <w:tab/>
        <w:t>Pilotto A, Addante F, Ferrucci L, Leandro G, D'Onofrio G, Corritore M, Niro V, Scarcelli C, Dallapiccola B, Franceschi M (2009) The multidimensional prognostic index predicts short- and long-term mortality in hospitalized geriatric patients with pneumonia. The journals of gerontology Series A, Biological sciences and medical sciences 64:880-887</w:t>
      </w:r>
      <w:bookmarkEnd w:id="25"/>
    </w:p>
    <w:p w14:paraId="13B10B33" w14:textId="77777777" w:rsidR="003F670E" w:rsidRPr="001B00B6" w:rsidRDefault="003F670E" w:rsidP="003F670E">
      <w:pPr>
        <w:pStyle w:val="EndNoteBibliography"/>
      </w:pPr>
      <w:bookmarkStart w:id="26" w:name="_ENREF_19"/>
      <w:r w:rsidRPr="001B00B6">
        <w:t>19.</w:t>
      </w:r>
      <w:r w:rsidRPr="001B00B6">
        <w:tab/>
        <w:t>Volpato S, Bazzano S, Fontana A, Ferrucci L, Pilotto A (2015) Multidimensional Prognostic Index predicts mortality and length of stay during hospitalization in the older patients: a multicenter prospective study. The journals of gerontology Series A, Biological sciences and medical sciences 70:325-331</w:t>
      </w:r>
      <w:bookmarkEnd w:id="26"/>
    </w:p>
    <w:p w14:paraId="5FFB666A" w14:textId="77777777" w:rsidR="003F670E" w:rsidRPr="001B00B6" w:rsidRDefault="003F670E" w:rsidP="003F670E">
      <w:pPr>
        <w:pStyle w:val="EndNoteBibliography"/>
      </w:pPr>
      <w:bookmarkStart w:id="27" w:name="_ENREF_20"/>
      <w:r w:rsidRPr="001B00B6">
        <w:t>20.</w:t>
      </w:r>
      <w:r w:rsidRPr="001B00B6">
        <w:tab/>
        <w:t>Rarek MP, Meyer AM, Pickert L, Pilotto A, Benzing T, Burst V, Polidori MC (2020) The prognostic signature of health-related quality of life in older patients admitted to the emergency department: a 6-month follow-up study. Aging Clinical and Experimental Research 1-9</w:t>
      </w:r>
      <w:bookmarkEnd w:id="27"/>
    </w:p>
    <w:p w14:paraId="34083C77" w14:textId="77777777" w:rsidR="003F670E" w:rsidRPr="001B00B6" w:rsidRDefault="003F670E" w:rsidP="003F670E">
      <w:pPr>
        <w:pStyle w:val="EndNoteBibliography"/>
      </w:pPr>
      <w:bookmarkStart w:id="28" w:name="_ENREF_21"/>
      <w:r w:rsidRPr="001B00B6">
        <w:t>21.</w:t>
      </w:r>
      <w:r w:rsidRPr="001B00B6">
        <w:tab/>
        <w:t>Veronese N, Koyanagi A, Smith L, Musacchio C, Cammalleri L, Barbagallo M, Pilotto A (2021) Multidimensional frailty increases cardiovascular risk in older people: An 8-year longitudinal cohort study in the Osteoarthritis Initiative. Experimental Gerontology 147:111265</w:t>
      </w:r>
      <w:bookmarkEnd w:id="28"/>
    </w:p>
    <w:p w14:paraId="4D43FBD6" w14:textId="77777777" w:rsidR="003F670E" w:rsidRPr="001B00B6" w:rsidRDefault="003F670E" w:rsidP="003F670E">
      <w:pPr>
        <w:pStyle w:val="EndNoteBibliography"/>
      </w:pPr>
      <w:bookmarkStart w:id="29" w:name="_ENREF_22"/>
      <w:r w:rsidRPr="001B00B6">
        <w:t>22.</w:t>
      </w:r>
      <w:r w:rsidRPr="001B00B6">
        <w:tab/>
        <w:t xml:space="preserve">Veronese N, Koyanagi A, Smith L, Solmi M, Senesi B, Cella A, Pilotto A (2020) Relationship between multidimensional prognostic index (MPI) and incident depressive symptoms in older people: Findings from the irish longitudinal study on ageing. International Journal of Geriatric Psychiatry </w:t>
      </w:r>
      <w:bookmarkEnd w:id="29"/>
    </w:p>
    <w:p w14:paraId="45955156" w14:textId="77777777" w:rsidR="003F670E" w:rsidRPr="001B00B6" w:rsidRDefault="003F670E" w:rsidP="003F670E">
      <w:pPr>
        <w:pStyle w:val="EndNoteBibliography"/>
      </w:pPr>
      <w:bookmarkStart w:id="30" w:name="_ENREF_23"/>
      <w:r w:rsidRPr="001B00B6">
        <w:t>23.</w:t>
      </w:r>
      <w:r w:rsidRPr="001B00B6">
        <w:tab/>
        <w:t>Eby GA, Eby KL (2006) Rapid recovery from major depression using magnesium treatment. Medical Hypotheses 67:362-370</w:t>
      </w:r>
      <w:bookmarkEnd w:id="30"/>
    </w:p>
    <w:p w14:paraId="719705CA" w14:textId="77777777" w:rsidR="003F670E" w:rsidRPr="001B00B6" w:rsidRDefault="003F670E" w:rsidP="003F670E">
      <w:pPr>
        <w:pStyle w:val="EndNoteBibliography"/>
      </w:pPr>
      <w:bookmarkStart w:id="31" w:name="_ENREF_24"/>
      <w:r w:rsidRPr="001B00B6">
        <w:t>24.</w:t>
      </w:r>
      <w:r w:rsidRPr="001B00B6">
        <w:tab/>
        <w:t>Katz JN, Chang LC, Sangha O, Fossel AH, Bates DW (1996) Can comorbidity be measured by questionnaire rather than medical record review? Medical care 34:73-84</w:t>
      </w:r>
      <w:bookmarkEnd w:id="31"/>
    </w:p>
    <w:p w14:paraId="4E1E3885" w14:textId="77777777" w:rsidR="003F670E" w:rsidRPr="001B00B6" w:rsidRDefault="003F670E" w:rsidP="003F670E">
      <w:pPr>
        <w:pStyle w:val="EndNoteBibliography"/>
      </w:pPr>
      <w:bookmarkStart w:id="32" w:name="_ENREF_25"/>
      <w:r w:rsidRPr="001B00B6">
        <w:t>25.</w:t>
      </w:r>
      <w:r w:rsidRPr="001B00B6">
        <w:tab/>
        <w:t>Lawton MP, Brody EM (1969) Assessment of older people: self-maintaining and instrumental activities of daily living. The gerontologist 9:179-186</w:t>
      </w:r>
      <w:bookmarkEnd w:id="32"/>
    </w:p>
    <w:p w14:paraId="5C25B746" w14:textId="77777777" w:rsidR="003F670E" w:rsidRPr="001B00B6" w:rsidRDefault="003F670E" w:rsidP="003F670E">
      <w:pPr>
        <w:pStyle w:val="EndNoteBibliography"/>
      </w:pPr>
      <w:bookmarkStart w:id="33" w:name="_ENREF_26"/>
      <w:r w:rsidRPr="001B00B6">
        <w:t>26.</w:t>
      </w:r>
      <w:r w:rsidRPr="001B00B6">
        <w:tab/>
        <w:t>Cereda E (2012) Mini nutritional assessment. Current Opinion in Clinical Nutrition &amp; Metabolic Care 15:29-41</w:t>
      </w:r>
      <w:bookmarkEnd w:id="33"/>
    </w:p>
    <w:p w14:paraId="26BA35A4" w14:textId="77777777" w:rsidR="003F670E" w:rsidRPr="001B00B6" w:rsidRDefault="003F670E" w:rsidP="003F670E">
      <w:pPr>
        <w:pStyle w:val="EndNoteBibliography"/>
      </w:pPr>
      <w:bookmarkStart w:id="34" w:name="_ENREF_27"/>
      <w:r w:rsidRPr="001B00B6">
        <w:t>27.</w:t>
      </w:r>
      <w:r w:rsidRPr="001B00B6">
        <w:tab/>
        <w:t>Hudon C, Fortin M, Vanasse A (2005) Cumulative Illness Rating Scale was a reliable and valid index in a family practice context. Journal of clinical epidemiology 58:603-608</w:t>
      </w:r>
      <w:bookmarkEnd w:id="34"/>
    </w:p>
    <w:p w14:paraId="5C4B060D" w14:textId="77777777" w:rsidR="003F670E" w:rsidRPr="001B00B6" w:rsidRDefault="003F670E" w:rsidP="003F670E">
      <w:pPr>
        <w:pStyle w:val="EndNoteBibliography"/>
      </w:pPr>
      <w:bookmarkStart w:id="35" w:name="_ENREF_28"/>
      <w:r w:rsidRPr="001B00B6">
        <w:t>28.</w:t>
      </w:r>
      <w:r w:rsidRPr="001B00B6">
        <w:tab/>
        <w:t>Bliss MR, McLaren R, Exton-Smith AN (1966) Mattresses for preventing pressure sores in geriatric patients. Monthly Bulletin of the Ministry of Health and the Public Health Laboratory Service 25:238</w:t>
      </w:r>
      <w:bookmarkEnd w:id="35"/>
    </w:p>
    <w:p w14:paraId="542FB3C3" w14:textId="77777777" w:rsidR="003F670E" w:rsidRPr="001B00B6" w:rsidRDefault="003F670E" w:rsidP="003F670E">
      <w:pPr>
        <w:pStyle w:val="EndNoteBibliography"/>
      </w:pPr>
      <w:bookmarkStart w:id="36" w:name="_ENREF_29"/>
      <w:r w:rsidRPr="001B00B6">
        <w:t>29.</w:t>
      </w:r>
      <w:r w:rsidRPr="001B00B6">
        <w:tab/>
        <w:t>Pfeiffer E (1975) A short portable mental status questionnaire for the assessment of organic brain deficit in elderly patients. Journal of the American Geriatrics Society 23:433-441</w:t>
      </w:r>
      <w:bookmarkEnd w:id="36"/>
    </w:p>
    <w:p w14:paraId="2804AC69" w14:textId="77777777" w:rsidR="003F670E" w:rsidRPr="001B00B6" w:rsidRDefault="003F670E" w:rsidP="003F670E">
      <w:pPr>
        <w:pStyle w:val="EndNoteBibliography"/>
      </w:pPr>
      <w:bookmarkStart w:id="37" w:name="_ENREF_30"/>
      <w:r w:rsidRPr="001B00B6">
        <w:t>30.</w:t>
      </w:r>
      <w:r w:rsidRPr="001B00B6">
        <w:tab/>
        <w:t>Pilotto A, Ferrucci L, Franceschi M, D'Ambrosio LP, Scarcelli C, Cascavilla L, Paris F, Placentino G, Seripa D, Dallapiccola B (2008) Development and validation of a multidimensional prognostic index for one-year mortality from comprehensive geriatric assessment in hospitalized older patients. Rejuvenation research 11:151-161</w:t>
      </w:r>
      <w:bookmarkEnd w:id="37"/>
    </w:p>
    <w:p w14:paraId="1635C238" w14:textId="77777777" w:rsidR="003F670E" w:rsidRPr="001B00B6" w:rsidRDefault="003F670E" w:rsidP="003F670E">
      <w:pPr>
        <w:pStyle w:val="EndNoteBibliography"/>
      </w:pPr>
      <w:bookmarkStart w:id="38" w:name="_ENREF_31"/>
      <w:r w:rsidRPr="001B00B6">
        <w:t>31.</w:t>
      </w:r>
      <w:r w:rsidRPr="001B00B6">
        <w:tab/>
        <w:t>Veronese N, Siri G, Cella A, Maggi S, Zigoura E, Puntoni M, Smith L, Musacchio C, Barone A, Sabbà C (2020) The Multidimensional Prognostic Index predicts falls in older people: an 8-year longitudinal cohort study of the Osteoarthritis Initiative. Journal of the American Medical Directors Association 21:669-674</w:t>
      </w:r>
      <w:bookmarkEnd w:id="38"/>
    </w:p>
    <w:p w14:paraId="4A89C399" w14:textId="77777777" w:rsidR="003F670E" w:rsidRPr="001B00B6" w:rsidRDefault="003F670E" w:rsidP="003F670E">
      <w:pPr>
        <w:pStyle w:val="EndNoteBibliography"/>
      </w:pPr>
      <w:bookmarkStart w:id="39" w:name="_ENREF_32"/>
      <w:r w:rsidRPr="001B00B6">
        <w:t>32.</w:t>
      </w:r>
      <w:r w:rsidRPr="001B00B6">
        <w:tab/>
        <w:t>Bellamy N, Buchanan WW, Goldsmith CH, Campbell J, Stitt LW (1988) Validation study of WOMAC: a health status instrument for measuring clinically important patient relevant outcomes to antirheumatic drug therapy in patients with osteoarthritis of the hip or knee. The Journal of rheumatology 15:1833-1840</w:t>
      </w:r>
      <w:bookmarkEnd w:id="39"/>
    </w:p>
    <w:p w14:paraId="7DFB5016" w14:textId="77777777" w:rsidR="003F670E" w:rsidRPr="001B00B6" w:rsidRDefault="003F670E" w:rsidP="003F670E">
      <w:pPr>
        <w:pStyle w:val="EndNoteBibliography"/>
      </w:pPr>
      <w:bookmarkStart w:id="40" w:name="_ENREF_33"/>
      <w:r w:rsidRPr="001B00B6">
        <w:t>33.</w:t>
      </w:r>
      <w:r w:rsidRPr="001B00B6">
        <w:tab/>
        <w:t>Washburn RA, McAuley E, Katula J, Mihalko SL, Boileau RA (1999) The physical activity scale for the elderly (PASE): evidence for validity. Journal of clinical epidemiology 52:643-651</w:t>
      </w:r>
      <w:bookmarkEnd w:id="40"/>
    </w:p>
    <w:p w14:paraId="516E1D69" w14:textId="77777777" w:rsidR="003F670E" w:rsidRPr="001B00B6" w:rsidRDefault="003F670E" w:rsidP="003F670E">
      <w:pPr>
        <w:pStyle w:val="EndNoteBibliography"/>
      </w:pPr>
      <w:bookmarkStart w:id="41" w:name="_ENREF_34"/>
      <w:r w:rsidRPr="001B00B6">
        <w:t>34.</w:t>
      </w:r>
      <w:r w:rsidRPr="001B00B6">
        <w:tab/>
        <w:t>Lewinsohn PM, Seeley JR, Roberts RE, Allen NB (1997) Center for Epidemiologic Studies Depression Scale (CES-D) as a screening instrument for depression among community-residing older adults. Psychology and aging 12:277-287</w:t>
      </w:r>
      <w:bookmarkEnd w:id="41"/>
    </w:p>
    <w:p w14:paraId="210B0D3F" w14:textId="77777777" w:rsidR="003F670E" w:rsidRPr="001B00B6" w:rsidRDefault="003F670E" w:rsidP="003F670E">
      <w:pPr>
        <w:pStyle w:val="EndNoteBibliography"/>
      </w:pPr>
      <w:bookmarkStart w:id="42" w:name="_ENREF_35"/>
      <w:r w:rsidRPr="001B00B6">
        <w:t>35.</w:t>
      </w:r>
      <w:r w:rsidRPr="001B00B6">
        <w:tab/>
        <w:t>Roos EM, Roos HP, Lohmander LS, Ekdahl C, Beynnon BD (1998) Knee Injury and Osteoarthritis Outcome Score (KOOS)—development of a self-administered outcome measure. Journal of Orthopaedic &amp; Sports Physical Therapy 28:88-96</w:t>
      </w:r>
      <w:bookmarkEnd w:id="42"/>
    </w:p>
    <w:p w14:paraId="519BF95B" w14:textId="77777777" w:rsidR="003F670E" w:rsidRPr="001B00B6" w:rsidRDefault="003F670E" w:rsidP="003F670E">
      <w:pPr>
        <w:pStyle w:val="EndNoteBibliography"/>
      </w:pPr>
      <w:bookmarkStart w:id="43" w:name="_ENREF_36"/>
      <w:r w:rsidRPr="001B00B6">
        <w:t>36.</w:t>
      </w:r>
      <w:r w:rsidRPr="001B00B6">
        <w:tab/>
        <w:t>Veronese N, Stubbs B, Solmi M, Noale M, Vaona A, Demurtas J, Maggi S (2017) Dietary magnesium intake and fracture risk: data from a large prospective study. British Journal of Nutrition 117:1570-1576</w:t>
      </w:r>
      <w:bookmarkEnd w:id="43"/>
    </w:p>
    <w:p w14:paraId="4DAC66AF" w14:textId="77777777" w:rsidR="003F670E" w:rsidRPr="001B00B6" w:rsidRDefault="003F670E" w:rsidP="003F670E">
      <w:pPr>
        <w:pStyle w:val="EndNoteBibliography"/>
      </w:pPr>
      <w:bookmarkStart w:id="44" w:name="_ENREF_37"/>
      <w:r w:rsidRPr="001B00B6">
        <w:t>37.</w:t>
      </w:r>
      <w:r w:rsidRPr="001B00B6">
        <w:tab/>
        <w:t>Koyanagi A, Veronese N, Soysal P, et al. (2019) The efficacy and safety of nutrient supplements in the treatment of mental disorders: a meta-review of meta-analyses of randomized controlled trials. PLoS One 18:308-324</w:t>
      </w:r>
      <w:bookmarkEnd w:id="44"/>
    </w:p>
    <w:p w14:paraId="64CEBD25" w14:textId="77777777" w:rsidR="003F670E" w:rsidRPr="001B00B6" w:rsidRDefault="003F670E" w:rsidP="003F670E">
      <w:pPr>
        <w:pStyle w:val="EndNoteBibliography"/>
      </w:pPr>
      <w:bookmarkStart w:id="45" w:name="_ENREF_38"/>
      <w:r w:rsidRPr="001B00B6">
        <w:t>38.</w:t>
      </w:r>
      <w:r w:rsidRPr="001B00B6">
        <w:tab/>
        <w:t>Smith L, Grabovac I, Yang L, López-Sánchez GF, Firth J, Pizzol D, McDermott D, Veronese N, Jackson SE (2020) Sexual activity and cognitive decline in older age: a prospective cohort study. Aging Clin Exp Res 32:85-91</w:t>
      </w:r>
      <w:bookmarkEnd w:id="45"/>
    </w:p>
    <w:p w14:paraId="788E1B95" w14:textId="77777777" w:rsidR="003F670E" w:rsidRPr="001B00B6" w:rsidRDefault="003F670E" w:rsidP="003F670E">
      <w:pPr>
        <w:pStyle w:val="EndNoteBibliography"/>
      </w:pPr>
      <w:bookmarkStart w:id="46" w:name="_ENREF_39"/>
      <w:r w:rsidRPr="001B00B6">
        <w:t>39.</w:t>
      </w:r>
      <w:r w:rsidRPr="001B00B6">
        <w:tab/>
        <w:t>Veronese N, Smith T, Stubbs B, et al. (2019) Frailty as a predictor of adverse outcomes in hospitalized older adults: A systematic review and meta-analysis. J Am Geriatr Soc 56:100960</w:t>
      </w:r>
      <w:bookmarkEnd w:id="46"/>
    </w:p>
    <w:p w14:paraId="3E5D82E4" w14:textId="77777777" w:rsidR="003F670E" w:rsidRPr="001B00B6" w:rsidRDefault="003F670E" w:rsidP="003F670E">
      <w:pPr>
        <w:pStyle w:val="EndNoteBibliography"/>
      </w:pPr>
      <w:bookmarkStart w:id="47" w:name="_ENREF_40"/>
      <w:r w:rsidRPr="001B00B6">
        <w:t>40.</w:t>
      </w:r>
      <w:r w:rsidRPr="001B00B6">
        <w:tab/>
        <w:t>Ashar FN, Moes A, Moore AZ, Grove ML, Chaves PH, Coresh J, Newman AB, Matteini AM, Bandeen-Roche K, Boerwinkle E (2015) Association of mitochondrial DNA levels with frailty and all-cause mortality. Journal of molecular medicine 93:177-186</w:t>
      </w:r>
      <w:bookmarkEnd w:id="47"/>
    </w:p>
    <w:p w14:paraId="6EA5E7A8" w14:textId="77777777" w:rsidR="003F670E" w:rsidRPr="001B00B6" w:rsidRDefault="003F670E" w:rsidP="003F670E">
      <w:pPr>
        <w:pStyle w:val="EndNoteBibliography"/>
      </w:pPr>
      <w:bookmarkStart w:id="48" w:name="_ENREF_41"/>
      <w:r w:rsidRPr="001B00B6">
        <w:t>41.</w:t>
      </w:r>
      <w:r w:rsidRPr="001B00B6">
        <w:tab/>
        <w:t>Soysal P, Stubbs B, Lucato P, Luchini C, Solmi M, Peluso R, Sergi G, Isik AT, Manzato E, Maggi S (2016) Inflammation and frailty in the elderly: a systematic review and meta-analysis. Ageing research reviews 31:1-8</w:t>
      </w:r>
      <w:bookmarkEnd w:id="48"/>
    </w:p>
    <w:p w14:paraId="695E6C3A" w14:textId="77777777" w:rsidR="003F670E" w:rsidRPr="001B00B6" w:rsidRDefault="003F670E" w:rsidP="003F670E">
      <w:pPr>
        <w:pStyle w:val="EndNoteBibliography"/>
      </w:pPr>
      <w:bookmarkStart w:id="49" w:name="_ENREF_42"/>
      <w:r w:rsidRPr="001B00B6">
        <w:t>42.</w:t>
      </w:r>
      <w:r w:rsidRPr="001B00B6">
        <w:tab/>
        <w:t>Jacqmin-Gadda H, Fourrier A, Commenges D, Dartigues J-F (1998) Risk factors for fractures in the elderly. Epidemiology 417-423</w:t>
      </w:r>
      <w:bookmarkEnd w:id="49"/>
    </w:p>
    <w:p w14:paraId="2C68A745" w14:textId="77777777" w:rsidR="003F670E" w:rsidRPr="001B00B6" w:rsidRDefault="003F670E" w:rsidP="003F670E">
      <w:pPr>
        <w:pStyle w:val="EndNoteBibliography"/>
      </w:pPr>
      <w:bookmarkStart w:id="50" w:name="_ENREF_43"/>
      <w:r w:rsidRPr="001B00B6">
        <w:t>43.</w:t>
      </w:r>
      <w:r w:rsidRPr="001B00B6">
        <w:tab/>
        <w:t>Morrison A, Fan T, Sen SS, Weisenfluh L (2013) Epidemiology of falls and osteoporotic fractures: a systematic review. ClinicoEconomics and outcomes research: CEOR 5:9</w:t>
      </w:r>
      <w:bookmarkEnd w:id="50"/>
    </w:p>
    <w:p w14:paraId="616C6EEB" w14:textId="77777777" w:rsidR="003F670E" w:rsidRPr="001B00B6" w:rsidRDefault="003F670E" w:rsidP="003F670E">
      <w:pPr>
        <w:pStyle w:val="EndNoteBibliography"/>
      </w:pPr>
      <w:bookmarkStart w:id="51" w:name="_ENREF_44"/>
      <w:r w:rsidRPr="001B00B6">
        <w:t>44.</w:t>
      </w:r>
      <w:r w:rsidRPr="001B00B6">
        <w:tab/>
        <w:t>Pilotto A, Rengo F, Marchionni N, Sancarlo D, Fontana A, Panza F, Ferrucci L, group F-Ss (2012) Comparing the prognostic accuracy for all-cause mortality of frailty instruments: a multicentre 1-year follow-up in hospitalized older patients. PloS one 7:e29090</w:t>
      </w:r>
      <w:bookmarkEnd w:id="51"/>
    </w:p>
    <w:p w14:paraId="6F2C73AD" w14:textId="77777777" w:rsidR="003F670E" w:rsidRPr="001B00B6" w:rsidRDefault="003F670E" w:rsidP="003F670E">
      <w:pPr>
        <w:pStyle w:val="EndNoteBibliography"/>
      </w:pPr>
      <w:bookmarkStart w:id="52" w:name="_ENREF_45"/>
      <w:r w:rsidRPr="001B00B6">
        <w:t>45.</w:t>
      </w:r>
      <w:r w:rsidRPr="001B00B6">
        <w:tab/>
        <w:t>De Rui M, Veronese N, Manzato E, Sergi G (2013) Role of comprehensive geriatric assessment in the management of osteoporotic hip fracture in the elderly: an overview. Disability and rehabilitation 35:758-765</w:t>
      </w:r>
      <w:bookmarkEnd w:id="52"/>
    </w:p>
    <w:p w14:paraId="61F703CF" w14:textId="77777777" w:rsidR="003F670E" w:rsidRPr="001B00B6" w:rsidRDefault="003F670E" w:rsidP="003F670E">
      <w:pPr>
        <w:pStyle w:val="EndNoteBibliography"/>
      </w:pPr>
      <w:bookmarkStart w:id="53" w:name="_ENREF_46"/>
      <w:r w:rsidRPr="001B00B6">
        <w:t>46.</w:t>
      </w:r>
      <w:r w:rsidRPr="001B00B6">
        <w:tab/>
        <w:t>McCloskey EV, Harvey NC, Johansson H, Kanis JA (2016) FRAX updates 2016. Current opinion in rheumatology 28:433-441</w:t>
      </w:r>
      <w:bookmarkEnd w:id="53"/>
    </w:p>
    <w:p w14:paraId="025D6E04" w14:textId="77777777" w:rsidR="003F670E" w:rsidRPr="001B00B6" w:rsidRDefault="003F670E" w:rsidP="003F670E">
      <w:pPr>
        <w:pStyle w:val="EndNoteBibliography"/>
      </w:pPr>
      <w:bookmarkStart w:id="54" w:name="_ENREF_47"/>
      <w:r w:rsidRPr="001B00B6">
        <w:t>47.</w:t>
      </w:r>
      <w:r w:rsidRPr="001B00B6">
        <w:tab/>
        <w:t>Wu S-C, Li C, Ke D (2000) The agreement between self-reporting and clinical diagnosis for selected medical conditions among the elderly in Taiwan. Public health 114:137-142</w:t>
      </w:r>
      <w:bookmarkEnd w:id="54"/>
    </w:p>
    <w:p w14:paraId="304CB38E" w14:textId="77777777" w:rsidR="003F670E" w:rsidRPr="001B00B6" w:rsidRDefault="003F670E" w:rsidP="003F670E">
      <w:pPr>
        <w:pStyle w:val="EndNoteBibliography"/>
      </w:pPr>
      <w:bookmarkStart w:id="55" w:name="_ENREF_48"/>
      <w:r w:rsidRPr="001B00B6">
        <w:t>48.</w:t>
      </w:r>
      <w:r w:rsidRPr="001B00B6">
        <w:tab/>
        <w:t>Øyen J, Torstveit MK, Sundgot-Borgen J (2009) Self-reported versus diagnosed stress fractures in Norwegian female elite athletes. Journal of sports science &amp; medicine 8:130</w:t>
      </w:r>
      <w:bookmarkEnd w:id="55"/>
    </w:p>
    <w:p w14:paraId="325F61B5" w14:textId="77777777" w:rsidR="003F670E" w:rsidRPr="001B00B6" w:rsidRDefault="003F670E" w:rsidP="003F670E">
      <w:pPr>
        <w:pStyle w:val="EndNoteBibliography"/>
      </w:pPr>
      <w:bookmarkStart w:id="56" w:name="_ENREF_49"/>
      <w:r w:rsidRPr="001B00B6">
        <w:t>49.</w:t>
      </w:r>
      <w:r w:rsidRPr="001B00B6">
        <w:tab/>
        <w:t>Ivers RQ, Cumming RG, Mitchell P, Peduto AJ (2002) The accuracy of self-reported fractures in older people. Journal of clinical epidemiology 55:452-457</w:t>
      </w:r>
      <w:bookmarkEnd w:id="56"/>
    </w:p>
    <w:p w14:paraId="7FE89C6A" w14:textId="77777777" w:rsidR="003F670E" w:rsidRPr="001B00B6" w:rsidRDefault="003F670E" w:rsidP="003F670E">
      <w:pPr>
        <w:pStyle w:val="EndNoteBibliography"/>
      </w:pPr>
      <w:bookmarkStart w:id="57" w:name="_ENREF_50"/>
      <w:r w:rsidRPr="001B00B6">
        <w:t>50.</w:t>
      </w:r>
      <w:r w:rsidRPr="001B00B6">
        <w:tab/>
        <w:t>Kanis J, Harvey N, McCloskey E, Bruyère O, Veronese N, Lorentzon M, Cooper C, Rizzoli R, Adib G, Al-Daghri N (2020) Algorithm for the management of patients at low, high and very high risk of osteoporotic fractures. Osteoporosis International 31:1-12</w:t>
      </w:r>
      <w:bookmarkEnd w:id="57"/>
    </w:p>
    <w:p w14:paraId="6F8EBDD0" w14:textId="3D47A097" w:rsidR="00F131CA" w:rsidRPr="001B00B6" w:rsidRDefault="00F47BD5" w:rsidP="004564E8">
      <w:pPr>
        <w:pStyle w:val="EndNoteBibliography"/>
        <w:ind w:left="720" w:hanging="720"/>
        <w:rPr>
          <w:rFonts w:asciiTheme="minorHAnsi" w:hAnsiTheme="minorHAnsi" w:cs="Times New Roman"/>
        </w:rPr>
      </w:pPr>
      <w:r w:rsidRPr="001B00B6">
        <w:rPr>
          <w:rFonts w:asciiTheme="minorHAnsi" w:hAnsiTheme="minorHAnsi" w:cs="Times New Roman"/>
        </w:rPr>
        <w:fldChar w:fldCharType="end"/>
      </w:r>
    </w:p>
    <w:p w14:paraId="73528328" w14:textId="2CD14B91" w:rsidR="004C71A0" w:rsidRPr="001B00B6" w:rsidRDefault="004C71A0">
      <w:pPr>
        <w:spacing w:after="200" w:line="276" w:lineRule="auto"/>
        <w:rPr>
          <w:rFonts w:cs="Times New Roman"/>
          <w:noProof/>
        </w:rPr>
      </w:pPr>
      <w:r w:rsidRPr="001B00B6">
        <w:rPr>
          <w:rFonts w:cs="Times New Roman"/>
        </w:rPr>
        <w:br w:type="page"/>
      </w:r>
    </w:p>
    <w:p w14:paraId="661355C1" w14:textId="77777777" w:rsidR="0085105E" w:rsidRPr="001B00B6" w:rsidRDefault="0085105E" w:rsidP="0085105E">
      <w:pPr>
        <w:pStyle w:val="EndNoteBibliography"/>
        <w:spacing w:line="480" w:lineRule="auto"/>
        <w:jc w:val="both"/>
        <w:rPr>
          <w:rFonts w:cs="Times New Roman"/>
          <w:b/>
          <w:bCs/>
        </w:rPr>
      </w:pPr>
      <w:r w:rsidRPr="001B00B6">
        <w:rPr>
          <w:rFonts w:cs="Times New Roman"/>
          <w:b/>
          <w:bCs/>
        </w:rPr>
        <w:t>FIGURE LEGEND</w:t>
      </w:r>
    </w:p>
    <w:p w14:paraId="06B80035" w14:textId="77777777" w:rsidR="0085105E" w:rsidRPr="001B00B6" w:rsidRDefault="0085105E" w:rsidP="0085105E">
      <w:pPr>
        <w:pStyle w:val="EndNoteBibliography"/>
        <w:spacing w:line="480" w:lineRule="auto"/>
        <w:jc w:val="both"/>
        <w:rPr>
          <w:rFonts w:cs="Times New Roman"/>
          <w:b/>
          <w:bCs/>
        </w:rPr>
      </w:pPr>
    </w:p>
    <w:p w14:paraId="1A1BBC39" w14:textId="02BACC50" w:rsidR="00583E13" w:rsidRPr="001B00B6" w:rsidRDefault="0085105E" w:rsidP="00B86587">
      <w:pPr>
        <w:pStyle w:val="EndNoteBibliography"/>
        <w:spacing w:line="480" w:lineRule="auto"/>
        <w:jc w:val="both"/>
        <w:rPr>
          <w:rFonts w:cs="Times New Roman"/>
          <w:i/>
          <w:iCs/>
        </w:rPr>
      </w:pPr>
      <w:r w:rsidRPr="001B00B6">
        <w:rPr>
          <w:rFonts w:cs="Times New Roman"/>
          <w:b/>
          <w:bCs/>
        </w:rPr>
        <w:t xml:space="preserve">Figure 1. </w:t>
      </w:r>
      <w:r w:rsidR="006D34DA" w:rsidRPr="001B00B6">
        <w:rPr>
          <w:rFonts w:cs="Times New Roman"/>
          <w:b/>
          <w:bCs/>
        </w:rPr>
        <w:t xml:space="preserve">Cumulative incidence of fractures </w:t>
      </w:r>
      <w:r w:rsidRPr="001B00B6">
        <w:rPr>
          <w:rFonts w:cs="Times New Roman"/>
          <w:b/>
          <w:bCs/>
        </w:rPr>
        <w:t xml:space="preserve">during the 8 years of follow-up, by MPI categories. </w:t>
      </w:r>
    </w:p>
    <w:p w14:paraId="0E3D43AF" w14:textId="77777777" w:rsidR="00BD633F" w:rsidRPr="001B00B6" w:rsidRDefault="00BD633F" w:rsidP="00BD633F">
      <w:pPr>
        <w:autoSpaceDE w:val="0"/>
        <w:autoSpaceDN w:val="0"/>
        <w:adjustRightInd w:val="0"/>
        <w:rPr>
          <w:rFonts w:eastAsiaTheme="minorHAnsi" w:cstheme="minorHAnsi"/>
          <w:i/>
          <w:iCs/>
        </w:rPr>
      </w:pPr>
    </w:p>
    <w:p w14:paraId="69129FA1" w14:textId="035C03B2" w:rsidR="00BD633F" w:rsidRPr="001B00B6" w:rsidRDefault="00BD633F" w:rsidP="00BD633F">
      <w:pPr>
        <w:autoSpaceDE w:val="0"/>
        <w:autoSpaceDN w:val="0"/>
        <w:adjustRightInd w:val="0"/>
        <w:rPr>
          <w:rFonts w:ascii="Times New Roman" w:eastAsiaTheme="minorHAnsi" w:hAnsi="Times New Roman" w:cs="Times New Roman"/>
        </w:rPr>
      </w:pPr>
    </w:p>
    <w:p w14:paraId="0A82D0AA" w14:textId="77777777" w:rsidR="00BD633F" w:rsidRPr="001B00B6" w:rsidRDefault="00BD633F" w:rsidP="00BD633F">
      <w:pPr>
        <w:autoSpaceDE w:val="0"/>
        <w:autoSpaceDN w:val="0"/>
        <w:adjustRightInd w:val="0"/>
        <w:rPr>
          <w:rFonts w:ascii="Times New Roman" w:eastAsiaTheme="minorHAnsi" w:hAnsi="Times New Roman" w:cs="Times New Roman"/>
        </w:rPr>
      </w:pPr>
    </w:p>
    <w:p w14:paraId="578BAFD2" w14:textId="285CFB96" w:rsidR="00BD633F" w:rsidRPr="009A6D21" w:rsidRDefault="00BD633F" w:rsidP="00BD633F">
      <w:pPr>
        <w:autoSpaceDE w:val="0"/>
        <w:autoSpaceDN w:val="0"/>
        <w:adjustRightInd w:val="0"/>
        <w:rPr>
          <w:rFonts w:eastAsiaTheme="minorHAnsi" w:cstheme="minorHAnsi"/>
          <w:i/>
          <w:iCs/>
        </w:rPr>
      </w:pPr>
      <w:r w:rsidRPr="001B00B6">
        <w:rPr>
          <w:rFonts w:ascii="Times New Roman" w:eastAsiaTheme="minorHAnsi" w:hAnsi="Times New Roman" w:cs="Times New Roman"/>
          <w:i/>
          <w:iCs/>
        </w:rPr>
        <w:t xml:space="preserve">Notes: </w:t>
      </w:r>
      <w:r w:rsidR="009A6D21" w:rsidRPr="001B00B6">
        <w:rPr>
          <w:rFonts w:eastAsiaTheme="minorHAnsi" w:cstheme="minorHAnsi"/>
          <w:i/>
          <w:iCs/>
        </w:rPr>
        <w:t>MPI 3 group is represented by the continuous line (upper line), MPI 2 and 1 by dashed lines.</w:t>
      </w:r>
      <w:r w:rsidR="009A6D21">
        <w:rPr>
          <w:rFonts w:eastAsiaTheme="minorHAnsi" w:cstheme="minorHAnsi"/>
          <w:i/>
          <w:iCs/>
        </w:rPr>
        <w:t xml:space="preserve"> </w:t>
      </w:r>
    </w:p>
    <w:p w14:paraId="03172FF6" w14:textId="018C8066" w:rsidR="00BD633F" w:rsidRPr="00BD633F" w:rsidRDefault="00BD633F" w:rsidP="00BD633F">
      <w:pPr>
        <w:pStyle w:val="EndNoteBibliography"/>
        <w:ind w:left="720" w:hanging="720"/>
        <w:jc w:val="both"/>
        <w:rPr>
          <w:rFonts w:cs="Times New Roman"/>
          <w:i/>
          <w:iCs/>
        </w:rPr>
      </w:pPr>
    </w:p>
    <w:sectPr w:rsidR="00BD633F" w:rsidRPr="00BD633F" w:rsidSect="008677DB">
      <w:headerReference w:type="default" r:id="rId10"/>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E48164" w14:textId="77777777" w:rsidR="00E5017C" w:rsidRDefault="00E5017C" w:rsidP="00CE33FA">
      <w:r>
        <w:separator/>
      </w:r>
    </w:p>
  </w:endnote>
  <w:endnote w:type="continuationSeparator" w:id="0">
    <w:p w14:paraId="759CA7B5" w14:textId="77777777" w:rsidR="00E5017C" w:rsidRDefault="00E5017C" w:rsidP="00CE3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AFF" w:usb1="C0007841" w:usb2="00000009" w:usb3="00000000" w:csb0="000001FF" w:csb1="00000000"/>
  </w:font>
  <w:font w:name="AdvOTa9103878">
    <w:altName w:val="Times New Roman"/>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4806435"/>
      <w:docPartObj>
        <w:docPartGallery w:val="Page Numbers (Bottom of Page)"/>
        <w:docPartUnique/>
      </w:docPartObj>
    </w:sdtPr>
    <w:sdtEndPr/>
    <w:sdtContent>
      <w:p w14:paraId="35F1B3A7" w14:textId="05929F8D" w:rsidR="00E22C82" w:rsidRDefault="00E22C82">
        <w:pPr>
          <w:pStyle w:val="Footer"/>
          <w:jc w:val="right"/>
        </w:pPr>
        <w:r>
          <w:fldChar w:fldCharType="begin"/>
        </w:r>
        <w:r>
          <w:instrText>PAGE   \* MERGEFORMAT</w:instrText>
        </w:r>
        <w:r>
          <w:fldChar w:fldCharType="separate"/>
        </w:r>
        <w:r w:rsidR="00950ED1" w:rsidRPr="00950ED1">
          <w:rPr>
            <w:noProof/>
            <w:lang w:val="it-IT"/>
          </w:rPr>
          <w:t>1</w:t>
        </w:r>
        <w:r>
          <w:rPr>
            <w:noProof/>
            <w:lang w:val="it-IT"/>
          </w:rPr>
          <w:fldChar w:fldCharType="end"/>
        </w:r>
      </w:p>
    </w:sdtContent>
  </w:sdt>
  <w:p w14:paraId="1485CBB6" w14:textId="77777777" w:rsidR="00E22C82" w:rsidRDefault="00E22C8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6D3D5D" w14:textId="77777777" w:rsidR="00E5017C" w:rsidRDefault="00E5017C" w:rsidP="00CE33FA">
      <w:r>
        <w:separator/>
      </w:r>
    </w:p>
  </w:footnote>
  <w:footnote w:type="continuationSeparator" w:id="0">
    <w:p w14:paraId="666FF939" w14:textId="77777777" w:rsidR="00E5017C" w:rsidRDefault="00E5017C" w:rsidP="00CE33F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D6C4B" w14:textId="77777777" w:rsidR="00E22C82" w:rsidRPr="00283AB4" w:rsidRDefault="00E22C82" w:rsidP="00283AB4">
    <w:pPr>
      <w:pStyle w:val="Header"/>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5D65A4"/>
    <w:multiLevelType w:val="hybridMultilevel"/>
    <w:tmpl w:val="8D5EE6B6"/>
    <w:lvl w:ilvl="0" w:tplc="3588EBFA">
      <w:start w:val="2"/>
      <w:numFmt w:val="bullet"/>
      <w:lvlText w:val="-"/>
      <w:lvlJc w:val="left"/>
      <w:pPr>
        <w:ind w:left="-2520" w:hanging="360"/>
      </w:pPr>
      <w:rPr>
        <w:rFonts w:ascii="Calibri" w:eastAsiaTheme="minorEastAsia"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360" w:hanging="360"/>
      </w:pPr>
      <w:rPr>
        <w:rFonts w:ascii="Symbol" w:hAnsi="Symbol" w:hint="default"/>
      </w:rPr>
    </w:lvl>
    <w:lvl w:ilvl="4" w:tplc="08090003" w:tentative="1">
      <w:start w:val="1"/>
      <w:numFmt w:val="bullet"/>
      <w:lvlText w:val="o"/>
      <w:lvlJc w:val="left"/>
      <w:pPr>
        <w:ind w:left="360" w:hanging="360"/>
      </w:pPr>
      <w:rPr>
        <w:rFonts w:ascii="Courier New" w:hAnsi="Courier New" w:cs="Courier New" w:hint="default"/>
      </w:rPr>
    </w:lvl>
    <w:lvl w:ilvl="5" w:tplc="08090005" w:tentative="1">
      <w:start w:val="1"/>
      <w:numFmt w:val="bullet"/>
      <w:lvlText w:val=""/>
      <w:lvlJc w:val="left"/>
      <w:pPr>
        <w:ind w:left="1080" w:hanging="360"/>
      </w:pPr>
      <w:rPr>
        <w:rFonts w:ascii="Wingdings" w:hAnsi="Wingdings" w:hint="default"/>
      </w:rPr>
    </w:lvl>
    <w:lvl w:ilvl="6" w:tplc="08090001" w:tentative="1">
      <w:start w:val="1"/>
      <w:numFmt w:val="bullet"/>
      <w:lvlText w:val=""/>
      <w:lvlJc w:val="left"/>
      <w:pPr>
        <w:ind w:left="1800" w:hanging="360"/>
      </w:pPr>
      <w:rPr>
        <w:rFonts w:ascii="Symbol" w:hAnsi="Symbol" w:hint="default"/>
      </w:rPr>
    </w:lvl>
    <w:lvl w:ilvl="7" w:tplc="08090003" w:tentative="1">
      <w:start w:val="1"/>
      <w:numFmt w:val="bullet"/>
      <w:lvlText w:val="o"/>
      <w:lvlJc w:val="left"/>
      <w:pPr>
        <w:ind w:left="2520" w:hanging="360"/>
      </w:pPr>
      <w:rPr>
        <w:rFonts w:ascii="Courier New" w:hAnsi="Courier New" w:cs="Courier New" w:hint="default"/>
      </w:rPr>
    </w:lvl>
    <w:lvl w:ilvl="8" w:tplc="08090005" w:tentative="1">
      <w:start w:val="1"/>
      <w:numFmt w:val="bullet"/>
      <w:lvlText w:val=""/>
      <w:lvlJc w:val="left"/>
      <w:pPr>
        <w:ind w:left="3240" w:hanging="360"/>
      </w:pPr>
      <w:rPr>
        <w:rFonts w:ascii="Wingdings" w:hAnsi="Wingdings" w:hint="default"/>
      </w:rPr>
    </w:lvl>
  </w:abstractNum>
  <w:abstractNum w:abstractNumId="1" w15:restartNumberingAfterBreak="0">
    <w:nsid w:val="6CD73B12"/>
    <w:multiLevelType w:val="multilevel"/>
    <w:tmpl w:val="C06A4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62A7618"/>
    <w:multiLevelType w:val="hybridMultilevel"/>
    <w:tmpl w:val="960CB83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79FD2D05"/>
    <w:multiLevelType w:val="hybridMultilevel"/>
    <w:tmpl w:val="AEF801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2DA48CD-B620-418A-AF95-08C60C65A241}"/>
    <w:docVar w:name="dgnword-eventsink" w:val="305041688"/>
    <w:docVar w:name="EN.InstantFormat" w:val="&lt;ENInstantFormat&gt;&lt;Enabled&gt;1&lt;/Enabled&gt;&lt;ScanUnformatted&gt;1&lt;/ScanUnformatted&gt;&lt;ScanChanges&gt;1&lt;/ScanChanges&gt;&lt;Suspended&gt;0&lt;/Suspended&gt;&lt;/ENInstantFormat&gt;"/>
    <w:docVar w:name="EN.Layout" w:val="&lt;ENLayout&gt;&lt;Style&gt;Osteoporosis Intl&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drpew5wfywra50esazbxawda2f59zaves90z&quot;&gt;My EndNote Library Copy-Converted&lt;record-ids&gt;&lt;item&gt;8259&lt;/item&gt;&lt;item&gt;8260&lt;/item&gt;&lt;item&gt;8356&lt;/item&gt;&lt;item&gt;8901&lt;/item&gt;&lt;item&gt;9599&lt;/item&gt;&lt;item&gt;9613&lt;/item&gt;&lt;item&gt;9618&lt;/item&gt;&lt;item&gt;9625&lt;/item&gt;&lt;item&gt;9749&lt;/item&gt;&lt;item&gt;9980&lt;/item&gt;&lt;item&gt;10037&lt;/item&gt;&lt;item&gt;10038&lt;/item&gt;&lt;item&gt;10039&lt;/item&gt;&lt;item&gt;10042&lt;/item&gt;&lt;item&gt;10043&lt;/item&gt;&lt;item&gt;10045&lt;/item&gt;&lt;item&gt;10049&lt;/item&gt;&lt;item&gt;10052&lt;/item&gt;&lt;item&gt;10053&lt;/item&gt;&lt;item&gt;10054&lt;/item&gt;&lt;item&gt;10106&lt;/item&gt;&lt;item&gt;10745&lt;/item&gt;&lt;/record-ids&gt;&lt;/item&gt;&lt;/Libraries&gt;"/>
  </w:docVars>
  <w:rsids>
    <w:rsidRoot w:val="00685873"/>
    <w:rsid w:val="0000138E"/>
    <w:rsid w:val="000015E4"/>
    <w:rsid w:val="00001894"/>
    <w:rsid w:val="0000200B"/>
    <w:rsid w:val="0000430E"/>
    <w:rsid w:val="00005688"/>
    <w:rsid w:val="0000634F"/>
    <w:rsid w:val="000064F3"/>
    <w:rsid w:val="00006CA3"/>
    <w:rsid w:val="00010B76"/>
    <w:rsid w:val="00010EE9"/>
    <w:rsid w:val="0001222A"/>
    <w:rsid w:val="000122CD"/>
    <w:rsid w:val="00013527"/>
    <w:rsid w:val="00014028"/>
    <w:rsid w:val="000142B8"/>
    <w:rsid w:val="00014E39"/>
    <w:rsid w:val="00016558"/>
    <w:rsid w:val="00017020"/>
    <w:rsid w:val="00017841"/>
    <w:rsid w:val="00021187"/>
    <w:rsid w:val="00025027"/>
    <w:rsid w:val="0002566F"/>
    <w:rsid w:val="0003012B"/>
    <w:rsid w:val="000304D5"/>
    <w:rsid w:val="0003391E"/>
    <w:rsid w:val="000343E4"/>
    <w:rsid w:val="00034C38"/>
    <w:rsid w:val="00035EFA"/>
    <w:rsid w:val="000363F2"/>
    <w:rsid w:val="0003653F"/>
    <w:rsid w:val="00037D86"/>
    <w:rsid w:val="00043CF0"/>
    <w:rsid w:val="00044127"/>
    <w:rsid w:val="000451B8"/>
    <w:rsid w:val="00045F25"/>
    <w:rsid w:val="00046A71"/>
    <w:rsid w:val="00047583"/>
    <w:rsid w:val="000516AA"/>
    <w:rsid w:val="00052762"/>
    <w:rsid w:val="000535B7"/>
    <w:rsid w:val="0005377D"/>
    <w:rsid w:val="00053BCB"/>
    <w:rsid w:val="000572E7"/>
    <w:rsid w:val="0005768A"/>
    <w:rsid w:val="000602D2"/>
    <w:rsid w:val="0006065C"/>
    <w:rsid w:val="000614A9"/>
    <w:rsid w:val="00061689"/>
    <w:rsid w:val="00061770"/>
    <w:rsid w:val="00063472"/>
    <w:rsid w:val="0006383A"/>
    <w:rsid w:val="0006685B"/>
    <w:rsid w:val="00067787"/>
    <w:rsid w:val="00067FBD"/>
    <w:rsid w:val="00070E92"/>
    <w:rsid w:val="000715C8"/>
    <w:rsid w:val="00071E42"/>
    <w:rsid w:val="000720FC"/>
    <w:rsid w:val="00074F0B"/>
    <w:rsid w:val="00074F5B"/>
    <w:rsid w:val="0007516C"/>
    <w:rsid w:val="00075C0D"/>
    <w:rsid w:val="00076E2A"/>
    <w:rsid w:val="00077308"/>
    <w:rsid w:val="000778BD"/>
    <w:rsid w:val="000779F0"/>
    <w:rsid w:val="00077D54"/>
    <w:rsid w:val="00077F9C"/>
    <w:rsid w:val="00080236"/>
    <w:rsid w:val="0008190D"/>
    <w:rsid w:val="00082552"/>
    <w:rsid w:val="00082A36"/>
    <w:rsid w:val="00082E53"/>
    <w:rsid w:val="00083FBA"/>
    <w:rsid w:val="00085E05"/>
    <w:rsid w:val="00086BF1"/>
    <w:rsid w:val="000901E4"/>
    <w:rsid w:val="0009117C"/>
    <w:rsid w:val="0009154A"/>
    <w:rsid w:val="000917D8"/>
    <w:rsid w:val="000919C6"/>
    <w:rsid w:val="000933F3"/>
    <w:rsid w:val="000938C7"/>
    <w:rsid w:val="0009403B"/>
    <w:rsid w:val="000949F1"/>
    <w:rsid w:val="00095B45"/>
    <w:rsid w:val="00096A59"/>
    <w:rsid w:val="000979F1"/>
    <w:rsid w:val="000A052B"/>
    <w:rsid w:val="000A0EBE"/>
    <w:rsid w:val="000A1742"/>
    <w:rsid w:val="000A1BCA"/>
    <w:rsid w:val="000A333F"/>
    <w:rsid w:val="000A3E39"/>
    <w:rsid w:val="000A5F7E"/>
    <w:rsid w:val="000A65CF"/>
    <w:rsid w:val="000A7628"/>
    <w:rsid w:val="000A7D46"/>
    <w:rsid w:val="000B090B"/>
    <w:rsid w:val="000B10F6"/>
    <w:rsid w:val="000B11E5"/>
    <w:rsid w:val="000B1B58"/>
    <w:rsid w:val="000B229D"/>
    <w:rsid w:val="000B271F"/>
    <w:rsid w:val="000B2955"/>
    <w:rsid w:val="000B3B75"/>
    <w:rsid w:val="000B3DC2"/>
    <w:rsid w:val="000B576F"/>
    <w:rsid w:val="000C0F61"/>
    <w:rsid w:val="000C232F"/>
    <w:rsid w:val="000C45E9"/>
    <w:rsid w:val="000C4655"/>
    <w:rsid w:val="000C4851"/>
    <w:rsid w:val="000C647D"/>
    <w:rsid w:val="000D10C7"/>
    <w:rsid w:val="000D1573"/>
    <w:rsid w:val="000D27D7"/>
    <w:rsid w:val="000D2AE5"/>
    <w:rsid w:val="000D2DBE"/>
    <w:rsid w:val="000D3582"/>
    <w:rsid w:val="000D3744"/>
    <w:rsid w:val="000D3AD2"/>
    <w:rsid w:val="000D5480"/>
    <w:rsid w:val="000D5B06"/>
    <w:rsid w:val="000D67CD"/>
    <w:rsid w:val="000D7B7E"/>
    <w:rsid w:val="000E03B2"/>
    <w:rsid w:val="000E1660"/>
    <w:rsid w:val="000E25B3"/>
    <w:rsid w:val="000E2C12"/>
    <w:rsid w:val="000E2C44"/>
    <w:rsid w:val="000E2D3E"/>
    <w:rsid w:val="000E385C"/>
    <w:rsid w:val="000E461A"/>
    <w:rsid w:val="000E5E6B"/>
    <w:rsid w:val="000E6EBA"/>
    <w:rsid w:val="000E777B"/>
    <w:rsid w:val="000F0186"/>
    <w:rsid w:val="000F11D1"/>
    <w:rsid w:val="000F1211"/>
    <w:rsid w:val="000F1816"/>
    <w:rsid w:val="000F1E68"/>
    <w:rsid w:val="000F2521"/>
    <w:rsid w:val="000F3D4A"/>
    <w:rsid w:val="000F46B8"/>
    <w:rsid w:val="000F7C35"/>
    <w:rsid w:val="0010015A"/>
    <w:rsid w:val="0010049C"/>
    <w:rsid w:val="00100C7B"/>
    <w:rsid w:val="001022A1"/>
    <w:rsid w:val="001038D2"/>
    <w:rsid w:val="00104CD4"/>
    <w:rsid w:val="0010582B"/>
    <w:rsid w:val="0010616E"/>
    <w:rsid w:val="00106B63"/>
    <w:rsid w:val="00106CBD"/>
    <w:rsid w:val="00110055"/>
    <w:rsid w:val="001108F5"/>
    <w:rsid w:val="00111038"/>
    <w:rsid w:val="00112431"/>
    <w:rsid w:val="00113965"/>
    <w:rsid w:val="001139F1"/>
    <w:rsid w:val="00116CD4"/>
    <w:rsid w:val="001177F6"/>
    <w:rsid w:val="001201FD"/>
    <w:rsid w:val="00120841"/>
    <w:rsid w:val="00122403"/>
    <w:rsid w:val="00122B12"/>
    <w:rsid w:val="00122F2E"/>
    <w:rsid w:val="00126EA7"/>
    <w:rsid w:val="001279CF"/>
    <w:rsid w:val="00127FA9"/>
    <w:rsid w:val="00132061"/>
    <w:rsid w:val="0013230E"/>
    <w:rsid w:val="0013387F"/>
    <w:rsid w:val="001347EA"/>
    <w:rsid w:val="00135981"/>
    <w:rsid w:val="00135EFA"/>
    <w:rsid w:val="0013604C"/>
    <w:rsid w:val="001368F0"/>
    <w:rsid w:val="00137A00"/>
    <w:rsid w:val="00137E61"/>
    <w:rsid w:val="0014049D"/>
    <w:rsid w:val="0014155D"/>
    <w:rsid w:val="0014228F"/>
    <w:rsid w:val="001425FB"/>
    <w:rsid w:val="00142AEE"/>
    <w:rsid w:val="00143002"/>
    <w:rsid w:val="00143B1F"/>
    <w:rsid w:val="001441A3"/>
    <w:rsid w:val="00144DC3"/>
    <w:rsid w:val="001476E4"/>
    <w:rsid w:val="00147CA7"/>
    <w:rsid w:val="00150549"/>
    <w:rsid w:val="00151EB6"/>
    <w:rsid w:val="00152303"/>
    <w:rsid w:val="00153AF3"/>
    <w:rsid w:val="00155014"/>
    <w:rsid w:val="0015558A"/>
    <w:rsid w:val="00156C01"/>
    <w:rsid w:val="00156CF5"/>
    <w:rsid w:val="001572A8"/>
    <w:rsid w:val="001609B1"/>
    <w:rsid w:val="00161758"/>
    <w:rsid w:val="00161D26"/>
    <w:rsid w:val="0016336D"/>
    <w:rsid w:val="00163B51"/>
    <w:rsid w:val="00163DC4"/>
    <w:rsid w:val="00164198"/>
    <w:rsid w:val="001648AB"/>
    <w:rsid w:val="001651CA"/>
    <w:rsid w:val="0016551C"/>
    <w:rsid w:val="001655C0"/>
    <w:rsid w:val="00165727"/>
    <w:rsid w:val="001658FC"/>
    <w:rsid w:val="00165F65"/>
    <w:rsid w:val="001664C5"/>
    <w:rsid w:val="00166902"/>
    <w:rsid w:val="0016699A"/>
    <w:rsid w:val="001670D2"/>
    <w:rsid w:val="001676B7"/>
    <w:rsid w:val="00170617"/>
    <w:rsid w:val="00170DBE"/>
    <w:rsid w:val="00171AA1"/>
    <w:rsid w:val="00171EF6"/>
    <w:rsid w:val="00172609"/>
    <w:rsid w:val="00173E3B"/>
    <w:rsid w:val="00174F62"/>
    <w:rsid w:val="00175040"/>
    <w:rsid w:val="0017553B"/>
    <w:rsid w:val="00175645"/>
    <w:rsid w:val="00175EBD"/>
    <w:rsid w:val="001764B4"/>
    <w:rsid w:val="001767F0"/>
    <w:rsid w:val="0018071F"/>
    <w:rsid w:val="00181291"/>
    <w:rsid w:val="0018164F"/>
    <w:rsid w:val="00184F6A"/>
    <w:rsid w:val="0018730C"/>
    <w:rsid w:val="00187F94"/>
    <w:rsid w:val="001902DC"/>
    <w:rsid w:val="00190ED2"/>
    <w:rsid w:val="001917FA"/>
    <w:rsid w:val="00192A3D"/>
    <w:rsid w:val="00193851"/>
    <w:rsid w:val="001945CA"/>
    <w:rsid w:val="0019555D"/>
    <w:rsid w:val="00195676"/>
    <w:rsid w:val="001967A0"/>
    <w:rsid w:val="00197438"/>
    <w:rsid w:val="001A0BCD"/>
    <w:rsid w:val="001A1537"/>
    <w:rsid w:val="001A1903"/>
    <w:rsid w:val="001A24D5"/>
    <w:rsid w:val="001A25F3"/>
    <w:rsid w:val="001A29A2"/>
    <w:rsid w:val="001A4060"/>
    <w:rsid w:val="001A675F"/>
    <w:rsid w:val="001A6C88"/>
    <w:rsid w:val="001A7D3F"/>
    <w:rsid w:val="001B00B6"/>
    <w:rsid w:val="001B0536"/>
    <w:rsid w:val="001B1E32"/>
    <w:rsid w:val="001B2357"/>
    <w:rsid w:val="001B2416"/>
    <w:rsid w:val="001B4B16"/>
    <w:rsid w:val="001B4C58"/>
    <w:rsid w:val="001B5C61"/>
    <w:rsid w:val="001C2228"/>
    <w:rsid w:val="001C48D4"/>
    <w:rsid w:val="001C521A"/>
    <w:rsid w:val="001C5F58"/>
    <w:rsid w:val="001C76FD"/>
    <w:rsid w:val="001D01D4"/>
    <w:rsid w:val="001D2679"/>
    <w:rsid w:val="001D2A53"/>
    <w:rsid w:val="001D334C"/>
    <w:rsid w:val="001D3C84"/>
    <w:rsid w:val="001D6428"/>
    <w:rsid w:val="001D65EC"/>
    <w:rsid w:val="001E0270"/>
    <w:rsid w:val="001E0BE5"/>
    <w:rsid w:val="001E2F6E"/>
    <w:rsid w:val="001E4745"/>
    <w:rsid w:val="001E687C"/>
    <w:rsid w:val="001E7CFA"/>
    <w:rsid w:val="001F048F"/>
    <w:rsid w:val="001F1AF6"/>
    <w:rsid w:val="001F22B3"/>
    <w:rsid w:val="001F3D93"/>
    <w:rsid w:val="001F3EC7"/>
    <w:rsid w:val="001F584E"/>
    <w:rsid w:val="001F5C3B"/>
    <w:rsid w:val="002011A9"/>
    <w:rsid w:val="0020168F"/>
    <w:rsid w:val="00201D0D"/>
    <w:rsid w:val="00202AB4"/>
    <w:rsid w:val="00203F8C"/>
    <w:rsid w:val="00205121"/>
    <w:rsid w:val="002070BD"/>
    <w:rsid w:val="0020788A"/>
    <w:rsid w:val="002079AE"/>
    <w:rsid w:val="00207A89"/>
    <w:rsid w:val="0021039E"/>
    <w:rsid w:val="00210533"/>
    <w:rsid w:val="00214612"/>
    <w:rsid w:val="00215485"/>
    <w:rsid w:val="00215694"/>
    <w:rsid w:val="00216AD4"/>
    <w:rsid w:val="00216C15"/>
    <w:rsid w:val="00220D09"/>
    <w:rsid w:val="00221B9D"/>
    <w:rsid w:val="00221E9A"/>
    <w:rsid w:val="00222072"/>
    <w:rsid w:val="00223560"/>
    <w:rsid w:val="002245A4"/>
    <w:rsid w:val="002245C6"/>
    <w:rsid w:val="0023020A"/>
    <w:rsid w:val="0023081A"/>
    <w:rsid w:val="00230D6E"/>
    <w:rsid w:val="00230DC1"/>
    <w:rsid w:val="00230F45"/>
    <w:rsid w:val="00231DF2"/>
    <w:rsid w:val="0023297A"/>
    <w:rsid w:val="002337A4"/>
    <w:rsid w:val="00233D88"/>
    <w:rsid w:val="0023486D"/>
    <w:rsid w:val="00234FCB"/>
    <w:rsid w:val="0023512E"/>
    <w:rsid w:val="00236C8C"/>
    <w:rsid w:val="00237930"/>
    <w:rsid w:val="00237B3D"/>
    <w:rsid w:val="00237C7B"/>
    <w:rsid w:val="00240E64"/>
    <w:rsid w:val="0024367E"/>
    <w:rsid w:val="00244423"/>
    <w:rsid w:val="002444BA"/>
    <w:rsid w:val="0024532D"/>
    <w:rsid w:val="002458AF"/>
    <w:rsid w:val="00245F40"/>
    <w:rsid w:val="00246714"/>
    <w:rsid w:val="002467CC"/>
    <w:rsid w:val="0024782E"/>
    <w:rsid w:val="0025111C"/>
    <w:rsid w:val="00251D96"/>
    <w:rsid w:val="00252986"/>
    <w:rsid w:val="002554B2"/>
    <w:rsid w:val="00256140"/>
    <w:rsid w:val="00256207"/>
    <w:rsid w:val="0025627F"/>
    <w:rsid w:val="00256753"/>
    <w:rsid w:val="00256D80"/>
    <w:rsid w:val="00256E04"/>
    <w:rsid w:val="00256EF4"/>
    <w:rsid w:val="00262471"/>
    <w:rsid w:val="00263827"/>
    <w:rsid w:val="00263A55"/>
    <w:rsid w:val="0026488B"/>
    <w:rsid w:val="002649EF"/>
    <w:rsid w:val="00266F71"/>
    <w:rsid w:val="00267227"/>
    <w:rsid w:val="0026754A"/>
    <w:rsid w:val="0026760D"/>
    <w:rsid w:val="00267A8C"/>
    <w:rsid w:val="00270C3E"/>
    <w:rsid w:val="002723F0"/>
    <w:rsid w:val="00272A5F"/>
    <w:rsid w:val="00273589"/>
    <w:rsid w:val="002742DA"/>
    <w:rsid w:val="002752B1"/>
    <w:rsid w:val="0027573C"/>
    <w:rsid w:val="00281C41"/>
    <w:rsid w:val="00282078"/>
    <w:rsid w:val="00282C5C"/>
    <w:rsid w:val="00283863"/>
    <w:rsid w:val="00283AB4"/>
    <w:rsid w:val="00284A5E"/>
    <w:rsid w:val="00284E56"/>
    <w:rsid w:val="002852A8"/>
    <w:rsid w:val="00285738"/>
    <w:rsid w:val="00286ED0"/>
    <w:rsid w:val="00291AEF"/>
    <w:rsid w:val="00291C96"/>
    <w:rsid w:val="0029206C"/>
    <w:rsid w:val="00292F16"/>
    <w:rsid w:val="00295885"/>
    <w:rsid w:val="00297241"/>
    <w:rsid w:val="00297DFE"/>
    <w:rsid w:val="002A06F8"/>
    <w:rsid w:val="002A3C7F"/>
    <w:rsid w:val="002A3F59"/>
    <w:rsid w:val="002A4603"/>
    <w:rsid w:val="002A5A6B"/>
    <w:rsid w:val="002A697F"/>
    <w:rsid w:val="002A6A8E"/>
    <w:rsid w:val="002A7798"/>
    <w:rsid w:val="002B0D6D"/>
    <w:rsid w:val="002B0F15"/>
    <w:rsid w:val="002B1159"/>
    <w:rsid w:val="002B20D7"/>
    <w:rsid w:val="002B3808"/>
    <w:rsid w:val="002B3EF8"/>
    <w:rsid w:val="002B46F0"/>
    <w:rsid w:val="002B67F5"/>
    <w:rsid w:val="002B6912"/>
    <w:rsid w:val="002B724A"/>
    <w:rsid w:val="002C00D0"/>
    <w:rsid w:val="002C04F7"/>
    <w:rsid w:val="002C1884"/>
    <w:rsid w:val="002C3134"/>
    <w:rsid w:val="002C4F95"/>
    <w:rsid w:val="002D0A69"/>
    <w:rsid w:val="002D32EC"/>
    <w:rsid w:val="002D5799"/>
    <w:rsid w:val="002D5E19"/>
    <w:rsid w:val="002E0530"/>
    <w:rsid w:val="002E1852"/>
    <w:rsid w:val="002E2588"/>
    <w:rsid w:val="002E4947"/>
    <w:rsid w:val="002E540E"/>
    <w:rsid w:val="002E57F4"/>
    <w:rsid w:val="002E65C8"/>
    <w:rsid w:val="002E79FB"/>
    <w:rsid w:val="002E7D21"/>
    <w:rsid w:val="002F2575"/>
    <w:rsid w:val="002F2FA3"/>
    <w:rsid w:val="002F36E7"/>
    <w:rsid w:val="002F3D36"/>
    <w:rsid w:val="002F4077"/>
    <w:rsid w:val="002F4B6F"/>
    <w:rsid w:val="002F53ED"/>
    <w:rsid w:val="00300591"/>
    <w:rsid w:val="003005EF"/>
    <w:rsid w:val="00300A84"/>
    <w:rsid w:val="00301203"/>
    <w:rsid w:val="00302089"/>
    <w:rsid w:val="00303619"/>
    <w:rsid w:val="00303C8C"/>
    <w:rsid w:val="0030417A"/>
    <w:rsid w:val="00304BDF"/>
    <w:rsid w:val="00306919"/>
    <w:rsid w:val="003075E3"/>
    <w:rsid w:val="003108D2"/>
    <w:rsid w:val="00312894"/>
    <w:rsid w:val="00313033"/>
    <w:rsid w:val="00313149"/>
    <w:rsid w:val="00313FC2"/>
    <w:rsid w:val="0031456E"/>
    <w:rsid w:val="003165FE"/>
    <w:rsid w:val="00316853"/>
    <w:rsid w:val="00316890"/>
    <w:rsid w:val="00316DED"/>
    <w:rsid w:val="00322491"/>
    <w:rsid w:val="00322816"/>
    <w:rsid w:val="00322EA0"/>
    <w:rsid w:val="00323F78"/>
    <w:rsid w:val="003247E8"/>
    <w:rsid w:val="00324954"/>
    <w:rsid w:val="003255CA"/>
    <w:rsid w:val="00326735"/>
    <w:rsid w:val="003272C6"/>
    <w:rsid w:val="00331B8E"/>
    <w:rsid w:val="00332798"/>
    <w:rsid w:val="0033287A"/>
    <w:rsid w:val="0033320F"/>
    <w:rsid w:val="00333533"/>
    <w:rsid w:val="00334962"/>
    <w:rsid w:val="003353A2"/>
    <w:rsid w:val="00335DCC"/>
    <w:rsid w:val="003375A8"/>
    <w:rsid w:val="0034014F"/>
    <w:rsid w:val="00340331"/>
    <w:rsid w:val="003404A2"/>
    <w:rsid w:val="00340BF4"/>
    <w:rsid w:val="00340C63"/>
    <w:rsid w:val="00341737"/>
    <w:rsid w:val="003455FF"/>
    <w:rsid w:val="00345D79"/>
    <w:rsid w:val="0034695B"/>
    <w:rsid w:val="0035086F"/>
    <w:rsid w:val="00350BA9"/>
    <w:rsid w:val="00351C3E"/>
    <w:rsid w:val="00352296"/>
    <w:rsid w:val="0035336B"/>
    <w:rsid w:val="0035618C"/>
    <w:rsid w:val="00356BBD"/>
    <w:rsid w:val="00357338"/>
    <w:rsid w:val="00360A21"/>
    <w:rsid w:val="00361FCB"/>
    <w:rsid w:val="00362165"/>
    <w:rsid w:val="003629D1"/>
    <w:rsid w:val="00363B00"/>
    <w:rsid w:val="00365BDF"/>
    <w:rsid w:val="003669E8"/>
    <w:rsid w:val="00366F79"/>
    <w:rsid w:val="00367865"/>
    <w:rsid w:val="003719AB"/>
    <w:rsid w:val="00372835"/>
    <w:rsid w:val="00372B11"/>
    <w:rsid w:val="0037364A"/>
    <w:rsid w:val="00374203"/>
    <w:rsid w:val="00374F12"/>
    <w:rsid w:val="00376BD9"/>
    <w:rsid w:val="00376C2C"/>
    <w:rsid w:val="00377841"/>
    <w:rsid w:val="00377D1D"/>
    <w:rsid w:val="003811E5"/>
    <w:rsid w:val="00381B3F"/>
    <w:rsid w:val="003825D4"/>
    <w:rsid w:val="0038269E"/>
    <w:rsid w:val="00382770"/>
    <w:rsid w:val="00382919"/>
    <w:rsid w:val="00383173"/>
    <w:rsid w:val="00383597"/>
    <w:rsid w:val="00386AAA"/>
    <w:rsid w:val="00393016"/>
    <w:rsid w:val="00393681"/>
    <w:rsid w:val="003938E8"/>
    <w:rsid w:val="00394CEC"/>
    <w:rsid w:val="00395724"/>
    <w:rsid w:val="003A0B5F"/>
    <w:rsid w:val="003A0E88"/>
    <w:rsid w:val="003A1A30"/>
    <w:rsid w:val="003A2165"/>
    <w:rsid w:val="003A31A8"/>
    <w:rsid w:val="003A49A8"/>
    <w:rsid w:val="003A61E0"/>
    <w:rsid w:val="003A7C9B"/>
    <w:rsid w:val="003B079F"/>
    <w:rsid w:val="003B1257"/>
    <w:rsid w:val="003B174E"/>
    <w:rsid w:val="003B1D0D"/>
    <w:rsid w:val="003B3670"/>
    <w:rsid w:val="003B375A"/>
    <w:rsid w:val="003B3C7B"/>
    <w:rsid w:val="003B3E9C"/>
    <w:rsid w:val="003B4200"/>
    <w:rsid w:val="003B567A"/>
    <w:rsid w:val="003C03E2"/>
    <w:rsid w:val="003C0858"/>
    <w:rsid w:val="003C08A9"/>
    <w:rsid w:val="003C0D37"/>
    <w:rsid w:val="003C126E"/>
    <w:rsid w:val="003C137B"/>
    <w:rsid w:val="003C3051"/>
    <w:rsid w:val="003C38F6"/>
    <w:rsid w:val="003C3E90"/>
    <w:rsid w:val="003C5DBF"/>
    <w:rsid w:val="003C5DFC"/>
    <w:rsid w:val="003C77F4"/>
    <w:rsid w:val="003D27C3"/>
    <w:rsid w:val="003D32C8"/>
    <w:rsid w:val="003D3CA9"/>
    <w:rsid w:val="003D582A"/>
    <w:rsid w:val="003D5ACD"/>
    <w:rsid w:val="003D5B71"/>
    <w:rsid w:val="003D6E18"/>
    <w:rsid w:val="003D79AD"/>
    <w:rsid w:val="003E060E"/>
    <w:rsid w:val="003E16C9"/>
    <w:rsid w:val="003E1BE2"/>
    <w:rsid w:val="003E26AC"/>
    <w:rsid w:val="003E355C"/>
    <w:rsid w:val="003E3669"/>
    <w:rsid w:val="003E4038"/>
    <w:rsid w:val="003E415B"/>
    <w:rsid w:val="003E4F46"/>
    <w:rsid w:val="003E603E"/>
    <w:rsid w:val="003E6CEE"/>
    <w:rsid w:val="003F01C2"/>
    <w:rsid w:val="003F162D"/>
    <w:rsid w:val="003F2E64"/>
    <w:rsid w:val="003F2F82"/>
    <w:rsid w:val="003F3636"/>
    <w:rsid w:val="003F3C44"/>
    <w:rsid w:val="003F3D86"/>
    <w:rsid w:val="003F64CE"/>
    <w:rsid w:val="003F670E"/>
    <w:rsid w:val="00400A2A"/>
    <w:rsid w:val="00400B21"/>
    <w:rsid w:val="00401241"/>
    <w:rsid w:val="004016FD"/>
    <w:rsid w:val="004018C1"/>
    <w:rsid w:val="00401E04"/>
    <w:rsid w:val="004025CB"/>
    <w:rsid w:val="00402693"/>
    <w:rsid w:val="00402FCF"/>
    <w:rsid w:val="004042CF"/>
    <w:rsid w:val="00404938"/>
    <w:rsid w:val="00404B7A"/>
    <w:rsid w:val="00406AE1"/>
    <w:rsid w:val="00406CCA"/>
    <w:rsid w:val="0040713B"/>
    <w:rsid w:val="00407668"/>
    <w:rsid w:val="00407CDF"/>
    <w:rsid w:val="00407FE7"/>
    <w:rsid w:val="004107A9"/>
    <w:rsid w:val="00412FA3"/>
    <w:rsid w:val="004136E3"/>
    <w:rsid w:val="00413A6A"/>
    <w:rsid w:val="00414917"/>
    <w:rsid w:val="00415274"/>
    <w:rsid w:val="004157A0"/>
    <w:rsid w:val="004158C4"/>
    <w:rsid w:val="00416B0E"/>
    <w:rsid w:val="0041793D"/>
    <w:rsid w:val="00420256"/>
    <w:rsid w:val="0042076A"/>
    <w:rsid w:val="00420A4F"/>
    <w:rsid w:val="00420BD2"/>
    <w:rsid w:val="00421081"/>
    <w:rsid w:val="0042162F"/>
    <w:rsid w:val="00421A0C"/>
    <w:rsid w:val="0042209A"/>
    <w:rsid w:val="00422C5C"/>
    <w:rsid w:val="00423A9E"/>
    <w:rsid w:val="00423D26"/>
    <w:rsid w:val="00426E5F"/>
    <w:rsid w:val="00431637"/>
    <w:rsid w:val="00432AD2"/>
    <w:rsid w:val="004330B0"/>
    <w:rsid w:val="004339BD"/>
    <w:rsid w:val="00434556"/>
    <w:rsid w:val="00435BB4"/>
    <w:rsid w:val="00435D81"/>
    <w:rsid w:val="004405B2"/>
    <w:rsid w:val="00442F8B"/>
    <w:rsid w:val="00444160"/>
    <w:rsid w:val="00444D30"/>
    <w:rsid w:val="0044516F"/>
    <w:rsid w:val="00445225"/>
    <w:rsid w:val="00445DBE"/>
    <w:rsid w:val="00446C7E"/>
    <w:rsid w:val="004510AC"/>
    <w:rsid w:val="00452012"/>
    <w:rsid w:val="0045252E"/>
    <w:rsid w:val="004536DB"/>
    <w:rsid w:val="00453EE5"/>
    <w:rsid w:val="004551CA"/>
    <w:rsid w:val="00455472"/>
    <w:rsid w:val="00455621"/>
    <w:rsid w:val="00456326"/>
    <w:rsid w:val="004564E8"/>
    <w:rsid w:val="004571C6"/>
    <w:rsid w:val="0046012B"/>
    <w:rsid w:val="00462552"/>
    <w:rsid w:val="00463349"/>
    <w:rsid w:val="00463A5F"/>
    <w:rsid w:val="00465408"/>
    <w:rsid w:val="00465833"/>
    <w:rsid w:val="00467B46"/>
    <w:rsid w:val="004717FF"/>
    <w:rsid w:val="004721E5"/>
    <w:rsid w:val="00472AB2"/>
    <w:rsid w:val="00472F08"/>
    <w:rsid w:val="00474A7D"/>
    <w:rsid w:val="00475A26"/>
    <w:rsid w:val="00475CDC"/>
    <w:rsid w:val="004766DE"/>
    <w:rsid w:val="00476CE9"/>
    <w:rsid w:val="004770A4"/>
    <w:rsid w:val="00477180"/>
    <w:rsid w:val="0047728A"/>
    <w:rsid w:val="004806A6"/>
    <w:rsid w:val="004806ED"/>
    <w:rsid w:val="0048170B"/>
    <w:rsid w:val="00481D28"/>
    <w:rsid w:val="00483984"/>
    <w:rsid w:val="00484968"/>
    <w:rsid w:val="00484A17"/>
    <w:rsid w:val="00485233"/>
    <w:rsid w:val="00485359"/>
    <w:rsid w:val="00485973"/>
    <w:rsid w:val="00486F3D"/>
    <w:rsid w:val="004871FE"/>
    <w:rsid w:val="00487D37"/>
    <w:rsid w:val="00491379"/>
    <w:rsid w:val="004917D8"/>
    <w:rsid w:val="004921E5"/>
    <w:rsid w:val="004921EA"/>
    <w:rsid w:val="00492AC0"/>
    <w:rsid w:val="00492D9A"/>
    <w:rsid w:val="00492E28"/>
    <w:rsid w:val="00493316"/>
    <w:rsid w:val="00493B31"/>
    <w:rsid w:val="00495B71"/>
    <w:rsid w:val="00496751"/>
    <w:rsid w:val="004970E9"/>
    <w:rsid w:val="004972CE"/>
    <w:rsid w:val="004972F6"/>
    <w:rsid w:val="004978D0"/>
    <w:rsid w:val="004A1CAF"/>
    <w:rsid w:val="004A2A50"/>
    <w:rsid w:val="004A2BF5"/>
    <w:rsid w:val="004A3CB8"/>
    <w:rsid w:val="004A4478"/>
    <w:rsid w:val="004A4692"/>
    <w:rsid w:val="004A4EF6"/>
    <w:rsid w:val="004A7723"/>
    <w:rsid w:val="004B4AC3"/>
    <w:rsid w:val="004B6063"/>
    <w:rsid w:val="004B7127"/>
    <w:rsid w:val="004C0014"/>
    <w:rsid w:val="004C095E"/>
    <w:rsid w:val="004C115F"/>
    <w:rsid w:val="004C181A"/>
    <w:rsid w:val="004C19EA"/>
    <w:rsid w:val="004C26C3"/>
    <w:rsid w:val="004C33BF"/>
    <w:rsid w:val="004C35FB"/>
    <w:rsid w:val="004C3D45"/>
    <w:rsid w:val="004C3DF5"/>
    <w:rsid w:val="004C45A6"/>
    <w:rsid w:val="004C4B7C"/>
    <w:rsid w:val="004C5092"/>
    <w:rsid w:val="004C58BE"/>
    <w:rsid w:val="004C65C1"/>
    <w:rsid w:val="004C677A"/>
    <w:rsid w:val="004C6C9F"/>
    <w:rsid w:val="004C71A0"/>
    <w:rsid w:val="004C74AB"/>
    <w:rsid w:val="004C7D89"/>
    <w:rsid w:val="004D07D3"/>
    <w:rsid w:val="004D0F3D"/>
    <w:rsid w:val="004D2FA3"/>
    <w:rsid w:val="004D3183"/>
    <w:rsid w:val="004D320A"/>
    <w:rsid w:val="004D3C61"/>
    <w:rsid w:val="004D48D9"/>
    <w:rsid w:val="004D64B1"/>
    <w:rsid w:val="004D73CA"/>
    <w:rsid w:val="004D78AC"/>
    <w:rsid w:val="004D7C15"/>
    <w:rsid w:val="004E18CD"/>
    <w:rsid w:val="004E3B37"/>
    <w:rsid w:val="004E5039"/>
    <w:rsid w:val="004E5056"/>
    <w:rsid w:val="004F04DF"/>
    <w:rsid w:val="004F0867"/>
    <w:rsid w:val="004F0D38"/>
    <w:rsid w:val="004F12CE"/>
    <w:rsid w:val="004F15A5"/>
    <w:rsid w:val="004F171E"/>
    <w:rsid w:val="004F17ED"/>
    <w:rsid w:val="004F1978"/>
    <w:rsid w:val="004F28EB"/>
    <w:rsid w:val="004F3823"/>
    <w:rsid w:val="004F3F35"/>
    <w:rsid w:val="004F3FEF"/>
    <w:rsid w:val="004F4710"/>
    <w:rsid w:val="004F5602"/>
    <w:rsid w:val="004F58B9"/>
    <w:rsid w:val="004F748B"/>
    <w:rsid w:val="004F76F5"/>
    <w:rsid w:val="005012D8"/>
    <w:rsid w:val="00502B16"/>
    <w:rsid w:val="005032BA"/>
    <w:rsid w:val="005036B3"/>
    <w:rsid w:val="00503F07"/>
    <w:rsid w:val="00504CDE"/>
    <w:rsid w:val="0050510F"/>
    <w:rsid w:val="00505305"/>
    <w:rsid w:val="00506A66"/>
    <w:rsid w:val="005070DF"/>
    <w:rsid w:val="00507BC5"/>
    <w:rsid w:val="005109C5"/>
    <w:rsid w:val="00510AB7"/>
    <w:rsid w:val="00510C8B"/>
    <w:rsid w:val="00511483"/>
    <w:rsid w:val="00512B80"/>
    <w:rsid w:val="005130A8"/>
    <w:rsid w:val="0051385C"/>
    <w:rsid w:val="00513F7C"/>
    <w:rsid w:val="00514020"/>
    <w:rsid w:val="005148E0"/>
    <w:rsid w:val="0051583D"/>
    <w:rsid w:val="00515B4E"/>
    <w:rsid w:val="00517B33"/>
    <w:rsid w:val="00517FBA"/>
    <w:rsid w:val="005209A5"/>
    <w:rsid w:val="0052103B"/>
    <w:rsid w:val="00521255"/>
    <w:rsid w:val="00522A4C"/>
    <w:rsid w:val="00523267"/>
    <w:rsid w:val="00523B83"/>
    <w:rsid w:val="00524857"/>
    <w:rsid w:val="00524B32"/>
    <w:rsid w:val="00526FC2"/>
    <w:rsid w:val="0052764A"/>
    <w:rsid w:val="00527BF3"/>
    <w:rsid w:val="00530009"/>
    <w:rsid w:val="005309FB"/>
    <w:rsid w:val="0053133A"/>
    <w:rsid w:val="00531AAB"/>
    <w:rsid w:val="00533B23"/>
    <w:rsid w:val="00533C84"/>
    <w:rsid w:val="00533CB8"/>
    <w:rsid w:val="00534E09"/>
    <w:rsid w:val="00535492"/>
    <w:rsid w:val="00535609"/>
    <w:rsid w:val="005373BB"/>
    <w:rsid w:val="00537CF8"/>
    <w:rsid w:val="00537FF5"/>
    <w:rsid w:val="0054015A"/>
    <w:rsid w:val="00540855"/>
    <w:rsid w:val="005408D1"/>
    <w:rsid w:val="0054097B"/>
    <w:rsid w:val="0054168D"/>
    <w:rsid w:val="005428FF"/>
    <w:rsid w:val="00542F7E"/>
    <w:rsid w:val="0054312C"/>
    <w:rsid w:val="0054368A"/>
    <w:rsid w:val="00543E8F"/>
    <w:rsid w:val="00544198"/>
    <w:rsid w:val="00545419"/>
    <w:rsid w:val="00546633"/>
    <w:rsid w:val="00546FB3"/>
    <w:rsid w:val="00547A18"/>
    <w:rsid w:val="00550758"/>
    <w:rsid w:val="005520F6"/>
    <w:rsid w:val="0055280A"/>
    <w:rsid w:val="00552AB4"/>
    <w:rsid w:val="0055349D"/>
    <w:rsid w:val="00554718"/>
    <w:rsid w:val="00554B3C"/>
    <w:rsid w:val="00554CA9"/>
    <w:rsid w:val="0055564F"/>
    <w:rsid w:val="00556B4F"/>
    <w:rsid w:val="00556C68"/>
    <w:rsid w:val="00556CC0"/>
    <w:rsid w:val="00561F05"/>
    <w:rsid w:val="0056244F"/>
    <w:rsid w:val="00562B71"/>
    <w:rsid w:val="00564654"/>
    <w:rsid w:val="0056523B"/>
    <w:rsid w:val="005656B7"/>
    <w:rsid w:val="00566717"/>
    <w:rsid w:val="005668C8"/>
    <w:rsid w:val="005676AE"/>
    <w:rsid w:val="005676D6"/>
    <w:rsid w:val="0057094F"/>
    <w:rsid w:val="00571D12"/>
    <w:rsid w:val="005724F2"/>
    <w:rsid w:val="00574255"/>
    <w:rsid w:val="00574822"/>
    <w:rsid w:val="00576977"/>
    <w:rsid w:val="00576F23"/>
    <w:rsid w:val="005778FE"/>
    <w:rsid w:val="00581D39"/>
    <w:rsid w:val="005820D5"/>
    <w:rsid w:val="0058244D"/>
    <w:rsid w:val="00583346"/>
    <w:rsid w:val="005835B0"/>
    <w:rsid w:val="00583C03"/>
    <w:rsid w:val="00583E13"/>
    <w:rsid w:val="0058482E"/>
    <w:rsid w:val="00584DCF"/>
    <w:rsid w:val="005858E0"/>
    <w:rsid w:val="00585AEC"/>
    <w:rsid w:val="00586753"/>
    <w:rsid w:val="005870A2"/>
    <w:rsid w:val="005874BB"/>
    <w:rsid w:val="005874D3"/>
    <w:rsid w:val="00587F2D"/>
    <w:rsid w:val="00592DF5"/>
    <w:rsid w:val="005931DE"/>
    <w:rsid w:val="00593300"/>
    <w:rsid w:val="00594466"/>
    <w:rsid w:val="00594472"/>
    <w:rsid w:val="00596D5A"/>
    <w:rsid w:val="005A0B72"/>
    <w:rsid w:val="005A1E67"/>
    <w:rsid w:val="005A268E"/>
    <w:rsid w:val="005A4FAE"/>
    <w:rsid w:val="005A5255"/>
    <w:rsid w:val="005A61F5"/>
    <w:rsid w:val="005A6BAB"/>
    <w:rsid w:val="005B1AA6"/>
    <w:rsid w:val="005B2A6A"/>
    <w:rsid w:val="005B2C61"/>
    <w:rsid w:val="005B2EE6"/>
    <w:rsid w:val="005B3206"/>
    <w:rsid w:val="005B32AD"/>
    <w:rsid w:val="005B47D3"/>
    <w:rsid w:val="005B6073"/>
    <w:rsid w:val="005B679E"/>
    <w:rsid w:val="005B7009"/>
    <w:rsid w:val="005C0049"/>
    <w:rsid w:val="005C0A0D"/>
    <w:rsid w:val="005C0D61"/>
    <w:rsid w:val="005C0EE2"/>
    <w:rsid w:val="005C2BC1"/>
    <w:rsid w:val="005C4497"/>
    <w:rsid w:val="005C4EFF"/>
    <w:rsid w:val="005C56A9"/>
    <w:rsid w:val="005C5E68"/>
    <w:rsid w:val="005C715C"/>
    <w:rsid w:val="005C7977"/>
    <w:rsid w:val="005D008D"/>
    <w:rsid w:val="005D0786"/>
    <w:rsid w:val="005D1323"/>
    <w:rsid w:val="005D1458"/>
    <w:rsid w:val="005D19A4"/>
    <w:rsid w:val="005D1ADE"/>
    <w:rsid w:val="005D22BC"/>
    <w:rsid w:val="005D2A47"/>
    <w:rsid w:val="005D34C4"/>
    <w:rsid w:val="005D5227"/>
    <w:rsid w:val="005D5846"/>
    <w:rsid w:val="005D5A8C"/>
    <w:rsid w:val="005D6B0A"/>
    <w:rsid w:val="005D760C"/>
    <w:rsid w:val="005E0A94"/>
    <w:rsid w:val="005E14C0"/>
    <w:rsid w:val="005E16E9"/>
    <w:rsid w:val="005E49B5"/>
    <w:rsid w:val="005E4EB4"/>
    <w:rsid w:val="005E5E88"/>
    <w:rsid w:val="005E601B"/>
    <w:rsid w:val="005E6B1E"/>
    <w:rsid w:val="005E7685"/>
    <w:rsid w:val="005F0E87"/>
    <w:rsid w:val="005F0E9A"/>
    <w:rsid w:val="005F22A7"/>
    <w:rsid w:val="005F2506"/>
    <w:rsid w:val="005F329F"/>
    <w:rsid w:val="005F58CC"/>
    <w:rsid w:val="005F58F1"/>
    <w:rsid w:val="005F617C"/>
    <w:rsid w:val="005F6C10"/>
    <w:rsid w:val="00600899"/>
    <w:rsid w:val="00601481"/>
    <w:rsid w:val="00604530"/>
    <w:rsid w:val="00604D36"/>
    <w:rsid w:val="00605078"/>
    <w:rsid w:val="0060614D"/>
    <w:rsid w:val="006061E1"/>
    <w:rsid w:val="00606295"/>
    <w:rsid w:val="00606CC5"/>
    <w:rsid w:val="00611615"/>
    <w:rsid w:val="00611F2A"/>
    <w:rsid w:val="0061213D"/>
    <w:rsid w:val="006121A2"/>
    <w:rsid w:val="00613139"/>
    <w:rsid w:val="00613818"/>
    <w:rsid w:val="0061637F"/>
    <w:rsid w:val="006163B4"/>
    <w:rsid w:val="0061677E"/>
    <w:rsid w:val="0061684D"/>
    <w:rsid w:val="00616B03"/>
    <w:rsid w:val="00617D21"/>
    <w:rsid w:val="00617F27"/>
    <w:rsid w:val="006201B1"/>
    <w:rsid w:val="00620934"/>
    <w:rsid w:val="00622849"/>
    <w:rsid w:val="00622E71"/>
    <w:rsid w:val="006248AC"/>
    <w:rsid w:val="00624A7E"/>
    <w:rsid w:val="006263A7"/>
    <w:rsid w:val="00627BFE"/>
    <w:rsid w:val="00631573"/>
    <w:rsid w:val="00631DB9"/>
    <w:rsid w:val="006344DE"/>
    <w:rsid w:val="006349E4"/>
    <w:rsid w:val="00634E89"/>
    <w:rsid w:val="00635F2F"/>
    <w:rsid w:val="00637BCD"/>
    <w:rsid w:val="00637D1F"/>
    <w:rsid w:val="0064006F"/>
    <w:rsid w:val="00640961"/>
    <w:rsid w:val="00640DFA"/>
    <w:rsid w:val="00640F67"/>
    <w:rsid w:val="006412AB"/>
    <w:rsid w:val="00642132"/>
    <w:rsid w:val="006442E1"/>
    <w:rsid w:val="006444FA"/>
    <w:rsid w:val="00644C8A"/>
    <w:rsid w:val="006455D3"/>
    <w:rsid w:val="0064576E"/>
    <w:rsid w:val="00645986"/>
    <w:rsid w:val="00650699"/>
    <w:rsid w:val="00651719"/>
    <w:rsid w:val="00651BA2"/>
    <w:rsid w:val="00652866"/>
    <w:rsid w:val="00652AA5"/>
    <w:rsid w:val="00652F38"/>
    <w:rsid w:val="00653343"/>
    <w:rsid w:val="006550D5"/>
    <w:rsid w:val="00655987"/>
    <w:rsid w:val="00655B8A"/>
    <w:rsid w:val="006563A7"/>
    <w:rsid w:val="006579AE"/>
    <w:rsid w:val="00661FAD"/>
    <w:rsid w:val="006622BB"/>
    <w:rsid w:val="0066273F"/>
    <w:rsid w:val="00663044"/>
    <w:rsid w:val="006635A3"/>
    <w:rsid w:val="0066490B"/>
    <w:rsid w:val="00664E00"/>
    <w:rsid w:val="0066513F"/>
    <w:rsid w:val="006663AD"/>
    <w:rsid w:val="0066706C"/>
    <w:rsid w:val="00667574"/>
    <w:rsid w:val="00667CC4"/>
    <w:rsid w:val="00667E93"/>
    <w:rsid w:val="00672FBA"/>
    <w:rsid w:val="0067327D"/>
    <w:rsid w:val="0067499B"/>
    <w:rsid w:val="00675427"/>
    <w:rsid w:val="00675E87"/>
    <w:rsid w:val="006767F6"/>
    <w:rsid w:val="00676DD1"/>
    <w:rsid w:val="0067729C"/>
    <w:rsid w:val="00680DDD"/>
    <w:rsid w:val="00681CA8"/>
    <w:rsid w:val="00683071"/>
    <w:rsid w:val="006837A1"/>
    <w:rsid w:val="00684B61"/>
    <w:rsid w:val="006852D9"/>
    <w:rsid w:val="006853C6"/>
    <w:rsid w:val="00685873"/>
    <w:rsid w:val="00686585"/>
    <w:rsid w:val="0068679A"/>
    <w:rsid w:val="00686843"/>
    <w:rsid w:val="006879E3"/>
    <w:rsid w:val="006900CA"/>
    <w:rsid w:val="006907A6"/>
    <w:rsid w:val="00690822"/>
    <w:rsid w:val="0069190B"/>
    <w:rsid w:val="00692535"/>
    <w:rsid w:val="00692724"/>
    <w:rsid w:val="00692F7D"/>
    <w:rsid w:val="00693058"/>
    <w:rsid w:val="00693235"/>
    <w:rsid w:val="006940AE"/>
    <w:rsid w:val="006940C7"/>
    <w:rsid w:val="006941A7"/>
    <w:rsid w:val="00694286"/>
    <w:rsid w:val="0069443B"/>
    <w:rsid w:val="0069447E"/>
    <w:rsid w:val="00695A38"/>
    <w:rsid w:val="00695F4C"/>
    <w:rsid w:val="00696675"/>
    <w:rsid w:val="0069697E"/>
    <w:rsid w:val="006A0500"/>
    <w:rsid w:val="006A0E2A"/>
    <w:rsid w:val="006A12C9"/>
    <w:rsid w:val="006A2584"/>
    <w:rsid w:val="006A2FFB"/>
    <w:rsid w:val="006A440A"/>
    <w:rsid w:val="006A4D51"/>
    <w:rsid w:val="006A4F18"/>
    <w:rsid w:val="006A5113"/>
    <w:rsid w:val="006A5BFA"/>
    <w:rsid w:val="006A5D85"/>
    <w:rsid w:val="006A5F1A"/>
    <w:rsid w:val="006A64C6"/>
    <w:rsid w:val="006A6E75"/>
    <w:rsid w:val="006A7906"/>
    <w:rsid w:val="006B0E45"/>
    <w:rsid w:val="006B1FFC"/>
    <w:rsid w:val="006B54BD"/>
    <w:rsid w:val="006B651D"/>
    <w:rsid w:val="006B760B"/>
    <w:rsid w:val="006B798E"/>
    <w:rsid w:val="006B798F"/>
    <w:rsid w:val="006C25C7"/>
    <w:rsid w:val="006C2C9B"/>
    <w:rsid w:val="006C2F40"/>
    <w:rsid w:val="006C52DA"/>
    <w:rsid w:val="006C5408"/>
    <w:rsid w:val="006C5AD8"/>
    <w:rsid w:val="006C7746"/>
    <w:rsid w:val="006D17D2"/>
    <w:rsid w:val="006D1FB0"/>
    <w:rsid w:val="006D28F8"/>
    <w:rsid w:val="006D34DA"/>
    <w:rsid w:val="006D3933"/>
    <w:rsid w:val="006D473C"/>
    <w:rsid w:val="006D6885"/>
    <w:rsid w:val="006D6DEA"/>
    <w:rsid w:val="006E038A"/>
    <w:rsid w:val="006E05C6"/>
    <w:rsid w:val="006E2AFE"/>
    <w:rsid w:val="006E3A7C"/>
    <w:rsid w:val="006E566E"/>
    <w:rsid w:val="006E773A"/>
    <w:rsid w:val="006E7935"/>
    <w:rsid w:val="006F04DA"/>
    <w:rsid w:val="006F0A7E"/>
    <w:rsid w:val="006F10B4"/>
    <w:rsid w:val="006F1869"/>
    <w:rsid w:val="006F20DF"/>
    <w:rsid w:val="006F3266"/>
    <w:rsid w:val="006F49BD"/>
    <w:rsid w:val="006F4A94"/>
    <w:rsid w:val="006F5053"/>
    <w:rsid w:val="006F52CF"/>
    <w:rsid w:val="006F6823"/>
    <w:rsid w:val="006F7DBB"/>
    <w:rsid w:val="006F7E3E"/>
    <w:rsid w:val="007033CD"/>
    <w:rsid w:val="00704E7A"/>
    <w:rsid w:val="0070617D"/>
    <w:rsid w:val="00706A56"/>
    <w:rsid w:val="00706C69"/>
    <w:rsid w:val="007071A4"/>
    <w:rsid w:val="0070769A"/>
    <w:rsid w:val="00711808"/>
    <w:rsid w:val="00712327"/>
    <w:rsid w:val="00714B38"/>
    <w:rsid w:val="0071525D"/>
    <w:rsid w:val="00716299"/>
    <w:rsid w:val="00716A6E"/>
    <w:rsid w:val="00716FA4"/>
    <w:rsid w:val="007216DC"/>
    <w:rsid w:val="00721D53"/>
    <w:rsid w:val="00721DB6"/>
    <w:rsid w:val="007249FD"/>
    <w:rsid w:val="00725DDD"/>
    <w:rsid w:val="007277F4"/>
    <w:rsid w:val="0073188B"/>
    <w:rsid w:val="007330EA"/>
    <w:rsid w:val="00733D0B"/>
    <w:rsid w:val="00734B77"/>
    <w:rsid w:val="007353BA"/>
    <w:rsid w:val="00735C19"/>
    <w:rsid w:val="00735CF4"/>
    <w:rsid w:val="00736266"/>
    <w:rsid w:val="00737C7E"/>
    <w:rsid w:val="00737CBD"/>
    <w:rsid w:val="00740985"/>
    <w:rsid w:val="00741358"/>
    <w:rsid w:val="007421E6"/>
    <w:rsid w:val="0074347F"/>
    <w:rsid w:val="007437C7"/>
    <w:rsid w:val="00745396"/>
    <w:rsid w:val="00750DD0"/>
    <w:rsid w:val="00751E20"/>
    <w:rsid w:val="007522A3"/>
    <w:rsid w:val="007529C8"/>
    <w:rsid w:val="007530A4"/>
    <w:rsid w:val="00755783"/>
    <w:rsid w:val="007575A9"/>
    <w:rsid w:val="007609D7"/>
    <w:rsid w:val="00760FDC"/>
    <w:rsid w:val="00761679"/>
    <w:rsid w:val="00761995"/>
    <w:rsid w:val="00761D02"/>
    <w:rsid w:val="00764120"/>
    <w:rsid w:val="007648E0"/>
    <w:rsid w:val="00764A18"/>
    <w:rsid w:val="007653B3"/>
    <w:rsid w:val="00765EAA"/>
    <w:rsid w:val="00766257"/>
    <w:rsid w:val="00766CB8"/>
    <w:rsid w:val="007723ED"/>
    <w:rsid w:val="00772A4C"/>
    <w:rsid w:val="00773E56"/>
    <w:rsid w:val="00773F7A"/>
    <w:rsid w:val="007751A1"/>
    <w:rsid w:val="007756FD"/>
    <w:rsid w:val="00775AF8"/>
    <w:rsid w:val="00775DE3"/>
    <w:rsid w:val="00777481"/>
    <w:rsid w:val="00777C68"/>
    <w:rsid w:val="007804F9"/>
    <w:rsid w:val="0078109C"/>
    <w:rsid w:val="007811E6"/>
    <w:rsid w:val="00783B74"/>
    <w:rsid w:val="00785813"/>
    <w:rsid w:val="007859EE"/>
    <w:rsid w:val="00787DBD"/>
    <w:rsid w:val="00791929"/>
    <w:rsid w:val="0079242F"/>
    <w:rsid w:val="00793172"/>
    <w:rsid w:val="007945B6"/>
    <w:rsid w:val="00795301"/>
    <w:rsid w:val="00796AD2"/>
    <w:rsid w:val="007974C3"/>
    <w:rsid w:val="00797E6A"/>
    <w:rsid w:val="007A1619"/>
    <w:rsid w:val="007A1B81"/>
    <w:rsid w:val="007A1CD7"/>
    <w:rsid w:val="007A2903"/>
    <w:rsid w:val="007A5568"/>
    <w:rsid w:val="007A5D9B"/>
    <w:rsid w:val="007A7A61"/>
    <w:rsid w:val="007B1181"/>
    <w:rsid w:val="007B2ECE"/>
    <w:rsid w:val="007B42F0"/>
    <w:rsid w:val="007B4F31"/>
    <w:rsid w:val="007B5193"/>
    <w:rsid w:val="007B7A79"/>
    <w:rsid w:val="007B7EBE"/>
    <w:rsid w:val="007C0E3B"/>
    <w:rsid w:val="007C0F09"/>
    <w:rsid w:val="007C1F6A"/>
    <w:rsid w:val="007C29D9"/>
    <w:rsid w:val="007C2B6F"/>
    <w:rsid w:val="007C3B5D"/>
    <w:rsid w:val="007C3B85"/>
    <w:rsid w:val="007C3BA0"/>
    <w:rsid w:val="007C5697"/>
    <w:rsid w:val="007C6156"/>
    <w:rsid w:val="007C684D"/>
    <w:rsid w:val="007C69F6"/>
    <w:rsid w:val="007C7EDF"/>
    <w:rsid w:val="007D00C8"/>
    <w:rsid w:val="007D122E"/>
    <w:rsid w:val="007D156E"/>
    <w:rsid w:val="007D158D"/>
    <w:rsid w:val="007D1CB8"/>
    <w:rsid w:val="007D2223"/>
    <w:rsid w:val="007D2F41"/>
    <w:rsid w:val="007D42F3"/>
    <w:rsid w:val="007D4737"/>
    <w:rsid w:val="007D5695"/>
    <w:rsid w:val="007D5D84"/>
    <w:rsid w:val="007D65B3"/>
    <w:rsid w:val="007D7625"/>
    <w:rsid w:val="007D79B1"/>
    <w:rsid w:val="007D7AF8"/>
    <w:rsid w:val="007E05A8"/>
    <w:rsid w:val="007E17FF"/>
    <w:rsid w:val="007E2780"/>
    <w:rsid w:val="007E2ACC"/>
    <w:rsid w:val="007E3394"/>
    <w:rsid w:val="007E3742"/>
    <w:rsid w:val="007E41C8"/>
    <w:rsid w:val="007E567F"/>
    <w:rsid w:val="007F017E"/>
    <w:rsid w:val="007F2656"/>
    <w:rsid w:val="007F28CB"/>
    <w:rsid w:val="007F2F9F"/>
    <w:rsid w:val="007F323D"/>
    <w:rsid w:val="007F3EDB"/>
    <w:rsid w:val="007F40EE"/>
    <w:rsid w:val="007F51C5"/>
    <w:rsid w:val="007F55AA"/>
    <w:rsid w:val="007F68C5"/>
    <w:rsid w:val="007F704A"/>
    <w:rsid w:val="00800207"/>
    <w:rsid w:val="00800477"/>
    <w:rsid w:val="00801060"/>
    <w:rsid w:val="00801BA8"/>
    <w:rsid w:val="008028F2"/>
    <w:rsid w:val="008038AC"/>
    <w:rsid w:val="00803FA1"/>
    <w:rsid w:val="00805228"/>
    <w:rsid w:val="0080655F"/>
    <w:rsid w:val="00806AC1"/>
    <w:rsid w:val="008074EA"/>
    <w:rsid w:val="00810C42"/>
    <w:rsid w:val="00811B65"/>
    <w:rsid w:val="00812A0E"/>
    <w:rsid w:val="008147AC"/>
    <w:rsid w:val="00817223"/>
    <w:rsid w:val="00817634"/>
    <w:rsid w:val="00820221"/>
    <w:rsid w:val="008203F1"/>
    <w:rsid w:val="00820633"/>
    <w:rsid w:val="00821B2A"/>
    <w:rsid w:val="008229D2"/>
    <w:rsid w:val="0082444F"/>
    <w:rsid w:val="00824DE2"/>
    <w:rsid w:val="0082531A"/>
    <w:rsid w:val="00825A0A"/>
    <w:rsid w:val="008264F8"/>
    <w:rsid w:val="00826E02"/>
    <w:rsid w:val="008330B4"/>
    <w:rsid w:val="00833409"/>
    <w:rsid w:val="0083380F"/>
    <w:rsid w:val="0083435B"/>
    <w:rsid w:val="00835649"/>
    <w:rsid w:val="00836FB4"/>
    <w:rsid w:val="00837716"/>
    <w:rsid w:val="008401DD"/>
    <w:rsid w:val="008419A7"/>
    <w:rsid w:val="008427CC"/>
    <w:rsid w:val="0084387F"/>
    <w:rsid w:val="00844548"/>
    <w:rsid w:val="00845114"/>
    <w:rsid w:val="008456BA"/>
    <w:rsid w:val="00846525"/>
    <w:rsid w:val="008476C7"/>
    <w:rsid w:val="00850E95"/>
    <w:rsid w:val="0085105E"/>
    <w:rsid w:val="008519E0"/>
    <w:rsid w:val="008525E7"/>
    <w:rsid w:val="00852632"/>
    <w:rsid w:val="0085272F"/>
    <w:rsid w:val="00853023"/>
    <w:rsid w:val="0085362D"/>
    <w:rsid w:val="00854699"/>
    <w:rsid w:val="00857FD0"/>
    <w:rsid w:val="00860B1C"/>
    <w:rsid w:val="00862E1B"/>
    <w:rsid w:val="00865D0A"/>
    <w:rsid w:val="00866688"/>
    <w:rsid w:val="008677DB"/>
    <w:rsid w:val="00867EC6"/>
    <w:rsid w:val="00870986"/>
    <w:rsid w:val="00870B75"/>
    <w:rsid w:val="00870D20"/>
    <w:rsid w:val="00871C6F"/>
    <w:rsid w:val="00872C9A"/>
    <w:rsid w:val="00872E08"/>
    <w:rsid w:val="00873404"/>
    <w:rsid w:val="00873531"/>
    <w:rsid w:val="00875C03"/>
    <w:rsid w:val="00875DC1"/>
    <w:rsid w:val="00875F66"/>
    <w:rsid w:val="008761AE"/>
    <w:rsid w:val="00876DAB"/>
    <w:rsid w:val="008775E0"/>
    <w:rsid w:val="00880386"/>
    <w:rsid w:val="00881C88"/>
    <w:rsid w:val="008824C6"/>
    <w:rsid w:val="0088260D"/>
    <w:rsid w:val="00882AE9"/>
    <w:rsid w:val="00882F7C"/>
    <w:rsid w:val="00883D44"/>
    <w:rsid w:val="00884062"/>
    <w:rsid w:val="00884586"/>
    <w:rsid w:val="0088693D"/>
    <w:rsid w:val="00887E45"/>
    <w:rsid w:val="0089052F"/>
    <w:rsid w:val="00891083"/>
    <w:rsid w:val="0089176A"/>
    <w:rsid w:val="008919FE"/>
    <w:rsid w:val="00891F4E"/>
    <w:rsid w:val="0089314C"/>
    <w:rsid w:val="0089327E"/>
    <w:rsid w:val="00893F1C"/>
    <w:rsid w:val="00896C23"/>
    <w:rsid w:val="00897820"/>
    <w:rsid w:val="008A0C0A"/>
    <w:rsid w:val="008A0D34"/>
    <w:rsid w:val="008A25E2"/>
    <w:rsid w:val="008A2988"/>
    <w:rsid w:val="008A3629"/>
    <w:rsid w:val="008A3FF9"/>
    <w:rsid w:val="008A5733"/>
    <w:rsid w:val="008A64AF"/>
    <w:rsid w:val="008A7100"/>
    <w:rsid w:val="008A74D3"/>
    <w:rsid w:val="008B02DC"/>
    <w:rsid w:val="008B073A"/>
    <w:rsid w:val="008B11F2"/>
    <w:rsid w:val="008B13F3"/>
    <w:rsid w:val="008B14A4"/>
    <w:rsid w:val="008B2585"/>
    <w:rsid w:val="008B37B3"/>
    <w:rsid w:val="008B3995"/>
    <w:rsid w:val="008B520C"/>
    <w:rsid w:val="008B66BD"/>
    <w:rsid w:val="008B70F1"/>
    <w:rsid w:val="008C0A0D"/>
    <w:rsid w:val="008C1221"/>
    <w:rsid w:val="008C55EB"/>
    <w:rsid w:val="008C562D"/>
    <w:rsid w:val="008C58A4"/>
    <w:rsid w:val="008C652F"/>
    <w:rsid w:val="008C6AA6"/>
    <w:rsid w:val="008C6DF7"/>
    <w:rsid w:val="008C7A29"/>
    <w:rsid w:val="008C7FB0"/>
    <w:rsid w:val="008D05EA"/>
    <w:rsid w:val="008D0684"/>
    <w:rsid w:val="008D08D2"/>
    <w:rsid w:val="008D1FC4"/>
    <w:rsid w:val="008D22D6"/>
    <w:rsid w:val="008D2C22"/>
    <w:rsid w:val="008D2C88"/>
    <w:rsid w:val="008D3875"/>
    <w:rsid w:val="008D3F36"/>
    <w:rsid w:val="008D407B"/>
    <w:rsid w:val="008D418B"/>
    <w:rsid w:val="008D56E9"/>
    <w:rsid w:val="008D5726"/>
    <w:rsid w:val="008D5B13"/>
    <w:rsid w:val="008D5E85"/>
    <w:rsid w:val="008D652A"/>
    <w:rsid w:val="008E056E"/>
    <w:rsid w:val="008E0EC4"/>
    <w:rsid w:val="008E2F78"/>
    <w:rsid w:val="008E32D5"/>
    <w:rsid w:val="008E4854"/>
    <w:rsid w:val="008E48A7"/>
    <w:rsid w:val="008E4BEF"/>
    <w:rsid w:val="008E53D7"/>
    <w:rsid w:val="008F028B"/>
    <w:rsid w:val="008F168A"/>
    <w:rsid w:val="008F1A57"/>
    <w:rsid w:val="008F2455"/>
    <w:rsid w:val="008F28DC"/>
    <w:rsid w:val="008F3A35"/>
    <w:rsid w:val="008F3CB2"/>
    <w:rsid w:val="008F3D5A"/>
    <w:rsid w:val="008F4501"/>
    <w:rsid w:val="008F45E2"/>
    <w:rsid w:val="008F5A8F"/>
    <w:rsid w:val="008F5BB7"/>
    <w:rsid w:val="008F7A3F"/>
    <w:rsid w:val="009003FB"/>
    <w:rsid w:val="0090254A"/>
    <w:rsid w:val="00902D95"/>
    <w:rsid w:val="00903A7F"/>
    <w:rsid w:val="00905E36"/>
    <w:rsid w:val="0090694A"/>
    <w:rsid w:val="009069A7"/>
    <w:rsid w:val="00907441"/>
    <w:rsid w:val="00907ED0"/>
    <w:rsid w:val="00910CAC"/>
    <w:rsid w:val="0091140A"/>
    <w:rsid w:val="00913C8D"/>
    <w:rsid w:val="009144D9"/>
    <w:rsid w:val="00914510"/>
    <w:rsid w:val="00914929"/>
    <w:rsid w:val="00915AE0"/>
    <w:rsid w:val="0091648A"/>
    <w:rsid w:val="00916C67"/>
    <w:rsid w:val="00917E69"/>
    <w:rsid w:val="00921D9F"/>
    <w:rsid w:val="00922AF4"/>
    <w:rsid w:val="0092324C"/>
    <w:rsid w:val="00923604"/>
    <w:rsid w:val="00923D1E"/>
    <w:rsid w:val="00924435"/>
    <w:rsid w:val="00925D31"/>
    <w:rsid w:val="00927264"/>
    <w:rsid w:val="00930FC7"/>
    <w:rsid w:val="00931925"/>
    <w:rsid w:val="00931C83"/>
    <w:rsid w:val="00934DD8"/>
    <w:rsid w:val="00935ECA"/>
    <w:rsid w:val="00937455"/>
    <w:rsid w:val="00937A9E"/>
    <w:rsid w:val="00941089"/>
    <w:rsid w:val="00942945"/>
    <w:rsid w:val="009453BE"/>
    <w:rsid w:val="00946355"/>
    <w:rsid w:val="00946D1A"/>
    <w:rsid w:val="00947DE9"/>
    <w:rsid w:val="00950ED1"/>
    <w:rsid w:val="00952146"/>
    <w:rsid w:val="0095269F"/>
    <w:rsid w:val="00953C43"/>
    <w:rsid w:val="00954D53"/>
    <w:rsid w:val="00955550"/>
    <w:rsid w:val="00955629"/>
    <w:rsid w:val="00955E7A"/>
    <w:rsid w:val="00956BFA"/>
    <w:rsid w:val="009606FD"/>
    <w:rsid w:val="00960715"/>
    <w:rsid w:val="00960799"/>
    <w:rsid w:val="00961DDD"/>
    <w:rsid w:val="009635EA"/>
    <w:rsid w:val="00965CA3"/>
    <w:rsid w:val="009661BE"/>
    <w:rsid w:val="00970490"/>
    <w:rsid w:val="00970B9E"/>
    <w:rsid w:val="0097132E"/>
    <w:rsid w:val="009715F4"/>
    <w:rsid w:val="0097201D"/>
    <w:rsid w:val="0097477E"/>
    <w:rsid w:val="00975566"/>
    <w:rsid w:val="009758FC"/>
    <w:rsid w:val="00976C6F"/>
    <w:rsid w:val="00977231"/>
    <w:rsid w:val="009779DF"/>
    <w:rsid w:val="00980178"/>
    <w:rsid w:val="009807DB"/>
    <w:rsid w:val="00980B34"/>
    <w:rsid w:val="00981D0A"/>
    <w:rsid w:val="00982F66"/>
    <w:rsid w:val="009851DB"/>
    <w:rsid w:val="00985CE5"/>
    <w:rsid w:val="00985E7A"/>
    <w:rsid w:val="00987DDB"/>
    <w:rsid w:val="00990EC5"/>
    <w:rsid w:val="00990FA2"/>
    <w:rsid w:val="0099114F"/>
    <w:rsid w:val="0099140A"/>
    <w:rsid w:val="009916F1"/>
    <w:rsid w:val="009923CB"/>
    <w:rsid w:val="00992AC8"/>
    <w:rsid w:val="009930D6"/>
    <w:rsid w:val="00995F6E"/>
    <w:rsid w:val="00997575"/>
    <w:rsid w:val="009A143D"/>
    <w:rsid w:val="009A2FE0"/>
    <w:rsid w:val="009A3061"/>
    <w:rsid w:val="009A491E"/>
    <w:rsid w:val="009A4DF6"/>
    <w:rsid w:val="009A5653"/>
    <w:rsid w:val="009A5B9F"/>
    <w:rsid w:val="009A6D21"/>
    <w:rsid w:val="009A74F4"/>
    <w:rsid w:val="009B1846"/>
    <w:rsid w:val="009B18F6"/>
    <w:rsid w:val="009B1B5D"/>
    <w:rsid w:val="009B1CEB"/>
    <w:rsid w:val="009B2265"/>
    <w:rsid w:val="009B436B"/>
    <w:rsid w:val="009B527A"/>
    <w:rsid w:val="009B69B7"/>
    <w:rsid w:val="009B6D16"/>
    <w:rsid w:val="009B6FAE"/>
    <w:rsid w:val="009C0275"/>
    <w:rsid w:val="009C0C04"/>
    <w:rsid w:val="009C0D9E"/>
    <w:rsid w:val="009C1A75"/>
    <w:rsid w:val="009C1C26"/>
    <w:rsid w:val="009C2FAF"/>
    <w:rsid w:val="009C3126"/>
    <w:rsid w:val="009C3474"/>
    <w:rsid w:val="009C3F90"/>
    <w:rsid w:val="009C4A26"/>
    <w:rsid w:val="009C6AC3"/>
    <w:rsid w:val="009C766B"/>
    <w:rsid w:val="009D105A"/>
    <w:rsid w:val="009D10F2"/>
    <w:rsid w:val="009D19CF"/>
    <w:rsid w:val="009D1A92"/>
    <w:rsid w:val="009D2BA2"/>
    <w:rsid w:val="009D2CF6"/>
    <w:rsid w:val="009D5143"/>
    <w:rsid w:val="009D5DA2"/>
    <w:rsid w:val="009D6D70"/>
    <w:rsid w:val="009D7B0A"/>
    <w:rsid w:val="009D7C5F"/>
    <w:rsid w:val="009E0795"/>
    <w:rsid w:val="009E12CF"/>
    <w:rsid w:val="009E1578"/>
    <w:rsid w:val="009E1AF8"/>
    <w:rsid w:val="009E1FE2"/>
    <w:rsid w:val="009E21E8"/>
    <w:rsid w:val="009E24E1"/>
    <w:rsid w:val="009E2565"/>
    <w:rsid w:val="009E2A69"/>
    <w:rsid w:val="009E6DD1"/>
    <w:rsid w:val="009E7328"/>
    <w:rsid w:val="009F01A3"/>
    <w:rsid w:val="009F3C2E"/>
    <w:rsid w:val="009F4E48"/>
    <w:rsid w:val="009F5A96"/>
    <w:rsid w:val="009F7F53"/>
    <w:rsid w:val="00A001C3"/>
    <w:rsid w:val="00A010C7"/>
    <w:rsid w:val="00A01376"/>
    <w:rsid w:val="00A0160F"/>
    <w:rsid w:val="00A03CF8"/>
    <w:rsid w:val="00A06AC1"/>
    <w:rsid w:val="00A06AF8"/>
    <w:rsid w:val="00A07C60"/>
    <w:rsid w:val="00A101A3"/>
    <w:rsid w:val="00A10BAE"/>
    <w:rsid w:val="00A10E9C"/>
    <w:rsid w:val="00A12926"/>
    <w:rsid w:val="00A13D78"/>
    <w:rsid w:val="00A152DE"/>
    <w:rsid w:val="00A152EC"/>
    <w:rsid w:val="00A17450"/>
    <w:rsid w:val="00A17899"/>
    <w:rsid w:val="00A20BBE"/>
    <w:rsid w:val="00A2104C"/>
    <w:rsid w:val="00A2222B"/>
    <w:rsid w:val="00A22D40"/>
    <w:rsid w:val="00A22E6F"/>
    <w:rsid w:val="00A24762"/>
    <w:rsid w:val="00A2608A"/>
    <w:rsid w:val="00A26874"/>
    <w:rsid w:val="00A26D0A"/>
    <w:rsid w:val="00A26DF0"/>
    <w:rsid w:val="00A27DAB"/>
    <w:rsid w:val="00A305B5"/>
    <w:rsid w:val="00A3090F"/>
    <w:rsid w:val="00A318FC"/>
    <w:rsid w:val="00A337FF"/>
    <w:rsid w:val="00A33EB9"/>
    <w:rsid w:val="00A34693"/>
    <w:rsid w:val="00A35C32"/>
    <w:rsid w:val="00A37C04"/>
    <w:rsid w:val="00A42032"/>
    <w:rsid w:val="00A429BC"/>
    <w:rsid w:val="00A42FA3"/>
    <w:rsid w:val="00A4380C"/>
    <w:rsid w:val="00A44959"/>
    <w:rsid w:val="00A459C6"/>
    <w:rsid w:val="00A4690A"/>
    <w:rsid w:val="00A4709E"/>
    <w:rsid w:val="00A470D9"/>
    <w:rsid w:val="00A47776"/>
    <w:rsid w:val="00A4785B"/>
    <w:rsid w:val="00A47973"/>
    <w:rsid w:val="00A5088C"/>
    <w:rsid w:val="00A526B4"/>
    <w:rsid w:val="00A53212"/>
    <w:rsid w:val="00A532D8"/>
    <w:rsid w:val="00A542D8"/>
    <w:rsid w:val="00A54FBF"/>
    <w:rsid w:val="00A55981"/>
    <w:rsid w:val="00A56BF0"/>
    <w:rsid w:val="00A57138"/>
    <w:rsid w:val="00A626E4"/>
    <w:rsid w:val="00A62A61"/>
    <w:rsid w:val="00A65292"/>
    <w:rsid w:val="00A66A28"/>
    <w:rsid w:val="00A6789E"/>
    <w:rsid w:val="00A67FC8"/>
    <w:rsid w:val="00A70110"/>
    <w:rsid w:val="00A70D07"/>
    <w:rsid w:val="00A71819"/>
    <w:rsid w:val="00A72588"/>
    <w:rsid w:val="00A72E12"/>
    <w:rsid w:val="00A73876"/>
    <w:rsid w:val="00A739AF"/>
    <w:rsid w:val="00A76F82"/>
    <w:rsid w:val="00A7708E"/>
    <w:rsid w:val="00A77A6A"/>
    <w:rsid w:val="00A8036D"/>
    <w:rsid w:val="00A81821"/>
    <w:rsid w:val="00A82812"/>
    <w:rsid w:val="00A8349B"/>
    <w:rsid w:val="00A84CD0"/>
    <w:rsid w:val="00A868E2"/>
    <w:rsid w:val="00A86A11"/>
    <w:rsid w:val="00A905DE"/>
    <w:rsid w:val="00A91A13"/>
    <w:rsid w:val="00A9210C"/>
    <w:rsid w:val="00A92757"/>
    <w:rsid w:val="00A92E3E"/>
    <w:rsid w:val="00A93B67"/>
    <w:rsid w:val="00A95DF8"/>
    <w:rsid w:val="00AA4779"/>
    <w:rsid w:val="00AA4A73"/>
    <w:rsid w:val="00AA4AAA"/>
    <w:rsid w:val="00AA4C78"/>
    <w:rsid w:val="00AA5F9D"/>
    <w:rsid w:val="00AA716F"/>
    <w:rsid w:val="00AB0D53"/>
    <w:rsid w:val="00AB176B"/>
    <w:rsid w:val="00AB2A95"/>
    <w:rsid w:val="00AB2BB1"/>
    <w:rsid w:val="00AB4117"/>
    <w:rsid w:val="00AB4C36"/>
    <w:rsid w:val="00AB54D2"/>
    <w:rsid w:val="00AB65ED"/>
    <w:rsid w:val="00AB774D"/>
    <w:rsid w:val="00AB78C3"/>
    <w:rsid w:val="00AC075D"/>
    <w:rsid w:val="00AC150D"/>
    <w:rsid w:val="00AC2BE9"/>
    <w:rsid w:val="00AC3145"/>
    <w:rsid w:val="00AC356B"/>
    <w:rsid w:val="00AC52FF"/>
    <w:rsid w:val="00AC57CB"/>
    <w:rsid w:val="00AC6150"/>
    <w:rsid w:val="00AC6ED8"/>
    <w:rsid w:val="00AC734C"/>
    <w:rsid w:val="00AD124A"/>
    <w:rsid w:val="00AD150D"/>
    <w:rsid w:val="00AD1BAC"/>
    <w:rsid w:val="00AD23FD"/>
    <w:rsid w:val="00AD2678"/>
    <w:rsid w:val="00AD2910"/>
    <w:rsid w:val="00AD294D"/>
    <w:rsid w:val="00AD2A79"/>
    <w:rsid w:val="00AD2C73"/>
    <w:rsid w:val="00AD319D"/>
    <w:rsid w:val="00AD322C"/>
    <w:rsid w:val="00AD36AC"/>
    <w:rsid w:val="00AD6001"/>
    <w:rsid w:val="00AD618F"/>
    <w:rsid w:val="00AD7943"/>
    <w:rsid w:val="00AD7B07"/>
    <w:rsid w:val="00AE0545"/>
    <w:rsid w:val="00AE2664"/>
    <w:rsid w:val="00AE2E29"/>
    <w:rsid w:val="00AE368D"/>
    <w:rsid w:val="00AE45D4"/>
    <w:rsid w:val="00AE6149"/>
    <w:rsid w:val="00AE784D"/>
    <w:rsid w:val="00AF07C2"/>
    <w:rsid w:val="00AF0E4A"/>
    <w:rsid w:val="00AF131A"/>
    <w:rsid w:val="00AF2EA4"/>
    <w:rsid w:val="00AF301F"/>
    <w:rsid w:val="00AF317B"/>
    <w:rsid w:val="00AF475F"/>
    <w:rsid w:val="00AF4A53"/>
    <w:rsid w:val="00AF4CD6"/>
    <w:rsid w:val="00AF6509"/>
    <w:rsid w:val="00AF75F7"/>
    <w:rsid w:val="00AF7766"/>
    <w:rsid w:val="00B003EE"/>
    <w:rsid w:val="00B00979"/>
    <w:rsid w:val="00B01154"/>
    <w:rsid w:val="00B01DB0"/>
    <w:rsid w:val="00B0205A"/>
    <w:rsid w:val="00B0290E"/>
    <w:rsid w:val="00B04C79"/>
    <w:rsid w:val="00B076A3"/>
    <w:rsid w:val="00B101E6"/>
    <w:rsid w:val="00B1039A"/>
    <w:rsid w:val="00B1144D"/>
    <w:rsid w:val="00B12BF9"/>
    <w:rsid w:val="00B13865"/>
    <w:rsid w:val="00B13BB9"/>
    <w:rsid w:val="00B15740"/>
    <w:rsid w:val="00B15D82"/>
    <w:rsid w:val="00B1705F"/>
    <w:rsid w:val="00B176B4"/>
    <w:rsid w:val="00B2095A"/>
    <w:rsid w:val="00B21302"/>
    <w:rsid w:val="00B21D4E"/>
    <w:rsid w:val="00B23705"/>
    <w:rsid w:val="00B246C0"/>
    <w:rsid w:val="00B24A47"/>
    <w:rsid w:val="00B24D00"/>
    <w:rsid w:val="00B254D2"/>
    <w:rsid w:val="00B25541"/>
    <w:rsid w:val="00B26C4B"/>
    <w:rsid w:val="00B27EC9"/>
    <w:rsid w:val="00B33A1F"/>
    <w:rsid w:val="00B33CE2"/>
    <w:rsid w:val="00B34781"/>
    <w:rsid w:val="00B350AB"/>
    <w:rsid w:val="00B36F6B"/>
    <w:rsid w:val="00B4118E"/>
    <w:rsid w:val="00B42A21"/>
    <w:rsid w:val="00B431D9"/>
    <w:rsid w:val="00B43D10"/>
    <w:rsid w:val="00B44DF7"/>
    <w:rsid w:val="00B451CF"/>
    <w:rsid w:val="00B46BC3"/>
    <w:rsid w:val="00B46DD5"/>
    <w:rsid w:val="00B47055"/>
    <w:rsid w:val="00B4715A"/>
    <w:rsid w:val="00B50B6B"/>
    <w:rsid w:val="00B50F8B"/>
    <w:rsid w:val="00B51AAB"/>
    <w:rsid w:val="00B51C9D"/>
    <w:rsid w:val="00B51DD6"/>
    <w:rsid w:val="00B52B65"/>
    <w:rsid w:val="00B52F2D"/>
    <w:rsid w:val="00B54583"/>
    <w:rsid w:val="00B55B17"/>
    <w:rsid w:val="00B61082"/>
    <w:rsid w:val="00B61A43"/>
    <w:rsid w:val="00B62A95"/>
    <w:rsid w:val="00B631BF"/>
    <w:rsid w:val="00B64A1D"/>
    <w:rsid w:val="00B64BE5"/>
    <w:rsid w:val="00B65016"/>
    <w:rsid w:val="00B65580"/>
    <w:rsid w:val="00B65D46"/>
    <w:rsid w:val="00B662F1"/>
    <w:rsid w:val="00B666B5"/>
    <w:rsid w:val="00B677D0"/>
    <w:rsid w:val="00B70814"/>
    <w:rsid w:val="00B71E3F"/>
    <w:rsid w:val="00B7242C"/>
    <w:rsid w:val="00B728B3"/>
    <w:rsid w:val="00B74F04"/>
    <w:rsid w:val="00B76A5B"/>
    <w:rsid w:val="00B76BC7"/>
    <w:rsid w:val="00B776C1"/>
    <w:rsid w:val="00B810D1"/>
    <w:rsid w:val="00B830FC"/>
    <w:rsid w:val="00B838FA"/>
    <w:rsid w:val="00B8394B"/>
    <w:rsid w:val="00B8406F"/>
    <w:rsid w:val="00B84A66"/>
    <w:rsid w:val="00B86587"/>
    <w:rsid w:val="00B86BD6"/>
    <w:rsid w:val="00B87A6C"/>
    <w:rsid w:val="00B9123F"/>
    <w:rsid w:val="00B93D2A"/>
    <w:rsid w:val="00B93D71"/>
    <w:rsid w:val="00B93F58"/>
    <w:rsid w:val="00B9407F"/>
    <w:rsid w:val="00B9416D"/>
    <w:rsid w:val="00B95183"/>
    <w:rsid w:val="00B97674"/>
    <w:rsid w:val="00B97860"/>
    <w:rsid w:val="00BA0360"/>
    <w:rsid w:val="00BA1C9E"/>
    <w:rsid w:val="00BA2BEE"/>
    <w:rsid w:val="00BA2C16"/>
    <w:rsid w:val="00BA6C0F"/>
    <w:rsid w:val="00BA72A7"/>
    <w:rsid w:val="00BB152E"/>
    <w:rsid w:val="00BB3200"/>
    <w:rsid w:val="00BB39EC"/>
    <w:rsid w:val="00BB692C"/>
    <w:rsid w:val="00BB73DA"/>
    <w:rsid w:val="00BB754D"/>
    <w:rsid w:val="00BC10D8"/>
    <w:rsid w:val="00BC17DA"/>
    <w:rsid w:val="00BC1FE0"/>
    <w:rsid w:val="00BC2250"/>
    <w:rsid w:val="00BC3E91"/>
    <w:rsid w:val="00BC3EFF"/>
    <w:rsid w:val="00BC4D22"/>
    <w:rsid w:val="00BC5C2B"/>
    <w:rsid w:val="00BD1AC3"/>
    <w:rsid w:val="00BD37A8"/>
    <w:rsid w:val="00BD4C9C"/>
    <w:rsid w:val="00BD5140"/>
    <w:rsid w:val="00BD633F"/>
    <w:rsid w:val="00BD65F6"/>
    <w:rsid w:val="00BD73DF"/>
    <w:rsid w:val="00BE09FA"/>
    <w:rsid w:val="00BE0D0C"/>
    <w:rsid w:val="00BE17F5"/>
    <w:rsid w:val="00BE1EEC"/>
    <w:rsid w:val="00BE327D"/>
    <w:rsid w:val="00BE34FE"/>
    <w:rsid w:val="00BE386C"/>
    <w:rsid w:val="00BE4AF1"/>
    <w:rsid w:val="00BE704D"/>
    <w:rsid w:val="00BE735B"/>
    <w:rsid w:val="00BF0A8F"/>
    <w:rsid w:val="00BF2F22"/>
    <w:rsid w:val="00BF5732"/>
    <w:rsid w:val="00BF575C"/>
    <w:rsid w:val="00BF6988"/>
    <w:rsid w:val="00BF6A40"/>
    <w:rsid w:val="00C00557"/>
    <w:rsid w:val="00C01FC0"/>
    <w:rsid w:val="00C0294A"/>
    <w:rsid w:val="00C03B78"/>
    <w:rsid w:val="00C0569A"/>
    <w:rsid w:val="00C059B8"/>
    <w:rsid w:val="00C06D21"/>
    <w:rsid w:val="00C075E0"/>
    <w:rsid w:val="00C07C59"/>
    <w:rsid w:val="00C100B1"/>
    <w:rsid w:val="00C106E2"/>
    <w:rsid w:val="00C10752"/>
    <w:rsid w:val="00C108A2"/>
    <w:rsid w:val="00C108CF"/>
    <w:rsid w:val="00C122C0"/>
    <w:rsid w:val="00C1232F"/>
    <w:rsid w:val="00C12854"/>
    <w:rsid w:val="00C1289D"/>
    <w:rsid w:val="00C12C1D"/>
    <w:rsid w:val="00C1396D"/>
    <w:rsid w:val="00C16A47"/>
    <w:rsid w:val="00C17793"/>
    <w:rsid w:val="00C17E50"/>
    <w:rsid w:val="00C17F91"/>
    <w:rsid w:val="00C20934"/>
    <w:rsid w:val="00C20F5D"/>
    <w:rsid w:val="00C21732"/>
    <w:rsid w:val="00C22A8C"/>
    <w:rsid w:val="00C241D7"/>
    <w:rsid w:val="00C263D8"/>
    <w:rsid w:val="00C26638"/>
    <w:rsid w:val="00C26AAA"/>
    <w:rsid w:val="00C26C58"/>
    <w:rsid w:val="00C304AE"/>
    <w:rsid w:val="00C31B6B"/>
    <w:rsid w:val="00C32235"/>
    <w:rsid w:val="00C33994"/>
    <w:rsid w:val="00C34BAA"/>
    <w:rsid w:val="00C3596C"/>
    <w:rsid w:val="00C37148"/>
    <w:rsid w:val="00C378AD"/>
    <w:rsid w:val="00C37920"/>
    <w:rsid w:val="00C40F45"/>
    <w:rsid w:val="00C419C7"/>
    <w:rsid w:val="00C41E49"/>
    <w:rsid w:val="00C42D47"/>
    <w:rsid w:val="00C43D02"/>
    <w:rsid w:val="00C43ED7"/>
    <w:rsid w:val="00C4439C"/>
    <w:rsid w:val="00C45AFA"/>
    <w:rsid w:val="00C46796"/>
    <w:rsid w:val="00C47DCC"/>
    <w:rsid w:val="00C52C70"/>
    <w:rsid w:val="00C5326F"/>
    <w:rsid w:val="00C552AD"/>
    <w:rsid w:val="00C55764"/>
    <w:rsid w:val="00C55818"/>
    <w:rsid w:val="00C5587E"/>
    <w:rsid w:val="00C55C17"/>
    <w:rsid w:val="00C566A9"/>
    <w:rsid w:val="00C56F9E"/>
    <w:rsid w:val="00C573DD"/>
    <w:rsid w:val="00C578A0"/>
    <w:rsid w:val="00C60F8C"/>
    <w:rsid w:val="00C61452"/>
    <w:rsid w:val="00C61E24"/>
    <w:rsid w:val="00C630C7"/>
    <w:rsid w:val="00C646DE"/>
    <w:rsid w:val="00C64C8C"/>
    <w:rsid w:val="00C64CCB"/>
    <w:rsid w:val="00C65080"/>
    <w:rsid w:val="00C6661C"/>
    <w:rsid w:val="00C6688A"/>
    <w:rsid w:val="00C66D5D"/>
    <w:rsid w:val="00C70524"/>
    <w:rsid w:val="00C71999"/>
    <w:rsid w:val="00C7224D"/>
    <w:rsid w:val="00C733AB"/>
    <w:rsid w:val="00C743DA"/>
    <w:rsid w:val="00C77627"/>
    <w:rsid w:val="00C81A9C"/>
    <w:rsid w:val="00C8336C"/>
    <w:rsid w:val="00C8370B"/>
    <w:rsid w:val="00C83CEF"/>
    <w:rsid w:val="00C843A7"/>
    <w:rsid w:val="00C849D1"/>
    <w:rsid w:val="00C84E1D"/>
    <w:rsid w:val="00C84F00"/>
    <w:rsid w:val="00C8531A"/>
    <w:rsid w:val="00C873B5"/>
    <w:rsid w:val="00C87C90"/>
    <w:rsid w:val="00C906EB"/>
    <w:rsid w:val="00C90DCA"/>
    <w:rsid w:val="00C90DD2"/>
    <w:rsid w:val="00C9119A"/>
    <w:rsid w:val="00C91EDC"/>
    <w:rsid w:val="00C9287C"/>
    <w:rsid w:val="00C938FE"/>
    <w:rsid w:val="00C9531B"/>
    <w:rsid w:val="00C95C62"/>
    <w:rsid w:val="00C960ED"/>
    <w:rsid w:val="00C971CE"/>
    <w:rsid w:val="00CA08AE"/>
    <w:rsid w:val="00CA0E8F"/>
    <w:rsid w:val="00CA18AC"/>
    <w:rsid w:val="00CA24E2"/>
    <w:rsid w:val="00CA256A"/>
    <w:rsid w:val="00CA2D9D"/>
    <w:rsid w:val="00CA32F5"/>
    <w:rsid w:val="00CA41AB"/>
    <w:rsid w:val="00CA43CC"/>
    <w:rsid w:val="00CA45FA"/>
    <w:rsid w:val="00CA4FEC"/>
    <w:rsid w:val="00CA50B5"/>
    <w:rsid w:val="00CA5F41"/>
    <w:rsid w:val="00CA6F61"/>
    <w:rsid w:val="00CA7F46"/>
    <w:rsid w:val="00CB0250"/>
    <w:rsid w:val="00CB0746"/>
    <w:rsid w:val="00CB07DE"/>
    <w:rsid w:val="00CB2B8E"/>
    <w:rsid w:val="00CB3F61"/>
    <w:rsid w:val="00CB522A"/>
    <w:rsid w:val="00CB5D02"/>
    <w:rsid w:val="00CC3C10"/>
    <w:rsid w:val="00CC7822"/>
    <w:rsid w:val="00CD160C"/>
    <w:rsid w:val="00CD1B0D"/>
    <w:rsid w:val="00CD25E6"/>
    <w:rsid w:val="00CD4199"/>
    <w:rsid w:val="00CD4DC2"/>
    <w:rsid w:val="00CD539B"/>
    <w:rsid w:val="00CD5427"/>
    <w:rsid w:val="00CD61BF"/>
    <w:rsid w:val="00CD701C"/>
    <w:rsid w:val="00CD777C"/>
    <w:rsid w:val="00CD7A2D"/>
    <w:rsid w:val="00CE0017"/>
    <w:rsid w:val="00CE33FA"/>
    <w:rsid w:val="00CE4F19"/>
    <w:rsid w:val="00CE56A5"/>
    <w:rsid w:val="00CE6CEE"/>
    <w:rsid w:val="00CE6F27"/>
    <w:rsid w:val="00CE709B"/>
    <w:rsid w:val="00CE77F4"/>
    <w:rsid w:val="00CF107B"/>
    <w:rsid w:val="00CF1C55"/>
    <w:rsid w:val="00CF4CCC"/>
    <w:rsid w:val="00CF4D26"/>
    <w:rsid w:val="00CF4F8B"/>
    <w:rsid w:val="00CF5463"/>
    <w:rsid w:val="00CF6BA5"/>
    <w:rsid w:val="00CF6C80"/>
    <w:rsid w:val="00D01CAF"/>
    <w:rsid w:val="00D021EB"/>
    <w:rsid w:val="00D0240C"/>
    <w:rsid w:val="00D02534"/>
    <w:rsid w:val="00D02C92"/>
    <w:rsid w:val="00D02DEC"/>
    <w:rsid w:val="00D030EE"/>
    <w:rsid w:val="00D03570"/>
    <w:rsid w:val="00D0798A"/>
    <w:rsid w:val="00D104EF"/>
    <w:rsid w:val="00D109C4"/>
    <w:rsid w:val="00D11B4D"/>
    <w:rsid w:val="00D13A40"/>
    <w:rsid w:val="00D13AA2"/>
    <w:rsid w:val="00D143E4"/>
    <w:rsid w:val="00D14CC1"/>
    <w:rsid w:val="00D16748"/>
    <w:rsid w:val="00D1724D"/>
    <w:rsid w:val="00D17323"/>
    <w:rsid w:val="00D177F1"/>
    <w:rsid w:val="00D178C6"/>
    <w:rsid w:val="00D179D8"/>
    <w:rsid w:val="00D20C2B"/>
    <w:rsid w:val="00D20E69"/>
    <w:rsid w:val="00D2153F"/>
    <w:rsid w:val="00D22983"/>
    <w:rsid w:val="00D23567"/>
    <w:rsid w:val="00D2382C"/>
    <w:rsid w:val="00D25720"/>
    <w:rsid w:val="00D263D8"/>
    <w:rsid w:val="00D26783"/>
    <w:rsid w:val="00D26B45"/>
    <w:rsid w:val="00D300FB"/>
    <w:rsid w:val="00D30AF0"/>
    <w:rsid w:val="00D31215"/>
    <w:rsid w:val="00D31CF3"/>
    <w:rsid w:val="00D31D7D"/>
    <w:rsid w:val="00D31F94"/>
    <w:rsid w:val="00D33258"/>
    <w:rsid w:val="00D36472"/>
    <w:rsid w:val="00D37311"/>
    <w:rsid w:val="00D373BB"/>
    <w:rsid w:val="00D3740A"/>
    <w:rsid w:val="00D402D2"/>
    <w:rsid w:val="00D4036F"/>
    <w:rsid w:val="00D419A1"/>
    <w:rsid w:val="00D41CFA"/>
    <w:rsid w:val="00D4365F"/>
    <w:rsid w:val="00D44CC8"/>
    <w:rsid w:val="00D45407"/>
    <w:rsid w:val="00D455D1"/>
    <w:rsid w:val="00D459AB"/>
    <w:rsid w:val="00D462D1"/>
    <w:rsid w:val="00D46B20"/>
    <w:rsid w:val="00D47006"/>
    <w:rsid w:val="00D4726B"/>
    <w:rsid w:val="00D4743C"/>
    <w:rsid w:val="00D476D6"/>
    <w:rsid w:val="00D47F90"/>
    <w:rsid w:val="00D50260"/>
    <w:rsid w:val="00D50A67"/>
    <w:rsid w:val="00D50C1E"/>
    <w:rsid w:val="00D60311"/>
    <w:rsid w:val="00D61E11"/>
    <w:rsid w:val="00D64577"/>
    <w:rsid w:val="00D65F43"/>
    <w:rsid w:val="00D671F9"/>
    <w:rsid w:val="00D67B6D"/>
    <w:rsid w:val="00D70D86"/>
    <w:rsid w:val="00D7100A"/>
    <w:rsid w:val="00D71013"/>
    <w:rsid w:val="00D729FC"/>
    <w:rsid w:val="00D72E6E"/>
    <w:rsid w:val="00D7467E"/>
    <w:rsid w:val="00D74CDB"/>
    <w:rsid w:val="00D7535C"/>
    <w:rsid w:val="00D7677F"/>
    <w:rsid w:val="00D8223D"/>
    <w:rsid w:val="00D83BA3"/>
    <w:rsid w:val="00D8411C"/>
    <w:rsid w:val="00D84CC1"/>
    <w:rsid w:val="00D84CD5"/>
    <w:rsid w:val="00D868E0"/>
    <w:rsid w:val="00D8770A"/>
    <w:rsid w:val="00D87FAB"/>
    <w:rsid w:val="00D9097C"/>
    <w:rsid w:val="00D90A8A"/>
    <w:rsid w:val="00D90B87"/>
    <w:rsid w:val="00D9331A"/>
    <w:rsid w:val="00D95DCE"/>
    <w:rsid w:val="00D9657B"/>
    <w:rsid w:val="00D96B47"/>
    <w:rsid w:val="00D96D67"/>
    <w:rsid w:val="00D97779"/>
    <w:rsid w:val="00D977A9"/>
    <w:rsid w:val="00DA09AC"/>
    <w:rsid w:val="00DA0DC5"/>
    <w:rsid w:val="00DA12F5"/>
    <w:rsid w:val="00DA15FE"/>
    <w:rsid w:val="00DA2AAC"/>
    <w:rsid w:val="00DA4013"/>
    <w:rsid w:val="00DA5347"/>
    <w:rsid w:val="00DA6413"/>
    <w:rsid w:val="00DA6562"/>
    <w:rsid w:val="00DA6CBC"/>
    <w:rsid w:val="00DA75C4"/>
    <w:rsid w:val="00DB130A"/>
    <w:rsid w:val="00DB2731"/>
    <w:rsid w:val="00DB4E70"/>
    <w:rsid w:val="00DB5215"/>
    <w:rsid w:val="00DB58B2"/>
    <w:rsid w:val="00DB66F2"/>
    <w:rsid w:val="00DB7528"/>
    <w:rsid w:val="00DC075D"/>
    <w:rsid w:val="00DC1AA9"/>
    <w:rsid w:val="00DC224B"/>
    <w:rsid w:val="00DC264D"/>
    <w:rsid w:val="00DC7E00"/>
    <w:rsid w:val="00DD103E"/>
    <w:rsid w:val="00DD146C"/>
    <w:rsid w:val="00DD1EA5"/>
    <w:rsid w:val="00DD298A"/>
    <w:rsid w:val="00DD2D93"/>
    <w:rsid w:val="00DD33BB"/>
    <w:rsid w:val="00DD4DDF"/>
    <w:rsid w:val="00DD7C15"/>
    <w:rsid w:val="00DE2C75"/>
    <w:rsid w:val="00DE3047"/>
    <w:rsid w:val="00DE3B56"/>
    <w:rsid w:val="00DE5FFC"/>
    <w:rsid w:val="00DE6AE5"/>
    <w:rsid w:val="00DE72CA"/>
    <w:rsid w:val="00DF3867"/>
    <w:rsid w:val="00DF3A1F"/>
    <w:rsid w:val="00DF54E3"/>
    <w:rsid w:val="00DF7EDD"/>
    <w:rsid w:val="00E0000F"/>
    <w:rsid w:val="00E00744"/>
    <w:rsid w:val="00E01915"/>
    <w:rsid w:val="00E02BF0"/>
    <w:rsid w:val="00E02EFC"/>
    <w:rsid w:val="00E03B9C"/>
    <w:rsid w:val="00E071CB"/>
    <w:rsid w:val="00E07242"/>
    <w:rsid w:val="00E07C04"/>
    <w:rsid w:val="00E10825"/>
    <w:rsid w:val="00E11488"/>
    <w:rsid w:val="00E1190F"/>
    <w:rsid w:val="00E11B98"/>
    <w:rsid w:val="00E120AD"/>
    <w:rsid w:val="00E12551"/>
    <w:rsid w:val="00E149DD"/>
    <w:rsid w:val="00E14FDB"/>
    <w:rsid w:val="00E1532E"/>
    <w:rsid w:val="00E15519"/>
    <w:rsid w:val="00E15621"/>
    <w:rsid w:val="00E20875"/>
    <w:rsid w:val="00E21165"/>
    <w:rsid w:val="00E213C0"/>
    <w:rsid w:val="00E2177F"/>
    <w:rsid w:val="00E21CB6"/>
    <w:rsid w:val="00E22C82"/>
    <w:rsid w:val="00E23197"/>
    <w:rsid w:val="00E24677"/>
    <w:rsid w:val="00E24C55"/>
    <w:rsid w:val="00E251E1"/>
    <w:rsid w:val="00E25962"/>
    <w:rsid w:val="00E25BCD"/>
    <w:rsid w:val="00E267B3"/>
    <w:rsid w:val="00E26EAF"/>
    <w:rsid w:val="00E27CAB"/>
    <w:rsid w:val="00E3031C"/>
    <w:rsid w:val="00E30802"/>
    <w:rsid w:val="00E30EE4"/>
    <w:rsid w:val="00E31BA9"/>
    <w:rsid w:val="00E334FE"/>
    <w:rsid w:val="00E33CF5"/>
    <w:rsid w:val="00E34609"/>
    <w:rsid w:val="00E3682C"/>
    <w:rsid w:val="00E36BA8"/>
    <w:rsid w:val="00E374EB"/>
    <w:rsid w:val="00E37826"/>
    <w:rsid w:val="00E40CE2"/>
    <w:rsid w:val="00E41009"/>
    <w:rsid w:val="00E4100E"/>
    <w:rsid w:val="00E41A33"/>
    <w:rsid w:val="00E42057"/>
    <w:rsid w:val="00E4331E"/>
    <w:rsid w:val="00E43892"/>
    <w:rsid w:val="00E47B0D"/>
    <w:rsid w:val="00E47D31"/>
    <w:rsid w:val="00E500B9"/>
    <w:rsid w:val="00E5017C"/>
    <w:rsid w:val="00E51203"/>
    <w:rsid w:val="00E5149C"/>
    <w:rsid w:val="00E53013"/>
    <w:rsid w:val="00E53EB2"/>
    <w:rsid w:val="00E54365"/>
    <w:rsid w:val="00E547D2"/>
    <w:rsid w:val="00E552E6"/>
    <w:rsid w:val="00E55D53"/>
    <w:rsid w:val="00E55D86"/>
    <w:rsid w:val="00E5695B"/>
    <w:rsid w:val="00E56DC0"/>
    <w:rsid w:val="00E56E4E"/>
    <w:rsid w:val="00E57394"/>
    <w:rsid w:val="00E57693"/>
    <w:rsid w:val="00E60105"/>
    <w:rsid w:val="00E61025"/>
    <w:rsid w:val="00E6122C"/>
    <w:rsid w:val="00E62136"/>
    <w:rsid w:val="00E63932"/>
    <w:rsid w:val="00E63F1B"/>
    <w:rsid w:val="00E656A3"/>
    <w:rsid w:val="00E656A4"/>
    <w:rsid w:val="00E65D36"/>
    <w:rsid w:val="00E65E22"/>
    <w:rsid w:val="00E670DD"/>
    <w:rsid w:val="00E67C0C"/>
    <w:rsid w:val="00E67F42"/>
    <w:rsid w:val="00E704B6"/>
    <w:rsid w:val="00E70879"/>
    <w:rsid w:val="00E72344"/>
    <w:rsid w:val="00E733DB"/>
    <w:rsid w:val="00E756B6"/>
    <w:rsid w:val="00E75E54"/>
    <w:rsid w:val="00E7762C"/>
    <w:rsid w:val="00E80ADE"/>
    <w:rsid w:val="00E8133C"/>
    <w:rsid w:val="00E8163B"/>
    <w:rsid w:val="00E82595"/>
    <w:rsid w:val="00E82F0F"/>
    <w:rsid w:val="00E83401"/>
    <w:rsid w:val="00E83946"/>
    <w:rsid w:val="00E83A46"/>
    <w:rsid w:val="00E847B6"/>
    <w:rsid w:val="00E85122"/>
    <w:rsid w:val="00E85B56"/>
    <w:rsid w:val="00E85F33"/>
    <w:rsid w:val="00E87B92"/>
    <w:rsid w:val="00E904AD"/>
    <w:rsid w:val="00E90AD3"/>
    <w:rsid w:val="00E91F68"/>
    <w:rsid w:val="00E928AA"/>
    <w:rsid w:val="00E92F50"/>
    <w:rsid w:val="00E94B19"/>
    <w:rsid w:val="00E94DB1"/>
    <w:rsid w:val="00E95275"/>
    <w:rsid w:val="00E96771"/>
    <w:rsid w:val="00E96E6E"/>
    <w:rsid w:val="00EA1123"/>
    <w:rsid w:val="00EA1CC5"/>
    <w:rsid w:val="00EA2002"/>
    <w:rsid w:val="00EA2649"/>
    <w:rsid w:val="00EA3834"/>
    <w:rsid w:val="00EA4254"/>
    <w:rsid w:val="00EA52CD"/>
    <w:rsid w:val="00EA56CB"/>
    <w:rsid w:val="00EA6013"/>
    <w:rsid w:val="00EA6698"/>
    <w:rsid w:val="00EA6C1D"/>
    <w:rsid w:val="00EB1017"/>
    <w:rsid w:val="00EB1046"/>
    <w:rsid w:val="00EB18C2"/>
    <w:rsid w:val="00EB2018"/>
    <w:rsid w:val="00EB271D"/>
    <w:rsid w:val="00EB2813"/>
    <w:rsid w:val="00EB2C26"/>
    <w:rsid w:val="00EB3C38"/>
    <w:rsid w:val="00EB45AD"/>
    <w:rsid w:val="00EB526C"/>
    <w:rsid w:val="00EB6264"/>
    <w:rsid w:val="00EB65B9"/>
    <w:rsid w:val="00EB7495"/>
    <w:rsid w:val="00EB7629"/>
    <w:rsid w:val="00EC18BB"/>
    <w:rsid w:val="00EC1BEA"/>
    <w:rsid w:val="00EC2ED8"/>
    <w:rsid w:val="00EC3C05"/>
    <w:rsid w:val="00EC46B9"/>
    <w:rsid w:val="00EC4AA1"/>
    <w:rsid w:val="00EC53C9"/>
    <w:rsid w:val="00EC7A82"/>
    <w:rsid w:val="00ED16D0"/>
    <w:rsid w:val="00ED351E"/>
    <w:rsid w:val="00ED3A2C"/>
    <w:rsid w:val="00ED4528"/>
    <w:rsid w:val="00ED5686"/>
    <w:rsid w:val="00ED579B"/>
    <w:rsid w:val="00ED5DEE"/>
    <w:rsid w:val="00ED69DA"/>
    <w:rsid w:val="00ED70F9"/>
    <w:rsid w:val="00ED72C7"/>
    <w:rsid w:val="00ED7616"/>
    <w:rsid w:val="00EE0C31"/>
    <w:rsid w:val="00EE18C2"/>
    <w:rsid w:val="00EE1AC2"/>
    <w:rsid w:val="00EE29D8"/>
    <w:rsid w:val="00EE306E"/>
    <w:rsid w:val="00EE4A91"/>
    <w:rsid w:val="00EE4CD6"/>
    <w:rsid w:val="00EE51B0"/>
    <w:rsid w:val="00EE56F8"/>
    <w:rsid w:val="00EE78AE"/>
    <w:rsid w:val="00EF1997"/>
    <w:rsid w:val="00EF2F3B"/>
    <w:rsid w:val="00EF3177"/>
    <w:rsid w:val="00EF52DB"/>
    <w:rsid w:val="00EF5E1D"/>
    <w:rsid w:val="00EF6725"/>
    <w:rsid w:val="00F007A6"/>
    <w:rsid w:val="00F018C7"/>
    <w:rsid w:val="00F020CF"/>
    <w:rsid w:val="00F053CC"/>
    <w:rsid w:val="00F06D8E"/>
    <w:rsid w:val="00F06FD2"/>
    <w:rsid w:val="00F1004A"/>
    <w:rsid w:val="00F1082F"/>
    <w:rsid w:val="00F11BDD"/>
    <w:rsid w:val="00F12463"/>
    <w:rsid w:val="00F12DDC"/>
    <w:rsid w:val="00F131CA"/>
    <w:rsid w:val="00F14478"/>
    <w:rsid w:val="00F15820"/>
    <w:rsid w:val="00F170BC"/>
    <w:rsid w:val="00F1754D"/>
    <w:rsid w:val="00F21B03"/>
    <w:rsid w:val="00F21F77"/>
    <w:rsid w:val="00F220EC"/>
    <w:rsid w:val="00F222DD"/>
    <w:rsid w:val="00F22454"/>
    <w:rsid w:val="00F22F5D"/>
    <w:rsid w:val="00F23B62"/>
    <w:rsid w:val="00F2669C"/>
    <w:rsid w:val="00F26AF7"/>
    <w:rsid w:val="00F308D0"/>
    <w:rsid w:val="00F30C2A"/>
    <w:rsid w:val="00F31908"/>
    <w:rsid w:val="00F320F9"/>
    <w:rsid w:val="00F32A09"/>
    <w:rsid w:val="00F33D31"/>
    <w:rsid w:val="00F34498"/>
    <w:rsid w:val="00F35080"/>
    <w:rsid w:val="00F37248"/>
    <w:rsid w:val="00F37432"/>
    <w:rsid w:val="00F4063C"/>
    <w:rsid w:val="00F40A16"/>
    <w:rsid w:val="00F425A9"/>
    <w:rsid w:val="00F43254"/>
    <w:rsid w:val="00F46F62"/>
    <w:rsid w:val="00F476AD"/>
    <w:rsid w:val="00F47BD5"/>
    <w:rsid w:val="00F50698"/>
    <w:rsid w:val="00F50C91"/>
    <w:rsid w:val="00F50FF6"/>
    <w:rsid w:val="00F519F5"/>
    <w:rsid w:val="00F550F2"/>
    <w:rsid w:val="00F5593F"/>
    <w:rsid w:val="00F56AD5"/>
    <w:rsid w:val="00F57392"/>
    <w:rsid w:val="00F606FA"/>
    <w:rsid w:val="00F61027"/>
    <w:rsid w:val="00F620A2"/>
    <w:rsid w:val="00F62863"/>
    <w:rsid w:val="00F6333C"/>
    <w:rsid w:val="00F641FD"/>
    <w:rsid w:val="00F64213"/>
    <w:rsid w:val="00F65CA8"/>
    <w:rsid w:val="00F663DE"/>
    <w:rsid w:val="00F6694B"/>
    <w:rsid w:val="00F67445"/>
    <w:rsid w:val="00F678B4"/>
    <w:rsid w:val="00F71865"/>
    <w:rsid w:val="00F71BA8"/>
    <w:rsid w:val="00F733BB"/>
    <w:rsid w:val="00F73C7A"/>
    <w:rsid w:val="00F73DC3"/>
    <w:rsid w:val="00F75079"/>
    <w:rsid w:val="00F7526D"/>
    <w:rsid w:val="00F75A7A"/>
    <w:rsid w:val="00F75E3E"/>
    <w:rsid w:val="00F7684E"/>
    <w:rsid w:val="00F76935"/>
    <w:rsid w:val="00F76996"/>
    <w:rsid w:val="00F76EFC"/>
    <w:rsid w:val="00F829D6"/>
    <w:rsid w:val="00F83231"/>
    <w:rsid w:val="00F839CA"/>
    <w:rsid w:val="00F83A98"/>
    <w:rsid w:val="00F84822"/>
    <w:rsid w:val="00F851EC"/>
    <w:rsid w:val="00F85C56"/>
    <w:rsid w:val="00F85F55"/>
    <w:rsid w:val="00F86453"/>
    <w:rsid w:val="00F86911"/>
    <w:rsid w:val="00F900E1"/>
    <w:rsid w:val="00F9100C"/>
    <w:rsid w:val="00F93218"/>
    <w:rsid w:val="00F93988"/>
    <w:rsid w:val="00F94406"/>
    <w:rsid w:val="00F95624"/>
    <w:rsid w:val="00F96B49"/>
    <w:rsid w:val="00F9721C"/>
    <w:rsid w:val="00FA10EB"/>
    <w:rsid w:val="00FA3233"/>
    <w:rsid w:val="00FA3A50"/>
    <w:rsid w:val="00FA73A1"/>
    <w:rsid w:val="00FA7671"/>
    <w:rsid w:val="00FA7EFE"/>
    <w:rsid w:val="00FB28A4"/>
    <w:rsid w:val="00FB3177"/>
    <w:rsid w:val="00FB47F1"/>
    <w:rsid w:val="00FB5FD9"/>
    <w:rsid w:val="00FB7129"/>
    <w:rsid w:val="00FC088A"/>
    <w:rsid w:val="00FC1801"/>
    <w:rsid w:val="00FC1A2E"/>
    <w:rsid w:val="00FC2431"/>
    <w:rsid w:val="00FC2867"/>
    <w:rsid w:val="00FC3234"/>
    <w:rsid w:val="00FC4872"/>
    <w:rsid w:val="00FC52AE"/>
    <w:rsid w:val="00FC66D0"/>
    <w:rsid w:val="00FC6803"/>
    <w:rsid w:val="00FC68AB"/>
    <w:rsid w:val="00FC6FA4"/>
    <w:rsid w:val="00FC7957"/>
    <w:rsid w:val="00FD01B8"/>
    <w:rsid w:val="00FD0C24"/>
    <w:rsid w:val="00FD3185"/>
    <w:rsid w:val="00FD3BF5"/>
    <w:rsid w:val="00FD403F"/>
    <w:rsid w:val="00FD4639"/>
    <w:rsid w:val="00FD4CFC"/>
    <w:rsid w:val="00FD66B6"/>
    <w:rsid w:val="00FD70E3"/>
    <w:rsid w:val="00FE0DEB"/>
    <w:rsid w:val="00FE2736"/>
    <w:rsid w:val="00FE2B70"/>
    <w:rsid w:val="00FE3030"/>
    <w:rsid w:val="00FE38AD"/>
    <w:rsid w:val="00FE44C0"/>
    <w:rsid w:val="00FE556B"/>
    <w:rsid w:val="00FE55C2"/>
    <w:rsid w:val="00FE6735"/>
    <w:rsid w:val="00FE674C"/>
    <w:rsid w:val="00FE7A4F"/>
    <w:rsid w:val="00FF0556"/>
    <w:rsid w:val="00FF0B2F"/>
    <w:rsid w:val="00FF1350"/>
    <w:rsid w:val="00FF1751"/>
    <w:rsid w:val="00FF1CC7"/>
    <w:rsid w:val="00FF1E7B"/>
    <w:rsid w:val="00FF2E41"/>
    <w:rsid w:val="00FF3592"/>
    <w:rsid w:val="00FF3593"/>
    <w:rsid w:val="00FF58F6"/>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7F93FAE"/>
  <w15:docId w15:val="{2790EB21-F60E-4CCF-88D4-5F9AFC62B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5873"/>
    <w:pPr>
      <w:spacing w:after="0" w:line="240" w:lineRule="auto"/>
    </w:pPr>
    <w:rPr>
      <w:rFonts w:eastAsiaTheme="minorEastAsia"/>
      <w:sz w:val="24"/>
      <w:szCs w:val="24"/>
      <w:lang w:val="en-US"/>
    </w:rPr>
  </w:style>
  <w:style w:type="paragraph" w:styleId="Heading1">
    <w:name w:val="heading 1"/>
    <w:basedOn w:val="Normal"/>
    <w:next w:val="Normal"/>
    <w:link w:val="Heading1Char"/>
    <w:uiPriority w:val="9"/>
    <w:qFormat/>
    <w:rsid w:val="00C100B1"/>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it-IT"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9">
    <w:name w:val="A9"/>
    <w:uiPriority w:val="99"/>
    <w:rsid w:val="0035618C"/>
    <w:rPr>
      <w:rFonts w:cs="Times New Roman PS"/>
      <w:color w:val="000000"/>
      <w:sz w:val="11"/>
      <w:szCs w:val="11"/>
    </w:rPr>
  </w:style>
  <w:style w:type="paragraph" w:customStyle="1" w:styleId="EndNoteBibliographyTitle">
    <w:name w:val="EndNote Bibliography Title"/>
    <w:basedOn w:val="Normal"/>
    <w:link w:val="EndNoteBibliographyTitleCarattere"/>
    <w:rsid w:val="0035618C"/>
    <w:pPr>
      <w:jc w:val="center"/>
    </w:pPr>
    <w:rPr>
      <w:rFonts w:ascii="Calibri" w:hAnsi="Calibri" w:cs="Calibri"/>
      <w:noProof/>
    </w:rPr>
  </w:style>
  <w:style w:type="character" w:customStyle="1" w:styleId="EndNoteBibliographyTitleCarattere">
    <w:name w:val="EndNote Bibliography Title Carattere"/>
    <w:basedOn w:val="DefaultParagraphFont"/>
    <w:link w:val="EndNoteBibliographyTitle"/>
    <w:rsid w:val="0035618C"/>
    <w:rPr>
      <w:rFonts w:ascii="Calibri" w:eastAsiaTheme="minorEastAsia" w:hAnsi="Calibri" w:cs="Calibri"/>
      <w:noProof/>
      <w:sz w:val="24"/>
      <w:szCs w:val="24"/>
      <w:lang w:val="en-US"/>
    </w:rPr>
  </w:style>
  <w:style w:type="paragraph" w:customStyle="1" w:styleId="EndNoteBibliography">
    <w:name w:val="EndNote Bibliography"/>
    <w:basedOn w:val="Normal"/>
    <w:link w:val="EndNoteBibliographyCarattere"/>
    <w:rsid w:val="0035618C"/>
    <w:rPr>
      <w:rFonts w:ascii="Calibri" w:hAnsi="Calibri" w:cs="Calibri"/>
      <w:noProof/>
    </w:rPr>
  </w:style>
  <w:style w:type="character" w:customStyle="1" w:styleId="EndNoteBibliographyCarattere">
    <w:name w:val="EndNote Bibliography Carattere"/>
    <w:basedOn w:val="DefaultParagraphFont"/>
    <w:link w:val="EndNoteBibliography"/>
    <w:rsid w:val="0035618C"/>
    <w:rPr>
      <w:rFonts w:ascii="Calibri" w:eastAsiaTheme="minorEastAsia" w:hAnsi="Calibri" w:cs="Calibri"/>
      <w:noProof/>
      <w:sz w:val="24"/>
      <w:szCs w:val="24"/>
      <w:lang w:val="en-US"/>
    </w:rPr>
  </w:style>
  <w:style w:type="character" w:styleId="Hyperlink">
    <w:name w:val="Hyperlink"/>
    <w:basedOn w:val="DefaultParagraphFont"/>
    <w:uiPriority w:val="99"/>
    <w:unhideWhenUsed/>
    <w:rsid w:val="0035618C"/>
    <w:rPr>
      <w:color w:val="0000FF" w:themeColor="hyperlink"/>
      <w:u w:val="single"/>
    </w:rPr>
  </w:style>
  <w:style w:type="character" w:customStyle="1" w:styleId="Menzione1">
    <w:name w:val="Menzione1"/>
    <w:basedOn w:val="DefaultParagraphFont"/>
    <w:uiPriority w:val="99"/>
    <w:semiHidden/>
    <w:unhideWhenUsed/>
    <w:rsid w:val="0035618C"/>
    <w:rPr>
      <w:color w:val="2B579A"/>
      <w:shd w:val="clear" w:color="auto" w:fill="E6E6E6"/>
    </w:rPr>
  </w:style>
  <w:style w:type="paragraph" w:customStyle="1" w:styleId="svarticle">
    <w:name w:val="svarticle"/>
    <w:basedOn w:val="Normal"/>
    <w:rsid w:val="006A5D85"/>
    <w:pPr>
      <w:spacing w:before="100" w:beforeAutospacing="1" w:after="100" w:afterAutospacing="1"/>
    </w:pPr>
    <w:rPr>
      <w:rFonts w:ascii="Times New Roman" w:eastAsia="Times New Roman" w:hAnsi="Times New Roman" w:cs="Times New Roman"/>
      <w:lang w:val="it-IT" w:eastAsia="it-IT"/>
    </w:rPr>
  </w:style>
  <w:style w:type="paragraph" w:styleId="Header">
    <w:name w:val="header"/>
    <w:basedOn w:val="Normal"/>
    <w:link w:val="HeaderChar"/>
    <w:uiPriority w:val="99"/>
    <w:unhideWhenUsed/>
    <w:rsid w:val="00CE33FA"/>
    <w:pPr>
      <w:tabs>
        <w:tab w:val="center" w:pos="4819"/>
        <w:tab w:val="right" w:pos="9638"/>
      </w:tabs>
    </w:pPr>
  </w:style>
  <w:style w:type="character" w:customStyle="1" w:styleId="HeaderChar">
    <w:name w:val="Header Char"/>
    <w:basedOn w:val="DefaultParagraphFont"/>
    <w:link w:val="Header"/>
    <w:uiPriority w:val="99"/>
    <w:rsid w:val="00CE33FA"/>
    <w:rPr>
      <w:rFonts w:eastAsiaTheme="minorEastAsia"/>
      <w:sz w:val="24"/>
      <w:szCs w:val="24"/>
      <w:lang w:val="en-US"/>
    </w:rPr>
  </w:style>
  <w:style w:type="paragraph" w:styleId="Footer">
    <w:name w:val="footer"/>
    <w:basedOn w:val="Normal"/>
    <w:link w:val="FooterChar"/>
    <w:uiPriority w:val="99"/>
    <w:unhideWhenUsed/>
    <w:rsid w:val="00CE33FA"/>
    <w:pPr>
      <w:tabs>
        <w:tab w:val="center" w:pos="4819"/>
        <w:tab w:val="right" w:pos="9638"/>
      </w:tabs>
    </w:pPr>
  </w:style>
  <w:style w:type="character" w:customStyle="1" w:styleId="FooterChar">
    <w:name w:val="Footer Char"/>
    <w:basedOn w:val="DefaultParagraphFont"/>
    <w:link w:val="Footer"/>
    <w:uiPriority w:val="99"/>
    <w:rsid w:val="00CE33FA"/>
    <w:rPr>
      <w:rFonts w:eastAsiaTheme="minorEastAsia"/>
      <w:sz w:val="24"/>
      <w:szCs w:val="24"/>
      <w:lang w:val="en-US"/>
    </w:rPr>
  </w:style>
  <w:style w:type="character" w:styleId="CommentReference">
    <w:name w:val="annotation reference"/>
    <w:basedOn w:val="DefaultParagraphFont"/>
    <w:uiPriority w:val="99"/>
    <w:semiHidden/>
    <w:unhideWhenUsed/>
    <w:rsid w:val="00270C3E"/>
    <w:rPr>
      <w:sz w:val="16"/>
      <w:szCs w:val="16"/>
    </w:rPr>
  </w:style>
  <w:style w:type="paragraph" w:styleId="CommentText">
    <w:name w:val="annotation text"/>
    <w:basedOn w:val="Normal"/>
    <w:link w:val="CommentTextChar"/>
    <w:uiPriority w:val="99"/>
    <w:semiHidden/>
    <w:unhideWhenUsed/>
    <w:rsid w:val="00270C3E"/>
    <w:rPr>
      <w:sz w:val="20"/>
      <w:szCs w:val="20"/>
    </w:rPr>
  </w:style>
  <w:style w:type="character" w:customStyle="1" w:styleId="CommentTextChar">
    <w:name w:val="Comment Text Char"/>
    <w:basedOn w:val="DefaultParagraphFont"/>
    <w:link w:val="CommentText"/>
    <w:uiPriority w:val="99"/>
    <w:semiHidden/>
    <w:rsid w:val="00270C3E"/>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270C3E"/>
    <w:rPr>
      <w:b/>
      <w:bCs/>
    </w:rPr>
  </w:style>
  <w:style w:type="character" w:customStyle="1" w:styleId="CommentSubjectChar">
    <w:name w:val="Comment Subject Char"/>
    <w:basedOn w:val="CommentTextChar"/>
    <w:link w:val="CommentSubject"/>
    <w:uiPriority w:val="99"/>
    <w:semiHidden/>
    <w:rsid w:val="00270C3E"/>
    <w:rPr>
      <w:rFonts w:eastAsiaTheme="minorEastAsia"/>
      <w:b/>
      <w:bCs/>
      <w:sz w:val="20"/>
      <w:szCs w:val="20"/>
      <w:lang w:val="en-US"/>
    </w:rPr>
  </w:style>
  <w:style w:type="paragraph" w:styleId="BalloonText">
    <w:name w:val="Balloon Text"/>
    <w:basedOn w:val="Normal"/>
    <w:link w:val="BalloonTextChar"/>
    <w:uiPriority w:val="99"/>
    <w:semiHidden/>
    <w:unhideWhenUsed/>
    <w:rsid w:val="00270C3E"/>
    <w:rPr>
      <w:rFonts w:ascii="Tahoma" w:hAnsi="Tahoma" w:cs="Tahoma"/>
      <w:sz w:val="16"/>
      <w:szCs w:val="16"/>
    </w:rPr>
  </w:style>
  <w:style w:type="character" w:customStyle="1" w:styleId="BalloonTextChar">
    <w:name w:val="Balloon Text Char"/>
    <w:basedOn w:val="DefaultParagraphFont"/>
    <w:link w:val="BalloonText"/>
    <w:uiPriority w:val="99"/>
    <w:semiHidden/>
    <w:rsid w:val="00270C3E"/>
    <w:rPr>
      <w:rFonts w:ascii="Tahoma" w:eastAsiaTheme="minorEastAsia" w:hAnsi="Tahoma" w:cs="Tahoma"/>
      <w:sz w:val="16"/>
      <w:szCs w:val="16"/>
      <w:lang w:val="en-US"/>
    </w:rPr>
  </w:style>
  <w:style w:type="character" w:customStyle="1" w:styleId="Menzione2">
    <w:name w:val="Menzione2"/>
    <w:basedOn w:val="DefaultParagraphFont"/>
    <w:uiPriority w:val="99"/>
    <w:semiHidden/>
    <w:unhideWhenUsed/>
    <w:rsid w:val="00A2222B"/>
    <w:rPr>
      <w:color w:val="2B579A"/>
      <w:shd w:val="clear" w:color="auto" w:fill="E6E6E6"/>
    </w:rPr>
  </w:style>
  <w:style w:type="paragraph" w:styleId="Revision">
    <w:name w:val="Revision"/>
    <w:hidden/>
    <w:uiPriority w:val="99"/>
    <w:semiHidden/>
    <w:rsid w:val="00D61E11"/>
    <w:pPr>
      <w:spacing w:after="0" w:line="240" w:lineRule="auto"/>
    </w:pPr>
    <w:rPr>
      <w:rFonts w:eastAsiaTheme="minorEastAsia"/>
      <w:sz w:val="24"/>
      <w:szCs w:val="24"/>
      <w:lang w:val="en-US"/>
    </w:rPr>
  </w:style>
  <w:style w:type="character" w:customStyle="1" w:styleId="Menzione3">
    <w:name w:val="Menzione3"/>
    <w:basedOn w:val="DefaultParagraphFont"/>
    <w:uiPriority w:val="99"/>
    <w:semiHidden/>
    <w:unhideWhenUsed/>
    <w:rsid w:val="00412FA3"/>
    <w:rPr>
      <w:color w:val="2B579A"/>
      <w:shd w:val="clear" w:color="auto" w:fill="E6E6E6"/>
    </w:rPr>
  </w:style>
  <w:style w:type="character" w:customStyle="1" w:styleId="Menzionenonrisolta1">
    <w:name w:val="Menzione non risolta1"/>
    <w:basedOn w:val="DefaultParagraphFont"/>
    <w:uiPriority w:val="99"/>
    <w:semiHidden/>
    <w:unhideWhenUsed/>
    <w:rsid w:val="00EC18BB"/>
    <w:rPr>
      <w:color w:val="808080"/>
      <w:shd w:val="clear" w:color="auto" w:fill="E6E6E6"/>
    </w:rPr>
  </w:style>
  <w:style w:type="character" w:customStyle="1" w:styleId="Menzionenonrisolta2">
    <w:name w:val="Menzione non risolta2"/>
    <w:basedOn w:val="DefaultParagraphFont"/>
    <w:uiPriority w:val="99"/>
    <w:semiHidden/>
    <w:unhideWhenUsed/>
    <w:rsid w:val="007C3B85"/>
    <w:rPr>
      <w:color w:val="808080"/>
      <w:shd w:val="clear" w:color="auto" w:fill="E6E6E6"/>
    </w:rPr>
  </w:style>
  <w:style w:type="character" w:customStyle="1" w:styleId="Menzionenonrisolta3">
    <w:name w:val="Menzione non risolta3"/>
    <w:basedOn w:val="DefaultParagraphFont"/>
    <w:uiPriority w:val="99"/>
    <w:semiHidden/>
    <w:unhideWhenUsed/>
    <w:rsid w:val="00452012"/>
    <w:rPr>
      <w:color w:val="808080"/>
      <w:shd w:val="clear" w:color="auto" w:fill="E6E6E6"/>
    </w:rPr>
  </w:style>
  <w:style w:type="character" w:customStyle="1" w:styleId="Menzionenonrisolta4">
    <w:name w:val="Menzione non risolta4"/>
    <w:basedOn w:val="DefaultParagraphFont"/>
    <w:uiPriority w:val="99"/>
    <w:semiHidden/>
    <w:unhideWhenUsed/>
    <w:rsid w:val="00C108A2"/>
    <w:rPr>
      <w:color w:val="808080"/>
      <w:shd w:val="clear" w:color="auto" w:fill="E6E6E6"/>
    </w:rPr>
  </w:style>
  <w:style w:type="character" w:styleId="LineNumber">
    <w:name w:val="line number"/>
    <w:basedOn w:val="DefaultParagraphFont"/>
    <w:uiPriority w:val="99"/>
    <w:semiHidden/>
    <w:unhideWhenUsed/>
    <w:rsid w:val="00987DDB"/>
  </w:style>
  <w:style w:type="character" w:customStyle="1" w:styleId="Menzionenonrisolta5">
    <w:name w:val="Menzione non risolta5"/>
    <w:basedOn w:val="DefaultParagraphFont"/>
    <w:uiPriority w:val="99"/>
    <w:semiHidden/>
    <w:unhideWhenUsed/>
    <w:rsid w:val="00EE18C2"/>
    <w:rPr>
      <w:color w:val="808080"/>
      <w:shd w:val="clear" w:color="auto" w:fill="E6E6E6"/>
    </w:rPr>
  </w:style>
  <w:style w:type="character" w:customStyle="1" w:styleId="Menzionenonrisolta6">
    <w:name w:val="Menzione non risolta6"/>
    <w:basedOn w:val="DefaultParagraphFont"/>
    <w:uiPriority w:val="99"/>
    <w:semiHidden/>
    <w:unhideWhenUsed/>
    <w:rsid w:val="003C3051"/>
    <w:rPr>
      <w:color w:val="808080"/>
      <w:shd w:val="clear" w:color="auto" w:fill="E6E6E6"/>
    </w:rPr>
  </w:style>
  <w:style w:type="character" w:customStyle="1" w:styleId="Menzionenonrisolta7">
    <w:name w:val="Menzione non risolta7"/>
    <w:basedOn w:val="DefaultParagraphFont"/>
    <w:uiPriority w:val="99"/>
    <w:semiHidden/>
    <w:unhideWhenUsed/>
    <w:rsid w:val="006248AC"/>
    <w:rPr>
      <w:color w:val="808080"/>
      <w:shd w:val="clear" w:color="auto" w:fill="E6E6E6"/>
    </w:rPr>
  </w:style>
  <w:style w:type="character" w:customStyle="1" w:styleId="UnresolvedMention1">
    <w:name w:val="Unresolved Mention1"/>
    <w:basedOn w:val="DefaultParagraphFont"/>
    <w:uiPriority w:val="99"/>
    <w:semiHidden/>
    <w:unhideWhenUsed/>
    <w:rsid w:val="00273589"/>
    <w:rPr>
      <w:color w:val="808080"/>
      <w:shd w:val="clear" w:color="auto" w:fill="E6E6E6"/>
    </w:rPr>
  </w:style>
  <w:style w:type="character" w:customStyle="1" w:styleId="Menzionenonrisolta8">
    <w:name w:val="Menzione non risolta8"/>
    <w:basedOn w:val="DefaultParagraphFont"/>
    <w:uiPriority w:val="99"/>
    <w:semiHidden/>
    <w:unhideWhenUsed/>
    <w:rsid w:val="003B4200"/>
    <w:rPr>
      <w:color w:val="808080"/>
      <w:shd w:val="clear" w:color="auto" w:fill="E6E6E6"/>
    </w:rPr>
  </w:style>
  <w:style w:type="paragraph" w:styleId="ListParagraph">
    <w:name w:val="List Paragraph"/>
    <w:basedOn w:val="Normal"/>
    <w:uiPriority w:val="34"/>
    <w:qFormat/>
    <w:rsid w:val="00B64A1D"/>
    <w:pPr>
      <w:ind w:left="720"/>
      <w:contextualSpacing/>
    </w:pPr>
  </w:style>
  <w:style w:type="character" w:customStyle="1" w:styleId="Menzionenonrisolta9">
    <w:name w:val="Menzione non risolta9"/>
    <w:basedOn w:val="DefaultParagraphFont"/>
    <w:uiPriority w:val="99"/>
    <w:semiHidden/>
    <w:unhideWhenUsed/>
    <w:rsid w:val="00642132"/>
    <w:rPr>
      <w:color w:val="605E5C"/>
      <w:shd w:val="clear" w:color="auto" w:fill="E1DFDD"/>
    </w:rPr>
  </w:style>
  <w:style w:type="character" w:customStyle="1" w:styleId="Menzionenonrisolta10">
    <w:name w:val="Menzione non risolta10"/>
    <w:basedOn w:val="DefaultParagraphFont"/>
    <w:uiPriority w:val="99"/>
    <w:semiHidden/>
    <w:unhideWhenUsed/>
    <w:rsid w:val="00AC075D"/>
    <w:rPr>
      <w:color w:val="605E5C"/>
      <w:shd w:val="clear" w:color="auto" w:fill="E1DFDD"/>
    </w:rPr>
  </w:style>
  <w:style w:type="character" w:customStyle="1" w:styleId="Menzionenonrisolta11">
    <w:name w:val="Menzione non risolta11"/>
    <w:basedOn w:val="DefaultParagraphFont"/>
    <w:uiPriority w:val="99"/>
    <w:semiHidden/>
    <w:unhideWhenUsed/>
    <w:rsid w:val="00A17450"/>
    <w:rPr>
      <w:color w:val="605E5C"/>
      <w:shd w:val="clear" w:color="auto" w:fill="E1DFDD"/>
    </w:rPr>
  </w:style>
  <w:style w:type="paragraph" w:styleId="Title">
    <w:name w:val="Title"/>
    <w:aliases w:val="title"/>
    <w:basedOn w:val="Normal"/>
    <w:link w:val="TitleChar"/>
    <w:uiPriority w:val="10"/>
    <w:qFormat/>
    <w:rsid w:val="004107A9"/>
    <w:pPr>
      <w:spacing w:before="100" w:beforeAutospacing="1" w:after="100" w:afterAutospacing="1"/>
    </w:pPr>
    <w:rPr>
      <w:rFonts w:ascii="Times" w:eastAsiaTheme="minorHAnsi" w:hAnsi="Times"/>
      <w:sz w:val="20"/>
      <w:szCs w:val="20"/>
      <w:lang w:val="en-GB"/>
    </w:rPr>
  </w:style>
  <w:style w:type="character" w:customStyle="1" w:styleId="TitleChar">
    <w:name w:val="Title Char"/>
    <w:aliases w:val="title Char"/>
    <w:basedOn w:val="DefaultParagraphFont"/>
    <w:link w:val="Title"/>
    <w:uiPriority w:val="10"/>
    <w:rsid w:val="004107A9"/>
    <w:rPr>
      <w:rFonts w:ascii="Times" w:hAnsi="Times"/>
      <w:sz w:val="20"/>
      <w:szCs w:val="20"/>
      <w:lang w:val="en-GB"/>
    </w:rPr>
  </w:style>
  <w:style w:type="paragraph" w:customStyle="1" w:styleId="desc">
    <w:name w:val="desc"/>
    <w:basedOn w:val="Normal"/>
    <w:rsid w:val="004107A9"/>
    <w:pPr>
      <w:spacing w:before="100" w:beforeAutospacing="1" w:after="100" w:afterAutospacing="1"/>
    </w:pPr>
    <w:rPr>
      <w:rFonts w:ascii="Times" w:eastAsiaTheme="minorHAnsi" w:hAnsi="Times"/>
      <w:sz w:val="20"/>
      <w:szCs w:val="20"/>
      <w:lang w:val="en-GB"/>
    </w:rPr>
  </w:style>
  <w:style w:type="paragraph" w:customStyle="1" w:styleId="details">
    <w:name w:val="details"/>
    <w:basedOn w:val="Normal"/>
    <w:rsid w:val="004107A9"/>
    <w:pPr>
      <w:spacing w:before="100" w:beforeAutospacing="1" w:after="100" w:afterAutospacing="1"/>
    </w:pPr>
    <w:rPr>
      <w:rFonts w:ascii="Times" w:eastAsiaTheme="minorHAnsi" w:hAnsi="Times"/>
      <w:sz w:val="20"/>
      <w:szCs w:val="20"/>
      <w:lang w:val="en-GB"/>
    </w:rPr>
  </w:style>
  <w:style w:type="character" w:customStyle="1" w:styleId="jrnl">
    <w:name w:val="jrnl"/>
    <w:basedOn w:val="DefaultParagraphFont"/>
    <w:rsid w:val="004107A9"/>
  </w:style>
  <w:style w:type="character" w:customStyle="1" w:styleId="Menzionenonrisolta12">
    <w:name w:val="Menzione non risolta12"/>
    <w:basedOn w:val="DefaultParagraphFont"/>
    <w:uiPriority w:val="99"/>
    <w:semiHidden/>
    <w:unhideWhenUsed/>
    <w:rsid w:val="00170DBE"/>
    <w:rPr>
      <w:color w:val="605E5C"/>
      <w:shd w:val="clear" w:color="auto" w:fill="E1DFDD"/>
    </w:rPr>
  </w:style>
  <w:style w:type="paragraph" w:customStyle="1" w:styleId="Titolo1">
    <w:name w:val="Titolo1"/>
    <w:basedOn w:val="Normal"/>
    <w:rsid w:val="008C7FB0"/>
    <w:pPr>
      <w:spacing w:before="100" w:beforeAutospacing="1" w:after="100" w:afterAutospacing="1"/>
    </w:pPr>
    <w:rPr>
      <w:rFonts w:ascii="Times New Roman" w:eastAsia="Times New Roman" w:hAnsi="Times New Roman" w:cs="Times New Roman"/>
      <w:lang w:val="en-GB" w:eastAsia="en-GB"/>
    </w:rPr>
  </w:style>
  <w:style w:type="character" w:customStyle="1" w:styleId="Heading1Char">
    <w:name w:val="Heading 1 Char"/>
    <w:basedOn w:val="DefaultParagraphFont"/>
    <w:link w:val="Heading1"/>
    <w:uiPriority w:val="9"/>
    <w:rsid w:val="00C100B1"/>
    <w:rPr>
      <w:rFonts w:asciiTheme="majorHAnsi" w:eastAsiaTheme="majorEastAsia" w:hAnsiTheme="majorHAnsi" w:cstheme="majorBidi"/>
      <w:color w:val="365F91" w:themeColor="accent1" w:themeShade="BF"/>
      <w:sz w:val="32"/>
      <w:szCs w:val="32"/>
      <w:lang w:eastAsia="it-IT"/>
    </w:rPr>
  </w:style>
  <w:style w:type="paragraph" w:styleId="Bibliography">
    <w:name w:val="Bibliography"/>
    <w:basedOn w:val="Normal"/>
    <w:next w:val="Normal"/>
    <w:uiPriority w:val="37"/>
    <w:unhideWhenUsed/>
    <w:rsid w:val="00C100B1"/>
  </w:style>
  <w:style w:type="character" w:customStyle="1" w:styleId="Menzionenonrisolta13">
    <w:name w:val="Menzione non risolta13"/>
    <w:basedOn w:val="DefaultParagraphFont"/>
    <w:uiPriority w:val="99"/>
    <w:semiHidden/>
    <w:unhideWhenUsed/>
    <w:rsid w:val="00F320F9"/>
    <w:rPr>
      <w:color w:val="605E5C"/>
      <w:shd w:val="clear" w:color="auto" w:fill="E1DFDD"/>
    </w:rPr>
  </w:style>
  <w:style w:type="paragraph" w:styleId="NormalWeb">
    <w:name w:val="Normal (Web)"/>
    <w:basedOn w:val="Normal"/>
    <w:uiPriority w:val="99"/>
    <w:semiHidden/>
    <w:unhideWhenUsed/>
    <w:rsid w:val="00596D5A"/>
    <w:pPr>
      <w:spacing w:before="100" w:beforeAutospacing="1" w:after="100" w:afterAutospacing="1"/>
    </w:pPr>
    <w:rPr>
      <w:rFonts w:ascii="Times New Roman" w:eastAsia="Times New Roman" w:hAnsi="Times New Roman" w:cs="Times New Roman"/>
      <w:lang w:val="it-IT" w:eastAsia="it-IT"/>
    </w:rPr>
  </w:style>
  <w:style w:type="character" w:customStyle="1" w:styleId="Menzionenonrisolta14">
    <w:name w:val="Menzione non risolta14"/>
    <w:basedOn w:val="DefaultParagraphFont"/>
    <w:uiPriority w:val="99"/>
    <w:semiHidden/>
    <w:unhideWhenUsed/>
    <w:rsid w:val="007B1181"/>
    <w:rPr>
      <w:color w:val="605E5C"/>
      <w:shd w:val="clear" w:color="auto" w:fill="E1DFDD"/>
    </w:rPr>
  </w:style>
  <w:style w:type="character" w:customStyle="1" w:styleId="Menzionenonrisolta15">
    <w:name w:val="Menzione non risolta15"/>
    <w:basedOn w:val="DefaultParagraphFont"/>
    <w:uiPriority w:val="99"/>
    <w:semiHidden/>
    <w:unhideWhenUsed/>
    <w:rsid w:val="005A61F5"/>
    <w:rPr>
      <w:color w:val="605E5C"/>
      <w:shd w:val="clear" w:color="auto" w:fill="E1DFDD"/>
    </w:rPr>
  </w:style>
  <w:style w:type="character" w:customStyle="1" w:styleId="Menzionenonrisolta16">
    <w:name w:val="Menzione non risolta16"/>
    <w:basedOn w:val="DefaultParagraphFont"/>
    <w:uiPriority w:val="99"/>
    <w:semiHidden/>
    <w:unhideWhenUsed/>
    <w:rsid w:val="00584DCF"/>
    <w:rPr>
      <w:color w:val="605E5C"/>
      <w:shd w:val="clear" w:color="auto" w:fill="E1DFDD"/>
    </w:rPr>
  </w:style>
  <w:style w:type="character" w:customStyle="1" w:styleId="Menzionenonrisolta17">
    <w:name w:val="Menzione non risolta17"/>
    <w:basedOn w:val="DefaultParagraphFont"/>
    <w:uiPriority w:val="99"/>
    <w:semiHidden/>
    <w:unhideWhenUsed/>
    <w:rsid w:val="00A001C3"/>
    <w:rPr>
      <w:color w:val="605E5C"/>
      <w:shd w:val="clear" w:color="auto" w:fill="E1DFDD"/>
    </w:rPr>
  </w:style>
  <w:style w:type="character" w:customStyle="1" w:styleId="docsum-authors">
    <w:name w:val="docsum-authors"/>
    <w:basedOn w:val="DefaultParagraphFont"/>
    <w:rsid w:val="00C55764"/>
  </w:style>
  <w:style w:type="character" w:customStyle="1" w:styleId="docsum-journal-citation">
    <w:name w:val="docsum-journal-citation"/>
    <w:basedOn w:val="DefaultParagraphFont"/>
    <w:rsid w:val="00C55764"/>
  </w:style>
  <w:style w:type="character" w:customStyle="1" w:styleId="citation-part">
    <w:name w:val="citation-part"/>
    <w:basedOn w:val="DefaultParagraphFont"/>
    <w:rsid w:val="00C55764"/>
  </w:style>
  <w:style w:type="character" w:customStyle="1" w:styleId="docsum-pmid">
    <w:name w:val="docsum-pmid"/>
    <w:basedOn w:val="DefaultParagraphFont"/>
    <w:rsid w:val="00C55764"/>
  </w:style>
  <w:style w:type="character" w:customStyle="1" w:styleId="il">
    <w:name w:val="il"/>
    <w:basedOn w:val="DefaultParagraphFont"/>
    <w:rsid w:val="00233D88"/>
  </w:style>
  <w:style w:type="paragraph" w:customStyle="1" w:styleId="m5769319902699129853msonospacing">
    <w:name w:val="m_5769319902699129853msonospacing"/>
    <w:basedOn w:val="Normal"/>
    <w:rsid w:val="00233D88"/>
    <w:pPr>
      <w:spacing w:before="100" w:beforeAutospacing="1" w:after="100" w:afterAutospacing="1"/>
    </w:pPr>
    <w:rPr>
      <w:rFonts w:ascii="Times New Roman" w:eastAsia="Times New Roman" w:hAnsi="Times New Roman" w:cs="Times New Roman"/>
      <w:lang w:val="it-IT" w:eastAsia="it-IT"/>
    </w:rPr>
  </w:style>
  <w:style w:type="character" w:customStyle="1" w:styleId="UnresolvedMention2">
    <w:name w:val="Unresolved Mention2"/>
    <w:basedOn w:val="DefaultParagraphFont"/>
    <w:uiPriority w:val="99"/>
    <w:semiHidden/>
    <w:unhideWhenUsed/>
    <w:rsid w:val="006045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52468">
      <w:bodyDiv w:val="1"/>
      <w:marLeft w:val="0"/>
      <w:marRight w:val="0"/>
      <w:marTop w:val="0"/>
      <w:marBottom w:val="0"/>
      <w:divBdr>
        <w:top w:val="none" w:sz="0" w:space="0" w:color="auto"/>
        <w:left w:val="none" w:sz="0" w:space="0" w:color="auto"/>
        <w:bottom w:val="none" w:sz="0" w:space="0" w:color="auto"/>
        <w:right w:val="none" w:sz="0" w:space="0" w:color="auto"/>
      </w:divBdr>
    </w:div>
    <w:div w:id="32466719">
      <w:bodyDiv w:val="1"/>
      <w:marLeft w:val="0"/>
      <w:marRight w:val="0"/>
      <w:marTop w:val="0"/>
      <w:marBottom w:val="0"/>
      <w:divBdr>
        <w:top w:val="none" w:sz="0" w:space="0" w:color="auto"/>
        <w:left w:val="none" w:sz="0" w:space="0" w:color="auto"/>
        <w:bottom w:val="none" w:sz="0" w:space="0" w:color="auto"/>
        <w:right w:val="none" w:sz="0" w:space="0" w:color="auto"/>
      </w:divBdr>
    </w:div>
    <w:div w:id="35207076">
      <w:bodyDiv w:val="1"/>
      <w:marLeft w:val="0"/>
      <w:marRight w:val="0"/>
      <w:marTop w:val="0"/>
      <w:marBottom w:val="0"/>
      <w:divBdr>
        <w:top w:val="none" w:sz="0" w:space="0" w:color="auto"/>
        <w:left w:val="none" w:sz="0" w:space="0" w:color="auto"/>
        <w:bottom w:val="none" w:sz="0" w:space="0" w:color="auto"/>
        <w:right w:val="none" w:sz="0" w:space="0" w:color="auto"/>
      </w:divBdr>
      <w:divsChild>
        <w:div w:id="1944461344">
          <w:marLeft w:val="0"/>
          <w:marRight w:val="0"/>
          <w:marTop w:val="0"/>
          <w:marBottom w:val="0"/>
          <w:divBdr>
            <w:top w:val="none" w:sz="0" w:space="0" w:color="auto"/>
            <w:left w:val="none" w:sz="0" w:space="0" w:color="auto"/>
            <w:bottom w:val="none" w:sz="0" w:space="0" w:color="auto"/>
            <w:right w:val="none" w:sz="0" w:space="0" w:color="auto"/>
          </w:divBdr>
        </w:div>
      </w:divsChild>
    </w:div>
    <w:div w:id="49117824">
      <w:bodyDiv w:val="1"/>
      <w:marLeft w:val="0"/>
      <w:marRight w:val="0"/>
      <w:marTop w:val="0"/>
      <w:marBottom w:val="0"/>
      <w:divBdr>
        <w:top w:val="none" w:sz="0" w:space="0" w:color="auto"/>
        <w:left w:val="none" w:sz="0" w:space="0" w:color="auto"/>
        <w:bottom w:val="none" w:sz="0" w:space="0" w:color="auto"/>
        <w:right w:val="none" w:sz="0" w:space="0" w:color="auto"/>
      </w:divBdr>
    </w:div>
    <w:div w:id="77601158">
      <w:bodyDiv w:val="1"/>
      <w:marLeft w:val="0"/>
      <w:marRight w:val="0"/>
      <w:marTop w:val="0"/>
      <w:marBottom w:val="0"/>
      <w:divBdr>
        <w:top w:val="none" w:sz="0" w:space="0" w:color="auto"/>
        <w:left w:val="none" w:sz="0" w:space="0" w:color="auto"/>
        <w:bottom w:val="none" w:sz="0" w:space="0" w:color="auto"/>
        <w:right w:val="none" w:sz="0" w:space="0" w:color="auto"/>
      </w:divBdr>
    </w:div>
    <w:div w:id="80956739">
      <w:bodyDiv w:val="1"/>
      <w:marLeft w:val="0"/>
      <w:marRight w:val="0"/>
      <w:marTop w:val="0"/>
      <w:marBottom w:val="0"/>
      <w:divBdr>
        <w:top w:val="none" w:sz="0" w:space="0" w:color="auto"/>
        <w:left w:val="none" w:sz="0" w:space="0" w:color="auto"/>
        <w:bottom w:val="none" w:sz="0" w:space="0" w:color="auto"/>
        <w:right w:val="none" w:sz="0" w:space="0" w:color="auto"/>
      </w:divBdr>
    </w:div>
    <w:div w:id="100607150">
      <w:bodyDiv w:val="1"/>
      <w:marLeft w:val="0"/>
      <w:marRight w:val="0"/>
      <w:marTop w:val="0"/>
      <w:marBottom w:val="0"/>
      <w:divBdr>
        <w:top w:val="none" w:sz="0" w:space="0" w:color="auto"/>
        <w:left w:val="none" w:sz="0" w:space="0" w:color="auto"/>
        <w:bottom w:val="none" w:sz="0" w:space="0" w:color="auto"/>
        <w:right w:val="none" w:sz="0" w:space="0" w:color="auto"/>
      </w:divBdr>
    </w:div>
    <w:div w:id="187255336">
      <w:bodyDiv w:val="1"/>
      <w:marLeft w:val="0"/>
      <w:marRight w:val="0"/>
      <w:marTop w:val="0"/>
      <w:marBottom w:val="0"/>
      <w:divBdr>
        <w:top w:val="none" w:sz="0" w:space="0" w:color="auto"/>
        <w:left w:val="none" w:sz="0" w:space="0" w:color="auto"/>
        <w:bottom w:val="none" w:sz="0" w:space="0" w:color="auto"/>
        <w:right w:val="none" w:sz="0" w:space="0" w:color="auto"/>
      </w:divBdr>
    </w:div>
    <w:div w:id="195123963">
      <w:bodyDiv w:val="1"/>
      <w:marLeft w:val="0"/>
      <w:marRight w:val="0"/>
      <w:marTop w:val="0"/>
      <w:marBottom w:val="0"/>
      <w:divBdr>
        <w:top w:val="none" w:sz="0" w:space="0" w:color="auto"/>
        <w:left w:val="none" w:sz="0" w:space="0" w:color="auto"/>
        <w:bottom w:val="none" w:sz="0" w:space="0" w:color="auto"/>
        <w:right w:val="none" w:sz="0" w:space="0" w:color="auto"/>
      </w:divBdr>
    </w:div>
    <w:div w:id="208616428">
      <w:bodyDiv w:val="1"/>
      <w:marLeft w:val="0"/>
      <w:marRight w:val="0"/>
      <w:marTop w:val="0"/>
      <w:marBottom w:val="0"/>
      <w:divBdr>
        <w:top w:val="none" w:sz="0" w:space="0" w:color="auto"/>
        <w:left w:val="none" w:sz="0" w:space="0" w:color="auto"/>
        <w:bottom w:val="none" w:sz="0" w:space="0" w:color="auto"/>
        <w:right w:val="none" w:sz="0" w:space="0" w:color="auto"/>
      </w:divBdr>
    </w:div>
    <w:div w:id="242882532">
      <w:bodyDiv w:val="1"/>
      <w:marLeft w:val="0"/>
      <w:marRight w:val="0"/>
      <w:marTop w:val="0"/>
      <w:marBottom w:val="0"/>
      <w:divBdr>
        <w:top w:val="none" w:sz="0" w:space="0" w:color="auto"/>
        <w:left w:val="none" w:sz="0" w:space="0" w:color="auto"/>
        <w:bottom w:val="none" w:sz="0" w:space="0" w:color="auto"/>
        <w:right w:val="none" w:sz="0" w:space="0" w:color="auto"/>
      </w:divBdr>
    </w:div>
    <w:div w:id="314187906">
      <w:bodyDiv w:val="1"/>
      <w:marLeft w:val="0"/>
      <w:marRight w:val="0"/>
      <w:marTop w:val="0"/>
      <w:marBottom w:val="0"/>
      <w:divBdr>
        <w:top w:val="none" w:sz="0" w:space="0" w:color="auto"/>
        <w:left w:val="none" w:sz="0" w:space="0" w:color="auto"/>
        <w:bottom w:val="none" w:sz="0" w:space="0" w:color="auto"/>
        <w:right w:val="none" w:sz="0" w:space="0" w:color="auto"/>
      </w:divBdr>
    </w:div>
    <w:div w:id="338654866">
      <w:bodyDiv w:val="1"/>
      <w:marLeft w:val="0"/>
      <w:marRight w:val="0"/>
      <w:marTop w:val="0"/>
      <w:marBottom w:val="0"/>
      <w:divBdr>
        <w:top w:val="none" w:sz="0" w:space="0" w:color="auto"/>
        <w:left w:val="none" w:sz="0" w:space="0" w:color="auto"/>
        <w:bottom w:val="none" w:sz="0" w:space="0" w:color="auto"/>
        <w:right w:val="none" w:sz="0" w:space="0" w:color="auto"/>
      </w:divBdr>
      <w:divsChild>
        <w:div w:id="1951471248">
          <w:marLeft w:val="0"/>
          <w:marRight w:val="0"/>
          <w:marTop w:val="34"/>
          <w:marBottom w:val="34"/>
          <w:divBdr>
            <w:top w:val="none" w:sz="0" w:space="0" w:color="auto"/>
            <w:left w:val="none" w:sz="0" w:space="0" w:color="auto"/>
            <w:bottom w:val="none" w:sz="0" w:space="0" w:color="auto"/>
            <w:right w:val="none" w:sz="0" w:space="0" w:color="auto"/>
          </w:divBdr>
        </w:div>
      </w:divsChild>
    </w:div>
    <w:div w:id="372118136">
      <w:bodyDiv w:val="1"/>
      <w:marLeft w:val="0"/>
      <w:marRight w:val="0"/>
      <w:marTop w:val="0"/>
      <w:marBottom w:val="0"/>
      <w:divBdr>
        <w:top w:val="none" w:sz="0" w:space="0" w:color="auto"/>
        <w:left w:val="none" w:sz="0" w:space="0" w:color="auto"/>
        <w:bottom w:val="none" w:sz="0" w:space="0" w:color="auto"/>
        <w:right w:val="none" w:sz="0" w:space="0" w:color="auto"/>
      </w:divBdr>
      <w:divsChild>
        <w:div w:id="675813202">
          <w:marLeft w:val="0"/>
          <w:marRight w:val="0"/>
          <w:marTop w:val="0"/>
          <w:marBottom w:val="0"/>
          <w:divBdr>
            <w:top w:val="none" w:sz="0" w:space="0" w:color="auto"/>
            <w:left w:val="none" w:sz="0" w:space="0" w:color="auto"/>
            <w:bottom w:val="none" w:sz="0" w:space="0" w:color="auto"/>
            <w:right w:val="none" w:sz="0" w:space="0" w:color="auto"/>
          </w:divBdr>
        </w:div>
        <w:div w:id="602348705">
          <w:marLeft w:val="0"/>
          <w:marRight w:val="0"/>
          <w:marTop w:val="0"/>
          <w:marBottom w:val="0"/>
          <w:divBdr>
            <w:top w:val="none" w:sz="0" w:space="0" w:color="auto"/>
            <w:left w:val="none" w:sz="0" w:space="0" w:color="auto"/>
            <w:bottom w:val="none" w:sz="0" w:space="0" w:color="auto"/>
            <w:right w:val="none" w:sz="0" w:space="0" w:color="auto"/>
          </w:divBdr>
        </w:div>
        <w:div w:id="1606427502">
          <w:marLeft w:val="0"/>
          <w:marRight w:val="0"/>
          <w:marTop w:val="0"/>
          <w:marBottom w:val="0"/>
          <w:divBdr>
            <w:top w:val="none" w:sz="0" w:space="0" w:color="auto"/>
            <w:left w:val="none" w:sz="0" w:space="0" w:color="auto"/>
            <w:bottom w:val="none" w:sz="0" w:space="0" w:color="auto"/>
            <w:right w:val="none" w:sz="0" w:space="0" w:color="auto"/>
          </w:divBdr>
        </w:div>
        <w:div w:id="1315069529">
          <w:marLeft w:val="0"/>
          <w:marRight w:val="0"/>
          <w:marTop w:val="0"/>
          <w:marBottom w:val="0"/>
          <w:divBdr>
            <w:top w:val="none" w:sz="0" w:space="0" w:color="auto"/>
            <w:left w:val="none" w:sz="0" w:space="0" w:color="auto"/>
            <w:bottom w:val="none" w:sz="0" w:space="0" w:color="auto"/>
            <w:right w:val="none" w:sz="0" w:space="0" w:color="auto"/>
          </w:divBdr>
        </w:div>
        <w:div w:id="548415341">
          <w:marLeft w:val="0"/>
          <w:marRight w:val="0"/>
          <w:marTop w:val="0"/>
          <w:marBottom w:val="0"/>
          <w:divBdr>
            <w:top w:val="none" w:sz="0" w:space="0" w:color="auto"/>
            <w:left w:val="none" w:sz="0" w:space="0" w:color="auto"/>
            <w:bottom w:val="none" w:sz="0" w:space="0" w:color="auto"/>
            <w:right w:val="none" w:sz="0" w:space="0" w:color="auto"/>
          </w:divBdr>
        </w:div>
      </w:divsChild>
    </w:div>
    <w:div w:id="380204824">
      <w:bodyDiv w:val="1"/>
      <w:marLeft w:val="0"/>
      <w:marRight w:val="0"/>
      <w:marTop w:val="0"/>
      <w:marBottom w:val="0"/>
      <w:divBdr>
        <w:top w:val="none" w:sz="0" w:space="0" w:color="auto"/>
        <w:left w:val="none" w:sz="0" w:space="0" w:color="auto"/>
        <w:bottom w:val="none" w:sz="0" w:space="0" w:color="auto"/>
        <w:right w:val="none" w:sz="0" w:space="0" w:color="auto"/>
      </w:divBdr>
      <w:divsChild>
        <w:div w:id="1377464561">
          <w:marLeft w:val="288"/>
          <w:marRight w:val="0"/>
          <w:marTop w:val="240"/>
          <w:marBottom w:val="0"/>
          <w:divBdr>
            <w:top w:val="none" w:sz="0" w:space="0" w:color="auto"/>
            <w:left w:val="none" w:sz="0" w:space="0" w:color="auto"/>
            <w:bottom w:val="none" w:sz="0" w:space="0" w:color="auto"/>
            <w:right w:val="none" w:sz="0" w:space="0" w:color="auto"/>
          </w:divBdr>
        </w:div>
        <w:div w:id="791099230">
          <w:marLeft w:val="288"/>
          <w:marRight w:val="0"/>
          <w:marTop w:val="240"/>
          <w:marBottom w:val="0"/>
          <w:divBdr>
            <w:top w:val="none" w:sz="0" w:space="0" w:color="auto"/>
            <w:left w:val="none" w:sz="0" w:space="0" w:color="auto"/>
            <w:bottom w:val="none" w:sz="0" w:space="0" w:color="auto"/>
            <w:right w:val="none" w:sz="0" w:space="0" w:color="auto"/>
          </w:divBdr>
        </w:div>
        <w:div w:id="355926664">
          <w:marLeft w:val="288"/>
          <w:marRight w:val="0"/>
          <w:marTop w:val="240"/>
          <w:marBottom w:val="0"/>
          <w:divBdr>
            <w:top w:val="none" w:sz="0" w:space="0" w:color="auto"/>
            <w:left w:val="none" w:sz="0" w:space="0" w:color="auto"/>
            <w:bottom w:val="none" w:sz="0" w:space="0" w:color="auto"/>
            <w:right w:val="none" w:sz="0" w:space="0" w:color="auto"/>
          </w:divBdr>
        </w:div>
      </w:divsChild>
    </w:div>
    <w:div w:id="425273887">
      <w:bodyDiv w:val="1"/>
      <w:marLeft w:val="0"/>
      <w:marRight w:val="0"/>
      <w:marTop w:val="0"/>
      <w:marBottom w:val="0"/>
      <w:divBdr>
        <w:top w:val="none" w:sz="0" w:space="0" w:color="auto"/>
        <w:left w:val="none" w:sz="0" w:space="0" w:color="auto"/>
        <w:bottom w:val="none" w:sz="0" w:space="0" w:color="auto"/>
        <w:right w:val="none" w:sz="0" w:space="0" w:color="auto"/>
      </w:divBdr>
    </w:div>
    <w:div w:id="425421491">
      <w:bodyDiv w:val="1"/>
      <w:marLeft w:val="0"/>
      <w:marRight w:val="0"/>
      <w:marTop w:val="0"/>
      <w:marBottom w:val="0"/>
      <w:divBdr>
        <w:top w:val="none" w:sz="0" w:space="0" w:color="auto"/>
        <w:left w:val="none" w:sz="0" w:space="0" w:color="auto"/>
        <w:bottom w:val="none" w:sz="0" w:space="0" w:color="auto"/>
        <w:right w:val="none" w:sz="0" w:space="0" w:color="auto"/>
      </w:divBdr>
    </w:div>
    <w:div w:id="496271321">
      <w:bodyDiv w:val="1"/>
      <w:marLeft w:val="0"/>
      <w:marRight w:val="0"/>
      <w:marTop w:val="0"/>
      <w:marBottom w:val="0"/>
      <w:divBdr>
        <w:top w:val="none" w:sz="0" w:space="0" w:color="auto"/>
        <w:left w:val="none" w:sz="0" w:space="0" w:color="auto"/>
        <w:bottom w:val="none" w:sz="0" w:space="0" w:color="auto"/>
        <w:right w:val="none" w:sz="0" w:space="0" w:color="auto"/>
      </w:divBdr>
    </w:div>
    <w:div w:id="512233675">
      <w:bodyDiv w:val="1"/>
      <w:marLeft w:val="0"/>
      <w:marRight w:val="0"/>
      <w:marTop w:val="0"/>
      <w:marBottom w:val="0"/>
      <w:divBdr>
        <w:top w:val="none" w:sz="0" w:space="0" w:color="auto"/>
        <w:left w:val="none" w:sz="0" w:space="0" w:color="auto"/>
        <w:bottom w:val="none" w:sz="0" w:space="0" w:color="auto"/>
        <w:right w:val="none" w:sz="0" w:space="0" w:color="auto"/>
      </w:divBdr>
      <w:divsChild>
        <w:div w:id="2039888834">
          <w:marLeft w:val="0"/>
          <w:marRight w:val="0"/>
          <w:marTop w:val="0"/>
          <w:marBottom w:val="0"/>
          <w:divBdr>
            <w:top w:val="none" w:sz="0" w:space="0" w:color="auto"/>
            <w:left w:val="none" w:sz="0" w:space="0" w:color="auto"/>
            <w:bottom w:val="none" w:sz="0" w:space="0" w:color="auto"/>
            <w:right w:val="none" w:sz="0" w:space="0" w:color="auto"/>
          </w:divBdr>
        </w:div>
      </w:divsChild>
    </w:div>
    <w:div w:id="524752695">
      <w:bodyDiv w:val="1"/>
      <w:marLeft w:val="0"/>
      <w:marRight w:val="0"/>
      <w:marTop w:val="0"/>
      <w:marBottom w:val="0"/>
      <w:divBdr>
        <w:top w:val="none" w:sz="0" w:space="0" w:color="auto"/>
        <w:left w:val="none" w:sz="0" w:space="0" w:color="auto"/>
        <w:bottom w:val="none" w:sz="0" w:space="0" w:color="auto"/>
        <w:right w:val="none" w:sz="0" w:space="0" w:color="auto"/>
      </w:divBdr>
    </w:div>
    <w:div w:id="547110323">
      <w:bodyDiv w:val="1"/>
      <w:marLeft w:val="0"/>
      <w:marRight w:val="0"/>
      <w:marTop w:val="0"/>
      <w:marBottom w:val="0"/>
      <w:divBdr>
        <w:top w:val="none" w:sz="0" w:space="0" w:color="auto"/>
        <w:left w:val="none" w:sz="0" w:space="0" w:color="auto"/>
        <w:bottom w:val="none" w:sz="0" w:space="0" w:color="auto"/>
        <w:right w:val="none" w:sz="0" w:space="0" w:color="auto"/>
      </w:divBdr>
    </w:div>
    <w:div w:id="597913139">
      <w:bodyDiv w:val="1"/>
      <w:marLeft w:val="0"/>
      <w:marRight w:val="0"/>
      <w:marTop w:val="0"/>
      <w:marBottom w:val="0"/>
      <w:divBdr>
        <w:top w:val="none" w:sz="0" w:space="0" w:color="auto"/>
        <w:left w:val="none" w:sz="0" w:space="0" w:color="auto"/>
        <w:bottom w:val="none" w:sz="0" w:space="0" w:color="auto"/>
        <w:right w:val="none" w:sz="0" w:space="0" w:color="auto"/>
      </w:divBdr>
    </w:div>
    <w:div w:id="691340932">
      <w:bodyDiv w:val="1"/>
      <w:marLeft w:val="0"/>
      <w:marRight w:val="0"/>
      <w:marTop w:val="0"/>
      <w:marBottom w:val="0"/>
      <w:divBdr>
        <w:top w:val="none" w:sz="0" w:space="0" w:color="auto"/>
        <w:left w:val="none" w:sz="0" w:space="0" w:color="auto"/>
        <w:bottom w:val="none" w:sz="0" w:space="0" w:color="auto"/>
        <w:right w:val="none" w:sz="0" w:space="0" w:color="auto"/>
      </w:divBdr>
    </w:div>
    <w:div w:id="708453932">
      <w:bodyDiv w:val="1"/>
      <w:marLeft w:val="0"/>
      <w:marRight w:val="0"/>
      <w:marTop w:val="0"/>
      <w:marBottom w:val="0"/>
      <w:divBdr>
        <w:top w:val="none" w:sz="0" w:space="0" w:color="auto"/>
        <w:left w:val="none" w:sz="0" w:space="0" w:color="auto"/>
        <w:bottom w:val="none" w:sz="0" w:space="0" w:color="auto"/>
        <w:right w:val="none" w:sz="0" w:space="0" w:color="auto"/>
      </w:divBdr>
      <w:divsChild>
        <w:div w:id="1993366866">
          <w:marLeft w:val="0"/>
          <w:marRight w:val="0"/>
          <w:marTop w:val="34"/>
          <w:marBottom w:val="34"/>
          <w:divBdr>
            <w:top w:val="none" w:sz="0" w:space="0" w:color="auto"/>
            <w:left w:val="none" w:sz="0" w:space="0" w:color="auto"/>
            <w:bottom w:val="none" w:sz="0" w:space="0" w:color="auto"/>
            <w:right w:val="none" w:sz="0" w:space="0" w:color="auto"/>
          </w:divBdr>
        </w:div>
      </w:divsChild>
    </w:div>
    <w:div w:id="715662736">
      <w:bodyDiv w:val="1"/>
      <w:marLeft w:val="0"/>
      <w:marRight w:val="0"/>
      <w:marTop w:val="0"/>
      <w:marBottom w:val="0"/>
      <w:divBdr>
        <w:top w:val="none" w:sz="0" w:space="0" w:color="auto"/>
        <w:left w:val="none" w:sz="0" w:space="0" w:color="auto"/>
        <w:bottom w:val="none" w:sz="0" w:space="0" w:color="auto"/>
        <w:right w:val="none" w:sz="0" w:space="0" w:color="auto"/>
      </w:divBdr>
    </w:div>
    <w:div w:id="792134023">
      <w:bodyDiv w:val="1"/>
      <w:marLeft w:val="0"/>
      <w:marRight w:val="0"/>
      <w:marTop w:val="0"/>
      <w:marBottom w:val="0"/>
      <w:divBdr>
        <w:top w:val="none" w:sz="0" w:space="0" w:color="auto"/>
        <w:left w:val="none" w:sz="0" w:space="0" w:color="auto"/>
        <w:bottom w:val="none" w:sz="0" w:space="0" w:color="auto"/>
        <w:right w:val="none" w:sz="0" w:space="0" w:color="auto"/>
      </w:divBdr>
    </w:div>
    <w:div w:id="882250365">
      <w:bodyDiv w:val="1"/>
      <w:marLeft w:val="0"/>
      <w:marRight w:val="0"/>
      <w:marTop w:val="0"/>
      <w:marBottom w:val="0"/>
      <w:divBdr>
        <w:top w:val="none" w:sz="0" w:space="0" w:color="auto"/>
        <w:left w:val="none" w:sz="0" w:space="0" w:color="auto"/>
        <w:bottom w:val="none" w:sz="0" w:space="0" w:color="auto"/>
        <w:right w:val="none" w:sz="0" w:space="0" w:color="auto"/>
      </w:divBdr>
    </w:div>
    <w:div w:id="965814429">
      <w:bodyDiv w:val="1"/>
      <w:marLeft w:val="0"/>
      <w:marRight w:val="0"/>
      <w:marTop w:val="0"/>
      <w:marBottom w:val="0"/>
      <w:divBdr>
        <w:top w:val="none" w:sz="0" w:space="0" w:color="auto"/>
        <w:left w:val="none" w:sz="0" w:space="0" w:color="auto"/>
        <w:bottom w:val="none" w:sz="0" w:space="0" w:color="auto"/>
        <w:right w:val="none" w:sz="0" w:space="0" w:color="auto"/>
      </w:divBdr>
    </w:div>
    <w:div w:id="1007951456">
      <w:bodyDiv w:val="1"/>
      <w:marLeft w:val="0"/>
      <w:marRight w:val="0"/>
      <w:marTop w:val="0"/>
      <w:marBottom w:val="0"/>
      <w:divBdr>
        <w:top w:val="none" w:sz="0" w:space="0" w:color="auto"/>
        <w:left w:val="none" w:sz="0" w:space="0" w:color="auto"/>
        <w:bottom w:val="none" w:sz="0" w:space="0" w:color="auto"/>
        <w:right w:val="none" w:sz="0" w:space="0" w:color="auto"/>
      </w:divBdr>
      <w:divsChild>
        <w:div w:id="1391149589">
          <w:marLeft w:val="0"/>
          <w:marRight w:val="0"/>
          <w:marTop w:val="0"/>
          <w:marBottom w:val="0"/>
          <w:divBdr>
            <w:top w:val="none" w:sz="0" w:space="0" w:color="auto"/>
            <w:left w:val="none" w:sz="0" w:space="0" w:color="auto"/>
            <w:bottom w:val="none" w:sz="0" w:space="0" w:color="auto"/>
            <w:right w:val="none" w:sz="0" w:space="0" w:color="auto"/>
          </w:divBdr>
        </w:div>
        <w:div w:id="600842023">
          <w:marLeft w:val="0"/>
          <w:marRight w:val="0"/>
          <w:marTop w:val="0"/>
          <w:marBottom w:val="295"/>
          <w:divBdr>
            <w:top w:val="none" w:sz="0" w:space="0" w:color="auto"/>
            <w:left w:val="none" w:sz="0" w:space="0" w:color="auto"/>
            <w:bottom w:val="none" w:sz="0" w:space="0" w:color="auto"/>
            <w:right w:val="none" w:sz="0" w:space="0" w:color="auto"/>
          </w:divBdr>
          <w:divsChild>
            <w:div w:id="1456406652">
              <w:marLeft w:val="0"/>
              <w:marRight w:val="0"/>
              <w:marTop w:val="0"/>
              <w:marBottom w:val="0"/>
              <w:divBdr>
                <w:top w:val="none" w:sz="0" w:space="0" w:color="auto"/>
                <w:left w:val="none" w:sz="0" w:space="0" w:color="auto"/>
                <w:bottom w:val="none" w:sz="0" w:space="0" w:color="auto"/>
                <w:right w:val="none" w:sz="0" w:space="0" w:color="auto"/>
              </w:divBdr>
              <w:divsChild>
                <w:div w:id="898319517">
                  <w:marLeft w:val="0"/>
                  <w:marRight w:val="0"/>
                  <w:marTop w:val="48"/>
                  <w:marBottom w:val="0"/>
                  <w:divBdr>
                    <w:top w:val="none" w:sz="0" w:space="0" w:color="auto"/>
                    <w:left w:val="none" w:sz="0" w:space="0" w:color="auto"/>
                    <w:bottom w:val="none" w:sz="0" w:space="0" w:color="auto"/>
                    <w:right w:val="none" w:sz="0" w:space="0" w:color="auto"/>
                  </w:divBdr>
                </w:div>
              </w:divsChild>
            </w:div>
            <w:div w:id="643121644">
              <w:marLeft w:val="3249"/>
              <w:marRight w:val="0"/>
              <w:marTop w:val="0"/>
              <w:marBottom w:val="0"/>
              <w:divBdr>
                <w:top w:val="none" w:sz="0" w:space="0" w:color="auto"/>
                <w:left w:val="none" w:sz="0" w:space="0" w:color="auto"/>
                <w:bottom w:val="none" w:sz="0" w:space="0" w:color="auto"/>
                <w:right w:val="none" w:sz="0" w:space="0" w:color="auto"/>
              </w:divBdr>
              <w:divsChild>
                <w:div w:id="483276367">
                  <w:marLeft w:val="0"/>
                  <w:marRight w:val="0"/>
                  <w:marTop w:val="0"/>
                  <w:marBottom w:val="0"/>
                  <w:divBdr>
                    <w:top w:val="none" w:sz="0" w:space="0" w:color="auto"/>
                    <w:left w:val="none" w:sz="0" w:space="0" w:color="auto"/>
                    <w:bottom w:val="none" w:sz="0" w:space="0" w:color="auto"/>
                    <w:right w:val="none" w:sz="0" w:space="0" w:color="auto"/>
                  </w:divBdr>
                  <w:divsChild>
                    <w:div w:id="2042246589">
                      <w:marLeft w:val="0"/>
                      <w:marRight w:val="0"/>
                      <w:marTop w:val="0"/>
                      <w:marBottom w:val="0"/>
                      <w:divBdr>
                        <w:top w:val="none" w:sz="0" w:space="0" w:color="auto"/>
                        <w:left w:val="none" w:sz="0" w:space="0" w:color="auto"/>
                        <w:bottom w:val="none" w:sz="0" w:space="0" w:color="auto"/>
                        <w:right w:val="none" w:sz="0" w:space="0" w:color="auto"/>
                      </w:divBdr>
                      <w:divsChild>
                        <w:div w:id="370422981">
                          <w:marLeft w:val="0"/>
                          <w:marRight w:val="0"/>
                          <w:marTop w:val="0"/>
                          <w:marBottom w:val="0"/>
                          <w:divBdr>
                            <w:top w:val="none" w:sz="0" w:space="0" w:color="auto"/>
                            <w:left w:val="none" w:sz="0" w:space="0" w:color="auto"/>
                            <w:bottom w:val="none" w:sz="0" w:space="0" w:color="auto"/>
                            <w:right w:val="none" w:sz="0" w:space="0" w:color="auto"/>
                          </w:divBdr>
                          <w:divsChild>
                            <w:div w:id="204029893">
                              <w:marLeft w:val="0"/>
                              <w:marRight w:val="48"/>
                              <w:marTop w:val="0"/>
                              <w:marBottom w:val="0"/>
                              <w:divBdr>
                                <w:top w:val="single" w:sz="6" w:space="2" w:color="999999"/>
                                <w:left w:val="single" w:sz="6" w:space="2" w:color="999999"/>
                                <w:bottom w:val="single" w:sz="6" w:space="2" w:color="999999"/>
                                <w:right w:val="single" w:sz="6" w:space="15" w:color="999999"/>
                              </w:divBdr>
                              <w:divsChild>
                                <w:div w:id="252519997">
                                  <w:marLeft w:val="0"/>
                                  <w:marRight w:val="48"/>
                                  <w:marTop w:val="0"/>
                                  <w:marBottom w:val="0"/>
                                  <w:divBdr>
                                    <w:top w:val="single" w:sz="6" w:space="2" w:color="999999"/>
                                    <w:left w:val="single" w:sz="6" w:space="2" w:color="999999"/>
                                    <w:bottom w:val="single" w:sz="6" w:space="2" w:color="999999"/>
                                    <w:right w:val="single" w:sz="6" w:space="15" w:color="999999"/>
                                  </w:divBdr>
                                </w:div>
                              </w:divsChild>
                            </w:div>
                          </w:divsChild>
                        </w:div>
                      </w:divsChild>
                    </w:div>
                  </w:divsChild>
                </w:div>
              </w:divsChild>
            </w:div>
          </w:divsChild>
        </w:div>
        <w:div w:id="702901170">
          <w:marLeft w:val="0"/>
          <w:marRight w:val="178"/>
          <w:marTop w:val="0"/>
          <w:marBottom w:val="0"/>
          <w:divBdr>
            <w:top w:val="none" w:sz="0" w:space="0" w:color="auto"/>
            <w:left w:val="none" w:sz="0" w:space="0" w:color="auto"/>
            <w:bottom w:val="none" w:sz="0" w:space="0" w:color="auto"/>
            <w:right w:val="none" w:sz="0" w:space="0" w:color="auto"/>
          </w:divBdr>
          <w:divsChild>
            <w:div w:id="1475680135">
              <w:marLeft w:val="0"/>
              <w:marRight w:val="0"/>
              <w:marTop w:val="0"/>
              <w:marBottom w:val="0"/>
              <w:divBdr>
                <w:top w:val="none" w:sz="0" w:space="0" w:color="auto"/>
                <w:left w:val="none" w:sz="0" w:space="0" w:color="auto"/>
                <w:bottom w:val="none" w:sz="0" w:space="0" w:color="auto"/>
                <w:right w:val="none" w:sz="0" w:space="0" w:color="auto"/>
              </w:divBdr>
              <w:divsChild>
                <w:div w:id="1734159842">
                  <w:marLeft w:val="0"/>
                  <w:marRight w:val="0"/>
                  <w:marTop w:val="0"/>
                  <w:marBottom w:val="0"/>
                  <w:divBdr>
                    <w:top w:val="none" w:sz="0" w:space="0" w:color="auto"/>
                    <w:left w:val="none" w:sz="0" w:space="0" w:color="auto"/>
                    <w:bottom w:val="none" w:sz="0" w:space="0" w:color="auto"/>
                    <w:right w:val="none" w:sz="0" w:space="0" w:color="auto"/>
                  </w:divBdr>
                </w:div>
                <w:div w:id="150829220">
                  <w:marLeft w:val="0"/>
                  <w:marRight w:val="0"/>
                  <w:marTop w:val="0"/>
                  <w:marBottom w:val="0"/>
                  <w:divBdr>
                    <w:top w:val="none" w:sz="0" w:space="0" w:color="auto"/>
                    <w:left w:val="none" w:sz="0" w:space="0" w:color="auto"/>
                    <w:bottom w:val="none" w:sz="0" w:space="0" w:color="auto"/>
                    <w:right w:val="none" w:sz="0" w:space="0" w:color="auto"/>
                  </w:divBdr>
                  <w:divsChild>
                    <w:div w:id="1083139096">
                      <w:marLeft w:val="0"/>
                      <w:marRight w:val="0"/>
                      <w:marTop w:val="120"/>
                      <w:marBottom w:val="360"/>
                      <w:divBdr>
                        <w:top w:val="none" w:sz="0" w:space="0" w:color="auto"/>
                        <w:left w:val="none" w:sz="0" w:space="0" w:color="auto"/>
                        <w:bottom w:val="none" w:sz="0" w:space="0" w:color="auto"/>
                        <w:right w:val="none" w:sz="0" w:space="0" w:color="auto"/>
                      </w:divBdr>
                      <w:divsChild>
                        <w:div w:id="1518958472">
                          <w:marLeft w:val="0"/>
                          <w:marRight w:val="0"/>
                          <w:marTop w:val="0"/>
                          <w:marBottom w:val="0"/>
                          <w:divBdr>
                            <w:top w:val="none" w:sz="0" w:space="0" w:color="auto"/>
                            <w:left w:val="none" w:sz="0" w:space="0" w:color="auto"/>
                            <w:bottom w:val="none" w:sz="0" w:space="0" w:color="auto"/>
                            <w:right w:val="none" w:sz="0" w:space="0" w:color="auto"/>
                          </w:divBdr>
                        </w:div>
                        <w:div w:id="89196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7970958">
      <w:bodyDiv w:val="1"/>
      <w:marLeft w:val="0"/>
      <w:marRight w:val="0"/>
      <w:marTop w:val="0"/>
      <w:marBottom w:val="0"/>
      <w:divBdr>
        <w:top w:val="none" w:sz="0" w:space="0" w:color="auto"/>
        <w:left w:val="none" w:sz="0" w:space="0" w:color="auto"/>
        <w:bottom w:val="none" w:sz="0" w:space="0" w:color="auto"/>
        <w:right w:val="none" w:sz="0" w:space="0" w:color="auto"/>
      </w:divBdr>
    </w:div>
    <w:div w:id="1206407808">
      <w:bodyDiv w:val="1"/>
      <w:marLeft w:val="0"/>
      <w:marRight w:val="0"/>
      <w:marTop w:val="0"/>
      <w:marBottom w:val="0"/>
      <w:divBdr>
        <w:top w:val="none" w:sz="0" w:space="0" w:color="auto"/>
        <w:left w:val="none" w:sz="0" w:space="0" w:color="auto"/>
        <w:bottom w:val="none" w:sz="0" w:space="0" w:color="auto"/>
        <w:right w:val="none" w:sz="0" w:space="0" w:color="auto"/>
      </w:divBdr>
    </w:div>
    <w:div w:id="1253977740">
      <w:bodyDiv w:val="1"/>
      <w:marLeft w:val="0"/>
      <w:marRight w:val="0"/>
      <w:marTop w:val="0"/>
      <w:marBottom w:val="0"/>
      <w:divBdr>
        <w:top w:val="none" w:sz="0" w:space="0" w:color="auto"/>
        <w:left w:val="none" w:sz="0" w:space="0" w:color="auto"/>
        <w:bottom w:val="none" w:sz="0" w:space="0" w:color="auto"/>
        <w:right w:val="none" w:sz="0" w:space="0" w:color="auto"/>
      </w:divBdr>
    </w:div>
    <w:div w:id="1308894721">
      <w:bodyDiv w:val="1"/>
      <w:marLeft w:val="0"/>
      <w:marRight w:val="0"/>
      <w:marTop w:val="0"/>
      <w:marBottom w:val="0"/>
      <w:divBdr>
        <w:top w:val="none" w:sz="0" w:space="0" w:color="auto"/>
        <w:left w:val="none" w:sz="0" w:space="0" w:color="auto"/>
        <w:bottom w:val="none" w:sz="0" w:space="0" w:color="auto"/>
        <w:right w:val="none" w:sz="0" w:space="0" w:color="auto"/>
      </w:divBdr>
      <w:divsChild>
        <w:div w:id="1315993486">
          <w:marLeft w:val="0"/>
          <w:marRight w:val="0"/>
          <w:marTop w:val="0"/>
          <w:marBottom w:val="0"/>
          <w:divBdr>
            <w:top w:val="none" w:sz="0" w:space="0" w:color="auto"/>
            <w:left w:val="none" w:sz="0" w:space="0" w:color="auto"/>
            <w:bottom w:val="none" w:sz="0" w:space="0" w:color="auto"/>
            <w:right w:val="none" w:sz="0" w:space="0" w:color="auto"/>
          </w:divBdr>
        </w:div>
        <w:div w:id="587814463">
          <w:marLeft w:val="0"/>
          <w:marRight w:val="0"/>
          <w:marTop w:val="0"/>
          <w:marBottom w:val="0"/>
          <w:divBdr>
            <w:top w:val="none" w:sz="0" w:space="0" w:color="auto"/>
            <w:left w:val="none" w:sz="0" w:space="0" w:color="auto"/>
            <w:bottom w:val="none" w:sz="0" w:space="0" w:color="auto"/>
            <w:right w:val="none" w:sz="0" w:space="0" w:color="auto"/>
          </w:divBdr>
        </w:div>
      </w:divsChild>
    </w:div>
    <w:div w:id="1340085871">
      <w:bodyDiv w:val="1"/>
      <w:marLeft w:val="0"/>
      <w:marRight w:val="0"/>
      <w:marTop w:val="0"/>
      <w:marBottom w:val="0"/>
      <w:divBdr>
        <w:top w:val="none" w:sz="0" w:space="0" w:color="auto"/>
        <w:left w:val="none" w:sz="0" w:space="0" w:color="auto"/>
        <w:bottom w:val="none" w:sz="0" w:space="0" w:color="auto"/>
        <w:right w:val="none" w:sz="0" w:space="0" w:color="auto"/>
      </w:divBdr>
    </w:div>
    <w:div w:id="1379863905">
      <w:bodyDiv w:val="1"/>
      <w:marLeft w:val="0"/>
      <w:marRight w:val="0"/>
      <w:marTop w:val="0"/>
      <w:marBottom w:val="0"/>
      <w:divBdr>
        <w:top w:val="none" w:sz="0" w:space="0" w:color="auto"/>
        <w:left w:val="none" w:sz="0" w:space="0" w:color="auto"/>
        <w:bottom w:val="none" w:sz="0" w:space="0" w:color="auto"/>
        <w:right w:val="none" w:sz="0" w:space="0" w:color="auto"/>
      </w:divBdr>
    </w:div>
    <w:div w:id="1427649995">
      <w:bodyDiv w:val="1"/>
      <w:marLeft w:val="0"/>
      <w:marRight w:val="0"/>
      <w:marTop w:val="0"/>
      <w:marBottom w:val="0"/>
      <w:divBdr>
        <w:top w:val="none" w:sz="0" w:space="0" w:color="auto"/>
        <w:left w:val="none" w:sz="0" w:space="0" w:color="auto"/>
        <w:bottom w:val="none" w:sz="0" w:space="0" w:color="auto"/>
        <w:right w:val="none" w:sz="0" w:space="0" w:color="auto"/>
      </w:divBdr>
    </w:div>
    <w:div w:id="1638994096">
      <w:bodyDiv w:val="1"/>
      <w:marLeft w:val="0"/>
      <w:marRight w:val="0"/>
      <w:marTop w:val="0"/>
      <w:marBottom w:val="0"/>
      <w:divBdr>
        <w:top w:val="none" w:sz="0" w:space="0" w:color="auto"/>
        <w:left w:val="none" w:sz="0" w:space="0" w:color="auto"/>
        <w:bottom w:val="none" w:sz="0" w:space="0" w:color="auto"/>
        <w:right w:val="none" w:sz="0" w:space="0" w:color="auto"/>
      </w:divBdr>
    </w:div>
    <w:div w:id="1647856945">
      <w:bodyDiv w:val="1"/>
      <w:marLeft w:val="0"/>
      <w:marRight w:val="0"/>
      <w:marTop w:val="0"/>
      <w:marBottom w:val="0"/>
      <w:divBdr>
        <w:top w:val="none" w:sz="0" w:space="0" w:color="auto"/>
        <w:left w:val="none" w:sz="0" w:space="0" w:color="auto"/>
        <w:bottom w:val="none" w:sz="0" w:space="0" w:color="auto"/>
        <w:right w:val="none" w:sz="0" w:space="0" w:color="auto"/>
      </w:divBdr>
    </w:div>
    <w:div w:id="1732344279">
      <w:bodyDiv w:val="1"/>
      <w:marLeft w:val="0"/>
      <w:marRight w:val="0"/>
      <w:marTop w:val="0"/>
      <w:marBottom w:val="0"/>
      <w:divBdr>
        <w:top w:val="none" w:sz="0" w:space="0" w:color="auto"/>
        <w:left w:val="none" w:sz="0" w:space="0" w:color="auto"/>
        <w:bottom w:val="none" w:sz="0" w:space="0" w:color="auto"/>
        <w:right w:val="none" w:sz="0" w:space="0" w:color="auto"/>
      </w:divBdr>
    </w:div>
    <w:div w:id="1739130270">
      <w:bodyDiv w:val="1"/>
      <w:marLeft w:val="0"/>
      <w:marRight w:val="0"/>
      <w:marTop w:val="0"/>
      <w:marBottom w:val="0"/>
      <w:divBdr>
        <w:top w:val="none" w:sz="0" w:space="0" w:color="auto"/>
        <w:left w:val="none" w:sz="0" w:space="0" w:color="auto"/>
        <w:bottom w:val="none" w:sz="0" w:space="0" w:color="auto"/>
        <w:right w:val="none" w:sz="0" w:space="0" w:color="auto"/>
      </w:divBdr>
    </w:div>
    <w:div w:id="1742865319">
      <w:bodyDiv w:val="1"/>
      <w:marLeft w:val="0"/>
      <w:marRight w:val="0"/>
      <w:marTop w:val="0"/>
      <w:marBottom w:val="0"/>
      <w:divBdr>
        <w:top w:val="none" w:sz="0" w:space="0" w:color="auto"/>
        <w:left w:val="none" w:sz="0" w:space="0" w:color="auto"/>
        <w:bottom w:val="none" w:sz="0" w:space="0" w:color="auto"/>
        <w:right w:val="none" w:sz="0" w:space="0" w:color="auto"/>
      </w:divBdr>
    </w:div>
    <w:div w:id="1796211226">
      <w:bodyDiv w:val="1"/>
      <w:marLeft w:val="0"/>
      <w:marRight w:val="0"/>
      <w:marTop w:val="0"/>
      <w:marBottom w:val="0"/>
      <w:divBdr>
        <w:top w:val="none" w:sz="0" w:space="0" w:color="auto"/>
        <w:left w:val="none" w:sz="0" w:space="0" w:color="auto"/>
        <w:bottom w:val="none" w:sz="0" w:space="0" w:color="auto"/>
        <w:right w:val="none" w:sz="0" w:space="0" w:color="auto"/>
      </w:divBdr>
    </w:div>
    <w:div w:id="1815105058">
      <w:bodyDiv w:val="1"/>
      <w:marLeft w:val="0"/>
      <w:marRight w:val="0"/>
      <w:marTop w:val="0"/>
      <w:marBottom w:val="0"/>
      <w:divBdr>
        <w:top w:val="none" w:sz="0" w:space="0" w:color="auto"/>
        <w:left w:val="none" w:sz="0" w:space="0" w:color="auto"/>
        <w:bottom w:val="none" w:sz="0" w:space="0" w:color="auto"/>
        <w:right w:val="none" w:sz="0" w:space="0" w:color="auto"/>
      </w:divBdr>
    </w:div>
    <w:div w:id="1859197115">
      <w:bodyDiv w:val="1"/>
      <w:marLeft w:val="0"/>
      <w:marRight w:val="0"/>
      <w:marTop w:val="0"/>
      <w:marBottom w:val="0"/>
      <w:divBdr>
        <w:top w:val="none" w:sz="0" w:space="0" w:color="auto"/>
        <w:left w:val="none" w:sz="0" w:space="0" w:color="auto"/>
        <w:bottom w:val="none" w:sz="0" w:space="0" w:color="auto"/>
        <w:right w:val="none" w:sz="0" w:space="0" w:color="auto"/>
      </w:divBdr>
    </w:div>
    <w:div w:id="1873574110">
      <w:bodyDiv w:val="1"/>
      <w:marLeft w:val="0"/>
      <w:marRight w:val="0"/>
      <w:marTop w:val="0"/>
      <w:marBottom w:val="0"/>
      <w:divBdr>
        <w:top w:val="none" w:sz="0" w:space="0" w:color="auto"/>
        <w:left w:val="none" w:sz="0" w:space="0" w:color="auto"/>
        <w:bottom w:val="none" w:sz="0" w:space="0" w:color="auto"/>
        <w:right w:val="none" w:sz="0" w:space="0" w:color="auto"/>
      </w:divBdr>
    </w:div>
    <w:div w:id="1882745045">
      <w:bodyDiv w:val="1"/>
      <w:marLeft w:val="0"/>
      <w:marRight w:val="0"/>
      <w:marTop w:val="0"/>
      <w:marBottom w:val="0"/>
      <w:divBdr>
        <w:top w:val="none" w:sz="0" w:space="0" w:color="auto"/>
        <w:left w:val="none" w:sz="0" w:space="0" w:color="auto"/>
        <w:bottom w:val="none" w:sz="0" w:space="0" w:color="auto"/>
        <w:right w:val="none" w:sz="0" w:space="0" w:color="auto"/>
      </w:divBdr>
    </w:div>
    <w:div w:id="1886602029">
      <w:bodyDiv w:val="1"/>
      <w:marLeft w:val="0"/>
      <w:marRight w:val="0"/>
      <w:marTop w:val="0"/>
      <w:marBottom w:val="0"/>
      <w:divBdr>
        <w:top w:val="none" w:sz="0" w:space="0" w:color="auto"/>
        <w:left w:val="none" w:sz="0" w:space="0" w:color="auto"/>
        <w:bottom w:val="none" w:sz="0" w:space="0" w:color="auto"/>
        <w:right w:val="none" w:sz="0" w:space="0" w:color="auto"/>
      </w:divBdr>
    </w:div>
    <w:div w:id="1896888607">
      <w:bodyDiv w:val="1"/>
      <w:marLeft w:val="0"/>
      <w:marRight w:val="0"/>
      <w:marTop w:val="0"/>
      <w:marBottom w:val="0"/>
      <w:divBdr>
        <w:top w:val="none" w:sz="0" w:space="0" w:color="auto"/>
        <w:left w:val="none" w:sz="0" w:space="0" w:color="auto"/>
        <w:bottom w:val="none" w:sz="0" w:space="0" w:color="auto"/>
        <w:right w:val="none" w:sz="0" w:space="0" w:color="auto"/>
      </w:divBdr>
    </w:div>
    <w:div w:id="1902213257">
      <w:bodyDiv w:val="1"/>
      <w:marLeft w:val="0"/>
      <w:marRight w:val="0"/>
      <w:marTop w:val="0"/>
      <w:marBottom w:val="0"/>
      <w:divBdr>
        <w:top w:val="none" w:sz="0" w:space="0" w:color="auto"/>
        <w:left w:val="none" w:sz="0" w:space="0" w:color="auto"/>
        <w:bottom w:val="none" w:sz="0" w:space="0" w:color="auto"/>
        <w:right w:val="none" w:sz="0" w:space="0" w:color="auto"/>
      </w:divBdr>
    </w:div>
    <w:div w:id="1973708937">
      <w:bodyDiv w:val="1"/>
      <w:marLeft w:val="0"/>
      <w:marRight w:val="0"/>
      <w:marTop w:val="0"/>
      <w:marBottom w:val="0"/>
      <w:divBdr>
        <w:top w:val="none" w:sz="0" w:space="0" w:color="auto"/>
        <w:left w:val="none" w:sz="0" w:space="0" w:color="auto"/>
        <w:bottom w:val="none" w:sz="0" w:space="0" w:color="auto"/>
        <w:right w:val="none" w:sz="0" w:space="0" w:color="auto"/>
      </w:divBdr>
    </w:div>
    <w:div w:id="1976444119">
      <w:bodyDiv w:val="1"/>
      <w:marLeft w:val="0"/>
      <w:marRight w:val="0"/>
      <w:marTop w:val="0"/>
      <w:marBottom w:val="0"/>
      <w:divBdr>
        <w:top w:val="none" w:sz="0" w:space="0" w:color="auto"/>
        <w:left w:val="none" w:sz="0" w:space="0" w:color="auto"/>
        <w:bottom w:val="none" w:sz="0" w:space="0" w:color="auto"/>
        <w:right w:val="none" w:sz="0" w:space="0" w:color="auto"/>
      </w:divBdr>
    </w:div>
    <w:div w:id="2028680394">
      <w:bodyDiv w:val="1"/>
      <w:marLeft w:val="0"/>
      <w:marRight w:val="0"/>
      <w:marTop w:val="0"/>
      <w:marBottom w:val="0"/>
      <w:divBdr>
        <w:top w:val="none" w:sz="0" w:space="0" w:color="auto"/>
        <w:left w:val="none" w:sz="0" w:space="0" w:color="auto"/>
        <w:bottom w:val="none" w:sz="0" w:space="0" w:color="auto"/>
        <w:right w:val="none" w:sz="0" w:space="0" w:color="auto"/>
      </w:divBdr>
    </w:div>
    <w:div w:id="2049985002">
      <w:bodyDiv w:val="1"/>
      <w:marLeft w:val="0"/>
      <w:marRight w:val="0"/>
      <w:marTop w:val="0"/>
      <w:marBottom w:val="0"/>
      <w:divBdr>
        <w:top w:val="none" w:sz="0" w:space="0" w:color="auto"/>
        <w:left w:val="none" w:sz="0" w:space="0" w:color="auto"/>
        <w:bottom w:val="none" w:sz="0" w:space="0" w:color="auto"/>
        <w:right w:val="none" w:sz="0" w:space="0" w:color="auto"/>
      </w:divBdr>
    </w:div>
    <w:div w:id="210779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ola.veronese@unip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iams.nih.gov/grants-funding/funded-research/osteoarthritis-initiativ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Segnaposto1</b:Tag>
    <b:SourceType>Book</b:SourceType>
    <b:Guid>{70DDB3CD-F9BB-4DD2-B7B8-60C1E8FC50E1}</b:Guid>
    <b:RefOrder>1</b:RefOrder>
  </b:Source>
</b:Sources>
</file>

<file path=customXml/itemProps1.xml><?xml version="1.0" encoding="utf-8"?>
<ds:datastoreItem xmlns:ds="http://schemas.openxmlformats.org/officeDocument/2006/customXml" ds:itemID="{68B8FB28-4717-415C-8147-EFDB9CF5B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14424</Words>
  <Characters>82219</Characters>
  <Application>Microsoft Office Word</Application>
  <DocSecurity>4</DocSecurity>
  <Lines>685</Lines>
  <Paragraphs>192</Paragraphs>
  <ScaleCrop>false</ScaleCrop>
  <HeadingPairs>
    <vt:vector size="8" baseType="variant">
      <vt:variant>
        <vt:lpstr>Title</vt:lpstr>
      </vt:variant>
      <vt:variant>
        <vt:i4>1</vt:i4>
      </vt:variant>
      <vt:variant>
        <vt:lpstr>Titolo</vt:lpstr>
      </vt:variant>
      <vt:variant>
        <vt:i4>1</vt:i4>
      </vt:variant>
      <vt:variant>
        <vt:lpstr>Titre</vt:lpstr>
      </vt:variant>
      <vt:variant>
        <vt:i4>1</vt:i4>
      </vt:variant>
      <vt:variant>
        <vt:lpstr>Konu Başlığı</vt:lpstr>
      </vt:variant>
      <vt:variant>
        <vt:i4>1</vt:i4>
      </vt:variant>
    </vt:vector>
  </HeadingPairs>
  <TitlesOfParts>
    <vt:vector size="4" baseType="lpstr">
      <vt:lpstr/>
      <vt:lpstr/>
      <vt:lpstr/>
      <vt:lpstr/>
    </vt:vector>
  </TitlesOfParts>
  <Company>Microsoft</Company>
  <LinksUpToDate>false</LinksUpToDate>
  <CharactersWithSpaces>96451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Medico Ca.ri.so</dc:creator>
  <cp:lastModifiedBy>Karen Drake</cp:lastModifiedBy>
  <cp:revision>2</cp:revision>
  <dcterms:created xsi:type="dcterms:W3CDTF">2021-12-17T11:47:00Z</dcterms:created>
  <dcterms:modified xsi:type="dcterms:W3CDTF">2021-12-17T11:47:00Z</dcterms:modified>
</cp:coreProperties>
</file>