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A6F72" w14:textId="77777777" w:rsidR="00FA142A" w:rsidRPr="00C377F0" w:rsidRDefault="00FA142A" w:rsidP="00FA142A">
      <w:pPr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 w:rsidRPr="00C377F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GB"/>
        </w:rPr>
        <w:t>Supplementary Information</w:t>
      </w:r>
      <w:r w:rsidRPr="00C377F0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 </w:t>
      </w:r>
    </w:p>
    <w:p w14:paraId="0BF22BEE" w14:textId="77777777" w:rsidR="00FA142A" w:rsidRPr="00FA142A" w:rsidRDefault="00FA142A" w:rsidP="00FA142A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lang w:val="en-US" w:eastAsia="en-GB"/>
        </w:rPr>
        <w:t> </w:t>
      </w:r>
    </w:p>
    <w:p w14:paraId="59A24C24" w14:textId="77777777" w:rsidR="005A125E" w:rsidRPr="00FA142A" w:rsidRDefault="005A125E" w:rsidP="005A125E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GB"/>
        </w:rPr>
        <w:t>Single photon double and triple ionization of allene</w:t>
      </w:r>
      <w:r w:rsidRPr="00FA142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 </w:t>
      </w:r>
    </w:p>
    <w:p w14:paraId="424FDE97" w14:textId="77777777" w:rsidR="005A125E" w:rsidRPr="00FA142A" w:rsidRDefault="005A125E" w:rsidP="005A125E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 </w:t>
      </w:r>
    </w:p>
    <w:p w14:paraId="0D1B14B6" w14:textId="77777777" w:rsidR="005A125E" w:rsidRPr="00FA142A" w:rsidRDefault="005A125E" w:rsidP="005A125E">
      <w:pPr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V</w:t>
      </w:r>
      <w:r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eronica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 xml:space="preserve"> Ideböhn</w:t>
      </w:r>
      <w:r w:rsidRPr="00FA142A">
        <w:rPr>
          <w:rFonts w:ascii="Times New Roman" w:eastAsia="Times New Roman" w:hAnsi="Times New Roman" w:cs="Times New Roman"/>
          <w:sz w:val="17"/>
          <w:szCs w:val="17"/>
          <w:vertAlign w:val="super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, A</w:t>
      </w:r>
      <w:r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 xml:space="preserve">listair 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J. Sterling</w:t>
      </w:r>
      <w:r w:rsidRPr="00FA142A">
        <w:rPr>
          <w:rFonts w:ascii="Times New Roman" w:eastAsia="Times New Roman" w:hAnsi="Times New Roman" w:cs="Times New Roman"/>
          <w:sz w:val="17"/>
          <w:szCs w:val="17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, M</w:t>
      </w:r>
      <w:r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åns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 xml:space="preserve"> Wallner</w:t>
      </w:r>
      <w:r w:rsidRPr="00FA142A">
        <w:rPr>
          <w:rFonts w:ascii="Times New Roman" w:eastAsia="Times New Roman" w:hAnsi="Times New Roman" w:cs="Times New Roman"/>
          <w:sz w:val="17"/>
          <w:szCs w:val="17"/>
          <w:vertAlign w:val="super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, E</w:t>
      </w:r>
      <w:r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melie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 xml:space="preserve"> Olsson</w:t>
      </w:r>
      <w:r w:rsidRPr="00FA142A">
        <w:rPr>
          <w:rFonts w:ascii="Times New Roman" w:eastAsia="Times New Roman" w:hAnsi="Times New Roman" w:cs="Times New Roman"/>
          <w:sz w:val="17"/>
          <w:szCs w:val="17"/>
          <w:vertAlign w:val="super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, R</w:t>
      </w:r>
      <w:r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 xml:space="preserve">ichard 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J. Squibb</w:t>
      </w:r>
      <w:r w:rsidRPr="00FA142A">
        <w:rPr>
          <w:rFonts w:ascii="Times New Roman" w:eastAsia="Times New Roman" w:hAnsi="Times New Roman" w:cs="Times New Roman"/>
          <w:sz w:val="17"/>
          <w:szCs w:val="17"/>
          <w:vertAlign w:val="super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, </w:t>
      </w:r>
      <w:proofErr w:type="spellStart"/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U</w:t>
      </w:r>
      <w:r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gne</w:t>
      </w:r>
      <w:proofErr w:type="spellEnd"/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 xml:space="preserve"> Miniotait</w:t>
      </w:r>
      <w:r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e</w:t>
      </w:r>
      <w:r w:rsidRPr="00FA142A">
        <w:rPr>
          <w:rFonts w:ascii="Times New Roman" w:eastAsia="Times New Roman" w:hAnsi="Times New Roman" w:cs="Times New Roman"/>
          <w:sz w:val="17"/>
          <w:szCs w:val="17"/>
          <w:vertAlign w:val="superscript"/>
          <w:lang w:val="en-US" w:eastAsia="en-GB"/>
        </w:rPr>
        <w:t>3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, E</w:t>
      </w:r>
      <w:r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mma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 xml:space="preserve"> Forsmalm</w:t>
      </w:r>
      <w:r w:rsidRPr="00FA142A">
        <w:rPr>
          <w:rFonts w:ascii="Times New Roman" w:eastAsia="Times New Roman" w:hAnsi="Times New Roman" w:cs="Times New Roman"/>
          <w:sz w:val="17"/>
          <w:szCs w:val="17"/>
          <w:vertAlign w:val="super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, </w:t>
      </w:r>
      <w:proofErr w:type="spellStart"/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M</w:t>
      </w:r>
      <w:r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alin</w:t>
      </w:r>
      <w:proofErr w:type="spellEnd"/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 xml:space="preserve"> Forsmalm</w:t>
      </w:r>
      <w:r w:rsidRPr="00FA142A">
        <w:rPr>
          <w:rFonts w:ascii="Times New Roman" w:eastAsia="Times New Roman" w:hAnsi="Times New Roman" w:cs="Times New Roman"/>
          <w:sz w:val="17"/>
          <w:szCs w:val="17"/>
          <w:vertAlign w:val="super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, S</w:t>
      </w:r>
      <w:r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tefano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 xml:space="preserve"> Stranges</w:t>
      </w:r>
      <w:r w:rsidRPr="00FA142A">
        <w:rPr>
          <w:rFonts w:ascii="Times New Roman" w:eastAsia="Times New Roman" w:hAnsi="Times New Roman" w:cs="Times New Roman"/>
          <w:sz w:val="17"/>
          <w:szCs w:val="17"/>
          <w:vertAlign w:val="superscript"/>
          <w:lang w:val="en-US" w:eastAsia="en-GB"/>
        </w:rPr>
        <w:t>4,5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, J</w:t>
      </w:r>
      <w:r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 xml:space="preserve">ohn 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M. Dyke</w:t>
      </w:r>
      <w:r w:rsidRPr="00FA142A">
        <w:rPr>
          <w:rFonts w:ascii="Times New Roman" w:eastAsia="Times New Roman" w:hAnsi="Times New Roman" w:cs="Times New Roman"/>
          <w:sz w:val="17"/>
          <w:szCs w:val="17"/>
          <w:vertAlign w:val="superscript"/>
          <w:lang w:val="en-US" w:eastAsia="en-GB"/>
        </w:rPr>
        <w:t>6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, F</w:t>
      </w:r>
      <w:r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 xml:space="preserve">ernanda 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Duarte</w:t>
      </w:r>
      <w:r w:rsidRPr="00FA142A">
        <w:rPr>
          <w:rFonts w:ascii="Times New Roman" w:eastAsia="Times New Roman" w:hAnsi="Times New Roman" w:cs="Times New Roman"/>
          <w:sz w:val="17"/>
          <w:szCs w:val="17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, J</w:t>
      </w:r>
      <w:r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 xml:space="preserve">ohn 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H.D. Eland</w:t>
      </w:r>
      <w:r w:rsidRPr="00FA142A">
        <w:rPr>
          <w:rFonts w:ascii="Times New Roman" w:eastAsia="Times New Roman" w:hAnsi="Times New Roman" w:cs="Times New Roman"/>
          <w:sz w:val="17"/>
          <w:szCs w:val="17"/>
          <w:vertAlign w:val="superscript"/>
          <w:lang w:val="en-US" w:eastAsia="en-GB"/>
        </w:rPr>
        <w:t>7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, and R</w:t>
      </w:r>
      <w:r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aimund</w:t>
      </w: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 xml:space="preserve"> Feifel</w:t>
      </w:r>
      <w:r w:rsidRPr="00FA142A">
        <w:rPr>
          <w:rFonts w:ascii="Times New Roman" w:eastAsia="Times New Roman" w:hAnsi="Times New Roman" w:cs="Times New Roman"/>
          <w:sz w:val="17"/>
          <w:szCs w:val="17"/>
          <w:vertAlign w:val="super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sz w:val="17"/>
          <w:szCs w:val="17"/>
          <w:lang w:val="en-US" w:eastAsia="en-GB"/>
        </w:rPr>
        <w:t> </w:t>
      </w:r>
    </w:p>
    <w:p w14:paraId="62F63307" w14:textId="77777777" w:rsidR="005A125E" w:rsidRPr="00FA142A" w:rsidRDefault="005A125E" w:rsidP="005A125E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  <w:t> </w:t>
      </w:r>
    </w:p>
    <w:p w14:paraId="1A107421" w14:textId="77777777" w:rsidR="005A125E" w:rsidRPr="00FA142A" w:rsidRDefault="005A125E" w:rsidP="005A125E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1)Department of Physics, University of Gothenburg,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 xml:space="preserve"> </w:t>
      </w:r>
      <w:proofErr w:type="spellStart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Origovägen</w:t>
      </w:r>
      <w:proofErr w:type="spellEnd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 6B, 412 58 Gothenburg, Sweden</w:t>
      </w:r>
      <w:r w:rsidRPr="00FA142A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 </w:t>
      </w:r>
    </w:p>
    <w:p w14:paraId="0443CEA3" w14:textId="77777777" w:rsidR="005A125E" w:rsidRPr="00FA142A" w:rsidRDefault="005A125E" w:rsidP="005A125E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2)Department of Chemistry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 xml:space="preserve">, </w:t>
      </w:r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Chemistry Research Laboratory, Mansfield Road,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 xml:space="preserve"> </w:t>
      </w:r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Oxford OX1 3TA, United Kingdom</w:t>
      </w:r>
      <w:r w:rsidRPr="00FA142A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 </w:t>
      </w:r>
    </w:p>
    <w:p w14:paraId="385B02FB" w14:textId="77777777" w:rsidR="005A125E" w:rsidRPr="00FA142A" w:rsidRDefault="005A125E" w:rsidP="005A125E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3)Department of Physics,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 xml:space="preserve"> </w:t>
      </w:r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Chalmers University of Technology,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 xml:space="preserve"> </w:t>
      </w:r>
      <w:proofErr w:type="spellStart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Kemigården</w:t>
      </w:r>
      <w:proofErr w:type="spellEnd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 xml:space="preserve"> 1, 412 96 Gothenburg, Sweden</w:t>
      </w:r>
      <w:r w:rsidRPr="00FA142A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 </w:t>
      </w:r>
    </w:p>
    <w:p w14:paraId="168E20C4" w14:textId="77777777" w:rsidR="005A125E" w:rsidRPr="00FA142A" w:rsidRDefault="005A125E" w:rsidP="005A125E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 xml:space="preserve">4)IOM-CNR </w:t>
      </w:r>
      <w:proofErr w:type="spellStart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Tasc</w:t>
      </w:r>
      <w:proofErr w:type="spellEnd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 xml:space="preserve">, SS-14, Km 163.5 Area Science Park, </w:t>
      </w:r>
      <w:proofErr w:type="spellStart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Basovizza</w:t>
      </w:r>
      <w:proofErr w:type="spellEnd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 xml:space="preserve"> 34149, Trieste, Italy</w:t>
      </w:r>
      <w:r w:rsidRPr="00FA142A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 </w:t>
      </w:r>
    </w:p>
    <w:p w14:paraId="658BC0EA" w14:textId="77777777" w:rsidR="005A125E" w:rsidRPr="00FA142A" w:rsidRDefault="005A125E" w:rsidP="005A125E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5)</w:t>
      </w:r>
      <w:proofErr w:type="spellStart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Dipartimento</w:t>
      </w:r>
      <w:proofErr w:type="spellEnd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 di </w:t>
      </w:r>
      <w:proofErr w:type="spellStart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Chimica</w:t>
      </w:r>
      <w:proofErr w:type="spellEnd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 e </w:t>
      </w:r>
      <w:proofErr w:type="spellStart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Tecnologie</w:t>
      </w:r>
      <w:proofErr w:type="spellEnd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 del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 xml:space="preserve"> </w:t>
      </w:r>
      <w:proofErr w:type="spellStart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Farmaco</w:t>
      </w:r>
      <w:proofErr w:type="spellEnd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,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 xml:space="preserve"> </w:t>
      </w:r>
      <w:proofErr w:type="spellStart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Universitá</w:t>
      </w:r>
      <w:proofErr w:type="spellEnd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 Sapienza,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 xml:space="preserve"> </w:t>
      </w:r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Rome I-00185, Italy</w:t>
      </w:r>
      <w:r w:rsidRPr="00FA142A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 </w:t>
      </w:r>
    </w:p>
    <w:p w14:paraId="3D74B650" w14:textId="77777777" w:rsidR="005A125E" w:rsidRPr="00FA142A" w:rsidRDefault="005A125E" w:rsidP="005A125E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6)School of Chemistry, University of Southampton, </w:t>
      </w:r>
      <w:proofErr w:type="spellStart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Highfield</w:t>
      </w:r>
      <w:proofErr w:type="spellEnd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, Southampton SO17 1BJ, United Kingdom</w:t>
      </w:r>
      <w:r w:rsidRPr="00FA142A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 </w:t>
      </w:r>
    </w:p>
    <w:p w14:paraId="4182E4B8" w14:textId="77777777" w:rsidR="005A125E" w:rsidRPr="00FA142A" w:rsidRDefault="005A125E" w:rsidP="005A125E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 xml:space="preserve">7)Department of Chemistry, Physical and Theoretical Chemistry Laboratory, Oxford University, South Parks </w:t>
      </w:r>
      <w:proofErr w:type="spellStart"/>
      <w:proofErr w:type="gramStart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>Road,Oxford</w:t>
      </w:r>
      <w:proofErr w:type="spellEnd"/>
      <w:proofErr w:type="gramEnd"/>
      <w:r w:rsidRPr="00FA142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GB"/>
        </w:rPr>
        <w:t xml:space="preserve"> OX1 3QZ, United Kingdom</w:t>
      </w:r>
      <w:r w:rsidRPr="00FA142A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 </w:t>
      </w:r>
    </w:p>
    <w:p w14:paraId="1AF036A4" w14:textId="6F198197" w:rsidR="00FA142A" w:rsidRPr="00FA142A" w:rsidRDefault="00FA142A" w:rsidP="00FA142A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 </w:t>
      </w:r>
    </w:p>
    <w:p w14:paraId="68CFB126" w14:textId="77777777" w:rsidR="00FA142A" w:rsidRPr="00FA142A" w:rsidRDefault="00FA142A" w:rsidP="00FA142A">
      <w:pPr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lang w:val="en-US" w:eastAsia="en-GB"/>
        </w:rPr>
        <w:t> </w:t>
      </w:r>
    </w:p>
    <w:p w14:paraId="02CBE3E3" w14:textId="77777777" w:rsidR="00FA142A" w:rsidRPr="00FA142A" w:rsidRDefault="00FA142A" w:rsidP="00FA142A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>Computational Supporting Information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62F23036" w14:textId="77777777" w:rsidR="00FA142A" w:rsidRPr="00FA142A" w:rsidRDefault="00FA142A" w:rsidP="00FA142A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00308308" w14:textId="6A4C50F2" w:rsidR="00FA142A" w:rsidRPr="00116D70" w:rsidRDefault="00FA142A" w:rsidP="00116D70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US" w:eastAsia="en-GB"/>
        </w:rPr>
      </w:pP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Allene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  <w:r w:rsidR="008E74C8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in its neutral form 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has 22 electrons (3 x 1s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2s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2p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 from </w:t>
      </w:r>
      <w:r w:rsidR="00C377F0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the 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C</w:t>
      </w:r>
      <w:r w:rsidR="00C377F0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atoms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, 4 x 1s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 from </w:t>
      </w:r>
      <w:r w:rsidR="00C377F0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the 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H</w:t>
      </w:r>
      <w:r w:rsidR="00C377F0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atoms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 and a D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2d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 </w:t>
      </w:r>
      <w:r w:rsidR="008E74C8">
        <w:rPr>
          <w:rFonts w:ascii="Times New Roman" w:eastAsia="Times New Roman" w:hAnsi="Times New Roman" w:cs="Times New Roman"/>
          <w:color w:val="000000"/>
          <w:lang w:val="en-US" w:eastAsia="en-GB"/>
        </w:rPr>
        <w:t>g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eometry. Its ground state electronic configuration </w:t>
      </w:r>
      <w:r w:rsidR="00725798">
        <w:rPr>
          <w:rFonts w:ascii="Times New Roman" w:eastAsia="Times New Roman" w:hAnsi="Times New Roman" w:cs="Times New Roman"/>
          <w:color w:val="000000"/>
          <w:lang w:val="en-US" w:eastAsia="en-GB"/>
        </w:rPr>
        <w:t>can be denoted as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(1a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(1b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(2a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(3a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(2b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(4a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(3b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(1e)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4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(2e)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4</w:t>
      </w:r>
      <w:r w:rsidR="000466E8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 xml:space="preserve"> </w:t>
      </w:r>
      <w:r w:rsidR="00C377F0">
        <w:rPr>
          <w:rFonts w:ascii="Times New Roman" w:eastAsia="Times New Roman" w:hAnsi="Times New Roman" w:cs="Times New Roman"/>
          <w:color w:val="000000"/>
          <w:lang w:val="en-US" w:eastAsia="en-GB"/>
        </w:rPr>
        <w:t>[1] w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here double ioni</w:t>
      </w:r>
      <w:r w:rsidR="00116D70">
        <w:rPr>
          <w:rFonts w:ascii="Times New Roman" w:eastAsia="Times New Roman" w:hAnsi="Times New Roman" w:cs="Times New Roman"/>
          <w:color w:val="000000"/>
          <w:lang w:val="en-US" w:eastAsia="en-GB"/>
        </w:rPr>
        <w:t>z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ation from the outermost 2e (</w:t>
      </w:r>
      <w:r w:rsidR="000466E8">
        <w:rPr>
          <w:rFonts w:ascii="Times New Roman" w:eastAsia="Times New Roman" w:hAnsi="Times New Roman" w:cs="Times New Roman"/>
          <w:color w:val="000000"/>
          <w:lang w:val="en-US" w:eastAsia="en-GB"/>
        </w:rPr>
        <w:sym w:font="Symbol" w:char="F070"/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C–C </w:t>
      </w:r>
      <w:r w:rsidR="000466E8">
        <w:rPr>
          <w:rFonts w:ascii="Times New Roman" w:eastAsia="Times New Roman" w:hAnsi="Times New Roman" w:cs="Times New Roman"/>
          <w:color w:val="000000"/>
          <w:lang w:val="en-US" w:eastAsia="en-GB"/>
        </w:rPr>
        <w:t>in character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 orbitals cor</w:t>
      </w:r>
      <w:r w:rsidR="000466E8">
        <w:rPr>
          <w:rFonts w:ascii="Times New Roman" w:eastAsia="Times New Roman" w:hAnsi="Times New Roman" w:cs="Times New Roman"/>
          <w:color w:val="000000"/>
          <w:lang w:val="en-US" w:eastAsia="en-GB"/>
        </w:rPr>
        <w:t>responds to the first four bands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seen in the experimental spectrum. </w:t>
      </w:r>
      <w:r w:rsidR="000466E8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1e and 2e are </w:t>
      </w:r>
      <w:r w:rsidR="000466E8">
        <w:rPr>
          <w:rFonts w:ascii="Times New Roman" w:eastAsia="Times New Roman" w:hAnsi="Times New Roman" w:cs="Times New Roman"/>
          <w:color w:val="000000"/>
          <w:lang w:val="en-US" w:eastAsia="en-GB"/>
        </w:rPr>
        <w:sym w:font="Symbol" w:char="F070"/>
      </w:r>
      <w:r w:rsidR="000466E8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orbitals and 3b</w:t>
      </w:r>
      <w:r w:rsidR="000466E8" w:rsidRPr="000466E8">
        <w:rPr>
          <w:rFonts w:ascii="Times New Roman" w:eastAsia="Times New Roman" w:hAnsi="Times New Roman" w:cs="Times New Roman"/>
          <w:color w:val="000000"/>
          <w:vertAlign w:val="subscript"/>
          <w:lang w:val="en-US" w:eastAsia="en-GB"/>
        </w:rPr>
        <w:t>2</w:t>
      </w:r>
      <w:r w:rsidR="000466E8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is a </w:t>
      </w:r>
      <w:r w:rsidR="000466E8">
        <w:rPr>
          <w:rFonts w:ascii="Times New Roman" w:eastAsia="Times New Roman" w:hAnsi="Times New Roman" w:cs="Times New Roman"/>
          <w:color w:val="000000"/>
          <w:lang w:val="en-US" w:eastAsia="en-GB"/>
        </w:rPr>
        <w:sym w:font="Symbol" w:char="F073"/>
      </w:r>
      <w:r w:rsidR="000466E8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-orbital. 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Removal of two electrons from the 2e orbitals gives rise to four states: 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3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A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, 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A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, 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B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 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and 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B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. The lowest energy singlet state (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A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 of allene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++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undergoes</w:t>
      </w:r>
      <w:r w:rsidR="00F30084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a geometric distortion (D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2d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 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→D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2h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 to remove orbital degeneracy. This D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2h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dication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has 20 electrons, and its ground state electronic configuration is (1a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g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(1b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1u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(2a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g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(3a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g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(2b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1u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(4a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g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(3b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1u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(1b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3u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(1b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2g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(1b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2u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;</w:t>
      </w:r>
      <w:r w:rsidR="00116D70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the geometric distortion tr</w:t>
      </w:r>
      <w:r w:rsidR="00116D70">
        <w:rPr>
          <w:rFonts w:ascii="Times New Roman" w:eastAsia="Times New Roman" w:hAnsi="Times New Roman" w:cs="Times New Roman"/>
          <w:color w:val="000000"/>
          <w:lang w:val="en-US" w:eastAsia="en-GB"/>
        </w:rPr>
        <w:t>a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nsforms 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A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(D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2d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 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[----(2e)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] into 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A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g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 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(D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2h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 [----(1b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2u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(2b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3u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0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].</w:t>
      </w:r>
    </w:p>
    <w:p w14:paraId="601F743D" w14:textId="77777777" w:rsidR="00FA142A" w:rsidRPr="00FA142A" w:rsidRDefault="00FA142A" w:rsidP="00FA142A">
      <w:pPr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31BB3A0E" w14:textId="60F2ED01" w:rsidR="00FA142A" w:rsidRPr="00FA142A" w:rsidRDefault="00FA142A" w:rsidP="00FA142A">
      <w:pPr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All calculations were carried out using the ORCA program (v 4.1.2). </w:t>
      </w: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Optimisations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were carried out at the </w:t>
      </w:r>
      <w:proofErr w:type="gram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CASSCF(</w:t>
      </w:r>
      <w:proofErr w:type="gram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4,4) and CASSCF(2,4) levels with the def2-TZVP basis set for neutral and doubly-</w:t>
      </w: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ionised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states, respectively, reflecting </w:t>
      </w: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ionisation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from the 2e (</w:t>
      </w:r>
      <w:r w:rsidR="000466E8">
        <w:rPr>
          <w:rFonts w:ascii="Times New Roman" w:eastAsia="Times New Roman" w:hAnsi="Times New Roman" w:cs="Times New Roman"/>
          <w:color w:val="000000"/>
          <w:lang w:val="en-US" w:eastAsia="en-GB"/>
        </w:rPr>
        <w:sym w:font="Symbol" w:char="F070"/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) orbitals of allene (Figure S1). </w:t>
      </w: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Optimisation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used ‘tight’ thresholds defined in ORCA, corresponding to an SCF energy convergence of 10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–8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Ha. </w:t>
      </w: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Ionisation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energies were obtained at the NEVPT2 level based on </w:t>
      </w:r>
      <w:proofErr w:type="gram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CASSCF(</w:t>
      </w:r>
      <w:proofErr w:type="gram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4,4) and CASSCF(2,4) wavefunctions for neutral and doubly-</w:t>
      </w: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ionised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states, respectively, using the def2-QZVPP basis set. Electronic states were assigned based on the leading CASSCF configuration (see Table S1). Vertical </w:t>
      </w: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ionisation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energies were calculated as the difference in electronic energies between the </w:t>
      </w: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dication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 and neutral states at the </w:t>
      </w: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optimised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ground state structure of allene. Each electronic state was fully </w:t>
      </w: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optimised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using the “weights[</w:t>
      </w:r>
      <w:r w:rsidRPr="00FA142A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n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]” option in the %</w:t>
      </w: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casscf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block – e.g., to obtain the electronic energy of the 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B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bscript"/>
          <w:lang w:val="en-US" w:eastAsia="en-GB"/>
        </w:rPr>
        <w:t>1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state of allene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++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, the input block looks as follows: </w:t>
      </w:r>
    </w:p>
    <w:p w14:paraId="76AEF08B" w14:textId="77777777" w:rsidR="00FA142A" w:rsidRPr="00FA142A" w:rsidRDefault="00FA142A" w:rsidP="00FA142A">
      <w:pPr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304EECF3" w14:textId="77777777" w:rsidR="00FA142A" w:rsidRPr="00FA142A" w:rsidRDefault="00FA142A" w:rsidP="00FA142A">
      <w:pPr>
        <w:ind w:firstLine="72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%</w:t>
      </w: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casscf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5EE4E1D8" w14:textId="77777777" w:rsidR="00FA142A" w:rsidRPr="00FA142A" w:rsidRDefault="00FA142A" w:rsidP="00FA142A">
      <w:pPr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nel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  <w:proofErr w:type="gram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2  </w:t>
      </w:r>
      <w:r w:rsidRPr="00FA142A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#</w:t>
      </w:r>
      <w:proofErr w:type="gram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  <w:r w:rsidRPr="00FA142A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2 active electrons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0DB904D2" w14:textId="77777777" w:rsidR="00FA142A" w:rsidRPr="00FA142A" w:rsidRDefault="00FA142A" w:rsidP="00FA142A">
      <w:pPr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norb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  <w:proofErr w:type="gram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4  </w:t>
      </w:r>
      <w:r w:rsidRPr="00FA142A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#</w:t>
      </w:r>
      <w:proofErr w:type="gram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  <w:r w:rsidRPr="00FA142A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4 active orbitals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0DFAAE9B" w14:textId="77777777" w:rsidR="00FA142A" w:rsidRPr="00FA142A" w:rsidRDefault="00FA142A" w:rsidP="00FA142A">
      <w:pPr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mult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  <w:proofErr w:type="gram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1  </w:t>
      </w:r>
      <w:r w:rsidRPr="00FA142A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#</w:t>
      </w:r>
      <w:proofErr w:type="gram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  <w:r w:rsidRPr="00FA142A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singlet multiplicity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65091A44" w14:textId="77777777" w:rsidR="00FA142A" w:rsidRPr="00FA142A" w:rsidRDefault="00FA142A" w:rsidP="00FA142A">
      <w:pPr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nroots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  <w:proofErr w:type="gram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2  </w:t>
      </w:r>
      <w:r w:rsidRPr="00FA142A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#</w:t>
      </w:r>
      <w:proofErr w:type="gram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  <w:r w:rsidRPr="00FA142A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calculate 2 singlet roots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2941981E" w14:textId="77777777" w:rsidR="00FA142A" w:rsidRPr="00FA142A" w:rsidRDefault="00FA142A" w:rsidP="00FA142A">
      <w:pPr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proofErr w:type="gram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weights[</w:t>
      </w:r>
      <w:proofErr w:type="gram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0] = 0, 1  </w:t>
      </w:r>
      <w:r w:rsidRPr="00FA142A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#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  <w:proofErr w:type="spellStart"/>
      <w:r w:rsidRPr="00FA142A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optimise</w:t>
      </w:r>
      <w:proofErr w:type="spellEnd"/>
      <w:r w:rsidRPr="00FA142A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 xml:space="preserve"> for second root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54758293" w14:textId="77777777" w:rsidR="00FA142A" w:rsidRPr="00FA142A" w:rsidRDefault="00FA142A" w:rsidP="00FA142A">
      <w:pPr>
        <w:ind w:firstLine="72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end </w:t>
      </w:r>
    </w:p>
    <w:p w14:paraId="3B1F2CC6" w14:textId="77777777" w:rsidR="00FA142A" w:rsidRPr="00FA142A" w:rsidRDefault="00FA142A" w:rsidP="00FA142A">
      <w:pPr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36058CEF" w14:textId="4B7812CD" w:rsidR="00FA142A" w:rsidRPr="00FA142A" w:rsidRDefault="00FA142A" w:rsidP="00FA142A">
      <w:pPr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lastRenderedPageBreak/>
        <w:t>Adiabatic ioni</w:t>
      </w:r>
      <w:r w:rsidR="009C3027">
        <w:rPr>
          <w:rFonts w:ascii="Times New Roman" w:eastAsia="Times New Roman" w:hAnsi="Times New Roman" w:cs="Times New Roman"/>
          <w:color w:val="000000"/>
          <w:lang w:val="en-US" w:eastAsia="en-GB"/>
        </w:rPr>
        <w:t>z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ation energies were calculated as the difference in the electronic energies between the </w:t>
      </w: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dication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 and neutral states, each at their </w:t>
      </w: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optimised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geometry. Excited state geometries were calculated using the same CASSCF procedure as above. </w:t>
      </w:r>
    </w:p>
    <w:p w14:paraId="0DFC80F9" w14:textId="77777777" w:rsidR="00FA142A" w:rsidRPr="00FA142A" w:rsidRDefault="00FA142A" w:rsidP="00FA142A">
      <w:pPr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2AEC8343" w14:textId="77777777" w:rsidR="00FA142A" w:rsidRPr="00FA142A" w:rsidRDefault="00FA142A" w:rsidP="00FA142A">
      <w:pPr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4E745AA9" w14:textId="5A5E4494" w:rsidR="00FA142A" w:rsidRPr="00FA142A" w:rsidRDefault="00FA142A" w:rsidP="00FA142A">
      <w:pPr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E6752D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391A1D15" wp14:editId="6EDE1F28">
            <wp:extent cx="5122545" cy="2582545"/>
            <wp:effectExtent l="0" t="0" r="0" b="0"/>
            <wp:docPr id="1" name="Picture 1" descr="A picture containing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60C6DD82" w14:textId="77777777" w:rsidR="00FA142A" w:rsidRPr="00FA142A" w:rsidRDefault="00FA142A" w:rsidP="00FA142A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482CB571" w14:textId="465138EC" w:rsidR="00FA142A" w:rsidRPr="00FA142A" w:rsidRDefault="00FA142A" w:rsidP="00FA142A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>Figure S1. 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CASSCF active orbitals chosen for (2e)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–2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double ioni</w:t>
      </w:r>
      <w:r w:rsidR="009C3027">
        <w:rPr>
          <w:rFonts w:ascii="Times New Roman" w:eastAsia="Times New Roman" w:hAnsi="Times New Roman" w:cs="Times New Roman"/>
          <w:color w:val="000000"/>
          <w:lang w:val="en-US" w:eastAsia="en-GB"/>
        </w:rPr>
        <w:t>z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ation.</w:t>
      </w:r>
    </w:p>
    <w:p w14:paraId="76399B7F" w14:textId="77777777" w:rsidR="00FA142A" w:rsidRPr="00FA142A" w:rsidRDefault="00FA142A" w:rsidP="00FA142A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1B0F431C" w14:textId="2138A4E5" w:rsidR="00FA142A" w:rsidRPr="00FA142A" w:rsidRDefault="00FA142A" w:rsidP="00FA142A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>Table S1. 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CASSCF wave functions for the neutral and </w:t>
      </w:r>
      <w:proofErr w:type="gram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doubly-ioni</w:t>
      </w:r>
      <w:r w:rsidR="00F00376">
        <w:rPr>
          <w:rFonts w:ascii="Times New Roman" w:eastAsia="Times New Roman" w:hAnsi="Times New Roman" w:cs="Times New Roman"/>
          <w:color w:val="000000"/>
          <w:lang w:val="en-US" w:eastAsia="en-GB"/>
        </w:rPr>
        <w:t>z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ed</w:t>
      </w:r>
      <w:proofErr w:type="gram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species.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1440"/>
        <w:gridCol w:w="1440"/>
        <w:gridCol w:w="4065"/>
      </w:tblGrid>
      <w:tr w:rsidR="00FA142A" w:rsidRPr="00FA142A" w14:paraId="4D9EDB0C" w14:textId="77777777" w:rsidTr="00FA142A">
        <w:tc>
          <w:tcPr>
            <w:tcW w:w="20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38E5945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lang w:val="en-US" w:eastAsia="en-GB"/>
              </w:rPr>
              <w:t>Species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7038C92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lang w:val="en-US" w:eastAsia="en-GB"/>
              </w:rPr>
              <w:t>State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E34BB71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lang w:val="en-US" w:eastAsia="en-GB"/>
              </w:rPr>
              <w:t>Point group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 </w:t>
            </w:r>
          </w:p>
        </w:tc>
        <w:tc>
          <w:tcPr>
            <w:tcW w:w="40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807C860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lang w:val="en-US" w:eastAsia="en-GB"/>
              </w:rPr>
              <w:t>CASSCF wave function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 </w:t>
            </w:r>
          </w:p>
        </w:tc>
      </w:tr>
      <w:tr w:rsidR="00FA142A" w:rsidRPr="00E13E48" w14:paraId="59465F7E" w14:textId="77777777" w:rsidTr="00FA142A">
        <w:tc>
          <w:tcPr>
            <w:tcW w:w="2025" w:type="dxa"/>
            <w:tcBorders>
              <w:top w:val="nil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24642D5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C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3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H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4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C7EDFAA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A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A574104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D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2d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GB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0662280" w14:textId="77777777" w:rsidR="00FA142A" w:rsidRPr="00C377F0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de-DE" w:eastAsia="en-GB"/>
              </w:rPr>
            </w:pP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0.92(2e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(a)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2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(2e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(b)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2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(3e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(a)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0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(3e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(b)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0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 + 0.03(2e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(a)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1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(2e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(b)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1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(3e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(a)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1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(3e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(b)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1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 + 0.01(2e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(a)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2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(2e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(b)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0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(3e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(a)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2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(3e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(b)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0 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+ 0.01(2e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(a)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0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(2e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(b)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2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(3e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(a)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0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(3e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(b)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2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 + ... </w:t>
            </w:r>
          </w:p>
        </w:tc>
      </w:tr>
      <w:tr w:rsidR="00FA142A" w:rsidRPr="00E13E48" w14:paraId="50F75EFE" w14:textId="77777777" w:rsidTr="00FA142A">
        <w:tc>
          <w:tcPr>
            <w:tcW w:w="2025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BCA3A30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C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3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H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4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2+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  </w:t>
            </w:r>
          </w:p>
        </w:tc>
        <w:tc>
          <w:tcPr>
            <w:tcW w:w="1440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8274657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A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GB"/>
              </w:rPr>
              <w:t> </w:t>
            </w:r>
          </w:p>
        </w:tc>
        <w:tc>
          <w:tcPr>
            <w:tcW w:w="1440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5C237AC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D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2d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GB"/>
              </w:rPr>
              <w:t> </w:t>
            </w:r>
          </w:p>
        </w:tc>
        <w:tc>
          <w:tcPr>
            <w:tcW w:w="4065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6DE8092" w14:textId="77777777" w:rsidR="00FA142A" w:rsidRPr="00C377F0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de-DE" w:eastAsia="en-GB"/>
              </w:rPr>
            </w:pP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0.50(2e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(a)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2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(2e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(b)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0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(3e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(a)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0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(3e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(b)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0 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+ 0.50(2e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(a)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0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(2e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(b)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2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(3e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(a)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0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(3e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de-DE" w:eastAsia="en-GB"/>
              </w:rPr>
              <w:t>(b)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)</w:t>
            </w:r>
            <w:r w:rsidRPr="00C377F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de-DE" w:eastAsia="en-GB"/>
              </w:rPr>
              <w:t>0</w:t>
            </w:r>
            <w:r w:rsidRPr="00C377F0">
              <w:rPr>
                <w:rFonts w:ascii="Times New Roman" w:eastAsia="Times New Roman" w:hAnsi="Times New Roman" w:cs="Times New Roman"/>
                <w:lang w:val="de-DE" w:eastAsia="en-GB"/>
              </w:rPr>
              <w:t> + ... </w:t>
            </w:r>
          </w:p>
        </w:tc>
      </w:tr>
      <w:tr w:rsidR="00FA142A" w:rsidRPr="00FA142A" w14:paraId="5E938394" w14:textId="77777777" w:rsidTr="00FA142A">
        <w:tc>
          <w:tcPr>
            <w:tcW w:w="2025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D041D27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C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3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H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4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2+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  </w:t>
            </w:r>
          </w:p>
        </w:tc>
        <w:tc>
          <w:tcPr>
            <w:tcW w:w="1440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1DF23B4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A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g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GB"/>
              </w:rPr>
              <w:t> </w:t>
            </w:r>
          </w:p>
        </w:tc>
        <w:tc>
          <w:tcPr>
            <w:tcW w:w="1440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869959E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D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2h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GB"/>
              </w:rPr>
              <w:t> </w:t>
            </w:r>
          </w:p>
        </w:tc>
        <w:tc>
          <w:tcPr>
            <w:tcW w:w="4065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59DB773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0.96(1b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2u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2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(2b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3u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0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(1b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3g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0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(2b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2u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0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 + 0.02(1b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2u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0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(2b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3u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0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(1b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3g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2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(2b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2u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0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 + 0.01(1b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2u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0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(2b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3u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0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(1b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3g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0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(2b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2u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2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 + ... </w:t>
            </w:r>
          </w:p>
        </w:tc>
      </w:tr>
      <w:tr w:rsidR="00FA142A" w:rsidRPr="00FA142A" w14:paraId="7E0F658E" w14:textId="77777777" w:rsidTr="00FA142A">
        <w:tc>
          <w:tcPr>
            <w:tcW w:w="2025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C2BA592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C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3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H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4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2+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  </w:t>
            </w:r>
          </w:p>
        </w:tc>
        <w:tc>
          <w:tcPr>
            <w:tcW w:w="1440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17BC5F5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3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A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2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GB"/>
              </w:rPr>
              <w:t> </w:t>
            </w:r>
          </w:p>
        </w:tc>
        <w:tc>
          <w:tcPr>
            <w:tcW w:w="1440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465FB67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D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2d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GB"/>
              </w:rPr>
              <w:t> </w:t>
            </w:r>
          </w:p>
        </w:tc>
        <w:tc>
          <w:tcPr>
            <w:tcW w:w="4065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76A8F7C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1.00(2e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(a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(2e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(b)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(3e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(a)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0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(4e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(b)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0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 + ... </w:t>
            </w:r>
          </w:p>
        </w:tc>
      </w:tr>
      <w:tr w:rsidR="00FA142A" w:rsidRPr="00FA142A" w14:paraId="67A566C6" w14:textId="77777777" w:rsidTr="00FA142A">
        <w:tc>
          <w:tcPr>
            <w:tcW w:w="2025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FB7ECCD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C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3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H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4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2+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  </w:t>
            </w:r>
          </w:p>
        </w:tc>
        <w:tc>
          <w:tcPr>
            <w:tcW w:w="1440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E0443D2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B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GB"/>
              </w:rPr>
              <w:t> </w:t>
            </w:r>
          </w:p>
        </w:tc>
        <w:tc>
          <w:tcPr>
            <w:tcW w:w="1440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4AAB6D7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D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2d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GB"/>
              </w:rPr>
              <w:t> </w:t>
            </w:r>
          </w:p>
        </w:tc>
        <w:tc>
          <w:tcPr>
            <w:tcW w:w="4065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43530FE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0.98(2e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(a)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(2e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(b)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(3e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(a)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0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(3e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(b)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0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 + ... </w:t>
            </w:r>
          </w:p>
        </w:tc>
      </w:tr>
      <w:tr w:rsidR="00FA142A" w:rsidRPr="00FA142A" w14:paraId="27D5D90B" w14:textId="77777777" w:rsidTr="00FA142A">
        <w:tc>
          <w:tcPr>
            <w:tcW w:w="2025" w:type="dxa"/>
            <w:tcBorders>
              <w:top w:val="dashed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F64A65A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C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3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H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4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2+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  </w:t>
            </w:r>
          </w:p>
        </w:tc>
        <w:tc>
          <w:tcPr>
            <w:tcW w:w="1440" w:type="dxa"/>
            <w:tcBorders>
              <w:top w:val="dashed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34E9E2A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B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2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GB"/>
              </w:rPr>
              <w:t> </w:t>
            </w:r>
          </w:p>
        </w:tc>
        <w:tc>
          <w:tcPr>
            <w:tcW w:w="1440" w:type="dxa"/>
            <w:tcBorders>
              <w:top w:val="dashed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A16986F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D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2d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GB"/>
              </w:rPr>
              <w:t> </w:t>
            </w:r>
          </w:p>
        </w:tc>
        <w:tc>
          <w:tcPr>
            <w:tcW w:w="4065" w:type="dxa"/>
            <w:tcBorders>
              <w:top w:val="dashed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FE2B8BC" w14:textId="77777777" w:rsidR="00FA142A" w:rsidRPr="00FA142A" w:rsidRDefault="00FA142A" w:rsidP="00FA142A">
            <w:pPr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0.97(2e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(a)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(2e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(b)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(3e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(a)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0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(3e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(b)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)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0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 + ... </w:t>
            </w:r>
          </w:p>
        </w:tc>
      </w:tr>
    </w:tbl>
    <w:p w14:paraId="51F43F2E" w14:textId="77777777" w:rsidR="00FA142A" w:rsidRPr="00FA142A" w:rsidRDefault="00FA142A" w:rsidP="00FA142A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lang w:val="en-US" w:eastAsia="en-GB"/>
        </w:rPr>
        <w:t> </w:t>
      </w:r>
    </w:p>
    <w:p w14:paraId="2228ACCB" w14:textId="77777777" w:rsidR="00FA142A" w:rsidRPr="00FA142A" w:rsidRDefault="00FA142A" w:rsidP="00FA142A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lang w:val="en-US" w:eastAsia="en-GB"/>
        </w:rPr>
        <w:t> </w:t>
      </w:r>
    </w:p>
    <w:p w14:paraId="5EBF7A2D" w14:textId="77777777" w:rsidR="00FA142A" w:rsidRPr="00E6752D" w:rsidRDefault="00FA142A" w:rsidP="00FA142A">
      <w:pPr>
        <w:rPr>
          <w:rFonts w:ascii="Times New Roman" w:hAnsi="Times New Roman" w:cs="Times New Roman"/>
          <w:lang w:val="en-US"/>
        </w:rPr>
        <w:sectPr w:rsidR="00FA142A" w:rsidRPr="00E6752D" w:rsidSect="00376340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357BAD50" w14:textId="77777777" w:rsidR="00FA142A" w:rsidRPr="00FA142A" w:rsidRDefault="00FA142A" w:rsidP="00FA142A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lastRenderedPageBreak/>
        <w:t>Table S2.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Diabatic and adiabatic electronic energies for allene and allene</w:t>
      </w:r>
      <w:r w:rsidRPr="00FA142A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  <w:lang w:val="en-US" w:eastAsia="en-GB"/>
        </w:rPr>
        <w:t>++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. Energies in Ha.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60"/>
        <w:gridCol w:w="2130"/>
        <w:gridCol w:w="2175"/>
        <w:gridCol w:w="1680"/>
        <w:gridCol w:w="2130"/>
        <w:gridCol w:w="2130"/>
      </w:tblGrid>
      <w:tr w:rsidR="00FA142A" w:rsidRPr="00FA142A" w14:paraId="0DD497C3" w14:textId="77777777" w:rsidTr="00FA142A">
        <w:tc>
          <w:tcPr>
            <w:tcW w:w="18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64B4ABB4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Species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6165" w:type="dxa"/>
            <w:gridSpan w:val="3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022C09D6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Allene geometry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5940" w:type="dxa"/>
            <w:gridSpan w:val="3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E820A5E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Allene</w:t>
            </w:r>
            <w:r w:rsidRPr="00FA1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val="en-US" w:eastAsia="en-GB"/>
              </w:rPr>
              <w:t>++</w:t>
            </w: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 geometry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</w:t>
            </w:r>
          </w:p>
        </w:tc>
      </w:tr>
      <w:tr w:rsidR="00FA142A" w:rsidRPr="00FA142A" w14:paraId="02AFF708" w14:textId="77777777" w:rsidTr="00FA142A"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2FCED5B4" w14:textId="77777777" w:rsidR="00FA142A" w:rsidRPr="00FA142A" w:rsidRDefault="00FA142A" w:rsidP="00FA142A">
            <w:pPr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  <w:tc>
          <w:tcPr>
            <w:tcW w:w="1860" w:type="dxa"/>
            <w:tcBorders>
              <w:top w:val="nil"/>
              <w:left w:val="dashed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CE92745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CASSCF/def2-TZVP energy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794437C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CASSCF/def2-QZVPP energy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5DED8F1D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NEVPT2/def2-QZVPP energy 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680" w:type="dxa"/>
            <w:tcBorders>
              <w:top w:val="nil"/>
              <w:left w:val="dashed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D9825AC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CASSCF/def2-TZVP energy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0EA2507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CASSCF/def2-QZVPP energy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19B6CF6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NEVPT2/def2-QZVPP energy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</w:t>
            </w:r>
          </w:p>
        </w:tc>
      </w:tr>
      <w:tr w:rsidR="00FA142A" w:rsidRPr="00FA142A" w14:paraId="2B0E0EC3" w14:textId="77777777" w:rsidTr="00FA142A">
        <w:tc>
          <w:tcPr>
            <w:tcW w:w="1830" w:type="dxa"/>
            <w:tcBorders>
              <w:top w:val="nil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33A4A355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C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3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H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4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(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A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) </w:t>
            </w:r>
          </w:p>
        </w:tc>
        <w:tc>
          <w:tcPr>
            <w:tcW w:w="1860" w:type="dxa"/>
            <w:tcBorders>
              <w:top w:val="nil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ABAEA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-115.95997 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174FA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-115.96641 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6B719015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-116.42206 </w:t>
            </w:r>
          </w:p>
        </w:tc>
        <w:tc>
          <w:tcPr>
            <w:tcW w:w="1680" w:type="dxa"/>
            <w:tcBorders>
              <w:top w:val="nil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159CE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-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F2E7E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-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77EF3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- </w:t>
            </w:r>
          </w:p>
        </w:tc>
      </w:tr>
      <w:tr w:rsidR="00FA142A" w:rsidRPr="00FA142A" w14:paraId="675618C1" w14:textId="77777777" w:rsidTr="00FA142A">
        <w:tc>
          <w:tcPr>
            <w:tcW w:w="1830" w:type="dxa"/>
            <w:tcBorders>
              <w:top w:val="nil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55592A8D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C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3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H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4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2+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(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A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) </w:t>
            </w:r>
          </w:p>
        </w:tc>
        <w:tc>
          <w:tcPr>
            <w:tcW w:w="1860" w:type="dxa"/>
            <w:tcBorders>
              <w:top w:val="nil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249A6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-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04AC2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-114.98861 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2A90CC12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-115.37193 </w:t>
            </w:r>
          </w:p>
        </w:tc>
        <w:tc>
          <w:tcPr>
            <w:tcW w:w="1680" w:type="dxa"/>
            <w:tcBorders>
              <w:top w:val="nil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18EFB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-115.06627 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6EEC0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-115.07284 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22519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-115.46263 </w:t>
            </w:r>
          </w:p>
        </w:tc>
      </w:tr>
      <w:tr w:rsidR="00FA142A" w:rsidRPr="00FA142A" w14:paraId="2AD220B9" w14:textId="77777777" w:rsidTr="00FA142A">
        <w:tc>
          <w:tcPr>
            <w:tcW w:w="1830" w:type="dxa"/>
            <w:tcBorders>
              <w:top w:val="nil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6D009ACC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C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3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H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4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2+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en-GB"/>
              </w:rPr>
              <w:t> 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(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B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) </w:t>
            </w:r>
          </w:p>
        </w:tc>
        <w:tc>
          <w:tcPr>
            <w:tcW w:w="1860" w:type="dxa"/>
            <w:tcBorders>
              <w:top w:val="nil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F7986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-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5D56E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-114.94455 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0F79CF4E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-115.33889 </w:t>
            </w:r>
          </w:p>
        </w:tc>
        <w:tc>
          <w:tcPr>
            <w:tcW w:w="1680" w:type="dxa"/>
            <w:tcBorders>
              <w:top w:val="nil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29DDB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-114.95289 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EAF15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-114.95947 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F67E9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-115.34775 </w:t>
            </w:r>
          </w:p>
        </w:tc>
      </w:tr>
      <w:tr w:rsidR="00FA142A" w:rsidRPr="00FA142A" w14:paraId="7AEA6B3C" w14:textId="77777777" w:rsidTr="00FA142A">
        <w:tc>
          <w:tcPr>
            <w:tcW w:w="1830" w:type="dxa"/>
            <w:tcBorders>
              <w:top w:val="nil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5A3E3332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C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3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H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4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2+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en-GB"/>
              </w:rPr>
              <w:t> 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(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B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en-GB"/>
              </w:rPr>
              <w:t>2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) </w:t>
            </w:r>
          </w:p>
        </w:tc>
        <w:tc>
          <w:tcPr>
            <w:tcW w:w="1860" w:type="dxa"/>
            <w:tcBorders>
              <w:top w:val="nil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EE4C6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-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B5114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-114.92758 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dashed" w:sz="6" w:space="0" w:color="auto"/>
            </w:tcBorders>
            <w:shd w:val="clear" w:color="auto" w:fill="auto"/>
            <w:vAlign w:val="bottom"/>
            <w:hideMark/>
          </w:tcPr>
          <w:p w14:paraId="5AC23B3D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-114.93947 </w:t>
            </w:r>
          </w:p>
        </w:tc>
        <w:tc>
          <w:tcPr>
            <w:tcW w:w="1680" w:type="dxa"/>
            <w:tcBorders>
              <w:top w:val="nil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77E3B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-114.93305 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28CED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-115.33205 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544BB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-115.33931 </w:t>
            </w:r>
          </w:p>
        </w:tc>
      </w:tr>
      <w:tr w:rsidR="00FA142A" w:rsidRPr="00FA142A" w14:paraId="00D9E37B" w14:textId="77777777" w:rsidTr="00FA142A"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0E20CA92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C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3</w:t>
            </w:r>
            <w:r w:rsidRPr="00FA142A">
              <w:rPr>
                <w:rFonts w:ascii="Times New Roman" w:eastAsia="Times New Roman" w:hAnsi="Times New Roman" w:cs="Times New Roman"/>
                <w:lang w:val="en-US" w:eastAsia="en-GB"/>
              </w:rPr>
              <w:t>H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val="en-US" w:eastAsia="en-GB"/>
              </w:rPr>
              <w:t>4</w:t>
            </w:r>
            <w:r w:rsidRPr="00FA142A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en-US" w:eastAsia="en-GB"/>
              </w:rPr>
              <w:t>2+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(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en-GB"/>
              </w:rPr>
              <w:t>3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A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en-GB"/>
              </w:rPr>
              <w:t>2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) </w:t>
            </w:r>
          </w:p>
        </w:tc>
        <w:tc>
          <w:tcPr>
            <w:tcW w:w="1860" w:type="dxa"/>
            <w:tcBorders>
              <w:top w:val="nil"/>
              <w:left w:val="dashed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B07FA90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-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C2430A5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-115.00076 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336AE49D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-115.38673 </w:t>
            </w:r>
          </w:p>
        </w:tc>
        <w:tc>
          <w:tcPr>
            <w:tcW w:w="1680" w:type="dxa"/>
            <w:tcBorders>
              <w:top w:val="nil"/>
              <w:left w:val="dashed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6D11721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-115.00506 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E711A64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-115.01150 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40E3A29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-115.39364 </w:t>
            </w:r>
          </w:p>
        </w:tc>
      </w:tr>
    </w:tbl>
    <w:p w14:paraId="41F89C15" w14:textId="77777777" w:rsidR="00FA142A" w:rsidRPr="00FA142A" w:rsidRDefault="00FA142A" w:rsidP="00FA142A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7988A685" w14:textId="77777777" w:rsidR="00FA142A" w:rsidRPr="00FA142A" w:rsidRDefault="00FA142A" w:rsidP="00FA142A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0A694045" w14:textId="77777777" w:rsidR="00FA142A" w:rsidRPr="00FA142A" w:rsidRDefault="00FA142A" w:rsidP="00FA142A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>Table S3.</w:t>
      </w:r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 Calculated vertical (diabatic) and 0-0 (adiabatic) double </w:t>
      </w:r>
      <w:proofErr w:type="spellStart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>ionisation</w:t>
      </w:r>
      <w:proofErr w:type="spellEnd"/>
      <w:r w:rsidRPr="00FA142A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energies, with a def2-QZVPP basis set. Energies in eV.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160"/>
        <w:gridCol w:w="2340"/>
        <w:gridCol w:w="2355"/>
        <w:gridCol w:w="2400"/>
      </w:tblGrid>
      <w:tr w:rsidR="00FA142A" w:rsidRPr="00FA142A" w14:paraId="5EAD0932" w14:textId="77777777" w:rsidTr="00FA142A">
        <w:tc>
          <w:tcPr>
            <w:tcW w:w="2340" w:type="dxa"/>
            <w:vMerge w:val="restart"/>
            <w:tcBorders>
              <w:top w:val="single" w:sz="6" w:space="0" w:color="auto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02D3459A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Electronic state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7E21D0B3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CASSCF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4695" w:type="dxa"/>
            <w:gridSpan w:val="2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7250663A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NEVPT2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EB1F0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Experimental vertical double </w:t>
            </w:r>
            <w:proofErr w:type="spellStart"/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ionisation</w:t>
            </w:r>
            <w:proofErr w:type="spellEnd"/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</w:t>
            </w:r>
          </w:p>
        </w:tc>
      </w:tr>
      <w:tr w:rsidR="00FA142A" w:rsidRPr="00FA142A" w14:paraId="18286E40" w14:textId="77777777" w:rsidTr="00FA142A"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2F46A82B" w14:textId="77777777" w:rsidR="00FA142A" w:rsidRPr="00FA142A" w:rsidRDefault="00FA142A" w:rsidP="00FA142A">
            <w:pPr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4AE4DC4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Vertical double </w:t>
            </w:r>
            <w:proofErr w:type="spellStart"/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ionisation</w:t>
            </w:r>
            <w:proofErr w:type="spellEnd"/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6DEA315E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0-0 double </w:t>
            </w:r>
            <w:proofErr w:type="spellStart"/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ionisation</w:t>
            </w:r>
            <w:proofErr w:type="spellEnd"/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C74C2D5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Vertical double </w:t>
            </w:r>
            <w:proofErr w:type="spellStart"/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ionisation</w:t>
            </w:r>
            <w:proofErr w:type="spellEnd"/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36633D92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0-0 double </w:t>
            </w:r>
            <w:proofErr w:type="spellStart"/>
            <w:r w:rsidRPr="00FA1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ionisation</w:t>
            </w:r>
            <w:proofErr w:type="spellEnd"/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DDBDD" w14:textId="77777777" w:rsidR="00FA142A" w:rsidRPr="00FA142A" w:rsidRDefault="00FA142A" w:rsidP="00FA142A">
            <w:pPr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</w:tr>
      <w:tr w:rsidR="00FA142A" w:rsidRPr="00FA142A" w14:paraId="2EA1F791" w14:textId="77777777" w:rsidTr="00FA142A"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621A533B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A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en-GB"/>
              </w:rPr>
              <w:t> 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(D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en-GB"/>
              </w:rPr>
              <w:t>2d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) or 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A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en-GB"/>
              </w:rPr>
              <w:t>g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 (D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en-GB"/>
              </w:rPr>
              <w:t>2h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) </w:t>
            </w:r>
          </w:p>
        </w:tc>
        <w:tc>
          <w:tcPr>
            <w:tcW w:w="2340" w:type="dxa"/>
            <w:tcBorders>
              <w:top w:val="single" w:sz="6" w:space="0" w:color="auto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F14D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26.6 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10F0DBE9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24.3</w:t>
            </w:r>
            <w:r w:rsidRPr="00FA1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 w:eastAsia="en-GB"/>
              </w:rPr>
              <w:t>a</w:t>
            </w:r>
            <w:r w:rsidRPr="00FA1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13152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28.6 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113DC8B2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26.1</w:t>
            </w:r>
            <w:r w:rsidRPr="00FA1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 w:eastAsia="en-GB"/>
              </w:rPr>
              <w:t>a</w:t>
            </w:r>
            <w:r w:rsidRPr="00FA1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90719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28.7 </w:t>
            </w:r>
          </w:p>
        </w:tc>
      </w:tr>
      <w:tr w:rsidR="00FA142A" w:rsidRPr="00FA142A" w14:paraId="52597B2E" w14:textId="77777777" w:rsidTr="00FA142A">
        <w:tc>
          <w:tcPr>
            <w:tcW w:w="2340" w:type="dxa"/>
            <w:tcBorders>
              <w:top w:val="nil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16A332F8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B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71DE7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27.8 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7672D72B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27.4 </w:t>
            </w:r>
          </w:p>
        </w:tc>
        <w:tc>
          <w:tcPr>
            <w:tcW w:w="2340" w:type="dxa"/>
            <w:tcBorders>
              <w:top w:val="nil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58BED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29.5 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05C5CDF4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29.2 </w:t>
            </w:r>
          </w:p>
        </w:tc>
        <w:tc>
          <w:tcPr>
            <w:tcW w:w="2400" w:type="dxa"/>
            <w:tcBorders>
              <w:top w:val="nil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ACEBA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29.5 </w:t>
            </w:r>
          </w:p>
        </w:tc>
      </w:tr>
      <w:tr w:rsidR="00FA142A" w:rsidRPr="00FA142A" w14:paraId="1981F6C9" w14:textId="77777777" w:rsidTr="00FA142A">
        <w:tc>
          <w:tcPr>
            <w:tcW w:w="2340" w:type="dxa"/>
            <w:tcBorders>
              <w:top w:val="nil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4DD763BC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en-GB"/>
              </w:rPr>
              <w:t>1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B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en-GB"/>
              </w:rPr>
              <w:t>2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9FCD6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28.3 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0F0579E8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27.9 </w:t>
            </w:r>
          </w:p>
        </w:tc>
        <w:tc>
          <w:tcPr>
            <w:tcW w:w="2340" w:type="dxa"/>
            <w:tcBorders>
              <w:top w:val="nil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27CCA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29.7 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261A4479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29.5 </w:t>
            </w:r>
          </w:p>
        </w:tc>
        <w:tc>
          <w:tcPr>
            <w:tcW w:w="2400" w:type="dxa"/>
            <w:tcBorders>
              <w:top w:val="nil"/>
              <w:left w:val="dashed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1AFCB" w14:textId="36FE9C2A" w:rsidR="00FA142A" w:rsidRPr="005E270B" w:rsidRDefault="005E270B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en-US" w:eastAsia="en-GB"/>
              </w:rPr>
            </w:pPr>
            <w:r w:rsidRPr="005E270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00"/>
                <w:lang w:val="en-US" w:eastAsia="en-GB"/>
              </w:rPr>
              <w:t>30.0</w:t>
            </w:r>
            <w:r w:rsidR="00FA142A" w:rsidRPr="005E270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en-GB"/>
              </w:rPr>
              <w:t> </w:t>
            </w:r>
          </w:p>
        </w:tc>
      </w:tr>
      <w:tr w:rsidR="00FA142A" w:rsidRPr="00FA142A" w14:paraId="7E1A73B8" w14:textId="77777777" w:rsidTr="00FA142A"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29E5300C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en-GB"/>
              </w:rPr>
              <w:t>3</w:t>
            </w: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A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en-GB"/>
              </w:rPr>
              <w:t>2</w:t>
            </w:r>
            <w:r w:rsidRPr="00FA142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dashed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8710A95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26.3 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03AFE840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26.0 </w:t>
            </w:r>
          </w:p>
        </w:tc>
        <w:tc>
          <w:tcPr>
            <w:tcW w:w="2340" w:type="dxa"/>
            <w:tcBorders>
              <w:top w:val="nil"/>
              <w:left w:val="dashed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E6D84DE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28.2 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14:paraId="1A8EF32C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28.0 </w:t>
            </w:r>
          </w:p>
        </w:tc>
        <w:tc>
          <w:tcPr>
            <w:tcW w:w="2400" w:type="dxa"/>
            <w:tcBorders>
              <w:top w:val="nil"/>
              <w:left w:val="dashed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9138D23" w14:textId="77777777" w:rsidR="00FA142A" w:rsidRPr="00FA142A" w:rsidRDefault="00FA142A" w:rsidP="00FA14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FA14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28.0 </w:t>
            </w:r>
          </w:p>
        </w:tc>
      </w:tr>
    </w:tbl>
    <w:p w14:paraId="57D64B5C" w14:textId="77777777" w:rsidR="00FA142A" w:rsidRPr="00FA142A" w:rsidRDefault="00FA142A" w:rsidP="00FA142A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A142A">
        <w:rPr>
          <w:rFonts w:ascii="Times New Roman" w:eastAsia="Times New Roman" w:hAnsi="Times New Roman" w:cs="Times New Roman"/>
          <w:color w:val="000000"/>
          <w:sz w:val="12"/>
          <w:szCs w:val="12"/>
          <w:vertAlign w:val="superscript"/>
          <w:lang w:val="en-US" w:eastAsia="en-GB"/>
        </w:rPr>
        <w:t>a </w:t>
      </w:r>
      <w:r w:rsidRPr="00FA142A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GB"/>
        </w:rPr>
        <w:t>D</w:t>
      </w:r>
      <w:r w:rsidRPr="00FA142A">
        <w:rPr>
          <w:rFonts w:ascii="Times New Roman" w:eastAsia="Times New Roman" w:hAnsi="Times New Roman" w:cs="Times New Roman"/>
          <w:color w:val="000000"/>
          <w:sz w:val="12"/>
          <w:szCs w:val="12"/>
          <w:vertAlign w:val="subscript"/>
          <w:lang w:val="en-US" w:eastAsia="en-GB"/>
        </w:rPr>
        <w:t>2h</w:t>
      </w:r>
      <w:r w:rsidRPr="00FA142A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n-GB"/>
        </w:rPr>
        <w:t> geometry </w:t>
      </w:r>
    </w:p>
    <w:p w14:paraId="0AA9E99A" w14:textId="77777777" w:rsidR="00FA142A" w:rsidRPr="00E6752D" w:rsidRDefault="00FA142A" w:rsidP="00FA142A">
      <w:pPr>
        <w:rPr>
          <w:rFonts w:ascii="Times New Roman" w:hAnsi="Times New Roman" w:cs="Times New Roman"/>
          <w:lang w:val="en-US"/>
        </w:rPr>
        <w:sectPr w:rsidR="00FA142A" w:rsidRPr="00E6752D" w:rsidSect="00FA142A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5014BB6" w14:textId="3643CF7A" w:rsidR="00E13E48" w:rsidRPr="00FA142A" w:rsidRDefault="00E13E48" w:rsidP="00E13E48">
      <w:pPr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lastRenderedPageBreak/>
        <w:t>Fitting of the First Double Ionization Band</w:t>
      </w:r>
    </w:p>
    <w:p w14:paraId="6650E5D7" w14:textId="77777777" w:rsidR="00E13E48" w:rsidRDefault="00E13E48" w:rsidP="0021268E">
      <w:pPr>
        <w:jc w:val="both"/>
        <w:rPr>
          <w:rFonts w:ascii="Times New Roman" w:hAnsi="Times New Roman" w:cs="Times New Roman"/>
          <w:lang w:val="en-US"/>
        </w:rPr>
      </w:pPr>
    </w:p>
    <w:p w14:paraId="5F458488" w14:textId="50A1B213" w:rsidR="004D5D84" w:rsidRPr="00E6752D" w:rsidRDefault="00FA142A" w:rsidP="0021268E">
      <w:pPr>
        <w:jc w:val="both"/>
        <w:rPr>
          <w:rFonts w:ascii="Times New Roman" w:hAnsi="Times New Roman" w:cs="Times New Roman"/>
          <w:lang w:val="en-US"/>
        </w:rPr>
      </w:pPr>
      <w:r w:rsidRPr="00E6752D">
        <w:rPr>
          <w:rFonts w:ascii="Times New Roman" w:hAnsi="Times New Roman" w:cs="Times New Roman"/>
          <w:lang w:val="en-US"/>
        </w:rPr>
        <w:t>The experimental data w</w:t>
      </w:r>
      <w:r w:rsidR="002D0664">
        <w:rPr>
          <w:rFonts w:ascii="Times New Roman" w:hAnsi="Times New Roman" w:cs="Times New Roman"/>
          <w:lang w:val="en-US"/>
        </w:rPr>
        <w:t>ere</w:t>
      </w:r>
      <w:r w:rsidRPr="00E6752D">
        <w:rPr>
          <w:rFonts w:ascii="Times New Roman" w:hAnsi="Times New Roman" w:cs="Times New Roman"/>
          <w:lang w:val="en-US"/>
        </w:rPr>
        <w:t xml:space="preserve"> fitted to four </w:t>
      </w:r>
      <w:r w:rsidR="00D05537">
        <w:rPr>
          <w:rFonts w:ascii="Times New Roman" w:hAnsi="Times New Roman" w:cs="Times New Roman"/>
          <w:lang w:val="en-US"/>
        </w:rPr>
        <w:t>G</w:t>
      </w:r>
      <w:r w:rsidRPr="00E6752D">
        <w:rPr>
          <w:rFonts w:ascii="Times New Roman" w:hAnsi="Times New Roman" w:cs="Times New Roman"/>
          <w:lang w:val="en-US"/>
        </w:rPr>
        <w:t xml:space="preserve">aussian functions using </w:t>
      </w:r>
      <w:proofErr w:type="spellStart"/>
      <w:r w:rsidRPr="00E6752D">
        <w:rPr>
          <w:rFonts w:ascii="Times New Roman" w:hAnsi="Times New Roman" w:cs="Times New Roman"/>
          <w:lang w:val="en-US"/>
        </w:rPr>
        <w:t>Matlab</w:t>
      </w:r>
      <w:proofErr w:type="spellEnd"/>
      <w:r w:rsidRPr="00E6752D">
        <w:rPr>
          <w:rFonts w:ascii="Times New Roman" w:hAnsi="Times New Roman" w:cs="Times New Roman"/>
          <w:lang w:val="en-US"/>
        </w:rPr>
        <w:t xml:space="preserve"> R2020</w:t>
      </w:r>
      <w:r w:rsidR="00E6752D" w:rsidRPr="00E6752D">
        <w:rPr>
          <w:rFonts w:ascii="Times New Roman" w:hAnsi="Times New Roman" w:cs="Times New Roman"/>
          <w:lang w:val="en-US"/>
        </w:rPr>
        <w:t xml:space="preserve">b </w:t>
      </w:r>
      <w:r w:rsidRPr="00E6752D">
        <w:rPr>
          <w:rFonts w:ascii="Times New Roman" w:hAnsi="Times New Roman" w:cs="Times New Roman"/>
          <w:lang w:val="en-US"/>
        </w:rPr>
        <w:t xml:space="preserve">Curve Fitting </w:t>
      </w:r>
      <w:proofErr w:type="spellStart"/>
      <w:r w:rsidRPr="00E6752D">
        <w:rPr>
          <w:rFonts w:ascii="Times New Roman" w:hAnsi="Times New Roman" w:cs="Times New Roman"/>
          <w:lang w:val="en-US"/>
        </w:rPr>
        <w:t>Toolbox</w:t>
      </w:r>
      <w:r w:rsidRPr="00E6752D">
        <w:rPr>
          <w:rFonts w:ascii="Times New Roman" w:hAnsi="Times New Roman" w:cs="Times New Roman"/>
          <w:vertAlign w:val="superscript"/>
          <w:lang w:val="en-US"/>
        </w:rPr>
        <w:t>TM</w:t>
      </w:r>
      <w:proofErr w:type="spellEnd"/>
      <w:r w:rsidR="00E6752D" w:rsidRPr="00E6752D">
        <w:rPr>
          <w:rFonts w:ascii="Times New Roman" w:hAnsi="Times New Roman" w:cs="Times New Roman"/>
          <w:lang w:val="en-US"/>
        </w:rPr>
        <w:t xml:space="preserve">. The data set was limited to include data points of the energies from 26.81 to 30.21 eV, and the function that was fitted to was </w:t>
      </w:r>
    </w:p>
    <w:p w14:paraId="755FECBE" w14:textId="77777777" w:rsidR="00E6752D" w:rsidRPr="00E6752D" w:rsidRDefault="00E6752D" w:rsidP="0021268E">
      <w:pPr>
        <w:jc w:val="both"/>
        <w:rPr>
          <w:rFonts w:ascii="Times New Roman" w:hAnsi="Times New Roman" w:cs="Times New Roman"/>
          <w:lang w:val="en-US"/>
        </w:rPr>
      </w:pPr>
    </w:p>
    <w:p w14:paraId="673706C4" w14:textId="471C9FC6" w:rsidR="00E6752D" w:rsidRPr="00E6752D" w:rsidRDefault="00E6752D" w:rsidP="0021268E">
      <w:pPr>
        <w:autoSpaceDE w:val="0"/>
        <w:autoSpaceDN w:val="0"/>
        <w:adjustRightInd w:val="0"/>
        <w:ind w:left="1134" w:right="1134"/>
        <w:jc w:val="both"/>
        <w:rPr>
          <w:rFonts w:ascii="Courier" w:hAnsi="Courier" w:cs="Courier"/>
          <w:color w:val="000000"/>
          <w:sz w:val="20"/>
          <w:szCs w:val="20"/>
          <w:lang w:val="en-US"/>
        </w:rPr>
      </w:pPr>
      <w:r w:rsidRPr="00E6752D">
        <w:rPr>
          <w:rFonts w:ascii="Courier" w:hAnsi="Courier" w:cs="Courier"/>
          <w:color w:val="000000"/>
          <w:sz w:val="20"/>
          <w:szCs w:val="20"/>
          <w:lang w:val="en-US"/>
        </w:rPr>
        <w:t xml:space="preserve"> y = a1*</w:t>
      </w:r>
      <w:proofErr w:type="gramStart"/>
      <w:r w:rsidRPr="00E6752D">
        <w:rPr>
          <w:rFonts w:ascii="Courier" w:hAnsi="Courier" w:cs="Courier"/>
          <w:color w:val="000000"/>
          <w:sz w:val="20"/>
          <w:szCs w:val="20"/>
          <w:lang w:val="en-US"/>
        </w:rPr>
        <w:t>exp(</w:t>
      </w:r>
      <w:proofErr w:type="gramEnd"/>
      <w:r w:rsidRPr="00E6752D">
        <w:rPr>
          <w:rFonts w:ascii="Courier" w:hAnsi="Courier" w:cs="Courier"/>
          <w:color w:val="000000"/>
          <w:sz w:val="20"/>
          <w:szCs w:val="20"/>
          <w:lang w:val="en-US"/>
        </w:rPr>
        <w:t>-((x-b1)/c)^2)+ a2*exp(-((x-b2)/c)^2) +a3*exp(-((x-b3)/c)^2) + a4*exp(-((x-b4)/c)^2) + d.</w:t>
      </w:r>
    </w:p>
    <w:p w14:paraId="2C169870" w14:textId="77777777" w:rsidR="00E6752D" w:rsidRPr="00E6752D" w:rsidRDefault="00E6752D" w:rsidP="0021268E">
      <w:pPr>
        <w:autoSpaceDE w:val="0"/>
        <w:autoSpaceDN w:val="0"/>
        <w:adjustRightInd w:val="0"/>
        <w:jc w:val="both"/>
        <w:rPr>
          <w:rFonts w:ascii="Courier" w:hAnsi="Courier"/>
          <w:lang w:val="en-US"/>
        </w:rPr>
      </w:pPr>
    </w:p>
    <w:p w14:paraId="7DCBB892" w14:textId="2D866EA0" w:rsidR="00BC3A73" w:rsidRDefault="00BC3A73" w:rsidP="00BC3A73">
      <w:pPr>
        <w:jc w:val="both"/>
        <w:rPr>
          <w:rFonts w:ascii="Times New Roman" w:hAnsi="Times New Roman" w:cs="Times New Roman"/>
          <w:lang w:val="en-US"/>
        </w:rPr>
      </w:pPr>
      <w:r w:rsidRPr="00E6752D">
        <w:rPr>
          <w:rFonts w:ascii="Times New Roman" w:hAnsi="Times New Roman" w:cs="Times New Roman"/>
          <w:lang w:val="en-US"/>
        </w:rPr>
        <w:t xml:space="preserve">Here y </w:t>
      </w:r>
      <w:r>
        <w:rPr>
          <w:rFonts w:ascii="Times New Roman" w:hAnsi="Times New Roman" w:cs="Times New Roman"/>
          <w:lang w:val="en-US"/>
        </w:rPr>
        <w:t>denotes</w:t>
      </w:r>
      <w:r w:rsidRPr="00E6752D">
        <w:rPr>
          <w:rFonts w:ascii="Times New Roman" w:hAnsi="Times New Roman" w:cs="Times New Roman"/>
          <w:lang w:val="en-US"/>
        </w:rPr>
        <w:t xml:space="preserve"> the counts, x </w:t>
      </w:r>
      <w:r>
        <w:rPr>
          <w:rFonts w:ascii="Times New Roman" w:hAnsi="Times New Roman" w:cs="Times New Roman"/>
          <w:lang w:val="en-US"/>
        </w:rPr>
        <w:t>represents</w:t>
      </w:r>
      <w:r w:rsidRPr="00E6752D">
        <w:rPr>
          <w:rFonts w:ascii="Times New Roman" w:hAnsi="Times New Roman" w:cs="Times New Roman"/>
          <w:lang w:val="en-US"/>
        </w:rPr>
        <w:t xml:space="preserve"> the double ionization energy, the a-coefficients are the amplitudes of the </w:t>
      </w:r>
      <w:r>
        <w:rPr>
          <w:rFonts w:ascii="Times New Roman" w:hAnsi="Times New Roman" w:cs="Times New Roman"/>
          <w:lang w:val="en-US"/>
        </w:rPr>
        <w:t>G</w:t>
      </w:r>
      <w:r w:rsidRPr="00E6752D">
        <w:rPr>
          <w:rFonts w:ascii="Times New Roman" w:hAnsi="Times New Roman" w:cs="Times New Roman"/>
          <w:lang w:val="en-US"/>
        </w:rPr>
        <w:t>aussian distributions, c is the (same) width of the peaks, d is a base offset</w:t>
      </w:r>
      <w:r>
        <w:rPr>
          <w:rFonts w:ascii="Times New Roman" w:hAnsi="Times New Roman" w:cs="Times New Roman"/>
          <w:lang w:val="en-US"/>
        </w:rPr>
        <w:t xml:space="preserve">, </w:t>
      </w:r>
      <w:r w:rsidRPr="00E6752D">
        <w:rPr>
          <w:rFonts w:ascii="Times New Roman" w:hAnsi="Times New Roman" w:cs="Times New Roman"/>
          <w:lang w:val="en-US"/>
        </w:rPr>
        <w:t xml:space="preserve">the b-coefficients are the centers of the </w:t>
      </w:r>
      <w:r>
        <w:rPr>
          <w:rFonts w:ascii="Times New Roman" w:hAnsi="Times New Roman" w:cs="Times New Roman"/>
          <w:lang w:val="en-US"/>
        </w:rPr>
        <w:t>Gaussian distributions, and the values are taken as the vertical ionization energies.</w:t>
      </w:r>
    </w:p>
    <w:p w14:paraId="5A4B90C0" w14:textId="1FFCEADF" w:rsidR="00E6752D" w:rsidRDefault="00E6752D" w:rsidP="0021268E">
      <w:pPr>
        <w:jc w:val="both"/>
        <w:rPr>
          <w:rFonts w:ascii="Times New Roman" w:hAnsi="Times New Roman" w:cs="Times New Roman"/>
          <w:lang w:val="en-US"/>
        </w:rPr>
      </w:pPr>
    </w:p>
    <w:p w14:paraId="3018269A" w14:textId="6106793F" w:rsidR="007530F7" w:rsidRDefault="00E6752D" w:rsidP="0021268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 fit options, the a-coefficients </w:t>
      </w:r>
      <w:r w:rsidR="007530F7">
        <w:rPr>
          <w:rFonts w:ascii="Times New Roman" w:hAnsi="Times New Roman" w:cs="Times New Roman"/>
          <w:lang w:val="en-US"/>
        </w:rPr>
        <w:t>are specified to lie in the interval 0 to Inf, with a starting point of 1000</w:t>
      </w:r>
      <w:r w:rsidR="001879D0">
        <w:rPr>
          <w:rFonts w:ascii="Times New Roman" w:hAnsi="Times New Roman" w:cs="Times New Roman"/>
          <w:lang w:val="en-US"/>
        </w:rPr>
        <w:t>,</w:t>
      </w:r>
      <w:r w:rsidR="007530F7">
        <w:rPr>
          <w:rFonts w:ascii="Times New Roman" w:hAnsi="Times New Roman" w:cs="Times New Roman"/>
          <w:lang w:val="en-US"/>
        </w:rPr>
        <w:t xml:space="preserve"> c is set to be between 0 and 1 and d is permitted to lie between 0 and Inf with a starting point of 300. The b-coefficients are all specified to lie within 27 to 30 with separate starting values.</w:t>
      </w:r>
    </w:p>
    <w:p w14:paraId="27841C40" w14:textId="77777777" w:rsidR="0021268E" w:rsidRDefault="0021268E" w:rsidP="00FA142A">
      <w:pPr>
        <w:rPr>
          <w:rFonts w:ascii="Times New Roman" w:hAnsi="Times New Roman" w:cs="Times New Roman"/>
          <w:lang w:val="en-US"/>
        </w:rPr>
      </w:pPr>
    </w:p>
    <w:p w14:paraId="44A83646" w14:textId="42E775F6" w:rsidR="007530F7" w:rsidRPr="00323C01" w:rsidRDefault="0021268E" w:rsidP="00FB0024">
      <w:pPr>
        <w:jc w:val="both"/>
        <w:rPr>
          <w:rFonts w:ascii="Times New Roman" w:hAnsi="Times New Roman" w:cs="Times New Roman"/>
          <w:lang w:val="en-US"/>
        </w:rPr>
      </w:pPr>
      <w:r w:rsidRPr="0021268E">
        <w:rPr>
          <w:rFonts w:ascii="Times New Roman" w:hAnsi="Times New Roman" w:cs="Times New Roman"/>
          <w:b/>
          <w:bCs/>
          <w:lang w:val="en-US"/>
        </w:rPr>
        <w:t>Table S4.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The starting points </w:t>
      </w:r>
      <w:r w:rsidR="00D3069D">
        <w:rPr>
          <w:rFonts w:ascii="Times New Roman" w:hAnsi="Times New Roman" w:cs="Times New Roman"/>
          <w:lang w:val="en-US"/>
        </w:rPr>
        <w:t xml:space="preserve">of the coefficients </w:t>
      </w:r>
      <w:r>
        <w:rPr>
          <w:rFonts w:ascii="Times New Roman" w:hAnsi="Times New Roman" w:cs="Times New Roman"/>
          <w:lang w:val="en-US"/>
        </w:rPr>
        <w:t xml:space="preserve">as well as upper and lower bounds for the fit of the </w:t>
      </w:r>
      <w:r w:rsidR="001879D0">
        <w:rPr>
          <w:rFonts w:ascii="Times New Roman" w:hAnsi="Times New Roman" w:cs="Times New Roman"/>
          <w:lang w:val="en-US"/>
        </w:rPr>
        <w:t>G</w:t>
      </w:r>
      <w:r>
        <w:rPr>
          <w:rFonts w:ascii="Times New Roman" w:hAnsi="Times New Roman" w:cs="Times New Roman"/>
          <w:lang w:val="en-US"/>
        </w:rPr>
        <w:t>aussians to the double ionization energy.</w:t>
      </w:r>
      <w:r w:rsidR="00323C01">
        <w:rPr>
          <w:rFonts w:ascii="Times New Roman" w:hAnsi="Times New Roman" w:cs="Times New Roman"/>
          <w:lang w:val="en-US"/>
        </w:rPr>
        <w:t xml:space="preserve"> The Result is the value that Curve Fitting </w:t>
      </w:r>
      <w:proofErr w:type="spellStart"/>
      <w:r w:rsidR="00323C01">
        <w:rPr>
          <w:rFonts w:ascii="Times New Roman" w:hAnsi="Times New Roman" w:cs="Times New Roman"/>
          <w:lang w:val="en-US"/>
        </w:rPr>
        <w:t>Tool</w:t>
      </w:r>
      <w:r w:rsidR="00323C01">
        <w:rPr>
          <w:rFonts w:ascii="Times New Roman" w:hAnsi="Times New Roman" w:cs="Times New Roman"/>
          <w:vertAlign w:val="superscript"/>
          <w:lang w:val="en-US"/>
        </w:rPr>
        <w:t>TM</w:t>
      </w:r>
      <w:proofErr w:type="spellEnd"/>
      <w:r w:rsidR="00323C01">
        <w:rPr>
          <w:rFonts w:ascii="Times New Roman" w:hAnsi="Times New Roman" w:cs="Times New Roman"/>
          <w:lang w:val="en-US"/>
        </w:rPr>
        <w:t xml:space="preserve"> calculates and the lower and upper bound make up the span of the 95% confidence interval.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0"/>
        <w:gridCol w:w="1420"/>
        <w:gridCol w:w="1385"/>
        <w:gridCol w:w="1378"/>
        <w:gridCol w:w="1063"/>
        <w:gridCol w:w="1063"/>
        <w:gridCol w:w="1061"/>
      </w:tblGrid>
      <w:tr w:rsidR="00323C01" w:rsidRPr="007530F7" w14:paraId="48C3C27E" w14:textId="5B6B1DAA" w:rsidTr="00323C01"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5B5B657" w14:textId="7EE848E5" w:rsidR="00323C01" w:rsidRPr="007530F7" w:rsidRDefault="00323C01" w:rsidP="00FA14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Coefficients</w:t>
            </w:r>
          </w:p>
        </w:tc>
        <w:tc>
          <w:tcPr>
            <w:tcW w:w="78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2720D7F0" w14:textId="4BE869B8" w:rsidR="00323C01" w:rsidRPr="007530F7" w:rsidRDefault="00323C01" w:rsidP="00FA14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Start point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8CBBC" w14:textId="3A66C404" w:rsidR="00323C01" w:rsidRPr="007530F7" w:rsidRDefault="00323C01" w:rsidP="00FA14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Lower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67CB1F5" w14:textId="35CE71A4" w:rsidR="00323C01" w:rsidRPr="007530F7" w:rsidRDefault="00323C01" w:rsidP="00FA14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Upper</w:t>
            </w:r>
          </w:p>
        </w:tc>
        <w:tc>
          <w:tcPr>
            <w:tcW w:w="58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4D63BB0A" w14:textId="2C198DE1" w:rsidR="00323C01" w:rsidRPr="007530F7" w:rsidRDefault="00323C01" w:rsidP="00FA14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Result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8A418" w14:textId="23C4E01B" w:rsidR="00323C01" w:rsidRPr="007530F7" w:rsidRDefault="00323C01" w:rsidP="00FA14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Lower bound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DDB2D" w14:textId="4EC55535" w:rsidR="00323C01" w:rsidRPr="007530F7" w:rsidRDefault="00323C01" w:rsidP="00FA14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Upper bound</w:t>
            </w:r>
          </w:p>
        </w:tc>
      </w:tr>
      <w:tr w:rsidR="00323C01" w:rsidRPr="007530F7" w14:paraId="789D911F" w14:textId="26AE0DB7" w:rsidTr="00323C01">
        <w:tc>
          <w:tcPr>
            <w:tcW w:w="915" w:type="pc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14:paraId="19094859" w14:textId="7C9555FB" w:rsidR="00323C01" w:rsidRPr="007530F7" w:rsidRDefault="00323C01" w:rsidP="00FA14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a1</w:t>
            </w:r>
          </w:p>
        </w:tc>
        <w:tc>
          <w:tcPr>
            <w:tcW w:w="787" w:type="pct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14293961" w14:textId="0715812B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AF6D0" w14:textId="5F090F6F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14:paraId="4A2B425C" w14:textId="6CA89241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</w:t>
            </w:r>
          </w:p>
        </w:tc>
        <w:tc>
          <w:tcPr>
            <w:tcW w:w="589" w:type="pct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7B91887C" w14:textId="21573D37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855.5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8CEEE" w14:textId="1FCBEABD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652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0DA14" w14:textId="7768B93F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1059</w:t>
            </w:r>
          </w:p>
        </w:tc>
      </w:tr>
      <w:tr w:rsidR="00323C01" w:rsidRPr="007530F7" w14:paraId="5C976930" w14:textId="7ECB1EBB" w:rsidTr="00323C01">
        <w:tc>
          <w:tcPr>
            <w:tcW w:w="915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FD539F6" w14:textId="2AFFDF47" w:rsidR="00323C01" w:rsidRPr="007530F7" w:rsidRDefault="00323C01" w:rsidP="007530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a2</w:t>
            </w:r>
          </w:p>
        </w:tc>
        <w:tc>
          <w:tcPr>
            <w:tcW w:w="787" w:type="pc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21D7B31" w14:textId="02798C7E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14:paraId="000BE511" w14:textId="0C0F8077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35F5D9E" w14:textId="49C012AB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</w:t>
            </w:r>
          </w:p>
        </w:tc>
        <w:tc>
          <w:tcPr>
            <w:tcW w:w="589" w:type="pc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14DD8C0D" w14:textId="62DD436C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2CEEBDDE" w14:textId="7EBB9081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945.2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5166FAAC" w14:textId="04B49E61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1168</w:t>
            </w:r>
          </w:p>
        </w:tc>
      </w:tr>
      <w:tr w:rsidR="00323C01" w:rsidRPr="007530F7" w14:paraId="1E322E7B" w14:textId="76AB735F" w:rsidTr="00323C01">
        <w:tc>
          <w:tcPr>
            <w:tcW w:w="915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7AB4867" w14:textId="79B0E3AF" w:rsidR="00323C01" w:rsidRPr="007530F7" w:rsidRDefault="00323C01" w:rsidP="007530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a3</w:t>
            </w:r>
          </w:p>
        </w:tc>
        <w:tc>
          <w:tcPr>
            <w:tcW w:w="787" w:type="pc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1057BD2" w14:textId="62C0485B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14:paraId="0A6C106B" w14:textId="05A4A8CC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EBE8646" w14:textId="18EC5681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</w:t>
            </w:r>
          </w:p>
        </w:tc>
        <w:tc>
          <w:tcPr>
            <w:tcW w:w="589" w:type="pc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03AA0112" w14:textId="55A797B2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5EA35FD7" w14:textId="67BD8313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975.4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2A75EA04" w14:textId="7FF2C185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1300</w:t>
            </w:r>
          </w:p>
        </w:tc>
      </w:tr>
      <w:tr w:rsidR="00323C01" w:rsidRPr="007530F7" w14:paraId="39C417CC" w14:textId="089F6184" w:rsidTr="00323C01">
        <w:tc>
          <w:tcPr>
            <w:tcW w:w="915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62DF2B0" w14:textId="4D00211A" w:rsidR="00323C01" w:rsidRPr="007530F7" w:rsidRDefault="00323C01" w:rsidP="007530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a4</w:t>
            </w:r>
          </w:p>
        </w:tc>
        <w:tc>
          <w:tcPr>
            <w:tcW w:w="787" w:type="pc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2BC400C9" w14:textId="7299EAAE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14:paraId="195EF75D" w14:textId="15CD180A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B44642E" w14:textId="781FF0CD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</w:t>
            </w:r>
          </w:p>
        </w:tc>
        <w:tc>
          <w:tcPr>
            <w:tcW w:w="589" w:type="pc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5D6B4652" w14:textId="7F98E8B7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491.1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79FCFCDF" w14:textId="3CB763BA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311.6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656CB20F" w14:textId="30BF8F1A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670.6</w:t>
            </w:r>
          </w:p>
        </w:tc>
      </w:tr>
      <w:tr w:rsidR="00323C01" w:rsidRPr="007530F7" w14:paraId="10EDD05D" w14:textId="15F7D0A1" w:rsidTr="00323C01">
        <w:tc>
          <w:tcPr>
            <w:tcW w:w="915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2D1B3EB" w14:textId="14276650" w:rsidR="00323C01" w:rsidRPr="007530F7" w:rsidRDefault="00323C01" w:rsidP="007530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b1</w:t>
            </w:r>
          </w:p>
        </w:tc>
        <w:tc>
          <w:tcPr>
            <w:tcW w:w="787" w:type="pc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1F00ACD" w14:textId="6A4341B2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14:paraId="60DB1870" w14:textId="749475C0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04562D8" w14:textId="19537E90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89" w:type="pc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3C28645" w14:textId="30510A2F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7150C16A" w14:textId="56674FAA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29.11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5F0B6888" w14:textId="389A0D84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29.49</w:t>
            </w:r>
          </w:p>
        </w:tc>
      </w:tr>
      <w:tr w:rsidR="00323C01" w:rsidRPr="007530F7" w14:paraId="564EA050" w14:textId="53B62483" w:rsidTr="00323C01">
        <w:tc>
          <w:tcPr>
            <w:tcW w:w="915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E5F35BD" w14:textId="504F3674" w:rsidR="00323C01" w:rsidRPr="007530F7" w:rsidRDefault="00323C01" w:rsidP="007530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b2</w:t>
            </w:r>
          </w:p>
        </w:tc>
        <w:tc>
          <w:tcPr>
            <w:tcW w:w="787" w:type="pc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59D3EBE" w14:textId="663AC8BB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14:paraId="2C7CE9DF" w14:textId="3C9799FF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F24EAC0" w14:textId="1EFB8F99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89" w:type="pc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638F8089" w14:textId="2B341A11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27.92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50DAE01C" w14:textId="0E332131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27.86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0DA3A024" w14:textId="7ECF3459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27.98</w:t>
            </w:r>
          </w:p>
        </w:tc>
      </w:tr>
      <w:tr w:rsidR="00323C01" w:rsidRPr="007530F7" w14:paraId="5FAA0089" w14:textId="594343CB" w:rsidTr="00323C01">
        <w:tc>
          <w:tcPr>
            <w:tcW w:w="915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16911BA" w14:textId="72A442AE" w:rsidR="00323C01" w:rsidRPr="007530F7" w:rsidRDefault="00323C01" w:rsidP="007530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b3</w:t>
            </w:r>
          </w:p>
        </w:tc>
        <w:tc>
          <w:tcPr>
            <w:tcW w:w="787" w:type="pc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56D9DF4A" w14:textId="71A3A6C6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14:paraId="7F580819" w14:textId="38218546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F3BAEB3" w14:textId="79029C6D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89" w:type="pc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0C2E5D4C" w14:textId="04A59CE6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28.65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2BDE99A6" w14:textId="5C0E13BE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28.52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048C9DDD" w14:textId="385FD54C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28.77</w:t>
            </w:r>
          </w:p>
        </w:tc>
      </w:tr>
      <w:tr w:rsidR="00323C01" w:rsidRPr="007530F7" w14:paraId="2A7F2D15" w14:textId="2190D5F8" w:rsidTr="00323C01">
        <w:tc>
          <w:tcPr>
            <w:tcW w:w="915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5F25AD9" w14:textId="44065140" w:rsidR="00323C01" w:rsidRPr="007530F7" w:rsidRDefault="00323C01" w:rsidP="007530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b4</w:t>
            </w:r>
          </w:p>
        </w:tc>
        <w:tc>
          <w:tcPr>
            <w:tcW w:w="787" w:type="pc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D941011" w14:textId="3031E99F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14:paraId="34396931" w14:textId="7B73878E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98550F3" w14:textId="1A243EC9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89" w:type="pc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6AEC21E" w14:textId="47FFF403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0196CAB0" w14:textId="75078413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29.79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4C6D44CA" w14:textId="705A64E1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30.21</w:t>
            </w:r>
          </w:p>
        </w:tc>
      </w:tr>
      <w:tr w:rsidR="00323C01" w:rsidRPr="007530F7" w14:paraId="72FF63D6" w14:textId="16F4CDFB" w:rsidTr="00323C01">
        <w:tc>
          <w:tcPr>
            <w:tcW w:w="915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948B286" w14:textId="35E401FC" w:rsidR="00323C01" w:rsidRPr="007530F7" w:rsidRDefault="00323C01" w:rsidP="007530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87" w:type="pc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64F58EC7" w14:textId="0FBB77E6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0.7664</w:t>
            </w:r>
            <w:r w:rsidRPr="007530F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14:paraId="3B7348CD" w14:textId="2388FBFB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0BCB883" w14:textId="5937A486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89" w:type="pc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6948738" w14:textId="677ACF7E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0.488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0AA4D7D8" w14:textId="3B80CBAD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0.4211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488ECC6E" w14:textId="4825045E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0.5548</w:t>
            </w:r>
          </w:p>
        </w:tc>
      </w:tr>
      <w:tr w:rsidR="00323C01" w:rsidRPr="007530F7" w14:paraId="1DED52D3" w14:textId="29458548" w:rsidTr="00323C01"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18AEFB4B" w14:textId="348F29D7" w:rsidR="00323C01" w:rsidRPr="007530F7" w:rsidRDefault="00323C01" w:rsidP="007530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787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0BEB1FF3" w14:textId="6321E997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56D7D" w14:textId="46AF8870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5AB647CC" w14:textId="29BE7038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</w:t>
            </w:r>
          </w:p>
        </w:tc>
        <w:tc>
          <w:tcPr>
            <w:tcW w:w="589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54BE3C71" w14:textId="2F10E377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F9C7B" w14:textId="57127953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311.7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6F584" w14:textId="4E07F1B5" w:rsidR="00323C01" w:rsidRPr="007530F7" w:rsidRDefault="00323C01" w:rsidP="007530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456.5</w:t>
            </w:r>
          </w:p>
        </w:tc>
      </w:tr>
    </w:tbl>
    <w:p w14:paraId="4DCAAE73" w14:textId="7AC537F2" w:rsidR="007530F7" w:rsidRDefault="0021268E" w:rsidP="00FA142A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21268E"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>b</w:t>
      </w:r>
      <w:r w:rsidR="00323C01"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 xml:space="preserve"> </w:t>
      </w:r>
      <w:proofErr w:type="gramStart"/>
      <w:r w:rsidRPr="0021268E">
        <w:rPr>
          <w:rFonts w:ascii="Times New Roman" w:hAnsi="Times New Roman" w:cs="Times New Roman"/>
          <w:sz w:val="16"/>
          <w:szCs w:val="16"/>
          <w:lang w:val="en-US"/>
        </w:rPr>
        <w:t>The</w:t>
      </w:r>
      <w:proofErr w:type="gramEnd"/>
      <w:r w:rsidRPr="0021268E">
        <w:rPr>
          <w:rFonts w:ascii="Times New Roman" w:hAnsi="Times New Roman" w:cs="Times New Roman"/>
          <w:sz w:val="16"/>
          <w:szCs w:val="16"/>
          <w:lang w:val="en-US"/>
        </w:rPr>
        <w:t xml:space="preserve"> starting value that was automatically generated by Curve Fitting Tool</w:t>
      </w:r>
    </w:p>
    <w:p w14:paraId="6F84DBB3" w14:textId="56ED5A49" w:rsidR="0021268E" w:rsidRDefault="0021268E" w:rsidP="00FA142A">
      <w:pPr>
        <w:rPr>
          <w:rFonts w:ascii="Times New Roman" w:hAnsi="Times New Roman" w:cs="Times New Roman"/>
          <w:sz w:val="16"/>
          <w:szCs w:val="16"/>
          <w:lang w:val="en-US"/>
        </w:rPr>
      </w:pPr>
    </w:p>
    <w:p w14:paraId="21E893F2" w14:textId="3E5C7194" w:rsidR="0021268E" w:rsidRDefault="00323C01" w:rsidP="0021268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Besides the fit and the confidence thereof, the goodness of fit is also generated. </w:t>
      </w:r>
    </w:p>
    <w:p w14:paraId="7B7E07A4" w14:textId="77777777" w:rsidR="00B165B3" w:rsidRDefault="00B165B3" w:rsidP="0021268E">
      <w:pPr>
        <w:rPr>
          <w:rFonts w:ascii="Times New Roman" w:hAnsi="Times New Roman" w:cs="Times New Roman"/>
          <w:lang w:val="en-US"/>
        </w:rPr>
      </w:pPr>
    </w:p>
    <w:p w14:paraId="7A94A26B" w14:textId="535D0DCE" w:rsidR="00B165B3" w:rsidRPr="00B165B3" w:rsidRDefault="00B165B3" w:rsidP="0021268E">
      <w:pPr>
        <w:rPr>
          <w:rFonts w:ascii="Times New Roman" w:hAnsi="Times New Roman" w:cs="Times New Roman"/>
          <w:lang w:val="en-US"/>
        </w:rPr>
      </w:pPr>
      <w:r w:rsidRPr="00B165B3">
        <w:rPr>
          <w:rFonts w:ascii="Times New Roman" w:hAnsi="Times New Roman" w:cs="Times New Roman"/>
          <w:b/>
          <w:bCs/>
          <w:lang w:val="en-US"/>
        </w:rPr>
        <w:t>Table S5.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 parameters that specify the goodness of fit of the result listed above.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B165B3" w14:paraId="3D5A65D8" w14:textId="77777777" w:rsidTr="00B165B3">
        <w:tc>
          <w:tcPr>
            <w:tcW w:w="9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E5046" w14:textId="785804DF" w:rsidR="00B165B3" w:rsidRPr="00B165B3" w:rsidRDefault="00B165B3" w:rsidP="00B165B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165B3">
              <w:rPr>
                <w:rFonts w:ascii="Times New Roman" w:hAnsi="Times New Roman" w:cs="Times New Roman"/>
                <w:b/>
                <w:bCs/>
                <w:lang w:val="en-US"/>
              </w:rPr>
              <w:t>Goodness of fit</w:t>
            </w:r>
          </w:p>
        </w:tc>
      </w:tr>
      <w:tr w:rsidR="00B165B3" w14:paraId="44D43418" w14:textId="77777777" w:rsidTr="00B165B3">
        <w:tc>
          <w:tcPr>
            <w:tcW w:w="4505" w:type="dxa"/>
            <w:tcBorders>
              <w:top w:val="single" w:sz="4" w:space="0" w:color="auto"/>
              <w:right w:val="dashed" w:sz="4" w:space="0" w:color="auto"/>
            </w:tcBorders>
          </w:tcPr>
          <w:p w14:paraId="5001F632" w14:textId="24B24BC1" w:rsidR="00B165B3" w:rsidRDefault="00B165B3" w:rsidP="002126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Sum of Squares Due to Error</w:t>
            </w:r>
          </w:p>
        </w:tc>
        <w:tc>
          <w:tcPr>
            <w:tcW w:w="4505" w:type="dxa"/>
            <w:tcBorders>
              <w:top w:val="single" w:sz="4" w:space="0" w:color="auto"/>
              <w:left w:val="dashed" w:sz="4" w:space="0" w:color="auto"/>
            </w:tcBorders>
          </w:tcPr>
          <w:p w14:paraId="764EB720" w14:textId="499F5D0B" w:rsidR="00B165B3" w:rsidRDefault="00B165B3" w:rsidP="00B165B3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8.638e+04</w:t>
            </w:r>
          </w:p>
        </w:tc>
      </w:tr>
      <w:tr w:rsidR="00B165B3" w14:paraId="0C2454F1" w14:textId="77777777" w:rsidTr="00B165B3">
        <w:tc>
          <w:tcPr>
            <w:tcW w:w="4505" w:type="dxa"/>
            <w:tcBorders>
              <w:right w:val="dashed" w:sz="4" w:space="0" w:color="auto"/>
            </w:tcBorders>
          </w:tcPr>
          <w:p w14:paraId="1BDF6519" w14:textId="1CCC5FFB" w:rsidR="00B165B3" w:rsidRDefault="00B165B3" w:rsidP="002126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R-square</w:t>
            </w:r>
          </w:p>
        </w:tc>
        <w:tc>
          <w:tcPr>
            <w:tcW w:w="4505" w:type="dxa"/>
            <w:tcBorders>
              <w:left w:val="dashed" w:sz="4" w:space="0" w:color="auto"/>
            </w:tcBorders>
          </w:tcPr>
          <w:p w14:paraId="64362488" w14:textId="6DFF7DB7" w:rsidR="00B165B3" w:rsidRDefault="00B165B3" w:rsidP="00B165B3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0.9882</w:t>
            </w:r>
          </w:p>
        </w:tc>
      </w:tr>
      <w:tr w:rsidR="00B165B3" w14:paraId="3060CF3E" w14:textId="77777777" w:rsidTr="00B165B3">
        <w:trPr>
          <w:trHeight w:val="73"/>
        </w:trPr>
        <w:tc>
          <w:tcPr>
            <w:tcW w:w="4505" w:type="dxa"/>
            <w:tcBorders>
              <w:right w:val="dashed" w:sz="4" w:space="0" w:color="auto"/>
            </w:tcBorders>
          </w:tcPr>
          <w:p w14:paraId="68DB6BBA" w14:textId="600A22B1" w:rsidR="00B165B3" w:rsidRDefault="00B165B3" w:rsidP="002126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Degrees of Freedom Adjusted R-square</w:t>
            </w:r>
          </w:p>
        </w:tc>
        <w:tc>
          <w:tcPr>
            <w:tcW w:w="4505" w:type="dxa"/>
            <w:tcBorders>
              <w:left w:val="dashed" w:sz="4" w:space="0" w:color="auto"/>
            </w:tcBorders>
          </w:tcPr>
          <w:p w14:paraId="44C0B807" w14:textId="735B4724" w:rsidR="00B165B3" w:rsidRDefault="00B165B3" w:rsidP="00B165B3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0.9839</w:t>
            </w:r>
          </w:p>
        </w:tc>
      </w:tr>
      <w:tr w:rsidR="00B165B3" w14:paraId="45A60123" w14:textId="77777777" w:rsidTr="00B165B3">
        <w:tc>
          <w:tcPr>
            <w:tcW w:w="4505" w:type="dxa"/>
            <w:tcBorders>
              <w:bottom w:val="single" w:sz="4" w:space="0" w:color="auto"/>
              <w:right w:val="dashed" w:sz="4" w:space="0" w:color="auto"/>
            </w:tcBorders>
          </w:tcPr>
          <w:p w14:paraId="0CFB4A2E" w14:textId="1F206CB3" w:rsidR="00B165B3" w:rsidRDefault="00B165B3" w:rsidP="002126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Root Mean Squared Error</w:t>
            </w:r>
          </w:p>
        </w:tc>
        <w:tc>
          <w:tcPr>
            <w:tcW w:w="4505" w:type="dxa"/>
            <w:tcBorders>
              <w:left w:val="dashed" w:sz="4" w:space="0" w:color="auto"/>
              <w:bottom w:val="single" w:sz="4" w:space="0" w:color="auto"/>
            </w:tcBorders>
          </w:tcPr>
          <w:p w14:paraId="1F597338" w14:textId="7B2F25D4" w:rsidR="00B165B3" w:rsidRDefault="00B165B3" w:rsidP="00B165B3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58.78</w:t>
            </w:r>
          </w:p>
        </w:tc>
      </w:tr>
    </w:tbl>
    <w:p w14:paraId="1C16E376" w14:textId="77777777" w:rsidR="00B165B3" w:rsidRPr="0021268E" w:rsidRDefault="00B165B3" w:rsidP="0021268E">
      <w:pPr>
        <w:rPr>
          <w:rFonts w:ascii="Times New Roman" w:hAnsi="Times New Roman" w:cs="Times New Roman"/>
          <w:lang w:val="en-US"/>
        </w:rPr>
      </w:pPr>
    </w:p>
    <w:p w14:paraId="0422A67B" w14:textId="3C10F120" w:rsidR="0021268E" w:rsidRDefault="00554844" w:rsidP="0021268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n-GB"/>
        </w:rPr>
        <w:lastRenderedPageBreak/>
        <w:drawing>
          <wp:inline distT="0" distB="0" distL="0" distR="0" wp14:anchorId="2A907704" wp14:editId="44DF4504">
            <wp:extent cx="5727700" cy="3550920"/>
            <wp:effectExtent l="0" t="0" r="0" b="5080"/>
            <wp:docPr id="4" name="Picture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F360F" w14:textId="36C437D0" w:rsidR="00554844" w:rsidRDefault="00554844" w:rsidP="00FB0024">
      <w:pPr>
        <w:ind w:left="1134" w:right="850"/>
        <w:jc w:val="both"/>
        <w:rPr>
          <w:rFonts w:ascii="Times New Roman" w:hAnsi="Times New Roman" w:cs="Times New Roman"/>
          <w:lang w:val="en-US"/>
        </w:rPr>
      </w:pPr>
      <w:r w:rsidRPr="00FB0024">
        <w:rPr>
          <w:rFonts w:ascii="Times New Roman" w:hAnsi="Times New Roman" w:cs="Times New Roman"/>
          <w:b/>
          <w:bCs/>
          <w:lang w:val="en-US"/>
        </w:rPr>
        <w:t xml:space="preserve">Figure S2: </w:t>
      </w:r>
      <w:r w:rsidR="00243051" w:rsidRPr="00FB0024">
        <w:rPr>
          <w:rFonts w:ascii="Times New Roman" w:hAnsi="Times New Roman" w:cs="Times New Roman"/>
          <w:lang w:val="en-US"/>
        </w:rPr>
        <w:t xml:space="preserve">The </w:t>
      </w:r>
      <w:r w:rsidR="00072DE7">
        <w:rPr>
          <w:rFonts w:ascii="Times New Roman" w:hAnsi="Times New Roman" w:cs="Times New Roman"/>
          <w:lang w:val="en-US"/>
        </w:rPr>
        <w:t xml:space="preserve">experimental </w:t>
      </w:r>
      <w:r w:rsidR="00243051" w:rsidRPr="00FB0024">
        <w:rPr>
          <w:rFonts w:ascii="Times New Roman" w:hAnsi="Times New Roman" w:cs="Times New Roman"/>
          <w:lang w:val="en-US"/>
        </w:rPr>
        <w:t xml:space="preserve">data of the first double ionization peak </w:t>
      </w:r>
      <w:r w:rsidR="00072DE7">
        <w:rPr>
          <w:rFonts w:ascii="Times New Roman" w:hAnsi="Times New Roman" w:cs="Times New Roman"/>
          <w:lang w:val="en-US"/>
        </w:rPr>
        <w:t>are</w:t>
      </w:r>
      <w:r w:rsidR="00243051" w:rsidRPr="00FB0024">
        <w:rPr>
          <w:rFonts w:ascii="Times New Roman" w:hAnsi="Times New Roman" w:cs="Times New Roman"/>
          <w:lang w:val="en-US"/>
        </w:rPr>
        <w:t xml:space="preserve"> </w:t>
      </w:r>
      <w:r w:rsidR="00072DE7">
        <w:rPr>
          <w:rFonts w:ascii="Times New Roman" w:hAnsi="Times New Roman" w:cs="Times New Roman"/>
          <w:lang w:val="en-US"/>
        </w:rPr>
        <w:t>represented by</w:t>
      </w:r>
      <w:r w:rsidR="00243051" w:rsidRPr="00FB0024">
        <w:rPr>
          <w:rFonts w:ascii="Times New Roman" w:hAnsi="Times New Roman" w:cs="Times New Roman"/>
          <w:lang w:val="en-US"/>
        </w:rPr>
        <w:t xml:space="preserve"> black dots, and the excluded data </w:t>
      </w:r>
      <w:r w:rsidR="00072DE7">
        <w:rPr>
          <w:rFonts w:ascii="Times New Roman" w:hAnsi="Times New Roman" w:cs="Times New Roman"/>
          <w:lang w:val="en-US"/>
        </w:rPr>
        <w:t>are</w:t>
      </w:r>
      <w:r w:rsidR="00243051" w:rsidRPr="00FB0024">
        <w:rPr>
          <w:rFonts w:ascii="Times New Roman" w:hAnsi="Times New Roman" w:cs="Times New Roman"/>
          <w:lang w:val="en-US"/>
        </w:rPr>
        <w:t xml:space="preserve"> </w:t>
      </w:r>
      <w:r w:rsidR="00072DE7">
        <w:rPr>
          <w:rFonts w:ascii="Times New Roman" w:hAnsi="Times New Roman" w:cs="Times New Roman"/>
          <w:lang w:val="en-US"/>
        </w:rPr>
        <w:t>marked</w:t>
      </w:r>
      <w:r w:rsidR="00243051" w:rsidRPr="00FB0024">
        <w:rPr>
          <w:rFonts w:ascii="Times New Roman" w:hAnsi="Times New Roman" w:cs="Times New Roman"/>
          <w:lang w:val="en-US"/>
        </w:rPr>
        <w:t xml:space="preserve"> by red crosses. I</w:t>
      </w:r>
      <w:r w:rsidR="00160885" w:rsidRPr="00FB0024">
        <w:rPr>
          <w:rFonts w:ascii="Times New Roman" w:hAnsi="Times New Roman" w:cs="Times New Roman"/>
          <w:lang w:val="en-US"/>
        </w:rPr>
        <w:t xml:space="preserve">ndividual </w:t>
      </w:r>
      <w:r w:rsidR="005F72C3">
        <w:rPr>
          <w:rFonts w:ascii="Times New Roman" w:hAnsi="Times New Roman" w:cs="Times New Roman"/>
          <w:lang w:val="en-US"/>
        </w:rPr>
        <w:t>G</w:t>
      </w:r>
      <w:r w:rsidR="00160885" w:rsidRPr="00FB0024">
        <w:rPr>
          <w:rFonts w:ascii="Times New Roman" w:hAnsi="Times New Roman" w:cs="Times New Roman"/>
          <w:lang w:val="en-US"/>
        </w:rPr>
        <w:t xml:space="preserve">aussian fits of the four peaks are </w:t>
      </w:r>
      <w:r w:rsidR="005E0110" w:rsidRPr="00FB0024">
        <w:rPr>
          <w:rFonts w:ascii="Times New Roman" w:hAnsi="Times New Roman" w:cs="Times New Roman"/>
          <w:lang w:val="en-US"/>
        </w:rPr>
        <w:t xml:space="preserve">represented by the four last entries in the legend where the mean of the individual </w:t>
      </w:r>
      <w:r w:rsidR="00AF42F2">
        <w:rPr>
          <w:rFonts w:ascii="Times New Roman" w:hAnsi="Times New Roman" w:cs="Times New Roman"/>
          <w:lang w:val="en-US"/>
        </w:rPr>
        <w:t>G</w:t>
      </w:r>
      <w:r w:rsidR="005E0110" w:rsidRPr="00FB0024">
        <w:rPr>
          <w:rFonts w:ascii="Times New Roman" w:hAnsi="Times New Roman" w:cs="Times New Roman"/>
          <w:lang w:val="en-US"/>
        </w:rPr>
        <w:t xml:space="preserve">aussians is the first number and the values in the brackets </w:t>
      </w:r>
      <w:r w:rsidR="00FB0024" w:rsidRPr="00FB0024">
        <w:rPr>
          <w:rFonts w:ascii="Times New Roman" w:hAnsi="Times New Roman" w:cs="Times New Roman"/>
          <w:lang w:val="en-US"/>
        </w:rPr>
        <w:t>are</w:t>
      </w:r>
      <w:r w:rsidR="005E0110" w:rsidRPr="00FB0024">
        <w:rPr>
          <w:rFonts w:ascii="Times New Roman" w:hAnsi="Times New Roman" w:cs="Times New Roman"/>
          <w:lang w:val="en-US"/>
        </w:rPr>
        <w:t xml:space="preserve"> the 95% confidence interval of the means.</w:t>
      </w:r>
      <w:r w:rsidR="00FB0024" w:rsidRPr="00FB0024">
        <w:rPr>
          <w:rFonts w:ascii="Times New Roman" w:hAnsi="Times New Roman" w:cs="Times New Roman"/>
          <w:lang w:val="en-US"/>
        </w:rPr>
        <w:t xml:space="preserve"> The blue line is the combined function from the four </w:t>
      </w:r>
      <w:r w:rsidR="00D474D8">
        <w:rPr>
          <w:rFonts w:ascii="Times New Roman" w:hAnsi="Times New Roman" w:cs="Times New Roman"/>
          <w:lang w:val="en-US"/>
        </w:rPr>
        <w:t>G</w:t>
      </w:r>
      <w:r w:rsidR="00FB0024" w:rsidRPr="00FB0024">
        <w:rPr>
          <w:rFonts w:ascii="Times New Roman" w:hAnsi="Times New Roman" w:cs="Times New Roman"/>
          <w:lang w:val="en-US"/>
        </w:rPr>
        <w:t xml:space="preserve">aussians and the dashed blue line is the 95% prediction bound calculated by Curve Fitting </w:t>
      </w:r>
      <w:proofErr w:type="spellStart"/>
      <w:r w:rsidR="00FB0024" w:rsidRPr="00FB0024">
        <w:rPr>
          <w:rFonts w:ascii="Times New Roman" w:hAnsi="Times New Roman" w:cs="Times New Roman"/>
          <w:lang w:val="en-US"/>
        </w:rPr>
        <w:t>Tool</w:t>
      </w:r>
      <w:r w:rsidR="00FB0024" w:rsidRPr="00FB0024">
        <w:rPr>
          <w:rFonts w:ascii="Times New Roman" w:hAnsi="Times New Roman" w:cs="Times New Roman"/>
          <w:vertAlign w:val="superscript"/>
          <w:lang w:val="en-US"/>
        </w:rPr>
        <w:t>TM</w:t>
      </w:r>
      <w:proofErr w:type="spellEnd"/>
      <w:r w:rsidR="00FB0024" w:rsidRPr="00FB0024">
        <w:rPr>
          <w:rFonts w:ascii="Times New Roman" w:hAnsi="Times New Roman" w:cs="Times New Roman"/>
          <w:lang w:val="en-US"/>
        </w:rPr>
        <w:t>.</w:t>
      </w:r>
    </w:p>
    <w:p w14:paraId="3B3260C1" w14:textId="16B69F49" w:rsidR="00C377F0" w:rsidRDefault="00C377F0" w:rsidP="00FB0024">
      <w:pPr>
        <w:ind w:left="1134" w:right="850"/>
        <w:jc w:val="both"/>
        <w:rPr>
          <w:rFonts w:ascii="Times New Roman" w:hAnsi="Times New Roman" w:cs="Times New Roman"/>
          <w:lang w:val="en-US"/>
        </w:rPr>
      </w:pPr>
    </w:p>
    <w:p w14:paraId="77097ED2" w14:textId="42532D2F" w:rsidR="00C377F0" w:rsidRDefault="00C377F0" w:rsidP="00FB0024">
      <w:pPr>
        <w:ind w:left="1134" w:right="850"/>
        <w:jc w:val="both"/>
        <w:rPr>
          <w:rFonts w:ascii="Times New Roman" w:hAnsi="Times New Roman" w:cs="Times New Roman"/>
          <w:lang w:val="en-US"/>
        </w:rPr>
      </w:pPr>
    </w:p>
    <w:p w14:paraId="6DBA9B0D" w14:textId="5C8B6D41" w:rsidR="00C377F0" w:rsidRPr="005A125E" w:rsidRDefault="00C377F0" w:rsidP="00C377F0">
      <w:pPr>
        <w:ind w:right="850"/>
        <w:jc w:val="both"/>
        <w:rPr>
          <w:rFonts w:ascii="Times New Roman" w:hAnsi="Times New Roman" w:cs="Times New Roman"/>
          <w:b/>
          <w:bCs/>
          <w:lang w:val="en-US"/>
        </w:rPr>
      </w:pPr>
      <w:r w:rsidRPr="00C377F0">
        <w:rPr>
          <w:rFonts w:ascii="Times New Roman" w:hAnsi="Times New Roman" w:cs="Times New Roman"/>
          <w:b/>
          <w:bCs/>
          <w:lang w:val="en-US"/>
        </w:rPr>
        <w:t>References</w:t>
      </w:r>
    </w:p>
    <w:p w14:paraId="33D128A5" w14:textId="67710AAA" w:rsidR="00C377F0" w:rsidRPr="00C377F0" w:rsidRDefault="00C377F0" w:rsidP="00C377F0">
      <w:pPr>
        <w:ind w:right="850"/>
        <w:jc w:val="both"/>
        <w:rPr>
          <w:rFonts w:ascii="Times New Roman" w:hAnsi="Times New Roman" w:cs="Times New Roman"/>
          <w:lang w:val="en-US"/>
        </w:rPr>
      </w:pPr>
      <w:r w:rsidRPr="00C377F0">
        <w:rPr>
          <w:rFonts w:ascii="Times New Roman" w:hAnsi="Times New Roman" w:cs="Times New Roman"/>
          <w:lang w:val="en-US"/>
        </w:rPr>
        <w:t xml:space="preserve">[1] Y. A. </w:t>
      </w:r>
      <w:proofErr w:type="spellStart"/>
      <w:r w:rsidRPr="00C377F0">
        <w:rPr>
          <w:rFonts w:ascii="Times New Roman" w:eastAsia="Times New Roman" w:hAnsi="Times New Roman" w:cs="Times New Roman"/>
          <w:color w:val="000000"/>
          <w:lang w:val="en-US" w:eastAsia="en-GB"/>
        </w:rPr>
        <w:t>Kruglyak</w:t>
      </w:r>
      <w:proofErr w:type="spellEnd"/>
      <w:r w:rsidRPr="00C377F0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, H. Preuss, and R.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en-GB"/>
        </w:rPr>
        <w:t>Janoschek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en-GB"/>
        </w:rPr>
        <w:t>,</w:t>
      </w:r>
      <w:r w:rsidRPr="00C377F0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proofErr w:type="spellStart"/>
      <w:r w:rsidRPr="00C377F0">
        <w:rPr>
          <w:rFonts w:ascii="Times New Roman" w:eastAsia="Times New Roman" w:hAnsi="Times New Roman" w:cs="Times New Roman"/>
          <w:color w:val="000000"/>
          <w:lang w:val="en-US" w:eastAsia="en-GB"/>
        </w:rPr>
        <w:t>Theor</w:t>
      </w:r>
      <w:proofErr w:type="spellEnd"/>
      <w:r w:rsidRPr="00C377F0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. Exp. Chem. </w:t>
      </w:r>
      <w:r w:rsidRPr="00C377F0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>7</w:t>
      </w:r>
      <w:r w:rsidRPr="00C377F0">
        <w:rPr>
          <w:rFonts w:ascii="Times New Roman" w:eastAsia="Times New Roman" w:hAnsi="Times New Roman" w:cs="Times New Roman"/>
          <w:color w:val="000000"/>
          <w:lang w:val="en-US" w:eastAsia="en-GB"/>
        </w:rPr>
        <w:t>, 241 (1973)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>.</w:t>
      </w:r>
      <w:r w:rsidRPr="00C377F0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sectPr w:rsidR="00C377F0" w:rsidRPr="00C377F0" w:rsidSect="00FA14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61"/>
    <w:rsid w:val="000466E8"/>
    <w:rsid w:val="00072DE7"/>
    <w:rsid w:val="001024C4"/>
    <w:rsid w:val="00116D70"/>
    <w:rsid w:val="00160885"/>
    <w:rsid w:val="001879D0"/>
    <w:rsid w:val="0021268E"/>
    <w:rsid w:val="00243051"/>
    <w:rsid w:val="002D0664"/>
    <w:rsid w:val="00323C01"/>
    <w:rsid w:val="00376340"/>
    <w:rsid w:val="00455766"/>
    <w:rsid w:val="004D6861"/>
    <w:rsid w:val="004F429D"/>
    <w:rsid w:val="0050480D"/>
    <w:rsid w:val="00554844"/>
    <w:rsid w:val="005A125E"/>
    <w:rsid w:val="005E0110"/>
    <w:rsid w:val="005E270B"/>
    <w:rsid w:val="005F72C3"/>
    <w:rsid w:val="00725798"/>
    <w:rsid w:val="007530F7"/>
    <w:rsid w:val="00806D03"/>
    <w:rsid w:val="008C5A83"/>
    <w:rsid w:val="008E74C8"/>
    <w:rsid w:val="00907178"/>
    <w:rsid w:val="009C3027"/>
    <w:rsid w:val="00A86A36"/>
    <w:rsid w:val="00AD4B82"/>
    <w:rsid w:val="00AF42F2"/>
    <w:rsid w:val="00B165B3"/>
    <w:rsid w:val="00B475CD"/>
    <w:rsid w:val="00BC3A73"/>
    <w:rsid w:val="00BF1652"/>
    <w:rsid w:val="00BF17CC"/>
    <w:rsid w:val="00C377F0"/>
    <w:rsid w:val="00D05537"/>
    <w:rsid w:val="00D3069D"/>
    <w:rsid w:val="00D474D8"/>
    <w:rsid w:val="00E13E48"/>
    <w:rsid w:val="00E6752D"/>
    <w:rsid w:val="00F00376"/>
    <w:rsid w:val="00F30084"/>
    <w:rsid w:val="00FA142A"/>
    <w:rsid w:val="00FB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6F7C"/>
  <w15:docId w15:val="{17D24347-318F-154F-B1B6-B9BB30F6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A14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FA142A"/>
  </w:style>
  <w:style w:type="character" w:customStyle="1" w:styleId="eop">
    <w:name w:val="eop"/>
    <w:basedOn w:val="DefaultParagraphFont"/>
    <w:rsid w:val="00FA142A"/>
  </w:style>
  <w:style w:type="table" w:styleId="TableGrid">
    <w:name w:val="Table Grid"/>
    <w:basedOn w:val="TableNormal"/>
    <w:uiPriority w:val="39"/>
    <w:rsid w:val="00753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4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9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3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4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9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9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21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6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8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0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6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7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9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42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2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4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8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9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1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5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5213D4-98BE-487E-B8DF-1558F7F5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Ideböhn</dc:creator>
  <cp:lastModifiedBy>John Dyke</cp:lastModifiedBy>
  <cp:revision>2</cp:revision>
  <dcterms:created xsi:type="dcterms:W3CDTF">2022-01-11T09:02:00Z</dcterms:created>
  <dcterms:modified xsi:type="dcterms:W3CDTF">2022-01-11T09:02:00Z</dcterms:modified>
</cp:coreProperties>
</file>