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15" w:rsidRDefault="00471715" w:rsidP="00471715">
      <w:pPr>
        <w:spacing w:line="480" w:lineRule="auto"/>
        <w:rPr>
          <w:rFonts w:ascii="Times New Roman" w:hAnsi="Times New Roman" w:cs="Times New Roman"/>
          <w:b/>
        </w:rPr>
      </w:pPr>
      <w:r w:rsidRPr="00FE5BC5">
        <w:rPr>
          <w:rFonts w:ascii="Times New Roman" w:hAnsi="Times New Roman" w:cs="Times New Roman"/>
          <w:b/>
        </w:rPr>
        <w:t>Table 1</w:t>
      </w:r>
      <w:r w:rsidRPr="00816122">
        <w:rPr>
          <w:rFonts w:ascii="Times New Roman" w:hAnsi="Times New Roman" w:cs="Times New Roman"/>
        </w:rPr>
        <w:t xml:space="preserve"> </w:t>
      </w:r>
      <w:r w:rsidRPr="00FE5BC5">
        <w:rPr>
          <w:rFonts w:ascii="Times New Roman" w:hAnsi="Times New Roman" w:cs="Times New Roman"/>
          <w:b/>
        </w:rPr>
        <w:t>Researcher-identified potential diagnoses (RIPDs) submitted by CGG for patients with CRS recruited to 100kGP.</w:t>
      </w:r>
      <w:r w:rsidRPr="005E363C">
        <w:rPr>
          <w:rFonts w:ascii="Times New Roman" w:hAnsi="Times New Roman" w:cs="Times New Roman"/>
          <w:b/>
          <w:vertAlign w:val="superscript"/>
        </w:rPr>
        <w:t>a</w:t>
      </w:r>
    </w:p>
    <w:tbl>
      <w:tblPr>
        <w:tblW w:w="16063" w:type="dxa"/>
        <w:tblLayout w:type="fixed"/>
        <w:tblLook w:val="04A0" w:firstRow="1" w:lastRow="0" w:firstColumn="1" w:lastColumn="0" w:noHBand="0" w:noVBand="1"/>
      </w:tblPr>
      <w:tblGrid>
        <w:gridCol w:w="694"/>
        <w:gridCol w:w="1006"/>
        <w:gridCol w:w="721"/>
        <w:gridCol w:w="177"/>
        <w:gridCol w:w="717"/>
        <w:gridCol w:w="155"/>
        <w:gridCol w:w="1204"/>
        <w:gridCol w:w="787"/>
        <w:gridCol w:w="1501"/>
        <w:gridCol w:w="126"/>
        <w:gridCol w:w="850"/>
        <w:gridCol w:w="878"/>
        <w:gridCol w:w="612"/>
        <w:gridCol w:w="522"/>
        <w:gridCol w:w="586"/>
        <w:gridCol w:w="335"/>
        <w:gridCol w:w="708"/>
        <w:gridCol w:w="630"/>
        <w:gridCol w:w="465"/>
        <w:gridCol w:w="404"/>
        <w:gridCol w:w="941"/>
        <w:gridCol w:w="36"/>
        <w:gridCol w:w="1302"/>
        <w:gridCol w:w="444"/>
        <w:gridCol w:w="262"/>
      </w:tblGrid>
      <w:tr w:rsidR="00471715" w:rsidRPr="009D6B0E" w:rsidTr="007B3A09">
        <w:trPr>
          <w:gridAfter w:val="3"/>
          <w:wAfter w:w="2008" w:type="dxa"/>
          <w:trHeight w:val="114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Case 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Researcher category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 (Box 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Panels applied in addition to CRS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Gene 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cDNA change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protein change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Tier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Exomiser rank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Inheritance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Gene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Green </w:t>
            </w: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on original/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updated panel?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Pathogenicity 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Also identified by GE/GMC?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Currently identifiable by NHSE pipeline?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2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8E5428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54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Tier 1, 2 or A variants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1715" w:rsidRPr="009D6B0E" w:rsidTr="007B3A09">
        <w:trPr>
          <w:gridAfter w:val="3"/>
          <w:wAfter w:w="2008" w:type="dxa"/>
          <w:trHeight w:val="69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MAN2B1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c.[1830+1G&gt;C];[2248C&gt;T]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[(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?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)];[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(Arg750Trp)]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1;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Recessive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4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 Mb Chr 6 del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3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8E5428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54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Monoallelic Tier 3 variants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KMT5B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c.557T&gt;A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p.(Leu186*)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SMAD2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c.1223T&gt;C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p.(Leu408Pro)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VUS</w:t>
            </w:r>
            <w:r w:rsidRPr="00F1620C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SMAD6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c.40T&gt;C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p.(Trp14Arg)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updated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CDK13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c.2563G&gt;C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p.(Asp855His)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HNRNPK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c.1291G&gt;T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p.(Glu431*)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updated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4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FBXO11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c.2731_2732insGACA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p.(Thr911Argfs*5)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updated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SOX6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c.242C&gt;G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p.(Ser81*)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4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4C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SOX6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c.277C&gt;T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p.(Arg93*)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Parents not available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   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BRWD3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c.4012C&gt;T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p.(Gln1338*)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PTCH1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c.290del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p.(Asn97Thrfs*20)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Pathogenic 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ALX1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c.541C&gt;A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p.(Gln181Lys)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VUS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2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8E5428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E54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Untiered small variants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1715" w:rsidRPr="009D6B0E" w:rsidTr="007B3A09">
        <w:trPr>
          <w:gridAfter w:val="3"/>
          <w:wAfter w:w="2008" w:type="dxa"/>
          <w:trHeight w:val="9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1B;1B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MEGF8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c.4496G&gt;A(;)7766_7768del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p.(Arg1499His)(;)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(Phe2589del)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Both 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96;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Compound heterozygous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/likely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</w:tr>
      <w:tr w:rsidR="00471715" w:rsidRPr="009D6B0E" w:rsidTr="007B3A09">
        <w:trPr>
          <w:gridAfter w:val="3"/>
          <w:wAfter w:w="2008" w:type="dxa"/>
          <w:trHeight w:val="4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1B;1B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MMP21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c.[671_684del];[775C&gt;G]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p.[(Val224Glyfs*29)];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[(His259Asp)]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Untiered; 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Tier 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Both 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Compound heterozygous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Pathogenic/likely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</w:tr>
      <w:tr w:rsidR="00471715" w:rsidRPr="009D6B0E" w:rsidTr="007B3A09">
        <w:trPr>
          <w:gridAfter w:val="3"/>
          <w:wAfter w:w="2008" w:type="dxa"/>
          <w:trHeight w:val="4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ARID1B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c.3594delinsCCCCCA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p.(Gly1199Profs*14)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  <w:bookmarkStart w:id="0" w:name="_GoBack"/>
            <w:bookmarkEnd w:id="0"/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TRAF7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c.1885A&gt;G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Ser629Gly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updated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1E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TCF12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c.1870C&gt;T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p.(Leu624Phe)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OGT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c.539A&gt;G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p.(Tyr180Cys)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DA5FA4" w:rsidRDefault="00471715" w:rsidP="007B3A09">
            <w:pP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</w:pPr>
            <w:r w:rsidRPr="00DA5FA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en-GB"/>
              </w:rPr>
              <w:t>updated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300"/>
        </w:trPr>
        <w:tc>
          <w:tcPr>
            <w:tcW w:w="54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BD7B9B" w:rsidRDefault="00471715" w:rsidP="007B3A09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D7B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Untiered copy number and structural variants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1715" w:rsidRPr="009D6B0E" w:rsidTr="007B3A09">
        <w:trPr>
          <w:gridAfter w:val="3"/>
          <w:wAfter w:w="2008" w:type="dxa"/>
          <w:trHeight w:val="9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3D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13.4 Mb Chr 7 inv (</w:t>
            </w: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TWIST1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Dominant (proband, affected mother)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</w:tr>
      <w:tr w:rsidR="00471715" w:rsidRPr="009D6B0E" w:rsidTr="007B3A09">
        <w:trPr>
          <w:gridAfter w:val="3"/>
          <w:wAfter w:w="2008" w:type="dxa"/>
          <w:trHeight w:val="9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314 kb Chr 19 del (</w:t>
            </w: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ERF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Dominant (mildly affected father)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original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Y</w:t>
            </w:r>
          </w:p>
        </w:tc>
      </w:tr>
      <w:tr w:rsidR="00471715" w:rsidRPr="009D6B0E" w:rsidTr="007B3A09">
        <w:trPr>
          <w:gridAfter w:val="3"/>
          <w:wAfter w:w="2008" w:type="dxa"/>
          <w:trHeight w:val="9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3D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285 kb Chr 12 dup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Untiered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Unranked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Dominant (mosaic in affected father)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Likely pathogenic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</w:t>
            </w:r>
          </w:p>
        </w:tc>
      </w:tr>
      <w:tr w:rsidR="00471715" w:rsidRPr="009D6B0E" w:rsidTr="007B3A09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Pr="009D6B0E" w:rsidRDefault="00471715" w:rsidP="007B3A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471715" w:rsidRPr="009D6B0E" w:rsidTr="007B3A09">
        <w:trPr>
          <w:trHeight w:val="300"/>
        </w:trPr>
        <w:tc>
          <w:tcPr>
            <w:tcW w:w="115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715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</w:pPr>
          </w:p>
          <w:p w:rsidR="00471715" w:rsidRPr="005E363C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For a more detailed version of the content of this table, please see Table S4.</w:t>
            </w:r>
          </w:p>
          <w:p w:rsidR="00471715" w:rsidRPr="00343092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  <w:r w:rsidRPr="0034309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N/A, not applicable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; VUS, variant of unknown significance.</w:t>
            </w:r>
          </w:p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In an updated </w:t>
            </w:r>
            <w:r w:rsidRPr="009D6B0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GB"/>
              </w:rPr>
              <w:t>de novo</w:t>
            </w: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analysis dataset (V9, Sept 2020), one read is allowed in either parent so the variant would be called.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9D6B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715" w:rsidRPr="009D6B0E" w:rsidRDefault="00471715" w:rsidP="007B3A09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471715" w:rsidRPr="00FE5BC5" w:rsidRDefault="00471715" w:rsidP="00471715">
      <w:pPr>
        <w:spacing w:line="480" w:lineRule="auto"/>
        <w:rPr>
          <w:rFonts w:ascii="Times New Roman" w:hAnsi="Times New Roman" w:cs="Times New Roman"/>
        </w:rPr>
      </w:pPr>
    </w:p>
    <w:p w:rsidR="00471715" w:rsidRDefault="00471715" w:rsidP="00471715"/>
    <w:p w:rsidR="00A74E4E" w:rsidRPr="005C1905" w:rsidRDefault="00471715" w:rsidP="005C1905"/>
    <w:sectPr w:rsidR="00A74E4E" w:rsidRPr="005C1905" w:rsidSect="00FE5BC5">
      <w:pgSz w:w="16840" w:h="1190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05"/>
    <w:rsid w:val="00130851"/>
    <w:rsid w:val="001E4D05"/>
    <w:rsid w:val="00343092"/>
    <w:rsid w:val="00471715"/>
    <w:rsid w:val="00591280"/>
    <w:rsid w:val="005C1905"/>
    <w:rsid w:val="0066248A"/>
    <w:rsid w:val="00984973"/>
    <w:rsid w:val="009D6B0E"/>
    <w:rsid w:val="00D04438"/>
    <w:rsid w:val="00DA5FA4"/>
    <w:rsid w:val="00DA6633"/>
    <w:rsid w:val="00EA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07D4C"/>
  <w15:chartTrackingRefBased/>
  <w15:docId w15:val="{39288545-8D68-49F0-B76F-63BF4983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1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410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Wilkie</dc:creator>
  <cp:keywords/>
  <dc:description/>
  <cp:lastModifiedBy>Andrew Wilkie</cp:lastModifiedBy>
  <cp:revision>3</cp:revision>
  <dcterms:created xsi:type="dcterms:W3CDTF">2021-04-10T08:23:00Z</dcterms:created>
  <dcterms:modified xsi:type="dcterms:W3CDTF">2021-04-10T08:24:00Z</dcterms:modified>
</cp:coreProperties>
</file>