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53C00" w:rsidRPr="00712CD5" w:rsidRDefault="00153C00" w:rsidP="0045043F">
      <w:pPr>
        <w:spacing w:after="120" w:line="312" w:lineRule="auto"/>
        <w:rPr>
          <w:rFonts w:cstheme="minorHAnsi"/>
          <w:b/>
          <w:sz w:val="28"/>
          <w:szCs w:val="28"/>
        </w:rPr>
      </w:pPr>
      <w:r w:rsidRPr="00712CD5">
        <w:rPr>
          <w:rFonts w:cstheme="minorHAnsi"/>
          <w:b/>
          <w:sz w:val="28"/>
          <w:szCs w:val="28"/>
        </w:rPr>
        <w:t>Supplementary Information</w:t>
      </w:r>
    </w:p>
    <w:p w:rsidR="00153C00" w:rsidRPr="00712CD5" w:rsidRDefault="00153C00" w:rsidP="0045043F">
      <w:pPr>
        <w:spacing w:after="120" w:line="312" w:lineRule="auto"/>
        <w:rPr>
          <w:rFonts w:cstheme="minorHAnsi"/>
          <w:b/>
          <w:sz w:val="28"/>
          <w:szCs w:val="28"/>
        </w:rPr>
      </w:pPr>
    </w:p>
    <w:p w:rsidR="00153C00" w:rsidRPr="009F4E4D" w:rsidRDefault="00153C00" w:rsidP="0045043F">
      <w:pPr>
        <w:spacing w:after="120" w:line="312" w:lineRule="auto"/>
        <w:rPr>
          <w:rFonts w:cstheme="minorHAnsi"/>
          <w:b/>
        </w:rPr>
      </w:pPr>
      <w:r w:rsidRPr="009F4E4D">
        <w:rPr>
          <w:rFonts w:cstheme="minorHAnsi"/>
          <w:b/>
        </w:rPr>
        <w:t>Contents</w:t>
      </w:r>
    </w:p>
    <w:p w:rsidR="00153C00" w:rsidRDefault="00153C00" w:rsidP="0045043F">
      <w:pPr>
        <w:pStyle w:val="Heading1"/>
        <w:tabs>
          <w:tab w:val="decimal" w:pos="8789"/>
        </w:tabs>
        <w:spacing w:before="0" w:line="312" w:lineRule="auto"/>
        <w:rPr>
          <w:rFonts w:asciiTheme="minorHAnsi" w:hAnsiTheme="minorHAnsi" w:cstheme="minorHAnsi"/>
          <w:b/>
          <w:color w:val="000000" w:themeColor="text1"/>
          <w:sz w:val="24"/>
          <w:szCs w:val="24"/>
        </w:rPr>
      </w:pPr>
      <w:r w:rsidRPr="00C40657">
        <w:rPr>
          <w:rFonts w:asciiTheme="minorHAnsi" w:hAnsiTheme="minorHAnsi" w:cstheme="minorHAnsi"/>
          <w:b/>
          <w:color w:val="000000" w:themeColor="text1"/>
          <w:sz w:val="24"/>
          <w:szCs w:val="24"/>
          <w:lang w:val="en-US"/>
        </w:rPr>
        <w:t>Genomics England Research Consortium</w:t>
      </w:r>
      <w:r>
        <w:rPr>
          <w:rFonts w:asciiTheme="minorHAnsi" w:hAnsiTheme="minorHAnsi" w:cstheme="minorHAnsi"/>
          <w:b/>
          <w:color w:val="000000" w:themeColor="text1"/>
          <w:sz w:val="24"/>
          <w:szCs w:val="24"/>
          <w:lang w:val="en-US"/>
        </w:rPr>
        <w:tab/>
      </w:r>
      <w:r w:rsidR="00A932F9">
        <w:rPr>
          <w:rFonts w:asciiTheme="minorHAnsi" w:hAnsiTheme="minorHAnsi" w:cstheme="minorHAnsi"/>
          <w:color w:val="000000" w:themeColor="text1"/>
          <w:sz w:val="24"/>
          <w:szCs w:val="24"/>
          <w:lang w:val="en-US"/>
        </w:rPr>
        <w:t>2</w:t>
      </w:r>
    </w:p>
    <w:p w:rsidR="00153C00" w:rsidRPr="009F4E4D" w:rsidRDefault="00153C00" w:rsidP="0045043F">
      <w:pPr>
        <w:pStyle w:val="Heading1"/>
        <w:spacing w:before="0" w:line="312" w:lineRule="auto"/>
        <w:rPr>
          <w:rFonts w:asciiTheme="minorHAnsi" w:hAnsiTheme="minorHAnsi" w:cstheme="minorHAnsi"/>
          <w:b/>
          <w:color w:val="000000" w:themeColor="text1"/>
          <w:sz w:val="24"/>
          <w:szCs w:val="24"/>
        </w:rPr>
      </w:pPr>
      <w:r w:rsidRPr="009F4E4D">
        <w:rPr>
          <w:rFonts w:asciiTheme="minorHAnsi" w:hAnsiTheme="minorHAnsi" w:cstheme="minorHAnsi"/>
          <w:b/>
          <w:color w:val="000000" w:themeColor="text1"/>
          <w:sz w:val="24"/>
          <w:szCs w:val="24"/>
        </w:rPr>
        <w:t>Supplementary Methods: Variant detection by the Oxford Clinical Genetics Group</w:t>
      </w:r>
    </w:p>
    <w:p w:rsidR="00153C00" w:rsidRPr="009F4E4D" w:rsidRDefault="00153C00" w:rsidP="0045043F">
      <w:pPr>
        <w:tabs>
          <w:tab w:val="decimal" w:pos="8789"/>
        </w:tabs>
        <w:spacing w:line="312" w:lineRule="auto"/>
        <w:rPr>
          <w:rFonts w:cstheme="minorHAnsi"/>
          <w:color w:val="000000" w:themeColor="text1"/>
        </w:rPr>
      </w:pPr>
      <w:r w:rsidRPr="009F4E4D">
        <w:rPr>
          <w:rFonts w:cstheme="minorHAnsi"/>
          <w:color w:val="000000" w:themeColor="text1"/>
        </w:rPr>
        <w:t xml:space="preserve">Small variants </w:t>
      </w:r>
      <w:r w:rsidRPr="00C40657">
        <w:rPr>
          <w:rFonts w:cstheme="minorHAnsi"/>
          <w:color w:val="000000" w:themeColor="text1"/>
        </w:rPr>
        <w:t>(single nucleotide variants [SNVs]</w:t>
      </w:r>
      <w:r w:rsidRPr="009F4E4D">
        <w:rPr>
          <w:rFonts w:cstheme="minorHAnsi"/>
          <w:color w:val="000000" w:themeColor="text1"/>
        </w:rPr>
        <w:t xml:space="preserve"> and </w:t>
      </w:r>
      <w:proofErr w:type="spellStart"/>
      <w:r w:rsidRPr="009F4E4D">
        <w:rPr>
          <w:rFonts w:cstheme="minorHAnsi"/>
          <w:color w:val="000000" w:themeColor="text1"/>
        </w:rPr>
        <w:t>indels</w:t>
      </w:r>
      <w:proofErr w:type="spellEnd"/>
      <w:r w:rsidRPr="009F4E4D">
        <w:rPr>
          <w:rFonts w:cstheme="minorHAnsi"/>
          <w:color w:val="000000" w:themeColor="text1"/>
        </w:rPr>
        <w:t>)</w:t>
      </w:r>
      <w:r w:rsidRPr="009F4E4D">
        <w:rPr>
          <w:rFonts w:cstheme="minorHAnsi"/>
          <w:color w:val="000000" w:themeColor="text1"/>
        </w:rPr>
        <w:tab/>
      </w:r>
      <w:r w:rsidR="00A932F9">
        <w:rPr>
          <w:rFonts w:cstheme="minorHAnsi"/>
          <w:color w:val="000000" w:themeColor="text1"/>
        </w:rPr>
        <w:t>3</w:t>
      </w:r>
    </w:p>
    <w:p w:rsidR="00153C00" w:rsidRDefault="00153C00" w:rsidP="0045043F">
      <w:pPr>
        <w:tabs>
          <w:tab w:val="decimal" w:pos="8789"/>
        </w:tabs>
        <w:spacing w:line="312" w:lineRule="auto"/>
        <w:rPr>
          <w:rFonts w:cstheme="minorHAnsi"/>
          <w:bCs/>
        </w:rPr>
      </w:pPr>
      <w:r w:rsidRPr="009F4E4D">
        <w:rPr>
          <w:rFonts w:cstheme="minorHAnsi"/>
          <w:bCs/>
        </w:rPr>
        <w:t>Structural and copy number variants (SV/CNV)</w:t>
      </w:r>
      <w:r w:rsidRPr="009F4E4D">
        <w:rPr>
          <w:rFonts w:cstheme="minorHAnsi"/>
          <w:bCs/>
        </w:rPr>
        <w:tab/>
      </w:r>
      <w:r w:rsidR="00A932F9">
        <w:rPr>
          <w:rFonts w:cstheme="minorHAnsi"/>
          <w:bCs/>
        </w:rPr>
        <w:t>4</w:t>
      </w:r>
    </w:p>
    <w:p w:rsidR="00153C00" w:rsidRPr="009F4E4D" w:rsidRDefault="00153C00" w:rsidP="0045043F">
      <w:pPr>
        <w:tabs>
          <w:tab w:val="decimal" w:pos="8789"/>
        </w:tabs>
        <w:spacing w:line="312" w:lineRule="auto"/>
        <w:rPr>
          <w:rFonts w:cstheme="minorHAnsi"/>
          <w:color w:val="000000" w:themeColor="text1"/>
        </w:rPr>
      </w:pPr>
      <w:r w:rsidRPr="00712CD5">
        <w:rPr>
          <w:rFonts w:cstheme="minorHAnsi"/>
          <w:b/>
          <w:bCs/>
        </w:rPr>
        <w:t>References</w:t>
      </w:r>
      <w:r>
        <w:rPr>
          <w:rFonts w:cstheme="minorHAnsi"/>
          <w:bCs/>
        </w:rPr>
        <w:tab/>
      </w:r>
      <w:r w:rsidR="00A932F9">
        <w:rPr>
          <w:rFonts w:cstheme="minorHAnsi"/>
          <w:bCs/>
        </w:rPr>
        <w:t>10</w:t>
      </w:r>
    </w:p>
    <w:p w:rsidR="00153C00" w:rsidRDefault="00153C00" w:rsidP="0045043F">
      <w:pPr>
        <w:tabs>
          <w:tab w:val="decimal" w:pos="8789"/>
        </w:tabs>
        <w:spacing w:line="312" w:lineRule="auto"/>
        <w:rPr>
          <w:rFonts w:cstheme="minorHAnsi"/>
        </w:rPr>
      </w:pPr>
      <w:r w:rsidRPr="00712CD5">
        <w:rPr>
          <w:rFonts w:cstheme="minorHAnsi"/>
          <w:b/>
        </w:rPr>
        <w:t>Box S1</w:t>
      </w:r>
      <w:r>
        <w:rPr>
          <w:rFonts w:cstheme="minorHAnsi"/>
        </w:rPr>
        <w:t>.</w:t>
      </w:r>
      <w:r w:rsidRPr="009F4E4D">
        <w:rPr>
          <w:rFonts w:cstheme="minorHAnsi"/>
        </w:rPr>
        <w:t xml:space="preserve"> Eligibility criteria required for inclusion of patients with CRS in 100kGP</w:t>
      </w:r>
      <w:r w:rsidRPr="009F4E4D">
        <w:rPr>
          <w:rFonts w:cstheme="minorHAnsi"/>
        </w:rPr>
        <w:tab/>
      </w:r>
      <w:r>
        <w:rPr>
          <w:rFonts w:cstheme="minorHAnsi"/>
        </w:rPr>
        <w:t>1</w:t>
      </w:r>
      <w:r w:rsidR="00A932F9">
        <w:rPr>
          <w:rFonts w:cstheme="minorHAnsi"/>
        </w:rPr>
        <w:t>1</w:t>
      </w:r>
    </w:p>
    <w:p w:rsidR="00153C00" w:rsidRPr="009F4E4D" w:rsidRDefault="00153C00" w:rsidP="0045043F">
      <w:pPr>
        <w:tabs>
          <w:tab w:val="decimal" w:pos="8789"/>
        </w:tabs>
        <w:spacing w:line="312" w:lineRule="auto"/>
        <w:rPr>
          <w:rFonts w:cstheme="minorHAnsi"/>
        </w:rPr>
      </w:pPr>
      <w:r w:rsidRPr="00712CD5">
        <w:rPr>
          <w:b/>
        </w:rPr>
        <w:t>Fig. S1</w:t>
      </w:r>
      <w:r>
        <w:t>.</w:t>
      </w:r>
      <w:r w:rsidRPr="00DA33F8">
        <w:t xml:space="preserve"> </w:t>
      </w:r>
      <w:r>
        <w:t>Relationship between GE/GMC and Researcher pipelines for clinical diagnosis</w:t>
      </w:r>
      <w:r>
        <w:tab/>
        <w:t>1</w:t>
      </w:r>
      <w:r w:rsidR="00A932F9">
        <w:t>2</w:t>
      </w:r>
    </w:p>
    <w:p w:rsidR="00153C00" w:rsidRPr="009F4E4D" w:rsidRDefault="00153C00" w:rsidP="0045043F">
      <w:pPr>
        <w:tabs>
          <w:tab w:val="decimal" w:pos="8789"/>
        </w:tabs>
        <w:spacing w:line="312" w:lineRule="auto"/>
        <w:rPr>
          <w:rFonts w:cstheme="minorHAnsi"/>
        </w:rPr>
      </w:pPr>
      <w:r w:rsidRPr="00712CD5">
        <w:rPr>
          <w:rFonts w:cstheme="minorHAnsi"/>
          <w:b/>
        </w:rPr>
        <w:t>Table S1</w:t>
      </w:r>
      <w:r>
        <w:rPr>
          <w:rFonts w:cstheme="minorHAnsi"/>
        </w:rPr>
        <w:t>.</w:t>
      </w:r>
      <w:r w:rsidRPr="009F4E4D">
        <w:rPr>
          <w:rFonts w:cstheme="minorHAnsi"/>
        </w:rPr>
        <w:t xml:space="preserve"> Composition of the 100kG CRS cohort</w:t>
      </w:r>
      <w:r w:rsidRPr="009F4E4D">
        <w:rPr>
          <w:rFonts w:cstheme="minorHAnsi"/>
        </w:rPr>
        <w:tab/>
      </w:r>
      <w:r>
        <w:rPr>
          <w:rFonts w:cstheme="minorHAnsi"/>
        </w:rPr>
        <w:t>1</w:t>
      </w:r>
      <w:r w:rsidR="00A932F9">
        <w:rPr>
          <w:rFonts w:cstheme="minorHAnsi"/>
        </w:rPr>
        <w:t>3</w:t>
      </w:r>
    </w:p>
    <w:p w:rsidR="00153C00" w:rsidRPr="009F4E4D" w:rsidRDefault="00153C00" w:rsidP="0045043F">
      <w:pPr>
        <w:tabs>
          <w:tab w:val="decimal" w:pos="8789"/>
        </w:tabs>
        <w:spacing w:line="312" w:lineRule="auto"/>
        <w:rPr>
          <w:rFonts w:cstheme="minorHAnsi"/>
        </w:rPr>
      </w:pPr>
      <w:r w:rsidRPr="00712CD5">
        <w:rPr>
          <w:rFonts w:cstheme="minorHAnsi"/>
          <w:b/>
        </w:rPr>
        <w:t>Table S2</w:t>
      </w:r>
      <w:r w:rsidRPr="009F4E4D">
        <w:rPr>
          <w:rFonts w:cstheme="minorHAnsi"/>
        </w:rPr>
        <w:t>. Patterns of suture fusions in the 100kG CRS cohort</w:t>
      </w:r>
      <w:r w:rsidRPr="009F4E4D">
        <w:rPr>
          <w:rFonts w:cstheme="minorHAnsi"/>
        </w:rPr>
        <w:tab/>
        <w:t>1</w:t>
      </w:r>
      <w:r w:rsidR="00A932F9">
        <w:rPr>
          <w:rFonts w:cstheme="minorHAnsi"/>
        </w:rPr>
        <w:t>4</w:t>
      </w:r>
    </w:p>
    <w:p w:rsidR="00153C00" w:rsidRDefault="00153C00" w:rsidP="0045043F">
      <w:pPr>
        <w:tabs>
          <w:tab w:val="decimal" w:pos="8789"/>
        </w:tabs>
        <w:spacing w:line="312" w:lineRule="auto"/>
        <w:rPr>
          <w:rFonts w:cstheme="minorHAnsi"/>
        </w:rPr>
      </w:pPr>
      <w:r w:rsidRPr="00712CD5">
        <w:rPr>
          <w:rFonts w:cstheme="minorHAnsi"/>
          <w:b/>
        </w:rPr>
        <w:t>Table S3</w:t>
      </w:r>
      <w:r>
        <w:rPr>
          <w:rFonts w:cstheme="minorHAnsi"/>
        </w:rPr>
        <w:t>.</w:t>
      </w:r>
      <w:r w:rsidRPr="009F4E4D">
        <w:rPr>
          <w:rFonts w:cstheme="minorHAnsi"/>
        </w:rPr>
        <w:t xml:space="preserve"> GE/GMC diagnoses in patients recruited to the 100kGP CRS cohort</w:t>
      </w:r>
      <w:r w:rsidRPr="009F4E4D">
        <w:rPr>
          <w:rFonts w:cstheme="minorHAnsi"/>
        </w:rPr>
        <w:tab/>
        <w:t>1</w:t>
      </w:r>
      <w:r w:rsidR="00A932F9">
        <w:rPr>
          <w:rFonts w:cstheme="minorHAnsi"/>
        </w:rPr>
        <w:t>5</w:t>
      </w:r>
    </w:p>
    <w:p w:rsidR="008D506E" w:rsidRDefault="00153C00" w:rsidP="0045043F">
      <w:pPr>
        <w:tabs>
          <w:tab w:val="decimal" w:pos="8789"/>
        </w:tabs>
        <w:spacing w:line="312" w:lineRule="auto"/>
      </w:pPr>
      <w:r w:rsidRPr="00712CD5">
        <w:rPr>
          <w:rFonts w:cstheme="minorHAnsi"/>
          <w:b/>
        </w:rPr>
        <w:t>Table S5</w:t>
      </w:r>
      <w:r>
        <w:rPr>
          <w:rFonts w:cstheme="minorHAnsi"/>
        </w:rPr>
        <w:t>.</w:t>
      </w:r>
      <w:r w:rsidR="008D506E" w:rsidRPr="008D506E">
        <w:t xml:space="preserve"> </w:t>
      </w:r>
      <w:r w:rsidR="008D506E">
        <w:t xml:space="preserve">Case reports describing CRS associated with mutations in genes identified </w:t>
      </w:r>
    </w:p>
    <w:p w:rsidR="00153C00" w:rsidRPr="00D028AD" w:rsidRDefault="008D506E" w:rsidP="0045043F">
      <w:pPr>
        <w:tabs>
          <w:tab w:val="decimal" w:pos="8789"/>
        </w:tabs>
        <w:spacing w:line="312" w:lineRule="auto"/>
        <w:rPr>
          <w:rFonts w:cstheme="minorHAnsi"/>
        </w:rPr>
      </w:pPr>
      <w:proofErr w:type="gramStart"/>
      <w:r>
        <w:t>in</w:t>
      </w:r>
      <w:proofErr w:type="gramEnd"/>
      <w:r>
        <w:t xml:space="preserve"> the RIPD cohort</w:t>
      </w:r>
      <w:r w:rsidR="00153C00">
        <w:rPr>
          <w:rFonts w:cstheme="minorHAnsi"/>
        </w:rPr>
        <w:tab/>
        <w:t>1</w:t>
      </w:r>
      <w:r w:rsidR="00A932F9">
        <w:rPr>
          <w:rFonts w:cstheme="minorHAnsi"/>
        </w:rPr>
        <w:t>7</w:t>
      </w:r>
      <w:r w:rsidR="00153C00" w:rsidRPr="00D028AD">
        <w:rPr>
          <w:rFonts w:cstheme="minorHAnsi"/>
        </w:rPr>
        <w:t xml:space="preserve"> </w:t>
      </w:r>
    </w:p>
    <w:p w:rsidR="00153C00" w:rsidRDefault="00153C00" w:rsidP="0045043F">
      <w:pPr>
        <w:tabs>
          <w:tab w:val="decimal" w:pos="8789"/>
        </w:tabs>
        <w:spacing w:after="120" w:line="312" w:lineRule="auto"/>
        <w:rPr>
          <w:rFonts w:cstheme="minorHAnsi"/>
        </w:rPr>
      </w:pPr>
    </w:p>
    <w:p w:rsidR="00153C00" w:rsidRDefault="00153C00" w:rsidP="0045043F">
      <w:pPr>
        <w:pStyle w:val="Heading1"/>
        <w:spacing w:before="0" w:line="312" w:lineRule="auto"/>
        <w:rPr>
          <w:rFonts w:cstheme="minorHAnsi"/>
          <w:b/>
          <w:color w:val="000000" w:themeColor="text1"/>
          <w:lang w:val="en-US"/>
        </w:rPr>
      </w:pPr>
    </w:p>
    <w:p w:rsidR="00153C00" w:rsidRPr="00712CD5" w:rsidRDefault="00153C00" w:rsidP="0045043F">
      <w:pPr>
        <w:pStyle w:val="Heading1"/>
        <w:spacing w:before="0" w:line="312" w:lineRule="auto"/>
        <w:rPr>
          <w:rFonts w:cstheme="minorHAnsi"/>
          <w:b/>
          <w:color w:val="000000" w:themeColor="text1"/>
        </w:rPr>
      </w:pPr>
      <w:r w:rsidRPr="00712CD5">
        <w:rPr>
          <w:rFonts w:asciiTheme="minorHAnsi" w:hAnsiTheme="minorHAnsi" w:cstheme="minorHAnsi"/>
          <w:b/>
          <w:color w:val="000000" w:themeColor="text1"/>
          <w:lang w:val="en-US"/>
        </w:rPr>
        <w:t>Genomics England Research Consortium</w:t>
      </w:r>
    </w:p>
    <w:p w:rsidR="00153C00" w:rsidRPr="008457F1" w:rsidRDefault="00153C00" w:rsidP="0045043F">
      <w:pPr>
        <w:pStyle w:val="Heading1"/>
        <w:spacing w:line="312" w:lineRule="auto"/>
        <w:rPr>
          <w:rFonts w:asciiTheme="minorHAnsi" w:hAnsiTheme="minorHAnsi" w:cstheme="minorHAnsi"/>
          <w:color w:val="000000" w:themeColor="text1"/>
          <w:sz w:val="24"/>
          <w:szCs w:val="24"/>
          <w:lang w:val="en-US"/>
        </w:rPr>
      </w:pPr>
      <w:r w:rsidRPr="008457F1">
        <w:rPr>
          <w:rFonts w:asciiTheme="minorHAnsi" w:hAnsiTheme="minorHAnsi" w:cstheme="minorHAnsi"/>
          <w:color w:val="000000" w:themeColor="text1"/>
          <w:sz w:val="24"/>
          <w:szCs w:val="24"/>
          <w:lang w:val="en-US"/>
        </w:rPr>
        <w:t xml:space="preserve">Ambrose, J. C. 1 ; </w:t>
      </w:r>
      <w:proofErr w:type="spellStart"/>
      <w:r w:rsidRPr="008457F1">
        <w:rPr>
          <w:rFonts w:asciiTheme="minorHAnsi" w:hAnsiTheme="minorHAnsi" w:cstheme="minorHAnsi"/>
          <w:color w:val="000000" w:themeColor="text1"/>
          <w:sz w:val="24"/>
          <w:szCs w:val="24"/>
          <w:lang w:val="en-US"/>
        </w:rPr>
        <w:t>Arumugam</w:t>
      </w:r>
      <w:proofErr w:type="spellEnd"/>
      <w:r w:rsidRPr="008457F1">
        <w:rPr>
          <w:rFonts w:asciiTheme="minorHAnsi" w:hAnsiTheme="minorHAnsi" w:cstheme="minorHAnsi"/>
          <w:color w:val="000000" w:themeColor="text1"/>
          <w:sz w:val="24"/>
          <w:szCs w:val="24"/>
          <w:lang w:val="en-US"/>
        </w:rPr>
        <w:t xml:space="preserve">, P.1 </w:t>
      </w:r>
      <w:r w:rsidRPr="008457F1">
        <w:rPr>
          <w:rFonts w:asciiTheme="minorHAnsi" w:hAnsiTheme="minorHAnsi" w:cstheme="minorHAnsi"/>
          <w:noProof/>
          <w:color w:val="000000" w:themeColor="text1"/>
          <w:sz w:val="24"/>
          <w:szCs w:val="24"/>
          <w:lang w:eastAsia="en-GB"/>
        </w:rPr>
        <w:drawing>
          <wp:inline distT="0" distB="0" distL="0" distR="0" wp14:anchorId="442C4DF8" wp14:editId="72B80F23">
            <wp:extent cx="152400" cy="152400"/>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t>
      </w:r>
      <w:proofErr w:type="spellStart"/>
      <w:r w:rsidRPr="008457F1">
        <w:rPr>
          <w:rFonts w:asciiTheme="minorHAnsi" w:hAnsiTheme="minorHAnsi" w:cstheme="minorHAnsi"/>
          <w:color w:val="000000" w:themeColor="text1"/>
          <w:sz w:val="24"/>
          <w:szCs w:val="24"/>
          <w:lang w:val="en-US"/>
        </w:rPr>
        <w:t>Bleda</w:t>
      </w:r>
      <w:proofErr w:type="spellEnd"/>
      <w:r w:rsidRPr="008457F1">
        <w:rPr>
          <w:rFonts w:asciiTheme="minorHAnsi" w:hAnsiTheme="minorHAnsi" w:cstheme="minorHAnsi"/>
          <w:color w:val="000000" w:themeColor="text1"/>
          <w:sz w:val="24"/>
          <w:szCs w:val="24"/>
          <w:lang w:val="en-US"/>
        </w:rPr>
        <w:t xml:space="preserve">, M. 1 </w:t>
      </w:r>
      <w:r w:rsidRPr="008457F1">
        <w:rPr>
          <w:rFonts w:asciiTheme="minorHAnsi" w:hAnsiTheme="minorHAnsi" w:cstheme="minorHAnsi"/>
          <w:noProof/>
          <w:color w:val="000000" w:themeColor="text1"/>
          <w:sz w:val="24"/>
          <w:szCs w:val="24"/>
          <w:lang w:eastAsia="en-GB"/>
        </w:rPr>
        <w:drawing>
          <wp:inline distT="0" distB="0" distL="0" distR="0" wp14:anchorId="1A29AF13" wp14:editId="4C2E1B08">
            <wp:extent cx="152400" cy="15240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Boardman-Pretty, F. 1,2 </w:t>
      </w:r>
      <w:r w:rsidRPr="008457F1">
        <w:rPr>
          <w:rFonts w:asciiTheme="minorHAnsi" w:hAnsiTheme="minorHAnsi" w:cstheme="minorHAnsi"/>
          <w:noProof/>
          <w:color w:val="000000" w:themeColor="text1"/>
          <w:sz w:val="24"/>
          <w:szCs w:val="24"/>
          <w:lang w:eastAsia="en-GB"/>
        </w:rPr>
        <w:drawing>
          <wp:inline distT="0" distB="0" distL="0" distR="0" wp14:anchorId="1FCFE56A" wp14:editId="05A0CF61">
            <wp:extent cx="152400" cy="15240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Boustred, C. R. 1 ; Brittain, H.1  </w:t>
      </w:r>
      <w:r w:rsidRPr="008457F1">
        <w:rPr>
          <w:rFonts w:asciiTheme="minorHAnsi" w:hAnsiTheme="minorHAnsi" w:cstheme="minorHAnsi"/>
          <w:noProof/>
          <w:color w:val="000000" w:themeColor="text1"/>
          <w:sz w:val="24"/>
          <w:szCs w:val="24"/>
          <w:lang w:eastAsia="en-GB"/>
        </w:rPr>
        <w:drawing>
          <wp:inline distT="0" distB="0" distL="0" distR="0" wp14:anchorId="054074BD" wp14:editId="14CB287E">
            <wp:extent cx="152400" cy="15240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Caulfield, M. J.1,2 ; Chan, G. C. 1 ; Fowler, T. 1 </w:t>
      </w:r>
      <w:r w:rsidRPr="008457F1">
        <w:rPr>
          <w:rFonts w:asciiTheme="minorHAnsi" w:hAnsiTheme="minorHAnsi" w:cstheme="minorHAnsi"/>
          <w:noProof/>
          <w:color w:val="000000" w:themeColor="text1"/>
          <w:sz w:val="24"/>
          <w:szCs w:val="24"/>
          <w:lang w:eastAsia="en-GB"/>
        </w:rPr>
        <w:drawing>
          <wp:inline distT="0" distB="0" distL="0" distR="0" wp14:anchorId="50DD153B" wp14:editId="4C845FC2">
            <wp:extent cx="152400" cy="15240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Giess A. 1</w:t>
      </w:r>
      <w:r w:rsidRPr="008457F1">
        <w:rPr>
          <w:rFonts w:asciiTheme="minorHAnsi" w:hAnsiTheme="minorHAnsi" w:cstheme="minorHAnsi"/>
          <w:noProof/>
          <w:color w:val="000000" w:themeColor="text1"/>
          <w:sz w:val="24"/>
          <w:szCs w:val="24"/>
          <w:lang w:eastAsia="en-GB"/>
        </w:rPr>
        <w:drawing>
          <wp:inline distT="0" distB="0" distL="0" distR="0" wp14:anchorId="0D5A81D4" wp14:editId="64334827">
            <wp:extent cx="152400" cy="152400"/>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Hamblin, A.1; Henderson, S.1,2; Hubbard, T. J. P. 1 </w:t>
      </w:r>
      <w:r w:rsidRPr="008457F1">
        <w:rPr>
          <w:rFonts w:asciiTheme="minorHAnsi" w:hAnsiTheme="minorHAnsi" w:cstheme="minorHAnsi"/>
          <w:noProof/>
          <w:color w:val="000000" w:themeColor="text1"/>
          <w:sz w:val="24"/>
          <w:szCs w:val="24"/>
          <w:lang w:eastAsia="en-GB"/>
        </w:rPr>
        <w:drawing>
          <wp:inline distT="0" distB="0" distL="0" distR="0" wp14:anchorId="1E63EB78" wp14:editId="7A4D1243">
            <wp:extent cx="152400" cy="15240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Jackson, R. 1 </w:t>
      </w:r>
      <w:r w:rsidRPr="008457F1">
        <w:rPr>
          <w:rFonts w:asciiTheme="minorHAnsi" w:hAnsiTheme="minorHAnsi" w:cstheme="minorHAnsi"/>
          <w:noProof/>
          <w:color w:val="000000" w:themeColor="text1"/>
          <w:sz w:val="24"/>
          <w:szCs w:val="24"/>
          <w:lang w:eastAsia="en-GB"/>
        </w:rPr>
        <w:drawing>
          <wp:inline distT="0" distB="0" distL="0" distR="0" wp14:anchorId="79C292F7" wp14:editId="388D0D09">
            <wp:extent cx="152400" cy="15240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Jones, L. J. 1,2; </w:t>
      </w:r>
      <w:proofErr w:type="spellStart"/>
      <w:r w:rsidRPr="008457F1">
        <w:rPr>
          <w:rFonts w:asciiTheme="minorHAnsi" w:hAnsiTheme="minorHAnsi" w:cstheme="minorHAnsi"/>
          <w:color w:val="000000" w:themeColor="text1"/>
          <w:sz w:val="24"/>
          <w:szCs w:val="24"/>
          <w:lang w:val="en-US"/>
        </w:rPr>
        <w:t>Kasperaviciute</w:t>
      </w:r>
      <w:proofErr w:type="spellEnd"/>
      <w:r w:rsidRPr="008457F1">
        <w:rPr>
          <w:rFonts w:asciiTheme="minorHAnsi" w:hAnsiTheme="minorHAnsi" w:cstheme="minorHAnsi"/>
          <w:color w:val="000000" w:themeColor="text1"/>
          <w:sz w:val="24"/>
          <w:szCs w:val="24"/>
          <w:lang w:val="en-US"/>
        </w:rPr>
        <w:t xml:space="preserve">, D. 1,2 ; </w:t>
      </w:r>
      <w:proofErr w:type="spellStart"/>
      <w:r w:rsidRPr="008457F1">
        <w:rPr>
          <w:rFonts w:asciiTheme="minorHAnsi" w:hAnsiTheme="minorHAnsi" w:cstheme="minorHAnsi"/>
          <w:color w:val="000000" w:themeColor="text1"/>
          <w:sz w:val="24"/>
          <w:szCs w:val="24"/>
          <w:lang w:val="en-US"/>
        </w:rPr>
        <w:t>Kayikci</w:t>
      </w:r>
      <w:proofErr w:type="spellEnd"/>
      <w:r w:rsidRPr="008457F1">
        <w:rPr>
          <w:rFonts w:asciiTheme="minorHAnsi" w:hAnsiTheme="minorHAnsi" w:cstheme="minorHAnsi"/>
          <w:color w:val="000000" w:themeColor="text1"/>
          <w:sz w:val="24"/>
          <w:szCs w:val="24"/>
          <w:lang w:val="en-US"/>
        </w:rPr>
        <w:t xml:space="preserve">, M. 1 </w:t>
      </w:r>
      <w:r w:rsidRPr="008457F1">
        <w:rPr>
          <w:rFonts w:asciiTheme="minorHAnsi" w:hAnsiTheme="minorHAnsi" w:cstheme="minorHAnsi"/>
          <w:noProof/>
          <w:color w:val="000000" w:themeColor="text1"/>
          <w:sz w:val="24"/>
          <w:szCs w:val="24"/>
          <w:lang w:eastAsia="en-GB"/>
        </w:rPr>
        <w:drawing>
          <wp:inline distT="0" distB="0" distL="0" distR="0" wp14:anchorId="1639DD20" wp14:editId="44E4D9B5">
            <wp:extent cx="152400" cy="152400"/>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t>
      </w:r>
      <w:proofErr w:type="spellStart"/>
      <w:r w:rsidRPr="008457F1">
        <w:rPr>
          <w:rFonts w:asciiTheme="minorHAnsi" w:hAnsiTheme="minorHAnsi" w:cstheme="minorHAnsi"/>
          <w:color w:val="000000" w:themeColor="text1"/>
          <w:sz w:val="24"/>
          <w:szCs w:val="24"/>
          <w:lang w:val="en-US"/>
        </w:rPr>
        <w:t>Kousathanas</w:t>
      </w:r>
      <w:proofErr w:type="spellEnd"/>
      <w:r w:rsidRPr="008457F1">
        <w:rPr>
          <w:rFonts w:asciiTheme="minorHAnsi" w:hAnsiTheme="minorHAnsi" w:cstheme="minorHAnsi"/>
          <w:color w:val="000000" w:themeColor="text1"/>
          <w:sz w:val="24"/>
          <w:szCs w:val="24"/>
          <w:lang w:val="en-US"/>
        </w:rPr>
        <w:t>, A. 1</w:t>
      </w:r>
      <w:r w:rsidRPr="008457F1">
        <w:rPr>
          <w:rFonts w:asciiTheme="minorHAnsi" w:hAnsiTheme="minorHAnsi" w:cstheme="minorHAnsi"/>
          <w:noProof/>
          <w:color w:val="000000" w:themeColor="text1"/>
          <w:sz w:val="24"/>
          <w:szCs w:val="24"/>
          <w:lang w:eastAsia="en-GB"/>
        </w:rPr>
        <w:drawing>
          <wp:inline distT="0" distB="0" distL="0" distR="0" wp14:anchorId="1A80E0BA" wp14:editId="5D3A0F98">
            <wp:extent cx="152400" cy="152400"/>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Lahnstein, L. 1 ; Leigh, S. E. A. 1 </w:t>
      </w:r>
      <w:r w:rsidRPr="008457F1">
        <w:rPr>
          <w:rFonts w:asciiTheme="minorHAnsi" w:hAnsiTheme="minorHAnsi" w:cstheme="minorHAnsi"/>
          <w:noProof/>
          <w:color w:val="000000" w:themeColor="text1"/>
          <w:sz w:val="24"/>
          <w:szCs w:val="24"/>
          <w:lang w:eastAsia="en-GB"/>
        </w:rPr>
        <w:drawing>
          <wp:inline distT="0" distB="0" distL="0" distR="0" wp14:anchorId="177513C3" wp14:editId="0183D5A4">
            <wp:extent cx="152400" cy="152400"/>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Leong, I. U. S. 1 </w:t>
      </w:r>
      <w:r w:rsidRPr="008457F1">
        <w:rPr>
          <w:rFonts w:asciiTheme="minorHAnsi" w:hAnsiTheme="minorHAnsi" w:cstheme="minorHAnsi"/>
          <w:noProof/>
          <w:color w:val="000000" w:themeColor="text1"/>
          <w:sz w:val="24"/>
          <w:szCs w:val="24"/>
          <w:lang w:eastAsia="en-GB"/>
        </w:rPr>
        <w:drawing>
          <wp:inline distT="0" distB="0" distL="0" distR="0" wp14:anchorId="39A7B817" wp14:editId="724E1715">
            <wp:extent cx="152400" cy="15240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Lopez, F. J. 1 ; Maleady-Crowe, F. 1 ; </w:t>
      </w:r>
      <w:proofErr w:type="spellStart"/>
      <w:r w:rsidRPr="008457F1">
        <w:rPr>
          <w:rFonts w:asciiTheme="minorHAnsi" w:hAnsiTheme="minorHAnsi" w:cstheme="minorHAnsi"/>
          <w:color w:val="000000" w:themeColor="text1"/>
          <w:sz w:val="24"/>
          <w:szCs w:val="24"/>
          <w:lang w:val="en-US"/>
        </w:rPr>
        <w:t>Moutsianas</w:t>
      </w:r>
      <w:proofErr w:type="spellEnd"/>
      <w:r w:rsidRPr="008457F1">
        <w:rPr>
          <w:rFonts w:asciiTheme="minorHAnsi" w:hAnsiTheme="minorHAnsi" w:cstheme="minorHAnsi"/>
          <w:color w:val="000000" w:themeColor="text1"/>
          <w:sz w:val="24"/>
          <w:szCs w:val="24"/>
          <w:lang w:val="en-US"/>
        </w:rPr>
        <w:t xml:space="preserve">, L. 1,2 </w:t>
      </w:r>
      <w:r w:rsidRPr="008457F1">
        <w:rPr>
          <w:rFonts w:asciiTheme="minorHAnsi" w:hAnsiTheme="minorHAnsi" w:cstheme="minorHAnsi"/>
          <w:noProof/>
          <w:color w:val="000000" w:themeColor="text1"/>
          <w:sz w:val="24"/>
          <w:szCs w:val="24"/>
          <w:lang w:eastAsia="en-GB"/>
        </w:rPr>
        <w:drawing>
          <wp:inline distT="0" distB="0" distL="0" distR="0" wp14:anchorId="38D865EF" wp14:editId="60CB4B7A">
            <wp:extent cx="152400" cy="15240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Mueller, M. 1,2 </w:t>
      </w:r>
      <w:r w:rsidRPr="008457F1">
        <w:rPr>
          <w:rFonts w:asciiTheme="minorHAnsi" w:hAnsiTheme="minorHAnsi" w:cstheme="minorHAnsi"/>
          <w:noProof/>
          <w:color w:val="000000" w:themeColor="text1"/>
          <w:sz w:val="24"/>
          <w:szCs w:val="24"/>
          <w:lang w:eastAsia="en-GB"/>
        </w:rPr>
        <w:drawing>
          <wp:inline distT="0" distB="0" distL="0" distR="0" wp14:anchorId="721B765C" wp14:editId="2298AEF8">
            <wp:extent cx="152400" cy="15240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 </w:t>
      </w:r>
      <w:proofErr w:type="spellStart"/>
      <w:r w:rsidRPr="008457F1">
        <w:rPr>
          <w:rFonts w:asciiTheme="minorHAnsi" w:hAnsiTheme="minorHAnsi" w:cstheme="minorHAnsi"/>
          <w:color w:val="000000" w:themeColor="text1"/>
          <w:sz w:val="24"/>
          <w:szCs w:val="24"/>
          <w:lang w:val="en-US"/>
        </w:rPr>
        <w:t>Murugaesu</w:t>
      </w:r>
      <w:proofErr w:type="spellEnd"/>
      <w:r w:rsidRPr="008457F1">
        <w:rPr>
          <w:rFonts w:asciiTheme="minorHAnsi" w:hAnsiTheme="minorHAnsi" w:cstheme="minorHAnsi"/>
          <w:color w:val="000000" w:themeColor="text1"/>
          <w:sz w:val="24"/>
          <w:szCs w:val="24"/>
          <w:lang w:val="en-US"/>
        </w:rPr>
        <w:t xml:space="preserve">, N. 1; Need, A. C. 1,2 </w:t>
      </w:r>
      <w:r w:rsidRPr="008457F1">
        <w:rPr>
          <w:rFonts w:asciiTheme="minorHAnsi" w:hAnsiTheme="minorHAnsi" w:cstheme="minorHAnsi"/>
          <w:noProof/>
          <w:color w:val="000000" w:themeColor="text1"/>
          <w:sz w:val="24"/>
          <w:szCs w:val="24"/>
          <w:lang w:eastAsia="en-GB"/>
        </w:rPr>
        <w:drawing>
          <wp:inline distT="0" distB="0" distL="0" distR="0" wp14:anchorId="567D2A32" wp14:editId="1AC8B2A8">
            <wp:extent cx="152400" cy="15240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w:t>
      </w:r>
      <w:r>
        <w:rPr>
          <w:rFonts w:asciiTheme="minorHAnsi" w:hAnsiTheme="minorHAnsi" w:cstheme="minorHAnsi"/>
          <w:color w:val="000000" w:themeColor="text1"/>
          <w:sz w:val="24"/>
          <w:szCs w:val="24"/>
          <w:lang w:val="en-US"/>
        </w:rPr>
        <w:t xml:space="preserve"> </w:t>
      </w:r>
      <w:r w:rsidRPr="008457F1">
        <w:rPr>
          <w:rFonts w:asciiTheme="minorHAnsi" w:hAnsiTheme="minorHAnsi" w:cstheme="minorHAnsi"/>
          <w:color w:val="000000" w:themeColor="text1"/>
          <w:sz w:val="24"/>
          <w:szCs w:val="24"/>
          <w:lang w:val="en-US"/>
        </w:rPr>
        <w:t>O‘Donovan P. 1</w:t>
      </w:r>
      <w:r w:rsidRPr="008457F1">
        <w:rPr>
          <w:rFonts w:asciiTheme="minorHAnsi" w:hAnsiTheme="minorHAnsi" w:cstheme="minorHAnsi"/>
          <w:noProof/>
          <w:color w:val="000000" w:themeColor="text1"/>
          <w:sz w:val="24"/>
          <w:szCs w:val="24"/>
          <w:lang w:eastAsia="en-GB"/>
        </w:rPr>
        <w:drawing>
          <wp:inline distT="0" distB="0" distL="0" distR="0" wp14:anchorId="207A9F7D" wp14:editId="1B454AB1">
            <wp:extent cx="152400" cy="152400"/>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Odhams, C. A. 1 </w:t>
      </w:r>
      <w:r w:rsidRPr="008457F1">
        <w:rPr>
          <w:rFonts w:asciiTheme="minorHAnsi" w:hAnsiTheme="minorHAnsi" w:cstheme="minorHAnsi"/>
          <w:noProof/>
          <w:color w:val="000000" w:themeColor="text1"/>
          <w:sz w:val="24"/>
          <w:szCs w:val="24"/>
          <w:lang w:eastAsia="en-GB"/>
        </w:rPr>
        <w:drawing>
          <wp:inline distT="0" distB="0" distL="0" distR="0" wp14:anchorId="4C4F1854" wp14:editId="116538EB">
            <wp:extent cx="152400" cy="15240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Patch, C. 1,2 </w:t>
      </w:r>
      <w:r w:rsidRPr="008457F1">
        <w:rPr>
          <w:rFonts w:asciiTheme="minorHAnsi" w:hAnsiTheme="minorHAnsi" w:cstheme="minorHAnsi"/>
          <w:noProof/>
          <w:color w:val="000000" w:themeColor="text1"/>
          <w:sz w:val="24"/>
          <w:szCs w:val="24"/>
          <w:lang w:eastAsia="en-GB"/>
        </w:rPr>
        <w:drawing>
          <wp:inline distT="0" distB="0" distL="0" distR="0" wp14:anchorId="73454026" wp14:editId="42BAD529">
            <wp:extent cx="152400" cy="152400"/>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Perez-Gil, D. 1 ; Pereira, M. B.1 </w:t>
      </w:r>
      <w:r w:rsidRPr="008457F1">
        <w:rPr>
          <w:rFonts w:asciiTheme="minorHAnsi" w:hAnsiTheme="minorHAnsi" w:cstheme="minorHAnsi"/>
          <w:noProof/>
          <w:color w:val="000000" w:themeColor="text1"/>
          <w:sz w:val="24"/>
          <w:szCs w:val="24"/>
          <w:lang w:eastAsia="en-GB"/>
        </w:rPr>
        <w:drawing>
          <wp:inline distT="0" distB="0" distL="0" distR="0" wp14:anchorId="14905A57" wp14:editId="00E68A49">
            <wp:extent cx="152400" cy="15240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t>
      </w:r>
      <w:proofErr w:type="spellStart"/>
      <w:r w:rsidRPr="008457F1">
        <w:rPr>
          <w:rFonts w:asciiTheme="minorHAnsi" w:hAnsiTheme="minorHAnsi" w:cstheme="minorHAnsi"/>
          <w:color w:val="000000" w:themeColor="text1"/>
          <w:sz w:val="24"/>
          <w:szCs w:val="24"/>
          <w:lang w:val="en-US"/>
        </w:rPr>
        <w:t>Pullinger</w:t>
      </w:r>
      <w:proofErr w:type="spellEnd"/>
      <w:r w:rsidRPr="008457F1">
        <w:rPr>
          <w:rFonts w:asciiTheme="minorHAnsi" w:hAnsiTheme="minorHAnsi" w:cstheme="minorHAnsi"/>
          <w:color w:val="000000" w:themeColor="text1"/>
          <w:sz w:val="24"/>
          <w:szCs w:val="24"/>
          <w:lang w:val="en-US"/>
        </w:rPr>
        <w:t>, J. 1</w:t>
      </w:r>
      <w:r>
        <w:rPr>
          <w:rFonts w:asciiTheme="minorHAnsi" w:hAnsiTheme="minorHAnsi" w:cstheme="minorHAnsi"/>
          <w:color w:val="000000" w:themeColor="text1"/>
          <w:sz w:val="24"/>
          <w:szCs w:val="24"/>
          <w:lang w:val="en-US"/>
        </w:rPr>
        <w:t xml:space="preserve"> </w:t>
      </w:r>
      <w:r w:rsidRPr="008457F1">
        <w:rPr>
          <w:rFonts w:asciiTheme="minorHAnsi" w:hAnsiTheme="minorHAnsi" w:cstheme="minorHAnsi"/>
          <w:noProof/>
          <w:color w:val="000000" w:themeColor="text1"/>
          <w:sz w:val="24"/>
          <w:szCs w:val="24"/>
          <w:lang w:eastAsia="en-GB"/>
        </w:rPr>
        <w:drawing>
          <wp:inline distT="0" distB="0" distL="0" distR="0" wp14:anchorId="2753BB5B" wp14:editId="52476BAC">
            <wp:extent cx="152400" cy="152400"/>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Rahim, T. 1 </w:t>
      </w:r>
      <w:r w:rsidRPr="008457F1">
        <w:rPr>
          <w:rFonts w:asciiTheme="minorHAnsi" w:hAnsiTheme="minorHAnsi" w:cstheme="minorHAnsi"/>
          <w:noProof/>
          <w:color w:val="000000" w:themeColor="text1"/>
          <w:sz w:val="24"/>
          <w:szCs w:val="24"/>
          <w:lang w:eastAsia="en-GB"/>
        </w:rPr>
        <w:drawing>
          <wp:inline distT="0" distB="0" distL="0" distR="0" wp14:anchorId="18FA941E" wp14:editId="601110F9">
            <wp:extent cx="152400" cy="152400"/>
            <wp:effectExtent l="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Rendon, A. 1 </w:t>
      </w:r>
      <w:r w:rsidRPr="008457F1">
        <w:rPr>
          <w:rFonts w:asciiTheme="minorHAnsi" w:hAnsiTheme="minorHAnsi" w:cstheme="minorHAnsi"/>
          <w:noProof/>
          <w:color w:val="000000" w:themeColor="text1"/>
          <w:sz w:val="24"/>
          <w:szCs w:val="24"/>
          <w:lang w:eastAsia="en-GB"/>
        </w:rPr>
        <w:drawing>
          <wp:inline distT="0" distB="0" distL="0" distR="0" wp14:anchorId="09C504A4" wp14:editId="664FB56F">
            <wp:extent cx="152400" cy="152400"/>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Rogers, T. 1 ; Savage, K. 1 ; </w:t>
      </w:r>
      <w:proofErr w:type="spellStart"/>
      <w:r w:rsidRPr="008457F1">
        <w:rPr>
          <w:rFonts w:asciiTheme="minorHAnsi" w:hAnsiTheme="minorHAnsi" w:cstheme="minorHAnsi"/>
          <w:color w:val="000000" w:themeColor="text1"/>
          <w:sz w:val="24"/>
          <w:szCs w:val="24"/>
          <w:lang w:val="en-US"/>
        </w:rPr>
        <w:t>Sawant</w:t>
      </w:r>
      <w:proofErr w:type="spellEnd"/>
      <w:r w:rsidRPr="008457F1">
        <w:rPr>
          <w:rFonts w:asciiTheme="minorHAnsi" w:hAnsiTheme="minorHAnsi" w:cstheme="minorHAnsi"/>
          <w:color w:val="000000" w:themeColor="text1"/>
          <w:sz w:val="24"/>
          <w:szCs w:val="24"/>
          <w:lang w:val="en-US"/>
        </w:rPr>
        <w:t xml:space="preserve">, K. 1; Scott, R. H. 1 ; </w:t>
      </w:r>
      <w:proofErr w:type="spellStart"/>
      <w:r w:rsidRPr="008457F1">
        <w:rPr>
          <w:rFonts w:asciiTheme="minorHAnsi" w:hAnsiTheme="minorHAnsi" w:cstheme="minorHAnsi"/>
          <w:color w:val="000000" w:themeColor="text1"/>
          <w:sz w:val="24"/>
          <w:szCs w:val="24"/>
          <w:lang w:val="en-US"/>
        </w:rPr>
        <w:t>Siddiq</w:t>
      </w:r>
      <w:proofErr w:type="spellEnd"/>
      <w:r w:rsidRPr="008457F1">
        <w:rPr>
          <w:rFonts w:asciiTheme="minorHAnsi" w:hAnsiTheme="minorHAnsi" w:cstheme="minorHAnsi"/>
          <w:color w:val="000000" w:themeColor="text1"/>
          <w:sz w:val="24"/>
          <w:szCs w:val="24"/>
          <w:lang w:val="en-US"/>
        </w:rPr>
        <w:t xml:space="preserve">, A. 1 </w:t>
      </w:r>
      <w:r w:rsidRPr="008457F1">
        <w:rPr>
          <w:rFonts w:asciiTheme="minorHAnsi" w:hAnsiTheme="minorHAnsi" w:cstheme="minorHAnsi"/>
          <w:noProof/>
          <w:color w:val="000000" w:themeColor="text1"/>
          <w:sz w:val="24"/>
          <w:szCs w:val="24"/>
          <w:lang w:eastAsia="en-GB"/>
        </w:rPr>
        <w:drawing>
          <wp:inline distT="0" distB="0" distL="0" distR="0" wp14:anchorId="1AF04376" wp14:editId="0E58BB12">
            <wp:extent cx="152400" cy="152400"/>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Sieghart, A. 1 </w:t>
      </w:r>
      <w:r w:rsidRPr="008457F1">
        <w:rPr>
          <w:rFonts w:asciiTheme="minorHAnsi" w:hAnsiTheme="minorHAnsi" w:cstheme="minorHAnsi"/>
          <w:noProof/>
          <w:color w:val="000000" w:themeColor="text1"/>
          <w:sz w:val="24"/>
          <w:szCs w:val="24"/>
          <w:lang w:eastAsia="en-GB"/>
        </w:rPr>
        <w:drawing>
          <wp:inline distT="0" distB="0" distL="0" distR="0" wp14:anchorId="7D0D53AA" wp14:editId="034F8E75">
            <wp:extent cx="152400" cy="152400"/>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Smith, S. C. 1</w:t>
      </w:r>
      <w:r w:rsidRPr="008457F1">
        <w:rPr>
          <w:rFonts w:asciiTheme="minorHAnsi" w:hAnsiTheme="minorHAnsi" w:cstheme="minorHAnsi"/>
          <w:noProof/>
          <w:color w:val="000000" w:themeColor="text1"/>
          <w:sz w:val="24"/>
          <w:szCs w:val="24"/>
          <w:lang w:eastAsia="en-GB"/>
        </w:rPr>
        <w:drawing>
          <wp:inline distT="0" distB="0" distL="0" distR="0" wp14:anchorId="1E18CEFC" wp14:editId="38C96108">
            <wp:extent cx="152400" cy="152400"/>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t>
      </w:r>
      <w:proofErr w:type="spellStart"/>
      <w:r w:rsidRPr="008457F1">
        <w:rPr>
          <w:rFonts w:asciiTheme="minorHAnsi" w:hAnsiTheme="minorHAnsi" w:cstheme="minorHAnsi"/>
          <w:color w:val="000000" w:themeColor="text1"/>
          <w:sz w:val="24"/>
          <w:szCs w:val="24"/>
          <w:lang w:val="en-US"/>
        </w:rPr>
        <w:t>Sosinsky</w:t>
      </w:r>
      <w:proofErr w:type="spellEnd"/>
      <w:r w:rsidRPr="008457F1">
        <w:rPr>
          <w:rFonts w:asciiTheme="minorHAnsi" w:hAnsiTheme="minorHAnsi" w:cstheme="minorHAnsi"/>
          <w:color w:val="000000" w:themeColor="text1"/>
          <w:sz w:val="24"/>
          <w:szCs w:val="24"/>
          <w:lang w:val="en-US"/>
        </w:rPr>
        <w:t xml:space="preserve">, A. 1,2 </w:t>
      </w:r>
      <w:r w:rsidRPr="008457F1">
        <w:rPr>
          <w:rFonts w:asciiTheme="minorHAnsi" w:hAnsiTheme="minorHAnsi" w:cstheme="minorHAnsi"/>
          <w:noProof/>
          <w:color w:val="000000" w:themeColor="text1"/>
          <w:sz w:val="24"/>
          <w:szCs w:val="24"/>
          <w:lang w:eastAsia="en-GB"/>
        </w:rPr>
        <w:drawing>
          <wp:inline distT="0" distB="0" distL="0" distR="0" wp14:anchorId="209C4554" wp14:editId="261C5DB1">
            <wp:extent cx="152400" cy="152400"/>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Stuckey, A. 1 </w:t>
      </w:r>
      <w:r w:rsidRPr="008457F1">
        <w:rPr>
          <w:rFonts w:asciiTheme="minorHAnsi" w:hAnsiTheme="minorHAnsi" w:cstheme="minorHAnsi"/>
          <w:noProof/>
          <w:color w:val="000000" w:themeColor="text1"/>
          <w:sz w:val="24"/>
          <w:szCs w:val="24"/>
          <w:lang w:eastAsia="en-GB"/>
        </w:rPr>
        <w:drawing>
          <wp:inline distT="0" distB="0" distL="0" distR="0" wp14:anchorId="29430F4B" wp14:editId="0CAE685F">
            <wp:extent cx="152400" cy="152400"/>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Tanguy M. 1 </w:t>
      </w:r>
      <w:r w:rsidRPr="008457F1">
        <w:rPr>
          <w:rFonts w:asciiTheme="minorHAnsi" w:hAnsiTheme="minorHAnsi" w:cstheme="minorHAnsi"/>
          <w:noProof/>
          <w:color w:val="000000" w:themeColor="text1"/>
          <w:sz w:val="24"/>
          <w:szCs w:val="24"/>
          <w:lang w:eastAsia="en-GB"/>
        </w:rPr>
        <w:drawing>
          <wp:inline distT="0" distB="0" distL="0" distR="0" wp14:anchorId="19E6B9DD" wp14:editId="43751359">
            <wp:extent cx="152400" cy="15240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Thomas, E. R. A. 1,2 </w:t>
      </w:r>
      <w:r w:rsidRPr="008457F1">
        <w:rPr>
          <w:rFonts w:asciiTheme="minorHAnsi" w:hAnsiTheme="minorHAnsi" w:cstheme="minorHAnsi"/>
          <w:noProof/>
          <w:color w:val="000000" w:themeColor="text1"/>
          <w:sz w:val="24"/>
          <w:szCs w:val="24"/>
          <w:lang w:eastAsia="en-GB"/>
        </w:rPr>
        <w:drawing>
          <wp:inline distT="0" distB="0" distL="0" distR="0" wp14:anchorId="7D7422C8" wp14:editId="6B67509C">
            <wp:extent cx="152400" cy="1524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Thompson, S. R. 1 </w:t>
      </w:r>
      <w:r w:rsidRPr="008457F1">
        <w:rPr>
          <w:rFonts w:asciiTheme="minorHAnsi" w:hAnsiTheme="minorHAnsi" w:cstheme="minorHAnsi"/>
          <w:noProof/>
          <w:color w:val="000000" w:themeColor="text1"/>
          <w:sz w:val="24"/>
          <w:szCs w:val="24"/>
          <w:lang w:eastAsia="en-GB"/>
        </w:rPr>
        <w:drawing>
          <wp:inline distT="0" distB="0" distL="0" distR="0" wp14:anchorId="758C578C" wp14:editId="24077ED6">
            <wp:extent cx="152400" cy="15240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t>
      </w:r>
      <w:proofErr w:type="spellStart"/>
      <w:r w:rsidRPr="008457F1">
        <w:rPr>
          <w:rFonts w:asciiTheme="minorHAnsi" w:hAnsiTheme="minorHAnsi" w:cstheme="minorHAnsi"/>
          <w:color w:val="000000" w:themeColor="text1"/>
          <w:sz w:val="24"/>
          <w:szCs w:val="24"/>
          <w:lang w:val="en-US"/>
        </w:rPr>
        <w:t>Tucci</w:t>
      </w:r>
      <w:proofErr w:type="spellEnd"/>
      <w:r w:rsidRPr="008457F1">
        <w:rPr>
          <w:rFonts w:asciiTheme="minorHAnsi" w:hAnsiTheme="minorHAnsi" w:cstheme="minorHAnsi"/>
          <w:color w:val="000000" w:themeColor="text1"/>
          <w:sz w:val="24"/>
          <w:szCs w:val="24"/>
          <w:lang w:val="en-US"/>
        </w:rPr>
        <w:t xml:space="preserve">, A. 1,2 </w:t>
      </w:r>
      <w:r w:rsidRPr="008457F1">
        <w:rPr>
          <w:rFonts w:asciiTheme="minorHAnsi" w:hAnsiTheme="minorHAnsi" w:cstheme="minorHAnsi"/>
          <w:noProof/>
          <w:color w:val="000000" w:themeColor="text1"/>
          <w:sz w:val="24"/>
          <w:szCs w:val="24"/>
          <w:lang w:eastAsia="en-GB"/>
        </w:rPr>
        <w:drawing>
          <wp:inline distT="0" distB="0" distL="0" distR="0" wp14:anchorId="4E999DA6" wp14:editId="7641D533">
            <wp:extent cx="152400" cy="1524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Walsh, E. 1 </w:t>
      </w:r>
      <w:r w:rsidRPr="008457F1">
        <w:rPr>
          <w:rFonts w:asciiTheme="minorHAnsi" w:hAnsiTheme="minorHAnsi" w:cstheme="minorHAnsi"/>
          <w:noProof/>
          <w:color w:val="000000" w:themeColor="text1"/>
          <w:sz w:val="24"/>
          <w:szCs w:val="24"/>
          <w:lang w:eastAsia="en-GB"/>
        </w:rPr>
        <w:drawing>
          <wp:inline distT="0" distB="0" distL="0" distR="0" wp14:anchorId="569CF4F2" wp14:editId="5E6DC5A6">
            <wp:extent cx="152400" cy="15240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t>
      </w:r>
      <w:proofErr w:type="spellStart"/>
      <w:r w:rsidRPr="008457F1">
        <w:rPr>
          <w:rFonts w:asciiTheme="minorHAnsi" w:hAnsiTheme="minorHAnsi" w:cstheme="minorHAnsi"/>
          <w:color w:val="000000" w:themeColor="text1"/>
          <w:sz w:val="24"/>
          <w:szCs w:val="24"/>
          <w:lang w:val="en-US"/>
        </w:rPr>
        <w:t>Welland</w:t>
      </w:r>
      <w:proofErr w:type="spellEnd"/>
      <w:r w:rsidRPr="008457F1">
        <w:rPr>
          <w:rFonts w:asciiTheme="minorHAnsi" w:hAnsiTheme="minorHAnsi" w:cstheme="minorHAnsi"/>
          <w:color w:val="000000" w:themeColor="text1"/>
          <w:sz w:val="24"/>
          <w:szCs w:val="24"/>
          <w:lang w:val="en-US"/>
        </w:rPr>
        <w:t xml:space="preserve">, M. J. 1 ; Williams, E. 1 </w:t>
      </w:r>
      <w:r w:rsidRPr="008457F1">
        <w:rPr>
          <w:rFonts w:asciiTheme="minorHAnsi" w:hAnsiTheme="minorHAnsi" w:cstheme="minorHAnsi"/>
          <w:noProof/>
          <w:color w:val="000000" w:themeColor="text1"/>
          <w:sz w:val="24"/>
          <w:szCs w:val="24"/>
          <w:lang w:eastAsia="en-GB"/>
        </w:rPr>
        <w:drawing>
          <wp:inline distT="0" distB="0" distL="0" distR="0" wp14:anchorId="34445410" wp14:editId="3C59ACB9">
            <wp:extent cx="152400" cy="15240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457F1">
        <w:rPr>
          <w:rFonts w:asciiTheme="minorHAnsi" w:hAnsiTheme="minorHAnsi" w:cstheme="minorHAnsi"/>
          <w:color w:val="000000" w:themeColor="text1"/>
          <w:sz w:val="24"/>
          <w:szCs w:val="24"/>
          <w:lang w:val="en-US"/>
        </w:rPr>
        <w:t xml:space="preserve">; </w:t>
      </w:r>
      <w:proofErr w:type="spellStart"/>
      <w:r w:rsidRPr="008457F1">
        <w:rPr>
          <w:rFonts w:asciiTheme="minorHAnsi" w:hAnsiTheme="minorHAnsi" w:cstheme="minorHAnsi"/>
          <w:color w:val="000000" w:themeColor="text1"/>
          <w:sz w:val="24"/>
          <w:szCs w:val="24"/>
          <w:lang w:val="en-US"/>
        </w:rPr>
        <w:t>Witkowska</w:t>
      </w:r>
      <w:proofErr w:type="spellEnd"/>
      <w:r w:rsidRPr="008457F1">
        <w:rPr>
          <w:rFonts w:asciiTheme="minorHAnsi" w:hAnsiTheme="minorHAnsi" w:cstheme="minorHAnsi"/>
          <w:color w:val="000000" w:themeColor="text1"/>
          <w:sz w:val="24"/>
          <w:szCs w:val="24"/>
          <w:lang w:val="en-US"/>
        </w:rPr>
        <w:t>, K. 1,2 ; Wood, S. M. 1,2.</w:t>
      </w:r>
    </w:p>
    <w:p w:rsidR="00153C00" w:rsidRPr="008457F1" w:rsidRDefault="00153C00" w:rsidP="0045043F">
      <w:pPr>
        <w:pStyle w:val="Heading1"/>
        <w:spacing w:line="312" w:lineRule="auto"/>
        <w:rPr>
          <w:rFonts w:asciiTheme="minorHAnsi" w:hAnsiTheme="minorHAnsi" w:cstheme="minorHAnsi"/>
          <w:color w:val="000000" w:themeColor="text1"/>
          <w:sz w:val="24"/>
          <w:szCs w:val="24"/>
          <w:lang w:val="en-US"/>
        </w:rPr>
      </w:pPr>
      <w:r w:rsidRPr="008457F1">
        <w:rPr>
          <w:rFonts w:asciiTheme="minorHAnsi" w:hAnsiTheme="minorHAnsi" w:cstheme="minorHAnsi"/>
          <w:color w:val="000000" w:themeColor="text1"/>
          <w:sz w:val="24"/>
          <w:szCs w:val="24"/>
          <w:lang w:val="en-US"/>
        </w:rPr>
        <w:t>1. Genomics England, London, UK</w:t>
      </w:r>
    </w:p>
    <w:p w:rsidR="00153C00" w:rsidRPr="008457F1" w:rsidRDefault="00153C00" w:rsidP="0045043F">
      <w:pPr>
        <w:pStyle w:val="Heading1"/>
        <w:spacing w:line="312" w:lineRule="auto"/>
        <w:rPr>
          <w:rFonts w:asciiTheme="minorHAnsi" w:hAnsiTheme="minorHAnsi" w:cstheme="minorHAnsi"/>
          <w:color w:val="000000" w:themeColor="text1"/>
          <w:sz w:val="24"/>
          <w:szCs w:val="24"/>
          <w:lang w:val="en-US"/>
        </w:rPr>
      </w:pPr>
      <w:r w:rsidRPr="008457F1">
        <w:rPr>
          <w:rFonts w:asciiTheme="minorHAnsi" w:hAnsiTheme="minorHAnsi" w:cstheme="minorHAnsi"/>
          <w:color w:val="000000" w:themeColor="text1"/>
          <w:sz w:val="24"/>
          <w:szCs w:val="24"/>
          <w:lang w:val="en-US"/>
        </w:rPr>
        <w:t>2. William Harvey Research Institute, Queen Mary University of London, London, EC1M 6BQ, UK.</w:t>
      </w:r>
    </w:p>
    <w:p w:rsidR="00153C00" w:rsidRDefault="00153C00">
      <w:pPr>
        <w:spacing w:after="160" w:line="259" w:lineRule="auto"/>
        <w:rPr>
          <w:rFonts w:eastAsiaTheme="majorEastAsia" w:cstheme="minorHAnsi"/>
          <w:b/>
          <w:color w:val="000000" w:themeColor="text1"/>
        </w:rPr>
      </w:pPr>
      <w:r>
        <w:rPr>
          <w:rFonts w:cstheme="minorHAnsi"/>
          <w:b/>
          <w:color w:val="000000" w:themeColor="text1"/>
        </w:rPr>
        <w:br w:type="page"/>
      </w:r>
    </w:p>
    <w:p w:rsidR="00153C00" w:rsidRPr="009F4E4D" w:rsidRDefault="00153C00" w:rsidP="0045043F">
      <w:pPr>
        <w:pStyle w:val="Heading1"/>
        <w:spacing w:before="0" w:line="312" w:lineRule="auto"/>
        <w:rPr>
          <w:rFonts w:asciiTheme="minorHAnsi" w:hAnsiTheme="minorHAnsi" w:cstheme="minorHAnsi"/>
          <w:b/>
          <w:color w:val="000000" w:themeColor="text1"/>
          <w:sz w:val="24"/>
          <w:szCs w:val="24"/>
        </w:rPr>
      </w:pPr>
      <w:r w:rsidRPr="009F4E4D">
        <w:rPr>
          <w:rFonts w:asciiTheme="minorHAnsi" w:hAnsiTheme="minorHAnsi" w:cstheme="minorHAnsi"/>
          <w:b/>
          <w:color w:val="000000" w:themeColor="text1"/>
          <w:sz w:val="24"/>
          <w:szCs w:val="24"/>
        </w:rPr>
        <w:lastRenderedPageBreak/>
        <w:t>Supplementary Methods: Variant detection by the Oxford Clinical Genetics Group</w:t>
      </w:r>
    </w:p>
    <w:p w:rsidR="00153C00" w:rsidRPr="0029229B" w:rsidRDefault="00153C00" w:rsidP="0045043F">
      <w:pPr>
        <w:spacing w:line="312" w:lineRule="auto"/>
        <w:rPr>
          <w:rFonts w:cstheme="minorHAnsi"/>
          <w:color w:val="000000" w:themeColor="text1"/>
          <w:u w:val="single"/>
        </w:rPr>
      </w:pPr>
    </w:p>
    <w:p w:rsidR="00153C00" w:rsidRPr="0029229B" w:rsidRDefault="00153C00" w:rsidP="0045043F">
      <w:pPr>
        <w:spacing w:line="312" w:lineRule="auto"/>
        <w:rPr>
          <w:rFonts w:cstheme="minorHAnsi"/>
          <w:b/>
          <w:color w:val="000000" w:themeColor="text1"/>
        </w:rPr>
      </w:pPr>
      <w:r w:rsidRPr="0029229B">
        <w:rPr>
          <w:rFonts w:cstheme="minorHAnsi"/>
          <w:b/>
          <w:color w:val="000000" w:themeColor="text1"/>
        </w:rPr>
        <w:t>Small variants (</w:t>
      </w:r>
      <w:r>
        <w:rPr>
          <w:rFonts w:cstheme="minorHAnsi"/>
          <w:b/>
          <w:color w:val="000000" w:themeColor="text1"/>
        </w:rPr>
        <w:t>single nucleotide variants [</w:t>
      </w:r>
      <w:r w:rsidRPr="0029229B">
        <w:rPr>
          <w:rFonts w:cstheme="minorHAnsi"/>
          <w:b/>
          <w:color w:val="000000" w:themeColor="text1"/>
        </w:rPr>
        <w:t>SNVs</w:t>
      </w:r>
      <w:r>
        <w:rPr>
          <w:rFonts w:cstheme="minorHAnsi"/>
          <w:b/>
          <w:color w:val="000000" w:themeColor="text1"/>
        </w:rPr>
        <w:t>]</w:t>
      </w:r>
      <w:r w:rsidRPr="0029229B">
        <w:rPr>
          <w:rFonts w:cstheme="minorHAnsi"/>
          <w:b/>
          <w:color w:val="000000" w:themeColor="text1"/>
        </w:rPr>
        <w:t xml:space="preserve"> and </w:t>
      </w:r>
      <w:proofErr w:type="spellStart"/>
      <w:r w:rsidRPr="0029229B">
        <w:rPr>
          <w:rFonts w:cstheme="minorHAnsi"/>
          <w:b/>
          <w:color w:val="000000" w:themeColor="text1"/>
        </w:rPr>
        <w:t>indels</w:t>
      </w:r>
      <w:proofErr w:type="spellEnd"/>
      <w:r w:rsidRPr="0029229B">
        <w:rPr>
          <w:rFonts w:cstheme="minorHAnsi"/>
          <w:b/>
          <w:color w:val="000000" w:themeColor="text1"/>
        </w:rPr>
        <w:t>)</w:t>
      </w:r>
    </w:p>
    <w:p w:rsidR="00153C00" w:rsidRDefault="00153C00" w:rsidP="0045043F">
      <w:pPr>
        <w:spacing w:line="312" w:lineRule="auto"/>
        <w:rPr>
          <w:rFonts w:cstheme="minorHAnsi"/>
          <w:bCs/>
          <w:color w:val="000000" w:themeColor="text1"/>
        </w:rPr>
      </w:pPr>
      <w:r w:rsidRPr="00791B4D">
        <w:rPr>
          <w:rFonts w:cstheme="minorHAnsi"/>
          <w:b/>
          <w:i/>
          <w:iCs/>
          <w:color w:val="000000" w:themeColor="text1"/>
        </w:rPr>
        <w:t>De novo</w:t>
      </w:r>
      <w:r w:rsidRPr="0029229B">
        <w:rPr>
          <w:rFonts w:cstheme="minorHAnsi"/>
          <w:b/>
          <w:iCs/>
          <w:color w:val="000000" w:themeColor="text1"/>
        </w:rPr>
        <w:t xml:space="preserve"> mutations</w:t>
      </w:r>
      <w:r>
        <w:rPr>
          <w:rFonts w:cstheme="minorHAnsi"/>
          <w:b/>
          <w:iCs/>
          <w:color w:val="000000" w:themeColor="text1"/>
        </w:rPr>
        <w:t xml:space="preserve"> (DNMs)</w:t>
      </w:r>
      <w:r w:rsidRPr="0029229B">
        <w:rPr>
          <w:rFonts w:cstheme="minorHAnsi"/>
          <w:b/>
          <w:color w:val="000000" w:themeColor="text1"/>
        </w:rPr>
        <w:t xml:space="preserve">: </w:t>
      </w:r>
      <w:r w:rsidRPr="00791B4D">
        <w:rPr>
          <w:rFonts w:cstheme="minorHAnsi"/>
          <w:color w:val="000000" w:themeColor="text1"/>
        </w:rPr>
        <w:t>All analyses were performed in the Genomics England (GE) Research Environment.</w:t>
      </w:r>
      <w:r>
        <w:rPr>
          <w:rFonts w:cstheme="minorHAnsi"/>
          <w:b/>
          <w:color w:val="000000" w:themeColor="text1"/>
        </w:rPr>
        <w:t xml:space="preserve"> </w:t>
      </w:r>
      <w:r w:rsidRPr="0029229B">
        <w:rPr>
          <w:rFonts w:cstheme="minorHAnsi"/>
          <w:bCs/>
          <w:color w:val="000000" w:themeColor="text1"/>
        </w:rPr>
        <w:t xml:space="preserve">Enhanced </w:t>
      </w:r>
      <w:r>
        <w:rPr>
          <w:rFonts w:cstheme="minorHAnsi"/>
          <w:bCs/>
          <w:color w:val="000000" w:themeColor="text1"/>
        </w:rPr>
        <w:t>DNM</w:t>
      </w:r>
      <w:r w:rsidRPr="0029229B">
        <w:rPr>
          <w:rFonts w:cstheme="minorHAnsi"/>
          <w:bCs/>
          <w:color w:val="000000" w:themeColor="text1"/>
        </w:rPr>
        <w:t xml:space="preserve"> analysis was the single most powerful way to increase diagnostic yield.  </w:t>
      </w:r>
    </w:p>
    <w:p w:rsidR="00153C00" w:rsidRDefault="00153C00" w:rsidP="0045043F">
      <w:pPr>
        <w:spacing w:line="312" w:lineRule="auto"/>
        <w:ind w:firstLine="567"/>
        <w:rPr>
          <w:rFonts w:cstheme="minorHAnsi"/>
          <w:bCs/>
          <w:color w:val="000000" w:themeColor="text1"/>
        </w:rPr>
      </w:pPr>
      <w:r w:rsidRPr="0029229B">
        <w:rPr>
          <w:rFonts w:cstheme="minorHAnsi"/>
          <w:bCs/>
          <w:color w:val="000000" w:themeColor="text1"/>
        </w:rPr>
        <w:t xml:space="preserve">First, </w:t>
      </w:r>
      <w:r>
        <w:rPr>
          <w:rFonts w:cstheme="minorHAnsi"/>
          <w:bCs/>
          <w:color w:val="000000" w:themeColor="text1"/>
        </w:rPr>
        <w:t>DNMs</w:t>
      </w:r>
      <w:r w:rsidRPr="0029229B">
        <w:rPr>
          <w:rFonts w:cstheme="minorHAnsi"/>
          <w:bCs/>
          <w:color w:val="000000" w:themeColor="text1"/>
        </w:rPr>
        <w:t xml:space="preserve"> </w:t>
      </w:r>
      <w:r>
        <w:rPr>
          <w:rFonts w:cstheme="minorHAnsi"/>
          <w:bCs/>
          <w:color w:val="000000" w:themeColor="text1"/>
        </w:rPr>
        <w:t xml:space="preserve">not ranked Tier 1 or Tier 2 (and therefore Tier 3) were found in </w:t>
      </w:r>
      <w:proofErr w:type="spellStart"/>
      <w:r>
        <w:rPr>
          <w:rFonts w:cstheme="minorHAnsi"/>
          <w:bCs/>
          <w:color w:val="000000" w:themeColor="text1"/>
        </w:rPr>
        <w:t>tiering</w:t>
      </w:r>
      <w:proofErr w:type="spellEnd"/>
      <w:r>
        <w:rPr>
          <w:rFonts w:cstheme="minorHAnsi"/>
          <w:bCs/>
          <w:color w:val="000000" w:themeColor="text1"/>
        </w:rPr>
        <w:t xml:space="preserve"> data by filtering on DNM annotation. These calls were intersected with genes listed in G2P</w:t>
      </w:r>
      <w:r w:rsidRPr="00363742">
        <w:rPr>
          <w:rFonts w:cstheme="minorHAnsi"/>
          <w:bCs/>
          <w:noProof/>
          <w:color w:val="000000" w:themeColor="text1"/>
          <w:vertAlign w:val="superscript"/>
        </w:rPr>
        <w:t>1</w:t>
      </w:r>
      <w:r>
        <w:rPr>
          <w:rFonts w:cstheme="minorHAnsi"/>
          <w:bCs/>
          <w:color w:val="000000" w:themeColor="text1"/>
        </w:rPr>
        <w:t xml:space="preserve"> and/or reported in recent literature, to generate a shortlist of DNM calls for individual scrutiny.</w:t>
      </w:r>
    </w:p>
    <w:p w:rsidR="00153C00" w:rsidRDefault="00153C00" w:rsidP="0045043F">
      <w:pPr>
        <w:spacing w:line="312" w:lineRule="auto"/>
        <w:ind w:firstLine="567"/>
        <w:rPr>
          <w:rFonts w:cstheme="minorHAnsi"/>
          <w:color w:val="000000" w:themeColor="text1"/>
        </w:rPr>
      </w:pPr>
      <w:r>
        <w:rPr>
          <w:rFonts w:cstheme="minorHAnsi"/>
          <w:bCs/>
          <w:color w:val="000000" w:themeColor="text1"/>
        </w:rPr>
        <w:t xml:space="preserve">Second, we </w:t>
      </w:r>
      <w:r w:rsidRPr="0029229B">
        <w:rPr>
          <w:rFonts w:cstheme="minorHAnsi"/>
          <w:bCs/>
          <w:color w:val="000000" w:themeColor="text1"/>
        </w:rPr>
        <w:t>analys</w:t>
      </w:r>
      <w:r>
        <w:rPr>
          <w:rFonts w:cstheme="minorHAnsi"/>
          <w:bCs/>
          <w:color w:val="000000" w:themeColor="text1"/>
        </w:rPr>
        <w:t>ed</w:t>
      </w:r>
      <w:r w:rsidRPr="0029229B">
        <w:rPr>
          <w:rFonts w:cstheme="minorHAnsi"/>
          <w:bCs/>
          <w:color w:val="000000" w:themeColor="text1"/>
        </w:rPr>
        <w:t xml:space="preserve"> the top 20 </w:t>
      </w:r>
      <w:proofErr w:type="spellStart"/>
      <w:r w:rsidRPr="0029229B">
        <w:rPr>
          <w:rFonts w:cstheme="minorHAnsi"/>
          <w:bCs/>
          <w:color w:val="000000" w:themeColor="text1"/>
        </w:rPr>
        <w:t>Exomiser</w:t>
      </w:r>
      <w:proofErr w:type="spellEnd"/>
      <w:r w:rsidRPr="0029229B">
        <w:rPr>
          <w:rFonts w:cstheme="minorHAnsi"/>
          <w:bCs/>
          <w:color w:val="000000" w:themeColor="text1"/>
        </w:rPr>
        <w:t xml:space="preserve"> hits</w:t>
      </w:r>
      <w:r w:rsidRPr="003D39AA">
        <w:rPr>
          <w:rFonts w:cstheme="minorHAnsi"/>
          <w:bCs/>
          <w:noProof/>
          <w:color w:val="000000" w:themeColor="text1"/>
          <w:vertAlign w:val="superscript"/>
        </w:rPr>
        <w:t>2</w:t>
      </w:r>
      <w:r w:rsidRPr="0029229B">
        <w:rPr>
          <w:rFonts w:cstheme="minorHAnsi"/>
          <w:b/>
          <w:color w:val="000000" w:themeColor="text1"/>
        </w:rPr>
        <w:t xml:space="preserve"> </w:t>
      </w:r>
      <w:r w:rsidRPr="0029229B">
        <w:rPr>
          <w:rFonts w:cstheme="minorHAnsi"/>
          <w:bCs/>
          <w:color w:val="000000" w:themeColor="text1"/>
        </w:rPr>
        <w:t xml:space="preserve">for all 114 individuals. </w:t>
      </w:r>
      <w:proofErr w:type="spellStart"/>
      <w:r w:rsidRPr="0029229B">
        <w:rPr>
          <w:rFonts w:cstheme="minorHAnsi"/>
          <w:color w:val="000000" w:themeColor="text1"/>
        </w:rPr>
        <w:t>Exomiser</w:t>
      </w:r>
      <w:proofErr w:type="spellEnd"/>
      <w:r w:rsidRPr="0029229B">
        <w:rPr>
          <w:rFonts w:cstheme="minorHAnsi"/>
          <w:color w:val="000000" w:themeColor="text1"/>
        </w:rPr>
        <w:t xml:space="preserve"> candidates are scored on rarity, pathogenicity (generated by Polyphen2, SIFT and </w:t>
      </w:r>
      <w:proofErr w:type="spellStart"/>
      <w:r w:rsidRPr="0029229B">
        <w:rPr>
          <w:rFonts w:cstheme="minorHAnsi"/>
          <w:color w:val="000000" w:themeColor="text1"/>
        </w:rPr>
        <w:t>MutationTaster</w:t>
      </w:r>
      <w:proofErr w:type="spellEnd"/>
      <w:r w:rsidRPr="0029229B">
        <w:rPr>
          <w:rFonts w:cstheme="minorHAnsi"/>
          <w:color w:val="000000" w:themeColor="text1"/>
        </w:rPr>
        <w:t xml:space="preserve">) and similarity of the patient phenotype (reported by assigned HPO terms) to phenotypes listed in OMIM and </w:t>
      </w:r>
      <w:proofErr w:type="spellStart"/>
      <w:r w:rsidRPr="0029229B">
        <w:rPr>
          <w:rFonts w:cstheme="minorHAnsi"/>
          <w:color w:val="000000" w:themeColor="text1"/>
        </w:rPr>
        <w:t>Orphanet</w:t>
      </w:r>
      <w:proofErr w:type="spellEnd"/>
      <w:r w:rsidRPr="0029229B">
        <w:rPr>
          <w:rFonts w:cstheme="minorHAnsi"/>
          <w:color w:val="000000" w:themeColor="text1"/>
        </w:rPr>
        <w:t xml:space="preserve"> rare diseases known to be associated with the gene or neighbouring genes in the </w:t>
      </w:r>
      <w:proofErr w:type="spellStart"/>
      <w:r w:rsidRPr="0029229B">
        <w:rPr>
          <w:rFonts w:cstheme="minorHAnsi"/>
          <w:color w:val="000000" w:themeColor="text1"/>
        </w:rPr>
        <w:t>StringDB</w:t>
      </w:r>
      <w:proofErr w:type="spellEnd"/>
      <w:r w:rsidRPr="0029229B">
        <w:rPr>
          <w:rFonts w:cstheme="minorHAnsi"/>
          <w:color w:val="000000" w:themeColor="text1"/>
        </w:rPr>
        <w:t xml:space="preserve"> database, and mouse and zebrafish models. </w:t>
      </w:r>
      <w:r>
        <w:rPr>
          <w:rFonts w:cstheme="minorHAnsi"/>
          <w:color w:val="000000" w:themeColor="text1"/>
        </w:rPr>
        <w:t>We found that DNMs of potential pathogenic significance scored in the top 5 ranking (Table S4).</w:t>
      </w:r>
    </w:p>
    <w:p w:rsidR="00153C00" w:rsidRDefault="00153C00" w:rsidP="0045043F">
      <w:pPr>
        <w:spacing w:line="312" w:lineRule="auto"/>
        <w:ind w:firstLine="567"/>
        <w:rPr>
          <w:rFonts w:cstheme="minorHAnsi"/>
          <w:color w:val="000000" w:themeColor="text1"/>
        </w:rPr>
      </w:pPr>
      <w:r>
        <w:rPr>
          <w:rFonts w:cstheme="minorHAnsi"/>
          <w:color w:val="000000" w:themeColor="text1"/>
        </w:rPr>
        <w:t>Third</w:t>
      </w:r>
      <w:r w:rsidRPr="0029229B">
        <w:rPr>
          <w:rFonts w:cstheme="minorHAnsi"/>
          <w:color w:val="000000" w:themeColor="text1"/>
        </w:rPr>
        <w:t>, multi-sample variant call format (VCF) files for families enrolled as trios were passed through the Platypus ‘bayesianDeNovoFilter.py’ script under default parameters</w:t>
      </w:r>
      <w:r>
        <w:rPr>
          <w:rFonts w:cstheme="minorHAnsi"/>
          <w:color w:val="000000" w:themeColor="text1"/>
        </w:rPr>
        <w:t>.</w:t>
      </w:r>
      <w:r w:rsidRPr="003D39AA">
        <w:rPr>
          <w:rFonts w:cstheme="minorHAnsi"/>
          <w:noProof/>
          <w:color w:val="000000" w:themeColor="text1"/>
          <w:vertAlign w:val="superscript"/>
        </w:rPr>
        <w:t>3</w:t>
      </w:r>
      <w:r w:rsidRPr="0029229B">
        <w:rPr>
          <w:rFonts w:cstheme="minorHAnsi"/>
          <w:color w:val="000000" w:themeColor="text1"/>
        </w:rPr>
        <w:t xml:space="preserve"> The modified multi-sample VCF was annotated with base and stringent filters (</w:t>
      </w:r>
      <w:r>
        <w:rPr>
          <w:rFonts w:cstheme="minorHAnsi"/>
          <w:color w:val="000000" w:themeColor="text1"/>
        </w:rPr>
        <w:t xml:space="preserve">see </w:t>
      </w:r>
      <w:hyperlink r:id="rId10" w:history="1">
        <w:r>
          <w:rPr>
            <w:rStyle w:val="Hyperlink"/>
          </w:rPr>
          <w:t>https://research-help.genomicsengland.co.uk/display/GERE/De+novo+variant+research+dataset</w:t>
        </w:r>
      </w:hyperlink>
      <w:r>
        <w:t>)</w:t>
      </w:r>
      <w:r w:rsidRPr="0029229B">
        <w:rPr>
          <w:rFonts w:cstheme="minorHAnsi"/>
          <w:color w:val="000000" w:themeColor="text1"/>
        </w:rPr>
        <w:t xml:space="preserve"> and those annotated ‘PASS’ were extracted. All pass-variants were annotated with</w:t>
      </w:r>
      <w:r w:rsidRPr="0029229B">
        <w:rPr>
          <w:rFonts w:cstheme="minorHAnsi"/>
          <w:i/>
          <w:iCs/>
          <w:color w:val="000000" w:themeColor="text1"/>
        </w:rPr>
        <w:t xml:space="preserve"> </w:t>
      </w:r>
      <w:r>
        <w:rPr>
          <w:rFonts w:cstheme="minorHAnsi"/>
          <w:iCs/>
          <w:color w:val="000000" w:themeColor="text1"/>
        </w:rPr>
        <w:t>Variant Effect Predictor (</w:t>
      </w:r>
      <w:r w:rsidRPr="0029229B">
        <w:rPr>
          <w:rFonts w:cstheme="minorHAnsi"/>
          <w:color w:val="000000" w:themeColor="text1"/>
        </w:rPr>
        <w:t>VEP</w:t>
      </w:r>
      <w:proofErr w:type="gramStart"/>
      <w:r>
        <w:rPr>
          <w:rFonts w:cstheme="minorHAnsi"/>
          <w:color w:val="000000" w:themeColor="text1"/>
        </w:rPr>
        <w:t>)</w:t>
      </w:r>
      <w:r w:rsidRPr="003D39AA">
        <w:rPr>
          <w:rFonts w:cstheme="minorHAnsi"/>
          <w:noProof/>
          <w:color w:val="000000" w:themeColor="text1"/>
          <w:vertAlign w:val="superscript"/>
        </w:rPr>
        <w:t>4</w:t>
      </w:r>
      <w:proofErr w:type="gramEnd"/>
      <w:r w:rsidRPr="0029229B">
        <w:rPr>
          <w:rFonts w:cstheme="minorHAnsi"/>
          <w:color w:val="000000" w:themeColor="text1"/>
        </w:rPr>
        <w:t xml:space="preserve"> and intersected with G2P data.</w:t>
      </w:r>
      <w:r w:rsidRPr="004F4523">
        <w:rPr>
          <w:rFonts w:cstheme="minorHAnsi"/>
          <w:noProof/>
          <w:color w:val="000000" w:themeColor="text1"/>
          <w:vertAlign w:val="superscript"/>
        </w:rPr>
        <w:t>1</w:t>
      </w:r>
      <w:r w:rsidRPr="0029229B">
        <w:rPr>
          <w:rFonts w:cstheme="minorHAnsi"/>
          <w:color w:val="000000" w:themeColor="text1"/>
        </w:rPr>
        <w:t xml:space="preserve"> Non-coding, </w:t>
      </w:r>
      <w:proofErr w:type="spellStart"/>
      <w:r w:rsidRPr="0029229B">
        <w:rPr>
          <w:rFonts w:cstheme="minorHAnsi"/>
          <w:color w:val="000000" w:themeColor="text1"/>
        </w:rPr>
        <w:t>intronic</w:t>
      </w:r>
      <w:proofErr w:type="spellEnd"/>
      <w:r w:rsidRPr="0029229B">
        <w:rPr>
          <w:rFonts w:cstheme="minorHAnsi"/>
          <w:color w:val="000000" w:themeColor="text1"/>
        </w:rPr>
        <w:t xml:space="preserve">, synonymous, and benign variants were excluded from the dataset, leaving </w:t>
      </w:r>
      <w:r>
        <w:rPr>
          <w:rFonts w:cstheme="minorHAnsi"/>
          <w:color w:val="000000" w:themeColor="text1"/>
        </w:rPr>
        <w:t xml:space="preserve">the </w:t>
      </w:r>
      <w:r w:rsidRPr="0029229B">
        <w:rPr>
          <w:rFonts w:cstheme="minorHAnsi"/>
          <w:color w:val="000000" w:themeColor="text1"/>
        </w:rPr>
        <w:t>remaining variants to be investigated manually.</w:t>
      </w:r>
      <w:r>
        <w:rPr>
          <w:rFonts w:cstheme="minorHAnsi"/>
          <w:color w:val="000000" w:themeColor="text1"/>
        </w:rPr>
        <w:t xml:space="preserve"> This led to the identification of the </w:t>
      </w:r>
      <w:r w:rsidRPr="00E725C8">
        <w:rPr>
          <w:rFonts w:cstheme="minorHAnsi"/>
          <w:i/>
          <w:color w:val="000000" w:themeColor="text1"/>
        </w:rPr>
        <w:t>TCF12</w:t>
      </w:r>
      <w:r>
        <w:rPr>
          <w:rFonts w:cstheme="minorHAnsi"/>
          <w:color w:val="000000" w:themeColor="text1"/>
        </w:rPr>
        <w:t xml:space="preserve"> variant (case 18), which was missed by all the other methods.</w:t>
      </w:r>
    </w:p>
    <w:p w:rsidR="00153C00" w:rsidRPr="0029229B" w:rsidRDefault="00153C00" w:rsidP="0045043F">
      <w:pPr>
        <w:spacing w:line="312" w:lineRule="auto"/>
        <w:ind w:firstLine="567"/>
        <w:rPr>
          <w:rFonts w:cstheme="minorHAnsi"/>
          <w:b/>
          <w:color w:val="000000" w:themeColor="text1"/>
        </w:rPr>
      </w:pPr>
      <w:r>
        <w:rPr>
          <w:rFonts w:cstheme="minorHAnsi"/>
          <w:color w:val="000000" w:themeColor="text1"/>
        </w:rPr>
        <w:t xml:space="preserve">Fourth, to identify DNMs that might represent novel associations with </w:t>
      </w:r>
      <w:proofErr w:type="spellStart"/>
      <w:r>
        <w:rPr>
          <w:rFonts w:cstheme="minorHAnsi"/>
          <w:color w:val="000000" w:themeColor="text1"/>
        </w:rPr>
        <w:t>craniosynostosis</w:t>
      </w:r>
      <w:proofErr w:type="spellEnd"/>
      <w:r>
        <w:rPr>
          <w:rFonts w:cstheme="minorHAnsi"/>
          <w:color w:val="000000" w:themeColor="text1"/>
        </w:rPr>
        <w:t xml:space="preserve"> (CRS), we intersected DNM calls with rare damaging variants identified in </w:t>
      </w:r>
      <w:proofErr w:type="spellStart"/>
      <w:r>
        <w:rPr>
          <w:rFonts w:cstheme="minorHAnsi"/>
          <w:color w:val="000000" w:themeColor="text1"/>
        </w:rPr>
        <w:t>tiering</w:t>
      </w:r>
      <w:proofErr w:type="spellEnd"/>
      <w:r>
        <w:rPr>
          <w:rFonts w:cstheme="minorHAnsi"/>
          <w:color w:val="000000" w:themeColor="text1"/>
        </w:rPr>
        <w:t xml:space="preserve"> data and VCF files. This revealed heterozygous nonsense variants of </w:t>
      </w:r>
      <w:r w:rsidRPr="00791B4D">
        <w:rPr>
          <w:rFonts w:cstheme="minorHAnsi"/>
          <w:i/>
          <w:color w:val="000000" w:themeColor="text1"/>
        </w:rPr>
        <w:t>SOX6</w:t>
      </w:r>
      <w:r>
        <w:rPr>
          <w:rFonts w:cstheme="minorHAnsi"/>
          <w:color w:val="000000" w:themeColor="text1"/>
        </w:rPr>
        <w:t xml:space="preserve"> in two different families (one DNM, one sporadic case). These variants contributed to a publication delineating a novel </w:t>
      </w:r>
      <w:r w:rsidRPr="00791B4D">
        <w:rPr>
          <w:rFonts w:cstheme="minorHAnsi"/>
          <w:i/>
          <w:color w:val="000000" w:themeColor="text1"/>
        </w:rPr>
        <w:t>SOX6</w:t>
      </w:r>
      <w:r>
        <w:rPr>
          <w:rFonts w:cstheme="minorHAnsi"/>
          <w:color w:val="000000" w:themeColor="text1"/>
        </w:rPr>
        <w:t>-associated developmental syndrome</w:t>
      </w:r>
      <w:proofErr w:type="gramStart"/>
      <w:r>
        <w:rPr>
          <w:rFonts w:cstheme="minorHAnsi"/>
          <w:color w:val="000000" w:themeColor="text1"/>
        </w:rPr>
        <w:t>;</w:t>
      </w:r>
      <w:r w:rsidRPr="003D39AA">
        <w:rPr>
          <w:rFonts w:cstheme="minorHAnsi"/>
          <w:noProof/>
          <w:color w:val="000000" w:themeColor="text1"/>
          <w:vertAlign w:val="superscript"/>
        </w:rPr>
        <w:t>5</w:t>
      </w:r>
      <w:proofErr w:type="gramEnd"/>
      <w:r>
        <w:rPr>
          <w:rFonts w:cstheme="minorHAnsi"/>
          <w:color w:val="000000" w:themeColor="text1"/>
        </w:rPr>
        <w:t xml:space="preserve"> hence </w:t>
      </w:r>
      <w:r w:rsidRPr="00791B4D">
        <w:rPr>
          <w:rFonts w:cstheme="minorHAnsi"/>
          <w:i/>
          <w:color w:val="000000" w:themeColor="text1"/>
        </w:rPr>
        <w:t>SOX6</w:t>
      </w:r>
      <w:r>
        <w:rPr>
          <w:rFonts w:cstheme="minorHAnsi"/>
          <w:color w:val="000000" w:themeColor="text1"/>
        </w:rPr>
        <w:t xml:space="preserve"> is classified as a research gene in the analysis.</w:t>
      </w:r>
      <w:r w:rsidRPr="0029229B">
        <w:rPr>
          <w:rFonts w:cstheme="minorHAnsi"/>
          <w:color w:val="000000" w:themeColor="text1"/>
        </w:rPr>
        <w:t xml:space="preserve"> </w:t>
      </w:r>
    </w:p>
    <w:p w:rsidR="00153C00" w:rsidRPr="0029229B" w:rsidRDefault="00153C00" w:rsidP="0045043F">
      <w:pPr>
        <w:pStyle w:val="NoSpacing"/>
        <w:spacing w:line="312" w:lineRule="auto"/>
        <w:rPr>
          <w:rFonts w:cstheme="minorHAnsi"/>
          <w:color w:val="000000" w:themeColor="text1"/>
        </w:rPr>
      </w:pPr>
    </w:p>
    <w:p w:rsidR="00153C00" w:rsidRPr="0029229B" w:rsidRDefault="00153C00" w:rsidP="0045043F">
      <w:pPr>
        <w:pStyle w:val="NoSpacing"/>
        <w:spacing w:line="312" w:lineRule="auto"/>
        <w:rPr>
          <w:rFonts w:cstheme="minorHAnsi"/>
          <w:color w:val="000000" w:themeColor="text1"/>
        </w:rPr>
      </w:pPr>
      <w:proofErr w:type="spellStart"/>
      <w:r w:rsidRPr="0029229B">
        <w:rPr>
          <w:rFonts w:cstheme="minorHAnsi"/>
          <w:b/>
          <w:bCs/>
          <w:color w:val="000000" w:themeColor="text1"/>
        </w:rPr>
        <w:t>Indels</w:t>
      </w:r>
      <w:proofErr w:type="spellEnd"/>
      <w:r w:rsidRPr="0029229B">
        <w:rPr>
          <w:rFonts w:cstheme="minorHAnsi"/>
          <w:b/>
          <w:bCs/>
          <w:color w:val="000000" w:themeColor="text1"/>
        </w:rPr>
        <w:t xml:space="preserve">: </w:t>
      </w:r>
      <w:r w:rsidRPr="0029229B">
        <w:rPr>
          <w:rFonts w:cstheme="minorHAnsi"/>
          <w:color w:val="000000" w:themeColor="text1"/>
        </w:rPr>
        <w:t xml:space="preserve">A further category </w:t>
      </w:r>
      <w:r>
        <w:rPr>
          <w:rFonts w:cstheme="minorHAnsi"/>
          <w:color w:val="000000" w:themeColor="text1"/>
        </w:rPr>
        <w:t xml:space="preserve">systematically </w:t>
      </w:r>
      <w:r w:rsidRPr="0029229B">
        <w:rPr>
          <w:rFonts w:cstheme="minorHAnsi"/>
          <w:color w:val="000000" w:themeColor="text1"/>
        </w:rPr>
        <w:t xml:space="preserve">missed </w:t>
      </w:r>
      <w:r>
        <w:rPr>
          <w:rFonts w:cstheme="minorHAnsi"/>
          <w:color w:val="000000" w:themeColor="text1"/>
        </w:rPr>
        <w:t>by</w:t>
      </w:r>
      <w:r w:rsidRPr="0029229B">
        <w:rPr>
          <w:rFonts w:cstheme="minorHAnsi"/>
          <w:color w:val="000000" w:themeColor="text1"/>
        </w:rPr>
        <w:t xml:space="preserve"> the </w:t>
      </w:r>
      <w:r>
        <w:rPr>
          <w:rFonts w:cstheme="minorHAnsi"/>
          <w:color w:val="000000" w:themeColor="text1"/>
        </w:rPr>
        <w:t>GE/</w:t>
      </w:r>
      <w:r w:rsidRPr="0029229B">
        <w:rPr>
          <w:rFonts w:cstheme="minorHAnsi"/>
          <w:color w:val="000000" w:themeColor="text1"/>
        </w:rPr>
        <w:t xml:space="preserve">GMC pipelines </w:t>
      </w:r>
      <w:r>
        <w:rPr>
          <w:rFonts w:cstheme="minorHAnsi"/>
          <w:color w:val="000000" w:themeColor="text1"/>
        </w:rPr>
        <w:t>we</w:t>
      </w:r>
      <w:r w:rsidRPr="0029229B">
        <w:rPr>
          <w:rFonts w:cstheme="minorHAnsi"/>
          <w:color w:val="000000" w:themeColor="text1"/>
        </w:rPr>
        <w:t xml:space="preserve">re </w:t>
      </w:r>
      <w:proofErr w:type="spellStart"/>
      <w:r w:rsidRPr="0029229B">
        <w:rPr>
          <w:rFonts w:cstheme="minorHAnsi"/>
          <w:color w:val="000000" w:themeColor="text1"/>
        </w:rPr>
        <w:t>indels</w:t>
      </w:r>
      <w:proofErr w:type="spellEnd"/>
      <w:r w:rsidRPr="0029229B">
        <w:rPr>
          <w:rFonts w:cstheme="minorHAnsi"/>
          <w:color w:val="000000" w:themeColor="text1"/>
        </w:rPr>
        <w:t xml:space="preserve"> (cases 14</w:t>
      </w:r>
      <w:r>
        <w:rPr>
          <w:rFonts w:cstheme="minorHAnsi"/>
          <w:color w:val="000000" w:themeColor="text1"/>
        </w:rPr>
        <w:t>-16 with an additional example (</w:t>
      </w:r>
      <w:r w:rsidRPr="00791B4D">
        <w:rPr>
          <w:rFonts w:cstheme="minorHAnsi"/>
          <w:i/>
          <w:color w:val="000000" w:themeColor="text1"/>
        </w:rPr>
        <w:t>TLK2</w:t>
      </w:r>
      <w:r>
        <w:rPr>
          <w:rFonts w:cstheme="minorHAnsi"/>
          <w:color w:val="000000" w:themeColor="text1"/>
        </w:rPr>
        <w:t>) found in a patient with CRS classified within the Intellectual Disability cohort of 100kGP</w:t>
      </w:r>
      <w:r w:rsidRPr="0029229B">
        <w:rPr>
          <w:rFonts w:cstheme="minorHAnsi"/>
          <w:color w:val="000000" w:themeColor="text1"/>
        </w:rPr>
        <w:t xml:space="preserve">).   As such, insertion, deletion, and frameshift </w:t>
      </w:r>
      <w:r w:rsidRPr="0029229B">
        <w:rPr>
          <w:rFonts w:cstheme="minorHAnsi"/>
          <w:color w:val="000000" w:themeColor="text1"/>
        </w:rPr>
        <w:lastRenderedPageBreak/>
        <w:t xml:space="preserve">variants were called from participant VCF files, VEP annotated, and intersected with genes listed in the G2P dataset.  Non-coding, </w:t>
      </w:r>
      <w:proofErr w:type="spellStart"/>
      <w:r w:rsidRPr="0029229B">
        <w:rPr>
          <w:rFonts w:cstheme="minorHAnsi"/>
          <w:color w:val="000000" w:themeColor="text1"/>
        </w:rPr>
        <w:t>intronic</w:t>
      </w:r>
      <w:proofErr w:type="spellEnd"/>
      <w:r w:rsidRPr="0029229B">
        <w:rPr>
          <w:rFonts w:cstheme="minorHAnsi"/>
          <w:color w:val="000000" w:themeColor="text1"/>
        </w:rPr>
        <w:t>, and benign variants were removed, and a max</w:t>
      </w:r>
      <w:r w:rsidR="00615796">
        <w:rPr>
          <w:rFonts w:cstheme="minorHAnsi"/>
          <w:color w:val="000000" w:themeColor="text1"/>
        </w:rPr>
        <w:t>imum</w:t>
      </w:r>
      <w:r w:rsidRPr="0029229B">
        <w:rPr>
          <w:rFonts w:cstheme="minorHAnsi"/>
          <w:color w:val="000000" w:themeColor="text1"/>
        </w:rPr>
        <w:t xml:space="preserve"> allele frequency threshold was assigned at 0.000045 (based on previously reported frameworks</w:t>
      </w:r>
      <w:proofErr w:type="gramStart"/>
      <w:r w:rsidR="00615796">
        <w:rPr>
          <w:rFonts w:cstheme="minorHAnsi"/>
          <w:color w:val="000000" w:themeColor="text1"/>
        </w:rPr>
        <w:t>)</w:t>
      </w:r>
      <w:r w:rsidRPr="003D39AA">
        <w:rPr>
          <w:rFonts w:cstheme="minorHAnsi"/>
          <w:noProof/>
          <w:color w:val="000000" w:themeColor="text1"/>
          <w:vertAlign w:val="superscript"/>
        </w:rPr>
        <w:t>6,7</w:t>
      </w:r>
      <w:proofErr w:type="gramEnd"/>
      <w:r w:rsidRPr="0029229B">
        <w:rPr>
          <w:rFonts w:cstheme="minorHAnsi"/>
          <w:color w:val="000000" w:themeColor="text1"/>
        </w:rPr>
        <w:t xml:space="preserve"> for autosomal dominant </w:t>
      </w:r>
      <w:r>
        <w:rPr>
          <w:rFonts w:cstheme="minorHAnsi"/>
          <w:color w:val="000000" w:themeColor="text1"/>
        </w:rPr>
        <w:t>mode of inheritance (</w:t>
      </w:r>
      <w:r w:rsidRPr="0029229B">
        <w:rPr>
          <w:rFonts w:cstheme="minorHAnsi"/>
          <w:color w:val="000000" w:themeColor="text1"/>
        </w:rPr>
        <w:t>MOI</w:t>
      </w:r>
      <w:r>
        <w:rPr>
          <w:rFonts w:cstheme="minorHAnsi"/>
          <w:color w:val="000000" w:themeColor="text1"/>
        </w:rPr>
        <w:t>)</w:t>
      </w:r>
      <w:r w:rsidRPr="0029229B">
        <w:rPr>
          <w:rFonts w:cstheme="minorHAnsi"/>
          <w:color w:val="000000" w:themeColor="text1"/>
        </w:rPr>
        <w:t>, and 0.0</w:t>
      </w:r>
      <w:r>
        <w:rPr>
          <w:rFonts w:cstheme="minorHAnsi"/>
          <w:color w:val="000000" w:themeColor="text1"/>
        </w:rPr>
        <w:t>5</w:t>
      </w:r>
      <w:r w:rsidRPr="0029229B">
        <w:rPr>
          <w:rFonts w:cstheme="minorHAnsi"/>
          <w:color w:val="000000" w:themeColor="text1"/>
        </w:rPr>
        <w:t xml:space="preserve"> for recessive MOI. </w:t>
      </w:r>
      <w:proofErr w:type="spellStart"/>
      <w:r w:rsidRPr="0029229B">
        <w:rPr>
          <w:rFonts w:cstheme="minorHAnsi"/>
          <w:color w:val="000000" w:themeColor="text1"/>
        </w:rPr>
        <w:t>Indels</w:t>
      </w:r>
      <w:proofErr w:type="spellEnd"/>
      <w:r w:rsidRPr="0029229B">
        <w:rPr>
          <w:rFonts w:cstheme="minorHAnsi"/>
          <w:color w:val="000000" w:themeColor="text1"/>
        </w:rPr>
        <w:t xml:space="preserve"> identified in more than </w:t>
      </w:r>
      <w:r>
        <w:rPr>
          <w:rFonts w:cstheme="minorHAnsi"/>
          <w:color w:val="000000" w:themeColor="text1"/>
        </w:rPr>
        <w:t>5</w:t>
      </w:r>
      <w:r w:rsidRPr="0029229B">
        <w:rPr>
          <w:rFonts w:cstheme="minorHAnsi"/>
          <w:color w:val="000000" w:themeColor="text1"/>
        </w:rPr>
        <w:t xml:space="preserve"> unrelated families were removed, aiming to increase identification of rare, and more likely pathogenic, variants. </w:t>
      </w:r>
    </w:p>
    <w:p w:rsidR="00153C00" w:rsidRPr="0029229B" w:rsidRDefault="00153C00" w:rsidP="0045043F">
      <w:pPr>
        <w:pStyle w:val="NoSpacing"/>
        <w:spacing w:line="312" w:lineRule="auto"/>
        <w:rPr>
          <w:rFonts w:cstheme="minorHAnsi"/>
          <w:color w:val="000000" w:themeColor="text1"/>
        </w:rPr>
      </w:pPr>
    </w:p>
    <w:p w:rsidR="00153C00" w:rsidRPr="0029229B" w:rsidRDefault="00153C00" w:rsidP="0045043F">
      <w:pPr>
        <w:spacing w:line="312" w:lineRule="auto"/>
        <w:rPr>
          <w:rFonts w:eastAsia="Times New Roman" w:cstheme="minorHAnsi"/>
          <w:color w:val="000000" w:themeColor="text1"/>
          <w:lang w:eastAsia="en-GB"/>
        </w:rPr>
      </w:pPr>
      <w:r w:rsidRPr="0029229B">
        <w:rPr>
          <w:rFonts w:cstheme="minorHAnsi"/>
          <w:b/>
          <w:color w:val="000000" w:themeColor="text1"/>
        </w:rPr>
        <w:t xml:space="preserve">Recessive/ X-linked Analyses: </w:t>
      </w:r>
      <w:r>
        <w:rPr>
          <w:rFonts w:cstheme="minorHAnsi"/>
          <w:color w:val="000000" w:themeColor="text1"/>
        </w:rPr>
        <w:t>A</w:t>
      </w:r>
      <w:r w:rsidRPr="0029229B">
        <w:rPr>
          <w:rFonts w:cstheme="minorHAnsi"/>
          <w:color w:val="000000" w:themeColor="text1"/>
        </w:rPr>
        <w:t xml:space="preserve">ll variants annotated as homozygous or </w:t>
      </w:r>
      <w:proofErr w:type="spellStart"/>
      <w:r w:rsidRPr="0029229B">
        <w:rPr>
          <w:rFonts w:cstheme="minorHAnsi"/>
          <w:color w:val="000000" w:themeColor="text1"/>
        </w:rPr>
        <w:t>hemizygous</w:t>
      </w:r>
      <w:proofErr w:type="spellEnd"/>
      <w:r w:rsidRPr="0029229B">
        <w:rPr>
          <w:rFonts w:cstheme="minorHAnsi"/>
          <w:color w:val="000000" w:themeColor="text1"/>
        </w:rPr>
        <w:t xml:space="preserve"> in the participant VCF were called and annotated with VEP. An allele-frequency based filter was used, considering an overall </w:t>
      </w:r>
      <w:proofErr w:type="spellStart"/>
      <w:r w:rsidRPr="0029229B">
        <w:rPr>
          <w:rFonts w:cstheme="minorHAnsi"/>
          <w:color w:val="000000" w:themeColor="text1"/>
        </w:rPr>
        <w:t>gnomAD</w:t>
      </w:r>
      <w:proofErr w:type="spellEnd"/>
      <w:r w:rsidRPr="0029229B">
        <w:rPr>
          <w:rFonts w:cstheme="minorHAnsi"/>
          <w:color w:val="000000" w:themeColor="text1"/>
        </w:rPr>
        <w:t xml:space="preserve"> frequency of less than 0.0</w:t>
      </w:r>
      <w:r>
        <w:rPr>
          <w:rFonts w:cstheme="minorHAnsi"/>
          <w:color w:val="000000" w:themeColor="text1"/>
        </w:rPr>
        <w:t>5</w:t>
      </w:r>
      <w:r w:rsidRPr="0029229B">
        <w:rPr>
          <w:rFonts w:cstheme="minorHAnsi"/>
          <w:color w:val="000000" w:themeColor="text1"/>
        </w:rPr>
        <w:t xml:space="preserve">. Remaining variants were investigated manually, considering factors such as likely pathogenicity (reported by </w:t>
      </w:r>
      <w:proofErr w:type="spellStart"/>
      <w:r w:rsidRPr="0029229B">
        <w:rPr>
          <w:rFonts w:cstheme="minorHAnsi"/>
          <w:color w:val="000000" w:themeColor="text1"/>
        </w:rPr>
        <w:t>Polyphen</w:t>
      </w:r>
      <w:proofErr w:type="spellEnd"/>
      <w:r w:rsidRPr="0029229B">
        <w:rPr>
          <w:rFonts w:cstheme="minorHAnsi"/>
          <w:color w:val="000000" w:themeColor="text1"/>
        </w:rPr>
        <w:t xml:space="preserve">, SIFT, and CADD scores), functional consequence, conservation, and similarity of patient phenotype to reported literature. </w:t>
      </w:r>
      <w:r w:rsidRPr="0029229B">
        <w:rPr>
          <w:rFonts w:eastAsia="Times New Roman" w:cstheme="minorHAnsi"/>
          <w:color w:val="000000" w:themeColor="text1"/>
          <w:lang w:eastAsia="en-GB"/>
        </w:rPr>
        <w:t xml:space="preserve">This analysis revealed a </w:t>
      </w:r>
      <w:r>
        <w:rPr>
          <w:rFonts w:eastAsia="Times New Roman" w:cstheme="minorHAnsi"/>
          <w:color w:val="000000" w:themeColor="text1"/>
          <w:lang w:eastAsia="en-GB"/>
        </w:rPr>
        <w:t>homozygous nonsense variant</w:t>
      </w:r>
      <w:r w:rsidRPr="0029229B">
        <w:rPr>
          <w:rFonts w:eastAsia="Times New Roman" w:cstheme="minorHAnsi"/>
          <w:color w:val="000000" w:themeColor="text1"/>
          <w:lang w:eastAsia="en-GB"/>
        </w:rPr>
        <w:t xml:space="preserve"> in </w:t>
      </w:r>
      <w:r w:rsidRPr="0029229B">
        <w:rPr>
          <w:rFonts w:eastAsia="Times New Roman" w:cstheme="minorHAnsi"/>
          <w:i/>
          <w:iCs/>
          <w:color w:val="000000" w:themeColor="text1"/>
          <w:lang w:eastAsia="en-GB"/>
        </w:rPr>
        <w:t>TMCO1</w:t>
      </w:r>
      <w:r w:rsidRPr="0029229B">
        <w:rPr>
          <w:rFonts w:eastAsia="Times New Roman" w:cstheme="minorHAnsi"/>
          <w:color w:val="000000" w:themeColor="text1"/>
          <w:lang w:eastAsia="en-GB"/>
        </w:rPr>
        <w:t xml:space="preserve"> in a patient annotated under the normali</w:t>
      </w:r>
      <w:r>
        <w:rPr>
          <w:rFonts w:eastAsia="Times New Roman" w:cstheme="minorHAnsi"/>
          <w:color w:val="000000" w:themeColor="text1"/>
          <w:lang w:eastAsia="en-GB"/>
        </w:rPr>
        <w:t>z</w:t>
      </w:r>
      <w:r w:rsidRPr="0029229B">
        <w:rPr>
          <w:rFonts w:eastAsia="Times New Roman" w:cstheme="minorHAnsi"/>
          <w:color w:val="000000" w:themeColor="text1"/>
          <w:lang w:eastAsia="en-GB"/>
        </w:rPr>
        <w:t>ed disease grouping of ‘</w:t>
      </w:r>
      <w:proofErr w:type="spellStart"/>
      <w:r w:rsidRPr="0029229B">
        <w:rPr>
          <w:rFonts w:eastAsia="Times New Roman" w:cstheme="minorHAnsi"/>
          <w:color w:val="000000" w:themeColor="text1"/>
          <w:lang w:eastAsia="en-GB"/>
        </w:rPr>
        <w:t>Craniosynostosis</w:t>
      </w:r>
      <w:proofErr w:type="spellEnd"/>
      <w:r w:rsidRPr="0029229B">
        <w:rPr>
          <w:rFonts w:eastAsia="Times New Roman" w:cstheme="minorHAnsi"/>
          <w:color w:val="000000" w:themeColor="text1"/>
          <w:lang w:eastAsia="en-GB"/>
        </w:rPr>
        <w:t xml:space="preserve"> syndromes’. This gene was missed by GEL/GMC as </w:t>
      </w:r>
      <w:r w:rsidRPr="0029229B">
        <w:rPr>
          <w:rFonts w:eastAsia="Times New Roman" w:cstheme="minorHAnsi"/>
          <w:i/>
          <w:iCs/>
          <w:color w:val="000000" w:themeColor="text1"/>
          <w:lang w:eastAsia="en-GB"/>
        </w:rPr>
        <w:t xml:space="preserve">TMCO1 </w:t>
      </w:r>
      <w:r w:rsidRPr="0029229B">
        <w:rPr>
          <w:rFonts w:eastAsia="Times New Roman" w:cstheme="minorHAnsi"/>
          <w:color w:val="000000" w:themeColor="text1"/>
          <w:lang w:eastAsia="en-GB"/>
        </w:rPr>
        <w:t xml:space="preserve">was not Green in </w:t>
      </w:r>
      <w:proofErr w:type="spellStart"/>
      <w:r w:rsidRPr="0029229B">
        <w:rPr>
          <w:rFonts w:eastAsia="Times New Roman" w:cstheme="minorHAnsi"/>
          <w:color w:val="000000" w:themeColor="text1"/>
          <w:lang w:eastAsia="en-GB"/>
        </w:rPr>
        <w:t>PanelApp</w:t>
      </w:r>
      <w:proofErr w:type="spellEnd"/>
      <w:r w:rsidRPr="0029229B">
        <w:rPr>
          <w:rFonts w:eastAsia="Times New Roman" w:cstheme="minorHAnsi"/>
          <w:color w:val="000000" w:themeColor="text1"/>
          <w:lang w:eastAsia="en-GB"/>
        </w:rPr>
        <w:t xml:space="preserve"> at the time. Th</w:t>
      </w:r>
      <w:r>
        <w:rPr>
          <w:rFonts w:eastAsia="Times New Roman" w:cstheme="minorHAnsi"/>
          <w:color w:val="000000" w:themeColor="text1"/>
          <w:lang w:eastAsia="en-GB"/>
        </w:rPr>
        <w:t>e</w:t>
      </w:r>
      <w:r w:rsidRPr="0029229B">
        <w:rPr>
          <w:rFonts w:eastAsia="Times New Roman" w:cstheme="minorHAnsi"/>
          <w:color w:val="000000" w:themeColor="text1"/>
          <w:lang w:eastAsia="en-GB"/>
        </w:rPr>
        <w:t xml:space="preserve"> variant was reported by the CGG as a RIPD and later classified by the GMC as pathogenic.  However, this </w:t>
      </w:r>
      <w:r>
        <w:rPr>
          <w:rFonts w:eastAsia="Times New Roman" w:cstheme="minorHAnsi"/>
          <w:color w:val="000000" w:themeColor="text1"/>
          <w:lang w:eastAsia="en-GB"/>
        </w:rPr>
        <w:t>variant</w:t>
      </w:r>
      <w:r w:rsidRPr="0029229B">
        <w:rPr>
          <w:rFonts w:eastAsia="Times New Roman" w:cstheme="minorHAnsi"/>
          <w:color w:val="000000" w:themeColor="text1"/>
          <w:lang w:eastAsia="en-GB"/>
        </w:rPr>
        <w:t xml:space="preserve"> </w:t>
      </w:r>
      <w:r>
        <w:rPr>
          <w:rFonts w:eastAsia="Times New Roman" w:cstheme="minorHAnsi"/>
          <w:color w:val="000000" w:themeColor="text1"/>
          <w:lang w:eastAsia="en-GB"/>
        </w:rPr>
        <w:t>wa</w:t>
      </w:r>
      <w:r w:rsidRPr="0029229B">
        <w:rPr>
          <w:rFonts w:eastAsia="Times New Roman" w:cstheme="minorHAnsi"/>
          <w:color w:val="000000" w:themeColor="text1"/>
          <w:lang w:eastAsia="en-GB"/>
        </w:rPr>
        <w:t xml:space="preserve">s </w:t>
      </w:r>
      <w:r>
        <w:rPr>
          <w:rFonts w:eastAsia="Times New Roman" w:cstheme="minorHAnsi"/>
          <w:color w:val="000000" w:themeColor="text1"/>
          <w:lang w:eastAsia="en-GB"/>
        </w:rPr>
        <w:t>ex</w:t>
      </w:r>
      <w:r w:rsidRPr="0029229B">
        <w:rPr>
          <w:rFonts w:eastAsia="Times New Roman" w:cstheme="minorHAnsi"/>
          <w:color w:val="000000" w:themeColor="text1"/>
          <w:lang w:eastAsia="en-GB"/>
        </w:rPr>
        <w:t xml:space="preserve">cluded </w:t>
      </w:r>
      <w:r>
        <w:rPr>
          <w:rFonts w:eastAsia="Times New Roman" w:cstheme="minorHAnsi"/>
          <w:color w:val="000000" w:themeColor="text1"/>
          <w:lang w:eastAsia="en-GB"/>
        </w:rPr>
        <w:t>from</w:t>
      </w:r>
      <w:r w:rsidRPr="0029229B">
        <w:rPr>
          <w:rFonts w:eastAsia="Times New Roman" w:cstheme="minorHAnsi"/>
          <w:color w:val="000000" w:themeColor="text1"/>
          <w:lang w:eastAsia="en-GB"/>
        </w:rPr>
        <w:t xml:space="preserve"> the data in the main paper because the </w:t>
      </w:r>
      <w:proofErr w:type="spellStart"/>
      <w:r w:rsidRPr="0029229B">
        <w:rPr>
          <w:rFonts w:eastAsia="Times New Roman" w:cstheme="minorHAnsi"/>
          <w:color w:val="000000" w:themeColor="text1"/>
          <w:lang w:eastAsia="en-GB"/>
        </w:rPr>
        <w:t>proband</w:t>
      </w:r>
      <w:proofErr w:type="spellEnd"/>
      <w:r w:rsidRPr="0029229B">
        <w:rPr>
          <w:rFonts w:eastAsia="Times New Roman" w:cstheme="minorHAnsi"/>
          <w:color w:val="000000" w:themeColor="text1"/>
          <w:lang w:eastAsia="en-GB"/>
        </w:rPr>
        <w:t xml:space="preserve"> lacked HPO terms for </w:t>
      </w:r>
      <w:r>
        <w:rPr>
          <w:rFonts w:eastAsia="Times New Roman" w:cstheme="minorHAnsi"/>
          <w:color w:val="000000" w:themeColor="text1"/>
          <w:lang w:eastAsia="en-GB"/>
        </w:rPr>
        <w:t>CRS</w:t>
      </w:r>
      <w:r w:rsidRPr="0029229B">
        <w:rPr>
          <w:rFonts w:eastAsia="Times New Roman" w:cstheme="minorHAnsi"/>
          <w:color w:val="000000" w:themeColor="text1"/>
          <w:lang w:eastAsia="en-GB"/>
        </w:rPr>
        <w:t>.</w:t>
      </w:r>
    </w:p>
    <w:p w:rsidR="00153C00" w:rsidRPr="009F4E4D" w:rsidRDefault="00153C00" w:rsidP="0045043F">
      <w:pPr>
        <w:pStyle w:val="NoSpacing"/>
        <w:spacing w:line="312" w:lineRule="auto"/>
        <w:rPr>
          <w:rFonts w:cstheme="minorHAnsi"/>
          <w:color w:val="000000" w:themeColor="text1"/>
        </w:rPr>
      </w:pPr>
    </w:p>
    <w:p w:rsidR="00153C00" w:rsidRPr="009F4E4D" w:rsidRDefault="00153C00" w:rsidP="0045043F">
      <w:pPr>
        <w:spacing w:line="312" w:lineRule="auto"/>
        <w:rPr>
          <w:rFonts w:cstheme="minorHAnsi"/>
          <w:b/>
          <w:bCs/>
        </w:rPr>
      </w:pPr>
      <w:r w:rsidRPr="009F4E4D">
        <w:rPr>
          <w:rFonts w:cstheme="minorHAnsi"/>
          <w:b/>
          <w:bCs/>
        </w:rPr>
        <w:t>Structural and copy number variants (SV/CNV)</w:t>
      </w:r>
    </w:p>
    <w:p w:rsidR="00153C00" w:rsidRPr="009F4E4D" w:rsidRDefault="00153C00" w:rsidP="0045043F">
      <w:pPr>
        <w:spacing w:line="312" w:lineRule="auto"/>
        <w:rPr>
          <w:rFonts w:cstheme="minorHAnsi"/>
        </w:rPr>
      </w:pPr>
      <w:r w:rsidRPr="009F4E4D">
        <w:rPr>
          <w:rFonts w:cstheme="minorHAnsi"/>
        </w:rPr>
        <w:t xml:space="preserve">All 100kGP data were called by GE using two SV/CNV callers, Canvas and Manta. We analysed the CRS cohort data files and later augmented these calls with Lumpy, an SV caller with orthogonal properties to Manta. </w:t>
      </w:r>
    </w:p>
    <w:p w:rsidR="00153C00" w:rsidRPr="009F4E4D" w:rsidRDefault="00153C00" w:rsidP="0045043F">
      <w:pPr>
        <w:spacing w:line="312" w:lineRule="auto"/>
        <w:rPr>
          <w:rFonts w:cstheme="minorHAnsi"/>
        </w:rPr>
      </w:pPr>
      <w:r w:rsidRPr="009F4E4D">
        <w:rPr>
          <w:rFonts w:cstheme="minorHAnsi"/>
          <w:noProof/>
          <w:lang w:eastAsia="en-GB"/>
        </w:rPr>
        <w:drawing>
          <wp:anchor distT="0" distB="0" distL="114300" distR="114300" simplePos="0" relativeHeight="251659264" behindDoc="1" locked="0" layoutInCell="1" allowOverlap="1" wp14:anchorId="3AB79A16" wp14:editId="72FAB2D1">
            <wp:simplePos x="0" y="0"/>
            <wp:positionH relativeFrom="margin">
              <wp:posOffset>2832735</wp:posOffset>
            </wp:positionH>
            <wp:positionV relativeFrom="paragraph">
              <wp:posOffset>180975</wp:posOffset>
            </wp:positionV>
            <wp:extent cx="2943225" cy="2409825"/>
            <wp:effectExtent l="0" t="0" r="9525" b="9525"/>
            <wp:wrapSquare wrapText="bothSides"/>
            <wp:docPr id="33" name="Picture 3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screenshot of a cell pho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43225" cy="2409825"/>
                    </a:xfrm>
                    <a:prstGeom prst="rect">
                      <a:avLst/>
                    </a:prstGeom>
                  </pic:spPr>
                </pic:pic>
              </a:graphicData>
            </a:graphic>
            <wp14:sizeRelH relativeFrom="margin">
              <wp14:pctWidth>0</wp14:pctWidth>
            </wp14:sizeRelH>
            <wp14:sizeRelV relativeFrom="margin">
              <wp14:pctHeight>0</wp14:pctHeight>
            </wp14:sizeRelV>
          </wp:anchor>
        </w:drawing>
      </w:r>
    </w:p>
    <w:p w:rsidR="00153C00" w:rsidRPr="009F4E4D" w:rsidRDefault="00153C00" w:rsidP="0045043F">
      <w:pPr>
        <w:spacing w:line="312" w:lineRule="auto"/>
        <w:rPr>
          <w:rFonts w:cstheme="minorHAnsi"/>
        </w:rPr>
      </w:pPr>
      <w:r w:rsidRPr="009F4E4D">
        <w:rPr>
          <w:rFonts w:cstheme="minorHAnsi"/>
          <w:noProof/>
          <w:lang w:eastAsia="en-GB"/>
        </w:rPr>
        <mc:AlternateContent>
          <mc:Choice Requires="wps">
            <w:drawing>
              <wp:anchor distT="45720" distB="45720" distL="114300" distR="114300" simplePos="0" relativeHeight="251660288" behindDoc="1" locked="0" layoutInCell="1" allowOverlap="1" wp14:anchorId="024CA886" wp14:editId="3CF6D2C6">
                <wp:simplePos x="0" y="0"/>
                <wp:positionH relativeFrom="margin">
                  <wp:posOffset>2906527</wp:posOffset>
                </wp:positionH>
                <wp:positionV relativeFrom="paragraph">
                  <wp:posOffset>2453332</wp:posOffset>
                </wp:positionV>
                <wp:extent cx="3152775" cy="464820"/>
                <wp:effectExtent l="0" t="0" r="9525" b="0"/>
                <wp:wrapTight wrapText="bothSides">
                  <wp:wrapPolygon edited="0">
                    <wp:start x="0" y="0"/>
                    <wp:lineTo x="0" y="20361"/>
                    <wp:lineTo x="21535" y="20361"/>
                    <wp:lineTo x="21535"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2775" cy="464820"/>
                        </a:xfrm>
                        <a:prstGeom prst="rect">
                          <a:avLst/>
                        </a:prstGeom>
                        <a:solidFill>
                          <a:srgbClr val="FFFFFF"/>
                        </a:solidFill>
                        <a:ln w="9525">
                          <a:noFill/>
                          <a:miter lim="800000"/>
                          <a:headEnd/>
                          <a:tailEnd/>
                        </a:ln>
                      </wps:spPr>
                      <wps:txbx>
                        <w:txbxContent>
                          <w:p w:rsidR="00A56539" w:rsidRPr="009F4E4D" w:rsidRDefault="00A56539" w:rsidP="0045043F">
                            <w:pPr>
                              <w:rPr>
                                <w:rFonts w:cstheme="minorHAnsi"/>
                              </w:rPr>
                            </w:pPr>
                            <w:r>
                              <w:rPr>
                                <w:rFonts w:cstheme="minorHAnsi"/>
                                <w:b/>
                              </w:rPr>
                              <w:t xml:space="preserve">Supplementary </w:t>
                            </w:r>
                            <w:r w:rsidRPr="009F4E4D">
                              <w:rPr>
                                <w:rFonts w:cstheme="minorHAnsi"/>
                                <w:b/>
                              </w:rPr>
                              <w:t>Figure 1.</w:t>
                            </w:r>
                            <w:r w:rsidRPr="009F4E4D">
                              <w:rPr>
                                <w:rFonts w:cstheme="minorHAnsi"/>
                              </w:rPr>
                              <w:t xml:space="preserve"> Pipeline for identification of SV/CNV candidates</w:t>
                            </w:r>
                          </w:p>
                          <w:p w:rsidR="00A56539" w:rsidRPr="009F4E4D" w:rsidRDefault="00A56539" w:rsidP="0045043F">
                            <w:pPr>
                              <w:rPr>
                                <w:rFonts w:cstheme="minorHAnsi"/>
                              </w:rPr>
                            </w:pPr>
                          </w:p>
                          <w:p w:rsidR="00A56539" w:rsidRDefault="00A5653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4CA886" id="_x0000_t202" coordsize="21600,21600" o:spt="202" path="m,l,21600r21600,l21600,xe">
                <v:stroke joinstyle="miter"/>
                <v:path gradientshapeok="t" o:connecttype="rect"/>
              </v:shapetype>
              <v:shape id="Text Box 2" o:spid="_x0000_s1026" type="#_x0000_t202" style="position:absolute;margin-left:228.85pt;margin-top:193.2pt;width:248.25pt;height:36.6pt;z-index:-251656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" stroked="f">
                <v:textbox>
                  <w:txbxContent>
                    <w:p w:rsidR="00A56539" w:rsidRPr="009F4E4D" w:rsidRDefault="00A56539" w:rsidP="0045043F">
                      <w:pPr>
                        <w:rPr>
                          <w:rFonts w:cstheme="minorHAnsi"/>
                        </w:rPr>
                      </w:pPr>
                      <w:r>
                        <w:rPr>
                          <w:rFonts w:cstheme="minorHAnsi"/>
                          <w:b/>
                        </w:rPr>
                        <w:t xml:space="preserve">Supplementary </w:t>
                      </w:r>
                      <w:r w:rsidRPr="009F4E4D">
                        <w:rPr>
                          <w:rFonts w:cstheme="minorHAnsi"/>
                          <w:b/>
                        </w:rPr>
                        <w:t>Figure 1.</w:t>
                      </w:r>
                      <w:r w:rsidRPr="009F4E4D">
                        <w:rPr>
                          <w:rFonts w:cstheme="minorHAnsi"/>
                        </w:rPr>
                        <w:t xml:space="preserve"> Pipeline for identification of SV/CNV candidates</w:t>
                      </w:r>
                    </w:p>
                    <w:p w:rsidR="00A56539" w:rsidRPr="009F4E4D" w:rsidRDefault="00A56539" w:rsidP="0045043F">
                      <w:pPr>
                        <w:rPr>
                          <w:rFonts w:cstheme="minorHAnsi"/>
                        </w:rPr>
                      </w:pPr>
                    </w:p>
                    <w:p w:rsidR="00A56539" w:rsidRDefault="00A56539"/>
                  </w:txbxContent>
                </v:textbox>
                <w10:wrap type="tight" anchorx="margin"/>
              </v:shape>
            </w:pict>
          </mc:Fallback>
        </mc:AlternateContent>
      </w:r>
      <w:r w:rsidRPr="009F4E4D">
        <w:rPr>
          <w:rFonts w:cstheme="minorHAnsi"/>
        </w:rPr>
        <w:t>An analysis pipeline (</w:t>
      </w:r>
      <w:r w:rsidRPr="009F4E4D">
        <w:rPr>
          <w:rFonts w:cstheme="minorHAnsi"/>
          <w:b/>
        </w:rPr>
        <w:t>Supplementary</w:t>
      </w:r>
      <w:r w:rsidRPr="009F4E4D">
        <w:rPr>
          <w:rFonts w:cstheme="minorHAnsi"/>
        </w:rPr>
        <w:t xml:space="preserve"> </w:t>
      </w:r>
      <w:r w:rsidRPr="009F4E4D">
        <w:rPr>
          <w:rFonts w:cstheme="minorHAnsi"/>
          <w:b/>
          <w:bCs/>
        </w:rPr>
        <w:fldChar w:fldCharType="begin"/>
      </w:r>
      <w:r w:rsidRPr="009F4E4D">
        <w:rPr>
          <w:rFonts w:cstheme="minorHAnsi"/>
          <w:b/>
          <w:bCs/>
        </w:rPr>
        <w:instrText xml:space="preserve"> REF _Ref54104152 \h  \* MERGEFORMAT </w:instrText>
      </w:r>
      <w:r w:rsidRPr="009F4E4D">
        <w:rPr>
          <w:rFonts w:cstheme="minorHAnsi"/>
          <w:b/>
          <w:bCs/>
        </w:rPr>
      </w:r>
      <w:r w:rsidRPr="009F4E4D">
        <w:rPr>
          <w:rFonts w:cstheme="minorHAnsi"/>
          <w:b/>
          <w:bCs/>
        </w:rPr>
        <w:fldChar w:fldCharType="separate"/>
      </w:r>
      <w:r w:rsidRPr="009F4E4D">
        <w:rPr>
          <w:rFonts w:cstheme="minorHAnsi"/>
          <w:b/>
          <w:bCs/>
        </w:rPr>
        <w:t xml:space="preserve">Figure </w:t>
      </w:r>
      <w:r w:rsidRPr="009F4E4D">
        <w:rPr>
          <w:rFonts w:cstheme="minorHAnsi"/>
          <w:b/>
          <w:bCs/>
          <w:noProof/>
        </w:rPr>
        <w:t>1</w:t>
      </w:r>
      <w:r w:rsidRPr="009F4E4D">
        <w:rPr>
          <w:rFonts w:cstheme="minorHAnsi"/>
          <w:b/>
          <w:bCs/>
        </w:rPr>
        <w:fldChar w:fldCharType="end"/>
      </w:r>
      <w:r w:rsidRPr="009F4E4D">
        <w:rPr>
          <w:rFonts w:cstheme="minorHAnsi"/>
        </w:rPr>
        <w:t>) was designed to extract true and most likely pathogenic variants. A series of annotations was applied to the SV calls in order to (1) filter out likely common or false positive SV/CNV, (2) categorise SVs based on segregation analysis and (3) prioritise most likely true positive and pathogenic calls for further functional studies. As described below, five annotations (</w:t>
      </w:r>
      <w:proofErr w:type="spellStart"/>
      <w:r w:rsidRPr="009F4E4D">
        <w:rPr>
          <w:rFonts w:cstheme="minorHAnsi"/>
        </w:rPr>
        <w:t>VarCount</w:t>
      </w:r>
      <w:proofErr w:type="spellEnd"/>
      <w:r w:rsidRPr="009F4E4D">
        <w:rPr>
          <w:rFonts w:cstheme="minorHAnsi"/>
        </w:rPr>
        <w:t xml:space="preserve">, DGV, gap region, Coding region, </w:t>
      </w:r>
      <w:r w:rsidRPr="009F4E4D">
        <w:rPr>
          <w:rFonts w:cstheme="minorHAnsi"/>
        </w:rPr>
        <w:lastRenderedPageBreak/>
        <w:t xml:space="preserve">and a CRS gene panel) were applied to the Canvas and Manta datasets, and a Union annotation was added for the Lumpy dataset. </w:t>
      </w:r>
    </w:p>
    <w:p w:rsidR="00153C00" w:rsidRPr="009F4E4D" w:rsidRDefault="00153C00" w:rsidP="0045043F">
      <w:pPr>
        <w:spacing w:line="312" w:lineRule="auto"/>
        <w:rPr>
          <w:rFonts w:cstheme="minorHAnsi"/>
        </w:rPr>
      </w:pPr>
    </w:p>
    <w:p w:rsidR="00153C00" w:rsidRPr="009F4E4D" w:rsidRDefault="00153C00" w:rsidP="0045043F">
      <w:pPr>
        <w:spacing w:line="312" w:lineRule="auto"/>
        <w:rPr>
          <w:rFonts w:cstheme="minorHAnsi"/>
        </w:rPr>
      </w:pPr>
      <w:r w:rsidRPr="009F4E4D">
        <w:rPr>
          <w:rFonts w:cstheme="minorHAnsi"/>
          <w:noProof/>
          <w:lang w:eastAsia="en-GB"/>
        </w:rPr>
        <w:drawing>
          <wp:anchor distT="0" distB="0" distL="114300" distR="114300" simplePos="0" relativeHeight="251661312" behindDoc="0" locked="0" layoutInCell="1" allowOverlap="1" wp14:anchorId="56CBB90E" wp14:editId="7428D46B">
            <wp:simplePos x="0" y="0"/>
            <wp:positionH relativeFrom="margin">
              <wp:align>left</wp:align>
            </wp:positionH>
            <wp:positionV relativeFrom="paragraph">
              <wp:posOffset>2673903</wp:posOffset>
            </wp:positionV>
            <wp:extent cx="3228975" cy="1914525"/>
            <wp:effectExtent l="0" t="0" r="0" b="9525"/>
            <wp:wrapSquare wrapText="bothSides"/>
            <wp:docPr id="22" name="Picture 22"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graphical user interface&#10;&#10;Description automatically generated"/>
                    <pic:cNvPicPr/>
                  </pic:nvPicPr>
                  <pic:blipFill rotWithShape="1">
                    <a:blip r:embed="rId12" cstate="print">
                      <a:extLst>
                        <a:ext uri="{28A0092B-C50C-407E-A947-70E740481C1C}">
                          <a14:useLocalDpi xmlns:a14="http://schemas.microsoft.com/office/drawing/2010/main" val="0"/>
                        </a:ext>
                      </a:extLst>
                    </a:blip>
                    <a:srcRect l="1" t="9109" r="-4707" b="51391"/>
                    <a:stretch/>
                  </pic:blipFill>
                  <pic:spPr bwMode="auto">
                    <a:xfrm>
                      <a:off x="0" y="0"/>
                      <a:ext cx="3228975" cy="19145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Pr="009F4E4D">
        <w:rPr>
          <w:rFonts w:cstheme="minorHAnsi"/>
          <w:b/>
        </w:rPr>
        <w:t>VarCount</w:t>
      </w:r>
      <w:proofErr w:type="spellEnd"/>
      <w:r w:rsidRPr="009F4E4D">
        <w:rPr>
          <w:rFonts w:cstheme="minorHAnsi"/>
          <w:b/>
        </w:rPr>
        <w:t>:</w:t>
      </w:r>
      <w:r w:rsidRPr="009F4E4D">
        <w:rPr>
          <w:rFonts w:cstheme="minorHAnsi"/>
        </w:rPr>
        <w:t xml:space="preserve"> This annotation aimed to filter out likely common or false positive SV/CNV based on the rarity of a specific call. The rationale is that high frequency variants are likely to be noise or common polymorphisms, while rare variants are of primary interest in our data. A particular challenge for this approach occurs when the same rearrangement is called with slightly differently breakpoints in different samples. Such calls are particularly likely to be associated with repetitive regions, assembly gaps, inversions, highly polymorphic regions, and most Canvas calls, since Canvas rel</w:t>
      </w:r>
      <w:r w:rsidR="00615796">
        <w:rPr>
          <w:rFonts w:cstheme="minorHAnsi"/>
        </w:rPr>
        <w:t>ies</w:t>
      </w:r>
      <w:r w:rsidRPr="009F4E4D">
        <w:rPr>
          <w:rFonts w:cstheme="minorHAnsi"/>
        </w:rPr>
        <w:t xml:space="preserve"> solely on a change in read depth to call CNVs. Therefore, we applied a “fuzzy-end” matching strategy which determines SV calls as the same event using five pieces of information: </w:t>
      </w:r>
      <w:proofErr w:type="spellStart"/>
      <w:r w:rsidRPr="009F4E4D">
        <w:rPr>
          <w:rFonts w:cstheme="minorHAnsi"/>
        </w:rPr>
        <w:t>chr</w:t>
      </w:r>
      <w:proofErr w:type="spellEnd"/>
      <w:r w:rsidRPr="009F4E4D">
        <w:rPr>
          <w:rFonts w:cstheme="minorHAnsi"/>
        </w:rPr>
        <w:t xml:space="preserve">, start, end, SV size (SV length in base pairs), and SV type, as illustrated in </w:t>
      </w:r>
      <w:r w:rsidRPr="009F4E4D">
        <w:rPr>
          <w:rFonts w:cstheme="minorHAnsi"/>
          <w:b/>
        </w:rPr>
        <w:t xml:space="preserve">Supplementary </w:t>
      </w:r>
      <w:r w:rsidRPr="009F4E4D">
        <w:rPr>
          <w:rFonts w:cstheme="minorHAnsi"/>
          <w:b/>
          <w:bCs/>
        </w:rPr>
        <w:fldChar w:fldCharType="begin"/>
      </w:r>
      <w:r w:rsidRPr="009F4E4D">
        <w:rPr>
          <w:rFonts w:cstheme="minorHAnsi"/>
          <w:b/>
          <w:bCs/>
        </w:rPr>
        <w:instrText xml:space="preserve"> REF _Ref54107667 \h  \* MERGEFORMAT </w:instrText>
      </w:r>
      <w:r w:rsidRPr="009F4E4D">
        <w:rPr>
          <w:rFonts w:cstheme="minorHAnsi"/>
          <w:b/>
          <w:bCs/>
        </w:rPr>
      </w:r>
      <w:r w:rsidRPr="009F4E4D">
        <w:rPr>
          <w:rFonts w:cstheme="minorHAnsi"/>
          <w:b/>
          <w:bCs/>
        </w:rPr>
        <w:fldChar w:fldCharType="separate"/>
      </w:r>
      <w:r w:rsidRPr="009F4E4D">
        <w:rPr>
          <w:rFonts w:cstheme="minorHAnsi"/>
          <w:b/>
          <w:bCs/>
        </w:rPr>
        <w:t xml:space="preserve">Figure </w:t>
      </w:r>
      <w:r w:rsidRPr="009F4E4D">
        <w:rPr>
          <w:rFonts w:cstheme="minorHAnsi"/>
          <w:b/>
          <w:bCs/>
          <w:noProof/>
        </w:rPr>
        <w:t>2</w:t>
      </w:r>
      <w:r w:rsidRPr="009F4E4D">
        <w:rPr>
          <w:rFonts w:cstheme="minorHAnsi"/>
          <w:b/>
          <w:bCs/>
        </w:rPr>
        <w:fldChar w:fldCharType="end"/>
      </w:r>
      <w:r w:rsidRPr="009F4E4D">
        <w:rPr>
          <w:rFonts w:cstheme="minorHAnsi"/>
        </w:rPr>
        <w:t xml:space="preserve">. </w:t>
      </w:r>
    </w:p>
    <w:p w:rsidR="00153C00" w:rsidRPr="009F4E4D" w:rsidRDefault="00153C00" w:rsidP="0045043F">
      <w:pPr>
        <w:spacing w:line="312" w:lineRule="auto"/>
        <w:rPr>
          <w:rFonts w:cstheme="minorHAnsi"/>
        </w:rPr>
      </w:pPr>
      <w:r w:rsidRPr="009F4E4D">
        <w:rPr>
          <w:rFonts w:cstheme="minorHAnsi"/>
          <w:noProof/>
          <w:lang w:eastAsia="en-GB"/>
        </w:rPr>
        <mc:AlternateContent>
          <mc:Choice Requires="wps">
            <w:drawing>
              <wp:anchor distT="45720" distB="45720" distL="114300" distR="114300" simplePos="0" relativeHeight="251662336" behindDoc="1" locked="0" layoutInCell="1" allowOverlap="1" wp14:anchorId="038449CD" wp14:editId="483F66C1">
                <wp:simplePos x="0" y="0"/>
                <wp:positionH relativeFrom="margin">
                  <wp:posOffset>3253740</wp:posOffset>
                </wp:positionH>
                <wp:positionV relativeFrom="paragraph">
                  <wp:posOffset>2540</wp:posOffset>
                </wp:positionV>
                <wp:extent cx="2819400" cy="2222500"/>
                <wp:effectExtent l="0" t="0" r="0" b="6350"/>
                <wp:wrapTight wrapText="bothSides">
                  <wp:wrapPolygon edited="0">
                    <wp:start x="0" y="0"/>
                    <wp:lineTo x="0" y="21477"/>
                    <wp:lineTo x="21454" y="21477"/>
                    <wp:lineTo x="21454" y="0"/>
                    <wp:lineTo x="0" y="0"/>
                  </wp:wrapPolygon>
                </wp:wrapTight>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2222500"/>
                        </a:xfrm>
                        <a:prstGeom prst="rect">
                          <a:avLst/>
                        </a:prstGeom>
                        <a:solidFill>
                          <a:srgbClr val="FFFFFF"/>
                        </a:solidFill>
                        <a:ln w="9525">
                          <a:noFill/>
                          <a:miter lim="800000"/>
                          <a:headEnd/>
                          <a:tailEnd/>
                        </a:ln>
                      </wps:spPr>
                      <wps:txbx>
                        <w:txbxContent>
                          <w:p w:rsidR="00A56539" w:rsidRPr="009F4E4D" w:rsidRDefault="00A56539" w:rsidP="0045043F">
                            <w:pPr>
                              <w:rPr>
                                <w:rFonts w:cstheme="minorHAnsi"/>
                              </w:rPr>
                            </w:pPr>
                            <w:r w:rsidRPr="009F4E4D">
                              <w:rPr>
                                <w:rFonts w:cstheme="minorHAnsi"/>
                                <w:b/>
                              </w:rPr>
                              <w:t xml:space="preserve">Supplementary Figure </w:t>
                            </w:r>
                            <w:r w:rsidRPr="009F4E4D">
                              <w:rPr>
                                <w:rFonts w:cstheme="minorHAnsi"/>
                                <w:b/>
                              </w:rPr>
                              <w:fldChar w:fldCharType="begin"/>
                            </w:r>
                            <w:r w:rsidRPr="009F4E4D">
                              <w:rPr>
                                <w:rFonts w:cstheme="minorHAnsi"/>
                                <w:b/>
                              </w:rPr>
                              <w:instrText xml:space="preserve"> SEQ Figure \* ARABIC </w:instrText>
                            </w:r>
                            <w:r w:rsidRPr="009F4E4D">
                              <w:rPr>
                                <w:rFonts w:cstheme="minorHAnsi"/>
                                <w:b/>
                              </w:rPr>
                              <w:fldChar w:fldCharType="separate"/>
                            </w:r>
                            <w:r w:rsidRPr="009F4E4D">
                              <w:rPr>
                                <w:rFonts w:cstheme="minorHAnsi"/>
                                <w:b/>
                                <w:noProof/>
                              </w:rPr>
                              <w:t>2</w:t>
                            </w:r>
                            <w:r w:rsidRPr="009F4E4D">
                              <w:rPr>
                                <w:rFonts w:cstheme="minorHAnsi"/>
                                <w:b/>
                              </w:rPr>
                              <w:fldChar w:fldCharType="end"/>
                            </w:r>
                            <w:r w:rsidRPr="009F4E4D">
                              <w:rPr>
                                <w:rFonts w:cstheme="minorHAnsi"/>
                              </w:rPr>
                              <w:t xml:space="preserve">. Soft "fuzzy" matching approach for identifying calls representing the same event in different samples. SV calls were determined as the same event if they share the same </w:t>
                            </w:r>
                            <w:proofErr w:type="spellStart"/>
                            <w:proofErr w:type="gramStart"/>
                            <w:r w:rsidRPr="009F4E4D">
                              <w:rPr>
                                <w:rFonts w:cstheme="minorHAnsi"/>
                              </w:rPr>
                              <w:t>chr</w:t>
                            </w:r>
                            <w:proofErr w:type="spellEnd"/>
                            <w:proofErr w:type="gramEnd"/>
                            <w:r w:rsidRPr="009F4E4D">
                              <w:rPr>
                                <w:rFonts w:cstheme="minorHAnsi"/>
                              </w:rPr>
                              <w:t>, SV type, and the start and end lie within a range that is 10% of the SV size in base pairs, such as SV-1 and SV-2. SVs (such as SV-3, SV-4, and SV-5 [a different event type]) that did not match all criteria were marked as representing different events.</w:t>
                            </w:r>
                          </w:p>
                          <w:p w:rsidR="00A56539" w:rsidRDefault="00A56539" w:rsidP="0045043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8449CD" id="_x0000_s1027" type="#_x0000_t202" style="position:absolute;margin-left:256.2pt;margin-top:.2pt;width:222pt;height:175pt;z-index:-2516541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" stroked="f">
                <v:textbox>
                  <w:txbxContent>
                    <w:p w:rsidR="00A56539" w:rsidRPr="009F4E4D" w:rsidRDefault="00A56539" w:rsidP="0045043F">
                      <w:pPr>
                        <w:rPr>
                          <w:rFonts w:cstheme="minorHAnsi"/>
                        </w:rPr>
                      </w:pPr>
                      <w:r w:rsidRPr="009F4E4D">
                        <w:rPr>
                          <w:rFonts w:cstheme="minorHAnsi"/>
                          <w:b/>
                        </w:rPr>
                        <w:t xml:space="preserve">Supplementary Figure </w:t>
                      </w:r>
                      <w:r w:rsidRPr="009F4E4D">
                        <w:rPr>
                          <w:rFonts w:cstheme="minorHAnsi"/>
                          <w:b/>
                        </w:rPr>
                        <w:fldChar w:fldCharType="begin"/>
                      </w:r>
                      <w:r w:rsidRPr="009F4E4D">
                        <w:rPr>
                          <w:rFonts w:cstheme="minorHAnsi"/>
                          <w:b/>
                        </w:rPr>
                        <w:instrText xml:space="preserve"> SEQ Figure \* ARABIC </w:instrText>
                      </w:r>
                      <w:r w:rsidRPr="009F4E4D">
                        <w:rPr>
                          <w:rFonts w:cstheme="minorHAnsi"/>
                          <w:b/>
                        </w:rPr>
                        <w:fldChar w:fldCharType="separate"/>
                      </w:r>
                      <w:r w:rsidRPr="009F4E4D">
                        <w:rPr>
                          <w:rFonts w:cstheme="minorHAnsi"/>
                          <w:b/>
                          <w:noProof/>
                        </w:rPr>
                        <w:t>2</w:t>
                      </w:r>
                      <w:r w:rsidRPr="009F4E4D">
                        <w:rPr>
                          <w:rFonts w:cstheme="minorHAnsi"/>
                          <w:b/>
                        </w:rPr>
                        <w:fldChar w:fldCharType="end"/>
                      </w:r>
                      <w:r w:rsidRPr="009F4E4D">
                        <w:rPr>
                          <w:rFonts w:cstheme="minorHAnsi"/>
                        </w:rPr>
                        <w:t xml:space="preserve">. Soft "fuzzy" matching approach for identifying calls representing the same event in different samples. SV calls were determined as the same event if they share the same </w:t>
                      </w:r>
                      <w:proofErr w:type="spellStart"/>
                      <w:proofErr w:type="gramStart"/>
                      <w:r w:rsidRPr="009F4E4D">
                        <w:rPr>
                          <w:rFonts w:cstheme="minorHAnsi"/>
                        </w:rPr>
                        <w:t>chr</w:t>
                      </w:r>
                      <w:proofErr w:type="spellEnd"/>
                      <w:proofErr w:type="gramEnd"/>
                      <w:r w:rsidRPr="009F4E4D">
                        <w:rPr>
                          <w:rFonts w:cstheme="minorHAnsi"/>
                        </w:rPr>
                        <w:t>, SV type, and the start and end lie within a range that is 10% of the SV size in base pairs, such as SV-1 and SV-2. SVs (such as SV-3, SV-4, and SV-5 [a different event type]) that did not match all criteria were marked as representing different events.</w:t>
                      </w:r>
                    </w:p>
                    <w:p w:rsidR="00A56539" w:rsidRDefault="00A56539" w:rsidP="0045043F"/>
                  </w:txbxContent>
                </v:textbox>
                <w10:wrap type="tight" anchorx="margin"/>
              </v:shape>
            </w:pict>
          </mc:Fallback>
        </mc:AlternateContent>
      </w:r>
    </w:p>
    <w:p w:rsidR="00153C00" w:rsidRPr="009F4E4D" w:rsidRDefault="00153C00" w:rsidP="0045043F">
      <w:pPr>
        <w:spacing w:line="312" w:lineRule="auto"/>
        <w:rPr>
          <w:rFonts w:cstheme="minorHAnsi"/>
        </w:rPr>
      </w:pPr>
      <w:r w:rsidRPr="009F4E4D">
        <w:rPr>
          <w:rFonts w:cstheme="minorHAnsi"/>
        </w:rPr>
        <w:t xml:space="preserve">Permissible length variation of ±10% was selected after testing 5%, 10%, 15%, and 20% of the SV size in the query. The results showed that 5% SV size was too short to match large events especially Mb-sized inversions (INV), whilst ≥15% SV size failed to distinguish small (~100 </w:t>
      </w:r>
      <w:proofErr w:type="spellStart"/>
      <w:r w:rsidRPr="009F4E4D">
        <w:rPr>
          <w:rFonts w:cstheme="minorHAnsi"/>
        </w:rPr>
        <w:t>bp</w:t>
      </w:r>
      <w:proofErr w:type="spellEnd"/>
      <w:r w:rsidRPr="009F4E4D">
        <w:rPr>
          <w:rFonts w:cstheme="minorHAnsi"/>
        </w:rPr>
        <w:t>) yet unique SVs in the same region.</w:t>
      </w:r>
    </w:p>
    <w:p w:rsidR="00153C00" w:rsidRPr="009F4E4D" w:rsidRDefault="00153C00" w:rsidP="0045043F">
      <w:pPr>
        <w:spacing w:line="312" w:lineRule="auto"/>
        <w:ind w:firstLine="567"/>
        <w:rPr>
          <w:rFonts w:cstheme="minorHAnsi"/>
        </w:rPr>
      </w:pPr>
      <w:r w:rsidRPr="009F4E4D">
        <w:rPr>
          <w:rFonts w:cstheme="minorHAnsi"/>
        </w:rPr>
        <w:t xml:space="preserve">Using this strategy, each SV call was queried against the entire CRS cohort and the number of matching calls for each query was deposited as the </w:t>
      </w:r>
      <w:proofErr w:type="spellStart"/>
      <w:r w:rsidRPr="009F4E4D">
        <w:rPr>
          <w:rFonts w:cstheme="minorHAnsi"/>
        </w:rPr>
        <w:t>VarCount</w:t>
      </w:r>
      <w:proofErr w:type="spellEnd"/>
      <w:r w:rsidRPr="009F4E4D">
        <w:rPr>
          <w:rFonts w:cstheme="minorHAnsi"/>
        </w:rPr>
        <w:t xml:space="preserve"> value of the queried call. </w:t>
      </w:r>
    </w:p>
    <w:p w:rsidR="00153C00" w:rsidRPr="009F4E4D" w:rsidRDefault="00153C00" w:rsidP="0045043F">
      <w:pPr>
        <w:spacing w:line="312" w:lineRule="auto"/>
        <w:rPr>
          <w:rFonts w:cstheme="minorHAnsi"/>
        </w:rPr>
      </w:pPr>
    </w:p>
    <w:p w:rsidR="00153C00" w:rsidRPr="009F4E4D" w:rsidRDefault="00153C00" w:rsidP="0045043F">
      <w:pPr>
        <w:spacing w:line="312" w:lineRule="auto"/>
        <w:rPr>
          <w:rFonts w:cstheme="minorHAnsi"/>
          <w:b/>
          <w:bCs/>
        </w:rPr>
      </w:pPr>
      <w:r w:rsidRPr="009F4E4D">
        <w:rPr>
          <w:rFonts w:cstheme="minorHAnsi"/>
          <w:b/>
          <w:bCs/>
        </w:rPr>
        <w:t xml:space="preserve">Database of Genomic Variants (DGV): </w:t>
      </w:r>
      <w:r w:rsidRPr="009F4E4D">
        <w:rPr>
          <w:rFonts w:cstheme="minorHAnsi"/>
          <w:bCs/>
        </w:rPr>
        <w:t xml:space="preserve">The DGV database </w:t>
      </w:r>
      <w:r w:rsidRPr="009F4E4D">
        <w:rPr>
          <w:rFonts w:cstheme="minorHAnsi"/>
        </w:rPr>
        <w:t>aggregates SV/CNV in &gt;22,000 genomes of the healthy population</w:t>
      </w:r>
      <w:proofErr w:type="gramStart"/>
      <w:r w:rsidR="00615796">
        <w:rPr>
          <w:rFonts w:cstheme="minorHAnsi"/>
        </w:rPr>
        <w:t>,</w:t>
      </w:r>
      <w:r w:rsidRPr="003D39AA">
        <w:rPr>
          <w:rFonts w:cstheme="minorHAnsi"/>
          <w:noProof/>
          <w:vertAlign w:val="superscript"/>
        </w:rPr>
        <w:t>8</w:t>
      </w:r>
      <w:proofErr w:type="gramEnd"/>
      <w:r w:rsidRPr="009F4E4D">
        <w:rPr>
          <w:rFonts w:cstheme="minorHAnsi"/>
        </w:rPr>
        <w:t xml:space="preserve"> and therefore, provides a valuable annotation for excluding common/benign SVs. An SV observed in DGV,</w:t>
      </w:r>
      <w:r w:rsidRPr="009F4E4D">
        <w:rPr>
          <w:rFonts w:cstheme="minorHAnsi"/>
          <w:noProof/>
        </w:rPr>
        <w:t xml:space="preserve"> </w:t>
      </w:r>
      <w:r w:rsidRPr="003B3C3F">
        <w:rPr>
          <w:rFonts w:cstheme="minorHAnsi"/>
        </w:rPr>
        <w:t xml:space="preserve">hence in the healthy population, is </w:t>
      </w:r>
      <w:r w:rsidRPr="008457F1">
        <w:rPr>
          <w:rFonts w:cstheme="minorHAnsi"/>
        </w:rPr>
        <w:t xml:space="preserve">highly unlikely to be pathogenic. Therefore, SVs were excluded if they were also observed in DGV. </w:t>
      </w:r>
      <w:r w:rsidRPr="004F3EC5">
        <w:rPr>
          <w:rFonts w:cstheme="minorHAnsi"/>
        </w:rPr>
        <w:t xml:space="preserve"> </w:t>
      </w:r>
      <w:r>
        <w:rPr>
          <w:rFonts w:cstheme="minorHAnsi"/>
        </w:rPr>
        <w:t xml:space="preserve">However, SVs were recovered regardless of DGV annotation when they intersected </w:t>
      </w:r>
      <w:r>
        <w:rPr>
          <w:rFonts w:cstheme="minorHAnsi"/>
        </w:rPr>
        <w:lastRenderedPageBreak/>
        <w:t xml:space="preserve">with any of the </w:t>
      </w:r>
      <w:proofErr w:type="spellStart"/>
      <w:r w:rsidRPr="00834BD0">
        <w:rPr>
          <w:rFonts w:cstheme="minorHAnsi"/>
        </w:rPr>
        <w:t>ClinGen</w:t>
      </w:r>
      <w:proofErr w:type="spellEnd"/>
      <w:r w:rsidRPr="00834BD0">
        <w:rPr>
          <w:rFonts w:cstheme="minorHAnsi"/>
        </w:rPr>
        <w:t xml:space="preserve"> Dosage Sensitivity - Recurrent CNV</w:t>
      </w:r>
      <w:r>
        <w:rPr>
          <w:rFonts w:cstheme="minorHAnsi"/>
        </w:rPr>
        <w:t>s.</w:t>
      </w:r>
      <w:r w:rsidRPr="003D39AA">
        <w:rPr>
          <w:rFonts w:cstheme="minorHAnsi"/>
          <w:noProof/>
          <w:vertAlign w:val="superscript"/>
        </w:rPr>
        <w:t>9</w:t>
      </w:r>
      <w:r>
        <w:rPr>
          <w:rFonts w:cstheme="minorHAnsi"/>
        </w:rPr>
        <w:t xml:space="preserve"> This ensured that no recurrent pathogenic CNVs escaped analysis owing to the stringent DGV filter. </w:t>
      </w:r>
    </w:p>
    <w:p w:rsidR="00153C00" w:rsidRPr="009F4E4D" w:rsidRDefault="00153C00" w:rsidP="0045043F">
      <w:pPr>
        <w:spacing w:line="312" w:lineRule="auto"/>
        <w:ind w:firstLine="567"/>
        <w:rPr>
          <w:rFonts w:cstheme="minorHAnsi"/>
        </w:rPr>
      </w:pPr>
      <w:r w:rsidRPr="009F4E4D">
        <w:rPr>
          <w:rFonts w:cstheme="minorHAnsi"/>
        </w:rPr>
        <w:t xml:space="preserve">DGV data were obtained from UCSC DGV </w:t>
      </w:r>
      <w:proofErr w:type="spellStart"/>
      <w:r w:rsidRPr="009F4E4D">
        <w:rPr>
          <w:rFonts w:cstheme="minorHAnsi"/>
        </w:rPr>
        <w:t>Struc</w:t>
      </w:r>
      <w:proofErr w:type="spellEnd"/>
      <w:r w:rsidRPr="009F4E4D">
        <w:rPr>
          <w:rFonts w:cstheme="minorHAnsi"/>
        </w:rPr>
        <w:t xml:space="preserve"> </w:t>
      </w:r>
      <w:proofErr w:type="spellStart"/>
      <w:r w:rsidRPr="009F4E4D">
        <w:rPr>
          <w:rFonts w:cstheme="minorHAnsi"/>
        </w:rPr>
        <w:t>Var</w:t>
      </w:r>
      <w:proofErr w:type="spellEnd"/>
      <w:r w:rsidRPr="009F4E4D">
        <w:rPr>
          <w:rFonts w:cstheme="minorHAnsi"/>
        </w:rPr>
        <w:t xml:space="preserve"> – </w:t>
      </w:r>
      <w:proofErr w:type="spellStart"/>
      <w:r w:rsidRPr="009F4E4D">
        <w:rPr>
          <w:rFonts w:cstheme="minorHAnsi"/>
        </w:rPr>
        <w:t>dgvMerged</w:t>
      </w:r>
      <w:proofErr w:type="spellEnd"/>
      <w:r w:rsidRPr="009F4E4D">
        <w:rPr>
          <w:rFonts w:cstheme="minorHAnsi"/>
        </w:rPr>
        <w:t xml:space="preserve">. As for </w:t>
      </w:r>
      <w:proofErr w:type="spellStart"/>
      <w:r w:rsidRPr="009F4E4D">
        <w:rPr>
          <w:rFonts w:cstheme="minorHAnsi"/>
        </w:rPr>
        <w:t>VarCount</w:t>
      </w:r>
      <w:proofErr w:type="spellEnd"/>
      <w:r w:rsidRPr="009F4E4D">
        <w:rPr>
          <w:rFonts w:cstheme="minorHAnsi"/>
        </w:rPr>
        <w:t xml:space="preserve">, a fuzzy query (±20% SV size) was applied to determine if an SV call was present in DGV, with a few adjustments to accommodate the unique features of DGV data. A large proportion of DGV SVs were obtained from chromosomal microarray data; these SVs are likely to have less well-defined breakpoints compared to the SV calls from </w:t>
      </w:r>
      <w:r>
        <w:rPr>
          <w:rFonts w:cstheme="minorHAnsi"/>
        </w:rPr>
        <w:t>genome sequencing (</w:t>
      </w:r>
      <w:r w:rsidRPr="009F4E4D">
        <w:rPr>
          <w:rFonts w:cstheme="minorHAnsi"/>
        </w:rPr>
        <w:t>GS</w:t>
      </w:r>
      <w:r>
        <w:rPr>
          <w:rFonts w:cstheme="minorHAnsi"/>
        </w:rPr>
        <w:t>)</w:t>
      </w:r>
      <w:r w:rsidRPr="009F4E4D">
        <w:rPr>
          <w:rFonts w:cstheme="minorHAnsi"/>
        </w:rPr>
        <w:t xml:space="preserve">. The precision of the DGV matching is more relaxed than </w:t>
      </w:r>
      <w:proofErr w:type="spellStart"/>
      <w:r w:rsidRPr="009F4E4D">
        <w:rPr>
          <w:rFonts w:cstheme="minorHAnsi"/>
        </w:rPr>
        <w:t>VarCount</w:t>
      </w:r>
      <w:proofErr w:type="spellEnd"/>
      <w:r w:rsidRPr="009F4E4D">
        <w:rPr>
          <w:rFonts w:cstheme="minorHAnsi"/>
        </w:rPr>
        <w:t xml:space="preserve"> matching, because different SV/CNV events within a given genomic region are likely to be benign when this region harbours similar benign rearrangements in a healthy control (DGV) population. The ±20% SV size criterion was selected for the DGV query value after testing 10%, 15%, 20%, 25%, and 30%. In addition, to address the different annotation of variant annotation terminology in DGV compared with </w:t>
      </w:r>
      <w:r>
        <w:rPr>
          <w:rFonts w:cstheme="minorHAnsi"/>
        </w:rPr>
        <w:t>C</w:t>
      </w:r>
      <w:r w:rsidRPr="009F4E4D">
        <w:rPr>
          <w:rFonts w:cstheme="minorHAnsi"/>
        </w:rPr>
        <w:t xml:space="preserve">anvas/Manta, we applied the conversions shown in </w:t>
      </w:r>
      <w:r w:rsidRPr="009F4E4D">
        <w:rPr>
          <w:rFonts w:cstheme="minorHAnsi"/>
          <w:b/>
        </w:rPr>
        <w:t>Supplementary Table 1</w:t>
      </w:r>
      <w:r w:rsidRPr="009F4E4D">
        <w:rPr>
          <w:rFonts w:cstheme="minorHAnsi"/>
        </w:rPr>
        <w:t>.</w:t>
      </w:r>
    </w:p>
    <w:p w:rsidR="00153C00" w:rsidRPr="009F4E4D" w:rsidRDefault="00153C00" w:rsidP="0045043F">
      <w:pPr>
        <w:spacing w:line="312" w:lineRule="auto"/>
        <w:rPr>
          <w:rFonts w:cstheme="minorHAnsi"/>
        </w:rPr>
      </w:pPr>
    </w:p>
    <w:p w:rsidR="00153C00" w:rsidRPr="009F4E4D" w:rsidRDefault="00153C00" w:rsidP="0045043F">
      <w:pPr>
        <w:spacing w:line="312" w:lineRule="auto"/>
        <w:rPr>
          <w:rFonts w:cstheme="minorHAnsi"/>
        </w:rPr>
      </w:pPr>
      <w:r w:rsidRPr="009F4E4D">
        <w:rPr>
          <w:rFonts w:cstheme="minorHAnsi"/>
          <w:b/>
        </w:rPr>
        <w:t>Supplementary Table 1</w:t>
      </w:r>
      <w:r w:rsidRPr="009F4E4D">
        <w:rPr>
          <w:rFonts w:cstheme="minorHAnsi"/>
        </w:rPr>
        <w:t xml:space="preserve">. DGV to Manta/Canvas call conversions </w:t>
      </w:r>
    </w:p>
    <w:tbl>
      <w:tblPr>
        <w:tblStyle w:val="TableGrid"/>
        <w:tblW w:w="9067" w:type="dxa"/>
        <w:tblLook w:val="04A0" w:firstRow="1" w:lastRow="0" w:firstColumn="1" w:lastColumn="0" w:noHBand="0" w:noVBand="1"/>
      </w:tblPr>
      <w:tblGrid>
        <w:gridCol w:w="5665"/>
        <w:gridCol w:w="851"/>
        <w:gridCol w:w="850"/>
        <w:gridCol w:w="851"/>
        <w:gridCol w:w="850"/>
      </w:tblGrid>
      <w:tr w:rsidR="00153C00" w:rsidRPr="009F4E4D" w:rsidTr="0045043F">
        <w:tc>
          <w:tcPr>
            <w:tcW w:w="5665" w:type="dxa"/>
          </w:tcPr>
          <w:p w:rsidR="00153C00" w:rsidRPr="009F4E4D" w:rsidRDefault="00153C00" w:rsidP="0045043F">
            <w:pPr>
              <w:spacing w:line="312" w:lineRule="auto"/>
              <w:rPr>
                <w:rFonts w:cstheme="minorHAnsi"/>
              </w:rPr>
            </w:pPr>
          </w:p>
        </w:tc>
        <w:tc>
          <w:tcPr>
            <w:tcW w:w="3402" w:type="dxa"/>
            <w:gridSpan w:val="4"/>
          </w:tcPr>
          <w:p w:rsidR="00153C00" w:rsidRPr="009F4E4D" w:rsidRDefault="00153C00" w:rsidP="0045043F">
            <w:pPr>
              <w:spacing w:line="312" w:lineRule="auto"/>
              <w:jc w:val="center"/>
              <w:rPr>
                <w:rFonts w:cstheme="minorHAnsi"/>
              </w:rPr>
            </w:pPr>
            <w:r w:rsidRPr="009F4E4D">
              <w:rPr>
                <w:rFonts w:cstheme="minorHAnsi"/>
              </w:rPr>
              <w:t>Manta/Canvas call type</w:t>
            </w:r>
          </w:p>
        </w:tc>
      </w:tr>
      <w:tr w:rsidR="00153C00" w:rsidRPr="009F4E4D" w:rsidTr="0045043F">
        <w:tc>
          <w:tcPr>
            <w:tcW w:w="5665" w:type="dxa"/>
          </w:tcPr>
          <w:p w:rsidR="00153C00" w:rsidRPr="009F4E4D" w:rsidRDefault="00153C00" w:rsidP="0045043F">
            <w:pPr>
              <w:spacing w:line="312" w:lineRule="auto"/>
              <w:rPr>
                <w:rFonts w:cstheme="minorHAnsi"/>
              </w:rPr>
            </w:pPr>
            <w:r w:rsidRPr="009F4E4D">
              <w:rPr>
                <w:rFonts w:cstheme="minorHAnsi"/>
              </w:rPr>
              <w:t>DGV SV type</w:t>
            </w:r>
          </w:p>
        </w:tc>
        <w:tc>
          <w:tcPr>
            <w:tcW w:w="851" w:type="dxa"/>
          </w:tcPr>
          <w:p w:rsidR="00153C00" w:rsidRPr="009F4E4D" w:rsidRDefault="00153C00" w:rsidP="0045043F">
            <w:pPr>
              <w:spacing w:line="312" w:lineRule="auto"/>
              <w:rPr>
                <w:rFonts w:cstheme="minorHAnsi"/>
              </w:rPr>
            </w:pPr>
            <w:r w:rsidRPr="009F4E4D">
              <w:rPr>
                <w:rFonts w:cstheme="minorHAnsi"/>
              </w:rPr>
              <w:t>DEL</w:t>
            </w:r>
          </w:p>
        </w:tc>
        <w:tc>
          <w:tcPr>
            <w:tcW w:w="850" w:type="dxa"/>
          </w:tcPr>
          <w:p w:rsidR="00153C00" w:rsidRPr="009F4E4D" w:rsidRDefault="00153C00" w:rsidP="0045043F">
            <w:pPr>
              <w:spacing w:line="312" w:lineRule="auto"/>
              <w:rPr>
                <w:rFonts w:cstheme="minorHAnsi"/>
              </w:rPr>
            </w:pPr>
            <w:r w:rsidRPr="009F4E4D">
              <w:rPr>
                <w:rFonts w:cstheme="minorHAnsi"/>
              </w:rPr>
              <w:t>DUP</w:t>
            </w:r>
          </w:p>
        </w:tc>
        <w:tc>
          <w:tcPr>
            <w:tcW w:w="851" w:type="dxa"/>
          </w:tcPr>
          <w:p w:rsidR="00153C00" w:rsidRPr="009F4E4D" w:rsidRDefault="00153C00" w:rsidP="0045043F">
            <w:pPr>
              <w:spacing w:line="312" w:lineRule="auto"/>
              <w:rPr>
                <w:rFonts w:cstheme="minorHAnsi"/>
              </w:rPr>
            </w:pPr>
            <w:r w:rsidRPr="009F4E4D">
              <w:rPr>
                <w:rFonts w:cstheme="minorHAnsi"/>
              </w:rPr>
              <w:t>INS</w:t>
            </w:r>
          </w:p>
        </w:tc>
        <w:tc>
          <w:tcPr>
            <w:tcW w:w="850" w:type="dxa"/>
          </w:tcPr>
          <w:p w:rsidR="00153C00" w:rsidRPr="009F4E4D" w:rsidRDefault="00153C00" w:rsidP="0045043F">
            <w:pPr>
              <w:spacing w:line="312" w:lineRule="auto"/>
              <w:rPr>
                <w:rFonts w:cstheme="minorHAnsi"/>
              </w:rPr>
            </w:pPr>
            <w:r w:rsidRPr="009F4E4D">
              <w:rPr>
                <w:rFonts w:cstheme="minorHAnsi"/>
              </w:rPr>
              <w:t>INV</w:t>
            </w:r>
          </w:p>
        </w:tc>
      </w:tr>
      <w:tr w:rsidR="00153C00" w:rsidRPr="009F4E4D" w:rsidTr="0045043F">
        <w:tc>
          <w:tcPr>
            <w:tcW w:w="5665" w:type="dxa"/>
          </w:tcPr>
          <w:p w:rsidR="00153C00" w:rsidRPr="009F4E4D" w:rsidRDefault="00153C00" w:rsidP="0045043F">
            <w:pPr>
              <w:spacing w:line="312" w:lineRule="auto"/>
              <w:rPr>
                <w:rFonts w:cstheme="minorHAnsi"/>
              </w:rPr>
            </w:pPr>
            <w:r w:rsidRPr="009F4E4D">
              <w:rPr>
                <w:rFonts w:cstheme="minorHAnsi"/>
              </w:rPr>
              <w:t>Complex</w:t>
            </w:r>
          </w:p>
        </w:tc>
        <w:tc>
          <w:tcPr>
            <w:tcW w:w="851"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0"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1"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0" w:type="dxa"/>
          </w:tcPr>
          <w:p w:rsidR="00153C00" w:rsidRPr="009F4E4D" w:rsidRDefault="00153C00" w:rsidP="0045043F">
            <w:pPr>
              <w:spacing w:line="312" w:lineRule="auto"/>
              <w:rPr>
                <w:rFonts w:cstheme="minorHAnsi"/>
              </w:rPr>
            </w:pPr>
            <w:r w:rsidRPr="009F4E4D">
              <w:rPr>
                <w:rFonts w:cstheme="minorHAnsi"/>
              </w:rPr>
              <w:sym w:font="Wingdings 2" w:char="F050"/>
            </w:r>
          </w:p>
        </w:tc>
      </w:tr>
      <w:tr w:rsidR="00153C00" w:rsidRPr="009F4E4D" w:rsidTr="0045043F">
        <w:tc>
          <w:tcPr>
            <w:tcW w:w="5665" w:type="dxa"/>
          </w:tcPr>
          <w:p w:rsidR="00153C00" w:rsidRPr="009F4E4D" w:rsidRDefault="00153C00" w:rsidP="0045043F">
            <w:pPr>
              <w:spacing w:line="312" w:lineRule="auto"/>
              <w:rPr>
                <w:rFonts w:cstheme="minorHAnsi"/>
              </w:rPr>
            </w:pPr>
            <w:r w:rsidRPr="009F4E4D">
              <w:rPr>
                <w:rFonts w:cstheme="minorHAnsi"/>
              </w:rPr>
              <w:t>Gain + loss</w:t>
            </w:r>
          </w:p>
        </w:tc>
        <w:tc>
          <w:tcPr>
            <w:tcW w:w="851"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0"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1" w:type="dxa"/>
          </w:tcPr>
          <w:p w:rsidR="00153C00" w:rsidRPr="009F4E4D" w:rsidRDefault="00153C00" w:rsidP="0045043F">
            <w:pPr>
              <w:spacing w:line="312" w:lineRule="auto"/>
              <w:rPr>
                <w:rFonts w:cstheme="minorHAnsi"/>
              </w:rPr>
            </w:pPr>
          </w:p>
        </w:tc>
        <w:tc>
          <w:tcPr>
            <w:tcW w:w="850" w:type="dxa"/>
          </w:tcPr>
          <w:p w:rsidR="00153C00" w:rsidRPr="009F4E4D" w:rsidRDefault="00153C00" w:rsidP="0045043F">
            <w:pPr>
              <w:spacing w:line="312" w:lineRule="auto"/>
              <w:rPr>
                <w:rFonts w:cstheme="minorHAnsi"/>
              </w:rPr>
            </w:pPr>
          </w:p>
        </w:tc>
      </w:tr>
      <w:tr w:rsidR="00153C00" w:rsidRPr="009F4E4D" w:rsidTr="0045043F">
        <w:tc>
          <w:tcPr>
            <w:tcW w:w="5665" w:type="dxa"/>
          </w:tcPr>
          <w:p w:rsidR="00153C00" w:rsidRPr="009F4E4D" w:rsidRDefault="00153C00" w:rsidP="0045043F">
            <w:pPr>
              <w:spacing w:line="312" w:lineRule="auto"/>
              <w:rPr>
                <w:rFonts w:cstheme="minorHAnsi"/>
              </w:rPr>
            </w:pPr>
            <w:r w:rsidRPr="009F4E4D">
              <w:rPr>
                <w:rFonts w:cstheme="minorHAnsi"/>
              </w:rPr>
              <w:t>Deletion/loss</w:t>
            </w:r>
          </w:p>
        </w:tc>
        <w:tc>
          <w:tcPr>
            <w:tcW w:w="851"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0" w:type="dxa"/>
          </w:tcPr>
          <w:p w:rsidR="00153C00" w:rsidRPr="009F4E4D" w:rsidRDefault="00153C00" w:rsidP="0045043F">
            <w:pPr>
              <w:spacing w:line="312" w:lineRule="auto"/>
              <w:rPr>
                <w:rFonts w:cstheme="minorHAnsi"/>
              </w:rPr>
            </w:pPr>
          </w:p>
        </w:tc>
        <w:tc>
          <w:tcPr>
            <w:tcW w:w="851" w:type="dxa"/>
          </w:tcPr>
          <w:p w:rsidR="00153C00" w:rsidRPr="009F4E4D" w:rsidRDefault="00153C00" w:rsidP="0045043F">
            <w:pPr>
              <w:spacing w:line="312" w:lineRule="auto"/>
              <w:rPr>
                <w:rFonts w:cstheme="minorHAnsi"/>
              </w:rPr>
            </w:pPr>
          </w:p>
        </w:tc>
        <w:tc>
          <w:tcPr>
            <w:tcW w:w="850" w:type="dxa"/>
          </w:tcPr>
          <w:p w:rsidR="00153C00" w:rsidRPr="009F4E4D" w:rsidRDefault="00153C00" w:rsidP="0045043F">
            <w:pPr>
              <w:spacing w:line="312" w:lineRule="auto"/>
              <w:rPr>
                <w:rFonts w:cstheme="minorHAnsi"/>
              </w:rPr>
            </w:pPr>
          </w:p>
        </w:tc>
      </w:tr>
      <w:tr w:rsidR="00153C00" w:rsidRPr="009F4E4D" w:rsidTr="0045043F">
        <w:tc>
          <w:tcPr>
            <w:tcW w:w="5665" w:type="dxa"/>
          </w:tcPr>
          <w:p w:rsidR="00153C00" w:rsidRPr="009F4E4D" w:rsidRDefault="00153C00" w:rsidP="0045043F">
            <w:pPr>
              <w:spacing w:line="312" w:lineRule="auto"/>
              <w:rPr>
                <w:rFonts w:cstheme="minorHAnsi"/>
              </w:rPr>
            </w:pPr>
            <w:r w:rsidRPr="009F4E4D">
              <w:rPr>
                <w:rFonts w:cstheme="minorHAnsi"/>
              </w:rPr>
              <w:t>Gain/duplication/tandem duplication</w:t>
            </w:r>
          </w:p>
        </w:tc>
        <w:tc>
          <w:tcPr>
            <w:tcW w:w="851" w:type="dxa"/>
          </w:tcPr>
          <w:p w:rsidR="00153C00" w:rsidRPr="009F4E4D" w:rsidRDefault="00153C00" w:rsidP="0045043F">
            <w:pPr>
              <w:spacing w:line="312" w:lineRule="auto"/>
              <w:rPr>
                <w:rFonts w:cstheme="minorHAnsi"/>
              </w:rPr>
            </w:pPr>
          </w:p>
        </w:tc>
        <w:tc>
          <w:tcPr>
            <w:tcW w:w="850"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1" w:type="dxa"/>
          </w:tcPr>
          <w:p w:rsidR="00153C00" w:rsidRPr="009F4E4D" w:rsidRDefault="00153C00" w:rsidP="0045043F">
            <w:pPr>
              <w:spacing w:line="312" w:lineRule="auto"/>
              <w:rPr>
                <w:rFonts w:cstheme="minorHAnsi"/>
              </w:rPr>
            </w:pPr>
          </w:p>
        </w:tc>
        <w:tc>
          <w:tcPr>
            <w:tcW w:w="850" w:type="dxa"/>
          </w:tcPr>
          <w:p w:rsidR="00153C00" w:rsidRPr="009F4E4D" w:rsidRDefault="00153C00" w:rsidP="0045043F">
            <w:pPr>
              <w:spacing w:line="312" w:lineRule="auto"/>
              <w:rPr>
                <w:rFonts w:cstheme="minorHAnsi"/>
              </w:rPr>
            </w:pPr>
          </w:p>
        </w:tc>
      </w:tr>
      <w:tr w:rsidR="00153C00" w:rsidRPr="009F4E4D" w:rsidTr="0045043F">
        <w:tc>
          <w:tcPr>
            <w:tcW w:w="5665" w:type="dxa"/>
          </w:tcPr>
          <w:p w:rsidR="00153C00" w:rsidRPr="009F4E4D" w:rsidRDefault="00153C00" w:rsidP="0045043F">
            <w:pPr>
              <w:spacing w:line="312" w:lineRule="auto"/>
              <w:rPr>
                <w:rFonts w:cstheme="minorHAnsi"/>
              </w:rPr>
            </w:pPr>
            <w:r w:rsidRPr="009F4E4D">
              <w:rPr>
                <w:rFonts w:cstheme="minorHAnsi"/>
              </w:rPr>
              <w:t>Inversion</w:t>
            </w:r>
          </w:p>
        </w:tc>
        <w:tc>
          <w:tcPr>
            <w:tcW w:w="851" w:type="dxa"/>
          </w:tcPr>
          <w:p w:rsidR="00153C00" w:rsidRPr="009F4E4D" w:rsidRDefault="00153C00" w:rsidP="0045043F">
            <w:pPr>
              <w:spacing w:line="312" w:lineRule="auto"/>
              <w:rPr>
                <w:rFonts w:cstheme="minorHAnsi"/>
              </w:rPr>
            </w:pPr>
          </w:p>
        </w:tc>
        <w:tc>
          <w:tcPr>
            <w:tcW w:w="850" w:type="dxa"/>
          </w:tcPr>
          <w:p w:rsidR="00153C00" w:rsidRPr="009F4E4D" w:rsidRDefault="00153C00" w:rsidP="0045043F">
            <w:pPr>
              <w:spacing w:line="312" w:lineRule="auto"/>
              <w:rPr>
                <w:rFonts w:cstheme="minorHAnsi"/>
              </w:rPr>
            </w:pPr>
          </w:p>
        </w:tc>
        <w:tc>
          <w:tcPr>
            <w:tcW w:w="851" w:type="dxa"/>
          </w:tcPr>
          <w:p w:rsidR="00153C00" w:rsidRPr="009F4E4D" w:rsidRDefault="00153C00" w:rsidP="0045043F">
            <w:pPr>
              <w:spacing w:line="312" w:lineRule="auto"/>
              <w:rPr>
                <w:rFonts w:cstheme="minorHAnsi"/>
              </w:rPr>
            </w:pPr>
          </w:p>
        </w:tc>
        <w:tc>
          <w:tcPr>
            <w:tcW w:w="850" w:type="dxa"/>
          </w:tcPr>
          <w:p w:rsidR="00153C00" w:rsidRPr="009F4E4D" w:rsidRDefault="00153C00" w:rsidP="0045043F">
            <w:pPr>
              <w:spacing w:line="312" w:lineRule="auto"/>
              <w:rPr>
                <w:rFonts w:cstheme="minorHAnsi"/>
              </w:rPr>
            </w:pPr>
            <w:r w:rsidRPr="009F4E4D">
              <w:rPr>
                <w:rFonts w:cstheme="minorHAnsi"/>
              </w:rPr>
              <w:sym w:font="Wingdings 2" w:char="F050"/>
            </w:r>
          </w:p>
        </w:tc>
      </w:tr>
      <w:tr w:rsidR="00153C00" w:rsidRPr="009F4E4D" w:rsidTr="0045043F">
        <w:tc>
          <w:tcPr>
            <w:tcW w:w="5665" w:type="dxa"/>
          </w:tcPr>
          <w:p w:rsidR="00153C00" w:rsidRPr="009F4E4D" w:rsidRDefault="00153C00" w:rsidP="0045043F">
            <w:pPr>
              <w:spacing w:line="312" w:lineRule="auto"/>
              <w:rPr>
                <w:rFonts w:cstheme="minorHAnsi"/>
              </w:rPr>
            </w:pPr>
            <w:r w:rsidRPr="009F4E4D">
              <w:rPr>
                <w:rFonts w:cstheme="minorHAnsi"/>
              </w:rPr>
              <w:t>Insertion/mobile element insertion/novel sequence insertion</w:t>
            </w:r>
          </w:p>
        </w:tc>
        <w:tc>
          <w:tcPr>
            <w:tcW w:w="851" w:type="dxa"/>
          </w:tcPr>
          <w:p w:rsidR="00153C00" w:rsidRPr="009F4E4D" w:rsidRDefault="00153C00" w:rsidP="0045043F">
            <w:pPr>
              <w:spacing w:line="312" w:lineRule="auto"/>
              <w:rPr>
                <w:rFonts w:cstheme="minorHAnsi"/>
              </w:rPr>
            </w:pPr>
          </w:p>
        </w:tc>
        <w:tc>
          <w:tcPr>
            <w:tcW w:w="850" w:type="dxa"/>
          </w:tcPr>
          <w:p w:rsidR="00153C00" w:rsidRPr="009F4E4D" w:rsidRDefault="00153C00" w:rsidP="0045043F">
            <w:pPr>
              <w:spacing w:line="312" w:lineRule="auto"/>
              <w:rPr>
                <w:rFonts w:cstheme="minorHAnsi"/>
              </w:rPr>
            </w:pPr>
          </w:p>
        </w:tc>
        <w:tc>
          <w:tcPr>
            <w:tcW w:w="851" w:type="dxa"/>
          </w:tcPr>
          <w:p w:rsidR="00153C00" w:rsidRPr="009F4E4D" w:rsidRDefault="00153C00" w:rsidP="0045043F">
            <w:pPr>
              <w:spacing w:line="312" w:lineRule="auto"/>
              <w:rPr>
                <w:rFonts w:cstheme="minorHAnsi"/>
              </w:rPr>
            </w:pPr>
            <w:r w:rsidRPr="009F4E4D">
              <w:rPr>
                <w:rFonts w:cstheme="minorHAnsi"/>
              </w:rPr>
              <w:sym w:font="Wingdings 2" w:char="F050"/>
            </w:r>
          </w:p>
        </w:tc>
        <w:tc>
          <w:tcPr>
            <w:tcW w:w="850" w:type="dxa"/>
          </w:tcPr>
          <w:p w:rsidR="00153C00" w:rsidRPr="009F4E4D" w:rsidRDefault="00153C00" w:rsidP="0045043F">
            <w:pPr>
              <w:spacing w:line="312" w:lineRule="auto"/>
              <w:rPr>
                <w:rFonts w:cstheme="minorHAnsi"/>
              </w:rPr>
            </w:pPr>
          </w:p>
        </w:tc>
      </w:tr>
    </w:tbl>
    <w:p w:rsidR="00153C00" w:rsidRPr="009F4E4D" w:rsidRDefault="00153C00" w:rsidP="0045043F">
      <w:pPr>
        <w:spacing w:line="312" w:lineRule="auto"/>
        <w:rPr>
          <w:rFonts w:cstheme="minorHAnsi"/>
        </w:rPr>
      </w:pPr>
      <w:r w:rsidRPr="009F4E4D">
        <w:rPr>
          <w:rFonts w:cstheme="minorHAnsi"/>
        </w:rPr>
        <w:t xml:space="preserve"> </w:t>
      </w:r>
    </w:p>
    <w:p w:rsidR="00153C00" w:rsidRPr="009F4E4D" w:rsidRDefault="00153C00" w:rsidP="0045043F">
      <w:pPr>
        <w:spacing w:line="312" w:lineRule="auto"/>
        <w:rPr>
          <w:rFonts w:cstheme="minorHAnsi"/>
        </w:rPr>
      </w:pPr>
      <w:r w:rsidRPr="00837DF1">
        <w:rPr>
          <w:rFonts w:cstheme="minorHAnsi"/>
          <w:b/>
        </w:rPr>
        <w:t>Gap regions</w:t>
      </w:r>
      <w:r w:rsidRPr="008457F1">
        <w:rPr>
          <w:rFonts w:cstheme="minorHAnsi"/>
        </w:rPr>
        <w:t xml:space="preserve">: The Gap annotation aims to exclude noisy clusters at specific regions of the genome that are </w:t>
      </w:r>
      <w:r>
        <w:rPr>
          <w:rFonts w:cstheme="minorHAnsi"/>
        </w:rPr>
        <w:t>large</w:t>
      </w:r>
      <w:r w:rsidRPr="008457F1">
        <w:rPr>
          <w:rFonts w:cstheme="minorHAnsi"/>
        </w:rPr>
        <w:t>ly inaccessible by GS. These</w:t>
      </w:r>
      <w:r w:rsidRPr="00837DF1">
        <w:rPr>
          <w:rFonts w:cstheme="minorHAnsi"/>
          <w:b/>
        </w:rPr>
        <w:t xml:space="preserve"> </w:t>
      </w:r>
      <w:r w:rsidRPr="009F4E4D">
        <w:rPr>
          <w:rFonts w:cstheme="minorHAnsi"/>
        </w:rPr>
        <w:t xml:space="preserve">include the short arms from acrocentric chromosomes, </w:t>
      </w:r>
      <w:proofErr w:type="spellStart"/>
      <w:r w:rsidRPr="009F4E4D">
        <w:rPr>
          <w:rFonts w:cstheme="minorHAnsi"/>
        </w:rPr>
        <w:t>heterochomatin</w:t>
      </w:r>
      <w:proofErr w:type="spellEnd"/>
      <w:r w:rsidRPr="009F4E4D">
        <w:rPr>
          <w:rFonts w:cstheme="minorHAnsi"/>
        </w:rPr>
        <w:t xml:space="preserve">, telomeres, </w:t>
      </w:r>
      <w:proofErr w:type="gramStart"/>
      <w:r w:rsidRPr="009F4E4D">
        <w:rPr>
          <w:rFonts w:cstheme="minorHAnsi"/>
        </w:rPr>
        <w:t>centromeres</w:t>
      </w:r>
      <w:proofErr w:type="gramEnd"/>
      <w:r w:rsidRPr="009F4E4D">
        <w:rPr>
          <w:rFonts w:cstheme="minorHAnsi"/>
        </w:rPr>
        <w:t xml:space="preserve">, gaps between </w:t>
      </w:r>
      <w:proofErr w:type="spellStart"/>
      <w:r w:rsidRPr="009F4E4D">
        <w:rPr>
          <w:rFonts w:cstheme="minorHAnsi"/>
        </w:rPr>
        <w:t>contigs</w:t>
      </w:r>
      <w:proofErr w:type="spellEnd"/>
      <w:r w:rsidRPr="009F4E4D">
        <w:rPr>
          <w:rFonts w:cstheme="minorHAnsi"/>
        </w:rPr>
        <w:t xml:space="preserve"> and scaffolds in chromosome assemblies. These regions were obtained from </w:t>
      </w:r>
      <w:r>
        <w:rPr>
          <w:rFonts w:cstheme="minorHAnsi"/>
        </w:rPr>
        <w:t xml:space="preserve">the </w:t>
      </w:r>
      <w:r w:rsidRPr="009F4E4D">
        <w:rPr>
          <w:rFonts w:cstheme="minorHAnsi"/>
        </w:rPr>
        <w:t>UCSC genome table browser under the gap subset.</w:t>
      </w:r>
      <w:r w:rsidRPr="00D11CFA">
        <w:rPr>
          <w:rFonts w:cstheme="minorHAnsi"/>
          <w:noProof/>
          <w:vertAlign w:val="superscript"/>
        </w:rPr>
        <w:t>10</w:t>
      </w:r>
      <w:r w:rsidRPr="009F4E4D">
        <w:rPr>
          <w:rFonts w:cstheme="minorHAnsi"/>
        </w:rPr>
        <w:t xml:space="preserve"> The SV calls were then queried against the gap subset using the midpoint of the call, as this gap annotation aims to remove FP calls clustered around noisy region. </w:t>
      </w:r>
    </w:p>
    <w:p w:rsidR="00153C00" w:rsidRPr="009F4E4D" w:rsidRDefault="00153C00" w:rsidP="0045043F">
      <w:pPr>
        <w:spacing w:line="312" w:lineRule="auto"/>
        <w:rPr>
          <w:rFonts w:cstheme="minorHAnsi"/>
          <w:b/>
          <w:bCs/>
        </w:rPr>
      </w:pPr>
    </w:p>
    <w:p w:rsidR="00153C00" w:rsidRPr="009F4E4D" w:rsidRDefault="00153C00" w:rsidP="0045043F">
      <w:pPr>
        <w:spacing w:line="312" w:lineRule="auto"/>
        <w:rPr>
          <w:rFonts w:cstheme="minorHAnsi"/>
        </w:rPr>
      </w:pPr>
      <w:r w:rsidRPr="009F4E4D">
        <w:rPr>
          <w:rFonts w:cstheme="minorHAnsi"/>
          <w:b/>
        </w:rPr>
        <w:t>Coding regions</w:t>
      </w:r>
      <w:r w:rsidRPr="009F4E4D">
        <w:rPr>
          <w:rFonts w:cstheme="minorHAnsi"/>
        </w:rPr>
        <w:t xml:space="preserve">: This annotation allows SVs to be prioritised under the assumption that in general, protein altering SVs are more likely to be pathogenic compared to non-coding SVs. </w:t>
      </w:r>
      <w:r w:rsidRPr="009F4E4D">
        <w:rPr>
          <w:rFonts w:cstheme="minorHAnsi"/>
        </w:rPr>
        <w:lastRenderedPageBreak/>
        <w:t>The coding region data were extracted from UCSC table browser gene &amp; gene predictions (GENCODE v32)</w:t>
      </w:r>
      <w:proofErr w:type="gramStart"/>
      <w:r w:rsidRPr="009F4E4D">
        <w:rPr>
          <w:rFonts w:cstheme="minorHAnsi"/>
        </w:rPr>
        <w:t>,</w:t>
      </w:r>
      <w:r w:rsidRPr="00D11CFA">
        <w:rPr>
          <w:rFonts w:cstheme="minorHAnsi"/>
          <w:noProof/>
          <w:vertAlign w:val="superscript"/>
        </w:rPr>
        <w:t>11</w:t>
      </w:r>
      <w:proofErr w:type="gramEnd"/>
      <w:r w:rsidRPr="009F4E4D">
        <w:rPr>
          <w:rFonts w:cstheme="minorHAnsi"/>
        </w:rPr>
        <w:t xml:space="preserve"> and the SV calls were annotated with the coding regions using an “intersection” query approach. In this approach, the SV break points were used when identifying an intersection between the SV and a coding region. As shown in </w:t>
      </w:r>
      <w:r w:rsidRPr="009F4E4D">
        <w:rPr>
          <w:rFonts w:cstheme="minorHAnsi"/>
          <w:b/>
        </w:rPr>
        <w:t xml:space="preserve">Supplementary </w:t>
      </w:r>
      <w:r w:rsidRPr="009F4E4D">
        <w:rPr>
          <w:rFonts w:cstheme="minorHAnsi"/>
          <w:b/>
          <w:bCs/>
        </w:rPr>
        <w:t>Figure 3</w:t>
      </w:r>
      <w:r w:rsidRPr="009F4E4D">
        <w:rPr>
          <w:rFonts w:cstheme="minorHAnsi"/>
        </w:rPr>
        <w:t xml:space="preserve">, there are six possible relations between the SV (green) and a region of interest (blue). Of all possible relations, four are annotated as positive for SV-region intersection. SVs were prioritised when they intersected with at least one coding region.  </w:t>
      </w:r>
    </w:p>
    <w:p w:rsidR="00153C00" w:rsidRPr="009F4E4D" w:rsidRDefault="00153C00" w:rsidP="0045043F">
      <w:pPr>
        <w:spacing w:line="312" w:lineRule="auto"/>
        <w:rPr>
          <w:rFonts w:cstheme="minorHAnsi"/>
        </w:rPr>
      </w:pPr>
    </w:p>
    <w:p w:rsidR="00153C00" w:rsidRPr="009F4E4D" w:rsidRDefault="00153C00" w:rsidP="0045043F">
      <w:pPr>
        <w:pStyle w:val="Caption"/>
        <w:keepNext/>
        <w:spacing w:after="0" w:line="312" w:lineRule="auto"/>
        <w:rPr>
          <w:rFonts w:cstheme="minorHAnsi"/>
          <w:i w:val="0"/>
          <w:color w:val="auto"/>
          <w:sz w:val="24"/>
          <w:szCs w:val="24"/>
        </w:rPr>
      </w:pPr>
      <w:bookmarkStart w:id="0" w:name="_Ref54115290"/>
      <w:r w:rsidRPr="009F4E4D">
        <w:rPr>
          <w:rFonts w:cstheme="minorHAnsi"/>
          <w:b/>
          <w:i w:val="0"/>
          <w:color w:val="auto"/>
          <w:sz w:val="24"/>
          <w:szCs w:val="24"/>
        </w:rPr>
        <w:t xml:space="preserve">Supplementary </w:t>
      </w:r>
      <w:bookmarkEnd w:id="0"/>
      <w:r w:rsidRPr="009F4E4D">
        <w:rPr>
          <w:rFonts w:cstheme="minorHAnsi"/>
          <w:b/>
          <w:bCs/>
          <w:i w:val="0"/>
          <w:color w:val="auto"/>
          <w:sz w:val="24"/>
          <w:szCs w:val="24"/>
        </w:rPr>
        <w:t>Figure 3</w:t>
      </w:r>
      <w:r w:rsidRPr="009F4E4D">
        <w:rPr>
          <w:rFonts w:cstheme="minorHAnsi"/>
          <w:i w:val="0"/>
          <w:color w:val="auto"/>
          <w:sz w:val="24"/>
          <w:szCs w:val="24"/>
        </w:rPr>
        <w:t xml:space="preserve">. SV-coding region intersection </w:t>
      </w:r>
      <w:proofErr w:type="spellStart"/>
      <w:r w:rsidRPr="009F4E4D">
        <w:rPr>
          <w:rFonts w:cstheme="minorHAnsi"/>
          <w:i w:val="0"/>
          <w:color w:val="auto"/>
          <w:sz w:val="24"/>
          <w:szCs w:val="24"/>
        </w:rPr>
        <w:t>criteria</w:t>
      </w:r>
      <w:r w:rsidRPr="009F4E4D">
        <w:rPr>
          <w:rFonts w:cstheme="minorHAnsi"/>
          <w:i w:val="0"/>
          <w:color w:val="auto"/>
          <w:sz w:val="24"/>
          <w:szCs w:val="24"/>
          <w:vertAlign w:val="superscript"/>
        </w:rPr>
        <w:t>a</w:t>
      </w:r>
      <w:proofErr w:type="spellEnd"/>
    </w:p>
    <w:p w:rsidR="00153C00" w:rsidRPr="009F4E4D" w:rsidRDefault="00153C00" w:rsidP="0045043F">
      <w:pPr>
        <w:spacing w:line="312" w:lineRule="auto"/>
        <w:rPr>
          <w:rFonts w:cstheme="minorHAnsi"/>
        </w:rPr>
      </w:pPr>
      <w:r w:rsidRPr="009F4E4D">
        <w:rPr>
          <w:rFonts w:cstheme="minorHAnsi"/>
          <w:noProof/>
          <w:lang w:eastAsia="en-GB"/>
        </w:rPr>
        <w:drawing>
          <wp:inline distT="0" distB="0" distL="0" distR="0" wp14:anchorId="7DAF61DB" wp14:editId="10A9BE3F">
            <wp:extent cx="4110606" cy="3187314"/>
            <wp:effectExtent l="0" t="0" r="4445" b="0"/>
            <wp:docPr id="9" name="Picture 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pic:cNvPicPr/>
                  </pic:nvPicPr>
                  <pic:blipFill>
                    <a:blip r:embed="rId13"/>
                    <a:stretch>
                      <a:fillRect/>
                    </a:stretch>
                  </pic:blipFill>
                  <pic:spPr>
                    <a:xfrm>
                      <a:off x="0" y="0"/>
                      <a:ext cx="4143041" cy="3212464"/>
                    </a:xfrm>
                    <a:prstGeom prst="rect">
                      <a:avLst/>
                    </a:prstGeom>
                  </pic:spPr>
                </pic:pic>
              </a:graphicData>
            </a:graphic>
          </wp:inline>
        </w:drawing>
      </w:r>
    </w:p>
    <w:p w:rsidR="00153C00" w:rsidRDefault="00153C00" w:rsidP="0045043F">
      <w:pPr>
        <w:spacing w:line="312" w:lineRule="auto"/>
        <w:rPr>
          <w:rFonts w:cstheme="minorHAnsi"/>
        </w:rPr>
      </w:pPr>
      <w:proofErr w:type="gramStart"/>
      <w:r w:rsidRPr="009F4E4D">
        <w:rPr>
          <w:rFonts w:cstheme="minorHAnsi"/>
          <w:vertAlign w:val="superscript"/>
        </w:rPr>
        <w:t>a</w:t>
      </w:r>
      <w:r w:rsidRPr="009F4E4D">
        <w:rPr>
          <w:rFonts w:cstheme="minorHAnsi"/>
        </w:rPr>
        <w:t>V1/V2</w:t>
      </w:r>
      <w:proofErr w:type="gramEnd"/>
      <w:r w:rsidRPr="009F4E4D">
        <w:rPr>
          <w:rFonts w:cstheme="minorHAnsi"/>
        </w:rPr>
        <w:t xml:space="preserve"> represents the start/end of an SV; G1/G2 represents the </w:t>
      </w:r>
    </w:p>
    <w:p w:rsidR="00153C00" w:rsidRPr="009F4E4D" w:rsidRDefault="00153C00" w:rsidP="0045043F">
      <w:pPr>
        <w:spacing w:line="312" w:lineRule="auto"/>
        <w:rPr>
          <w:rFonts w:cstheme="minorHAnsi"/>
        </w:rPr>
      </w:pPr>
      <w:proofErr w:type="gramStart"/>
      <w:r w:rsidRPr="009F4E4D">
        <w:rPr>
          <w:rFonts w:cstheme="minorHAnsi"/>
        </w:rPr>
        <w:t>start/end</w:t>
      </w:r>
      <w:proofErr w:type="gramEnd"/>
      <w:r w:rsidRPr="009F4E4D">
        <w:rPr>
          <w:rFonts w:cstheme="minorHAnsi"/>
        </w:rPr>
        <w:t xml:space="preserve"> of a region of interest (gene/exon)</w:t>
      </w:r>
    </w:p>
    <w:p w:rsidR="00153C00" w:rsidRPr="009F4E4D" w:rsidRDefault="00153C00" w:rsidP="0045043F">
      <w:pPr>
        <w:spacing w:line="312" w:lineRule="auto"/>
        <w:rPr>
          <w:rFonts w:cstheme="minorHAnsi"/>
        </w:rPr>
      </w:pPr>
    </w:p>
    <w:p w:rsidR="00153C00" w:rsidRPr="009F4E4D" w:rsidRDefault="00153C00" w:rsidP="0045043F">
      <w:pPr>
        <w:spacing w:line="312" w:lineRule="auto"/>
        <w:rPr>
          <w:rFonts w:cstheme="minorHAnsi"/>
          <w:b/>
          <w:bCs/>
        </w:rPr>
      </w:pPr>
      <w:r w:rsidRPr="009F4E4D">
        <w:rPr>
          <w:rFonts w:cstheme="minorHAnsi"/>
          <w:b/>
          <w:bCs/>
        </w:rPr>
        <w:t>CRS panel</w:t>
      </w:r>
      <w:r w:rsidRPr="009F4E4D">
        <w:rPr>
          <w:rFonts w:cstheme="minorHAnsi"/>
          <w:bCs/>
        </w:rPr>
        <w:t>:</w:t>
      </w:r>
      <w:r w:rsidRPr="009F4E4D">
        <w:rPr>
          <w:rFonts w:cstheme="minorHAnsi"/>
          <w:b/>
          <w:bCs/>
        </w:rPr>
        <w:t xml:space="preserve"> </w:t>
      </w:r>
      <w:r w:rsidRPr="009F4E4D">
        <w:rPr>
          <w:rFonts w:cstheme="minorHAnsi"/>
        </w:rPr>
        <w:t xml:space="preserve">SV calls were further annotated using a panel of known CRS genes. These genes were extracted from </w:t>
      </w:r>
      <w:r w:rsidR="005B7A14">
        <w:rPr>
          <w:rFonts w:cstheme="minorHAnsi"/>
        </w:rPr>
        <w:t xml:space="preserve">the </w:t>
      </w:r>
      <w:r w:rsidRPr="009F4E4D">
        <w:rPr>
          <w:rFonts w:cstheme="minorHAnsi"/>
        </w:rPr>
        <w:t xml:space="preserve">Genomics England </w:t>
      </w:r>
      <w:proofErr w:type="spellStart"/>
      <w:r w:rsidRPr="009F4E4D">
        <w:rPr>
          <w:rFonts w:cstheme="minorHAnsi"/>
        </w:rPr>
        <w:t>PanelApp</w:t>
      </w:r>
      <w:proofErr w:type="spellEnd"/>
      <w:r w:rsidRPr="009F4E4D">
        <w:rPr>
          <w:rFonts w:cstheme="minorHAnsi"/>
        </w:rPr>
        <w:t xml:space="preserve"> </w:t>
      </w:r>
      <w:proofErr w:type="spellStart"/>
      <w:r w:rsidRPr="009F4E4D">
        <w:rPr>
          <w:rFonts w:cstheme="minorHAnsi"/>
        </w:rPr>
        <w:t>Craniosynostosis</w:t>
      </w:r>
      <w:proofErr w:type="spellEnd"/>
      <w:r w:rsidRPr="009F4E4D">
        <w:rPr>
          <w:rFonts w:cstheme="minorHAnsi"/>
        </w:rPr>
        <w:t xml:space="preserve"> (Version 2.2)</w:t>
      </w:r>
      <w:proofErr w:type="gramStart"/>
      <w:r w:rsidRPr="009F4E4D">
        <w:rPr>
          <w:rFonts w:cstheme="minorHAnsi"/>
        </w:rPr>
        <w:t>,</w:t>
      </w:r>
      <w:r w:rsidRPr="00D11CFA">
        <w:rPr>
          <w:rFonts w:cstheme="minorHAnsi"/>
          <w:noProof/>
          <w:vertAlign w:val="superscript"/>
        </w:rPr>
        <w:t>12</w:t>
      </w:r>
      <w:proofErr w:type="gramEnd"/>
      <w:r w:rsidRPr="009F4E4D">
        <w:rPr>
          <w:rFonts w:cstheme="minorHAnsi"/>
        </w:rPr>
        <w:t xml:space="preserve"> and the respective genomic locations were defined by </w:t>
      </w:r>
      <w:proofErr w:type="spellStart"/>
      <w:r w:rsidRPr="009F4E4D">
        <w:rPr>
          <w:rFonts w:cstheme="minorHAnsi"/>
        </w:rPr>
        <w:t>Ensembl</w:t>
      </w:r>
      <w:proofErr w:type="spellEnd"/>
      <w:r w:rsidRPr="009F4E4D">
        <w:rPr>
          <w:rFonts w:cstheme="minorHAnsi"/>
        </w:rPr>
        <w:t xml:space="preserve"> Genes 101 GRCh38.p13/GRCh37.p13. </w:t>
      </w:r>
      <w:r>
        <w:rPr>
          <w:rFonts w:cstheme="minorHAnsi"/>
        </w:rPr>
        <w:t>G</w:t>
      </w:r>
      <w:r w:rsidRPr="009F4E4D">
        <w:rPr>
          <w:rFonts w:cstheme="minorHAnsi"/>
        </w:rPr>
        <w:t>ene</w:t>
      </w:r>
      <w:r>
        <w:rPr>
          <w:rFonts w:cstheme="minorHAnsi"/>
        </w:rPr>
        <w:t>s</w:t>
      </w:r>
      <w:r w:rsidRPr="009F4E4D">
        <w:rPr>
          <w:rFonts w:cstheme="minorHAnsi"/>
        </w:rPr>
        <w:t xml:space="preserve"> are mostly defined from the 5′</w:t>
      </w:r>
      <w:r>
        <w:rPr>
          <w:rFonts w:cstheme="minorHAnsi"/>
        </w:rPr>
        <w:t>-</w:t>
      </w:r>
      <w:r w:rsidRPr="009F4E4D">
        <w:rPr>
          <w:rFonts w:cstheme="minorHAnsi"/>
        </w:rPr>
        <w:t>UTR to the 3′</w:t>
      </w:r>
      <w:r>
        <w:rPr>
          <w:rFonts w:cstheme="minorHAnsi"/>
        </w:rPr>
        <w:t>-</w:t>
      </w:r>
      <w:r w:rsidRPr="009F4E4D">
        <w:rPr>
          <w:rFonts w:cstheme="minorHAnsi"/>
        </w:rPr>
        <w:t xml:space="preserve">UTR by </w:t>
      </w:r>
      <w:proofErr w:type="spellStart"/>
      <w:r w:rsidRPr="009F4E4D">
        <w:rPr>
          <w:rFonts w:cstheme="minorHAnsi"/>
        </w:rPr>
        <w:t>Ensembl</w:t>
      </w:r>
      <w:proofErr w:type="spellEnd"/>
      <w:r w:rsidRPr="009F4E4D">
        <w:rPr>
          <w:rFonts w:cstheme="minorHAnsi"/>
        </w:rPr>
        <w:t xml:space="preserve">, while sometimes extensive regulatory regions are included (for example, </w:t>
      </w:r>
      <w:r w:rsidRPr="009F4E4D">
        <w:rPr>
          <w:rFonts w:cstheme="minorHAnsi"/>
          <w:i/>
          <w:iCs/>
        </w:rPr>
        <w:t>TWIST1</w:t>
      </w:r>
      <w:r w:rsidRPr="009F4E4D">
        <w:rPr>
          <w:rFonts w:cstheme="minorHAnsi"/>
        </w:rPr>
        <w:t xml:space="preserve"> is defined by </w:t>
      </w:r>
      <w:proofErr w:type="spellStart"/>
      <w:r w:rsidRPr="009F4E4D">
        <w:rPr>
          <w:rFonts w:cstheme="minorHAnsi"/>
        </w:rPr>
        <w:t>Ensembl</w:t>
      </w:r>
      <w:proofErr w:type="spellEnd"/>
      <w:r w:rsidRPr="009F4E4D">
        <w:rPr>
          <w:rFonts w:cstheme="minorHAnsi"/>
        </w:rPr>
        <w:t xml:space="preserve"> to include a ~96 kb regulatory region upstream of the 5′</w:t>
      </w:r>
      <w:r w:rsidR="005B7A14">
        <w:rPr>
          <w:rFonts w:cstheme="minorHAnsi"/>
        </w:rPr>
        <w:t>-</w:t>
      </w:r>
      <w:r w:rsidRPr="009F4E4D">
        <w:rPr>
          <w:rFonts w:cstheme="minorHAnsi"/>
        </w:rPr>
        <w:t xml:space="preserve">UTR). The CRS panel was queried against the SV calls using the intersection approach </w:t>
      </w:r>
      <w:r>
        <w:rPr>
          <w:rFonts w:cstheme="minorHAnsi"/>
        </w:rPr>
        <w:t xml:space="preserve">outlined </w:t>
      </w:r>
      <w:r w:rsidRPr="009F4E4D">
        <w:rPr>
          <w:rFonts w:cstheme="minorHAnsi"/>
        </w:rPr>
        <w:t xml:space="preserve">in </w:t>
      </w:r>
      <w:r w:rsidRPr="009F4E4D">
        <w:rPr>
          <w:rFonts w:cstheme="minorHAnsi"/>
          <w:b/>
          <w:bCs/>
        </w:rPr>
        <w:fldChar w:fldCharType="begin"/>
      </w:r>
      <w:r w:rsidRPr="009F4E4D">
        <w:rPr>
          <w:rFonts w:cstheme="minorHAnsi"/>
          <w:b/>
          <w:bCs/>
        </w:rPr>
        <w:instrText xml:space="preserve"> REF _Ref54115290 \h  \* MERGEFORMAT </w:instrText>
      </w:r>
      <w:r w:rsidRPr="009F4E4D">
        <w:rPr>
          <w:rFonts w:cstheme="minorHAnsi"/>
          <w:b/>
          <w:bCs/>
        </w:rPr>
      </w:r>
      <w:r w:rsidRPr="009F4E4D">
        <w:rPr>
          <w:rFonts w:cstheme="minorHAnsi"/>
          <w:b/>
          <w:bCs/>
        </w:rPr>
        <w:fldChar w:fldCharType="separate"/>
      </w:r>
      <w:r w:rsidRPr="009F4E4D">
        <w:rPr>
          <w:rFonts w:cstheme="minorHAnsi"/>
          <w:b/>
          <w:bCs/>
        </w:rPr>
        <w:t xml:space="preserve">Supplementary Figure </w:t>
      </w:r>
      <w:r w:rsidRPr="009F4E4D">
        <w:rPr>
          <w:rFonts w:cstheme="minorHAnsi"/>
          <w:b/>
          <w:bCs/>
          <w:noProof/>
        </w:rPr>
        <w:t>3</w:t>
      </w:r>
      <w:r w:rsidRPr="009F4E4D">
        <w:rPr>
          <w:rFonts w:cstheme="minorHAnsi"/>
          <w:b/>
          <w:bCs/>
        </w:rPr>
        <w:fldChar w:fldCharType="end"/>
      </w:r>
      <w:r w:rsidRPr="009F4E4D">
        <w:rPr>
          <w:rFonts w:cstheme="minorHAnsi"/>
        </w:rPr>
        <w:t>. SVs intersecting with any known CRS gene were prioriti</w:t>
      </w:r>
      <w:r>
        <w:rPr>
          <w:rFonts w:cstheme="minorHAnsi"/>
        </w:rPr>
        <w:t>z</w:t>
      </w:r>
      <w:r w:rsidRPr="009F4E4D">
        <w:rPr>
          <w:rFonts w:cstheme="minorHAnsi"/>
        </w:rPr>
        <w:t xml:space="preserve">ed. </w:t>
      </w:r>
    </w:p>
    <w:p w:rsidR="00153C00" w:rsidRPr="009F4E4D" w:rsidRDefault="00153C00" w:rsidP="0045043F">
      <w:pPr>
        <w:spacing w:line="312" w:lineRule="auto"/>
        <w:rPr>
          <w:rFonts w:cstheme="minorHAnsi"/>
          <w:b/>
          <w:bCs/>
        </w:rPr>
      </w:pPr>
    </w:p>
    <w:p w:rsidR="00153C00" w:rsidRPr="009F4E4D" w:rsidRDefault="00153C00" w:rsidP="0045043F">
      <w:pPr>
        <w:spacing w:line="312" w:lineRule="auto"/>
        <w:rPr>
          <w:rFonts w:cstheme="minorHAnsi"/>
        </w:rPr>
      </w:pPr>
      <w:r w:rsidRPr="009F4E4D">
        <w:rPr>
          <w:rFonts w:cstheme="minorHAnsi"/>
          <w:b/>
        </w:rPr>
        <w:t>Lumpy concordant matches</w:t>
      </w:r>
      <w:r w:rsidRPr="009F4E4D">
        <w:rPr>
          <w:rFonts w:cstheme="minorHAnsi"/>
        </w:rPr>
        <w:t xml:space="preserve">: The Lumpy </w:t>
      </w:r>
      <w:proofErr w:type="spellStart"/>
      <w:r w:rsidRPr="009F4E4D">
        <w:rPr>
          <w:rFonts w:cstheme="minorHAnsi"/>
        </w:rPr>
        <w:t>callset</w:t>
      </w:r>
      <w:proofErr w:type="spellEnd"/>
      <w:r w:rsidRPr="009F4E4D">
        <w:rPr>
          <w:rFonts w:cstheme="minorHAnsi"/>
        </w:rPr>
        <w:t xml:space="preserve"> was annotated to identify concordant calls with Manta/Canvas. The Lumpy calls were queried against Manta/Canvas calls using the </w:t>
      </w:r>
      <w:r w:rsidRPr="009F4E4D">
        <w:rPr>
          <w:rFonts w:cstheme="minorHAnsi"/>
        </w:rPr>
        <w:lastRenderedPageBreak/>
        <w:t xml:space="preserve">same “Fuzzy” matching approach as </w:t>
      </w:r>
      <w:r>
        <w:rPr>
          <w:rFonts w:cstheme="minorHAnsi"/>
        </w:rPr>
        <w:t>described</w:t>
      </w:r>
      <w:r w:rsidRPr="009F4E4D">
        <w:rPr>
          <w:rFonts w:cstheme="minorHAnsi"/>
        </w:rPr>
        <w:t xml:space="preserve"> in </w:t>
      </w:r>
      <w:r w:rsidRPr="009F4E4D">
        <w:rPr>
          <w:rFonts w:cstheme="minorHAnsi"/>
          <w:b/>
          <w:bCs/>
        </w:rPr>
        <w:t xml:space="preserve">Supplementary </w:t>
      </w:r>
      <w:r w:rsidRPr="009F4E4D">
        <w:rPr>
          <w:rFonts w:cstheme="minorHAnsi"/>
          <w:b/>
          <w:bCs/>
        </w:rPr>
        <w:fldChar w:fldCharType="begin"/>
      </w:r>
      <w:r w:rsidRPr="009F4E4D">
        <w:rPr>
          <w:rFonts w:cstheme="minorHAnsi"/>
          <w:b/>
          <w:bCs/>
        </w:rPr>
        <w:instrText xml:space="preserve"> REF _Ref54107667 \h  \* MERGEFORMAT </w:instrText>
      </w:r>
      <w:r w:rsidRPr="009F4E4D">
        <w:rPr>
          <w:rFonts w:cstheme="minorHAnsi"/>
          <w:b/>
          <w:bCs/>
        </w:rPr>
      </w:r>
      <w:r w:rsidRPr="009F4E4D">
        <w:rPr>
          <w:rFonts w:cstheme="minorHAnsi"/>
          <w:b/>
          <w:bCs/>
        </w:rPr>
        <w:fldChar w:fldCharType="separate"/>
      </w:r>
      <w:r w:rsidRPr="009F4E4D">
        <w:rPr>
          <w:rFonts w:cstheme="minorHAnsi"/>
          <w:b/>
          <w:bCs/>
        </w:rPr>
        <w:t xml:space="preserve">Figure </w:t>
      </w:r>
      <w:r w:rsidRPr="009F4E4D">
        <w:rPr>
          <w:rFonts w:cstheme="minorHAnsi"/>
          <w:b/>
          <w:bCs/>
          <w:noProof/>
        </w:rPr>
        <w:t>2</w:t>
      </w:r>
      <w:r w:rsidRPr="009F4E4D">
        <w:rPr>
          <w:rFonts w:cstheme="minorHAnsi"/>
          <w:b/>
          <w:bCs/>
        </w:rPr>
        <w:fldChar w:fldCharType="end"/>
      </w:r>
      <w:r w:rsidRPr="009F4E4D">
        <w:rPr>
          <w:rFonts w:cstheme="minorHAnsi"/>
        </w:rPr>
        <w:t>. From this annotation, the discordant calls aim to provide extra SVs due to the low sensitivity of Manta/Canvas, while the concordant calls provided more confiden</w:t>
      </w:r>
      <w:r>
        <w:rPr>
          <w:rFonts w:cstheme="minorHAnsi"/>
        </w:rPr>
        <w:t>t</w:t>
      </w:r>
      <w:r w:rsidRPr="009F4E4D">
        <w:rPr>
          <w:rFonts w:cstheme="minorHAnsi"/>
        </w:rPr>
        <w:t xml:space="preserve"> prioritisation for singleton samples without available segregation analysis. </w:t>
      </w:r>
    </w:p>
    <w:p w:rsidR="00153C00" w:rsidRPr="009F4E4D" w:rsidRDefault="00153C00" w:rsidP="0045043F">
      <w:pPr>
        <w:spacing w:line="312" w:lineRule="auto"/>
        <w:rPr>
          <w:rFonts w:cstheme="minorHAnsi"/>
          <w:b/>
          <w:bCs/>
        </w:rPr>
      </w:pPr>
    </w:p>
    <w:p w:rsidR="00153C00" w:rsidRPr="009F4E4D" w:rsidRDefault="00153C00" w:rsidP="0045043F">
      <w:pPr>
        <w:spacing w:line="312" w:lineRule="auto"/>
        <w:rPr>
          <w:rFonts w:cstheme="minorHAnsi"/>
        </w:rPr>
      </w:pPr>
      <w:r w:rsidRPr="009F4E4D">
        <w:rPr>
          <w:rFonts w:cstheme="minorHAnsi"/>
          <w:b/>
          <w:bCs/>
        </w:rPr>
        <w:t xml:space="preserve">Segregation analysis: </w:t>
      </w:r>
      <w:r w:rsidRPr="009F4E4D">
        <w:rPr>
          <w:rFonts w:cstheme="minorHAnsi"/>
        </w:rPr>
        <w:t xml:space="preserve">Two overall types of segregation analyses were carried out under three different hypotheses: </w:t>
      </w:r>
    </w:p>
    <w:p w:rsidR="00153C00" w:rsidRPr="009F4E4D" w:rsidRDefault="00153C00" w:rsidP="0045043F">
      <w:pPr>
        <w:spacing w:line="312" w:lineRule="auto"/>
        <w:rPr>
          <w:rFonts w:cstheme="minorHAnsi"/>
        </w:rPr>
      </w:pPr>
      <w:r w:rsidRPr="009F4E4D">
        <w:rPr>
          <w:rFonts w:cstheme="minorHAnsi"/>
        </w:rPr>
        <w:t>(1) CRS phenotypes are caused by SVs that segregate with the phenotypes. Under this assumption, segregat</w:t>
      </w:r>
      <w:r>
        <w:rPr>
          <w:rFonts w:cstheme="minorHAnsi"/>
        </w:rPr>
        <w:t>ing</w:t>
      </w:r>
      <w:r w:rsidRPr="009F4E4D">
        <w:rPr>
          <w:rFonts w:cstheme="minorHAnsi"/>
        </w:rPr>
        <w:t xml:space="preserve"> SVs were selected, such as inherited SVs in familial cases</w:t>
      </w:r>
      <w:r w:rsidRPr="009F4E4D">
        <w:rPr>
          <w:rFonts w:cstheme="minorHAnsi"/>
          <w:i/>
          <w:iCs/>
        </w:rPr>
        <w:t xml:space="preserve"> </w:t>
      </w:r>
      <w:r>
        <w:rPr>
          <w:rFonts w:cstheme="minorHAnsi"/>
          <w:iCs/>
        </w:rPr>
        <w:t xml:space="preserve">and including </w:t>
      </w:r>
      <w:r w:rsidRPr="009F4E4D">
        <w:rPr>
          <w:rFonts w:cstheme="minorHAnsi"/>
          <w:i/>
          <w:iCs/>
        </w:rPr>
        <w:t>de novo</w:t>
      </w:r>
      <w:r w:rsidRPr="009F4E4D">
        <w:rPr>
          <w:rFonts w:cstheme="minorHAnsi"/>
        </w:rPr>
        <w:t xml:space="preserve"> SVs in sporadic cases with unaffected parents</w:t>
      </w:r>
      <w:r>
        <w:rPr>
          <w:rFonts w:cstheme="minorHAnsi"/>
        </w:rPr>
        <w:t>.</w:t>
      </w:r>
    </w:p>
    <w:p w:rsidR="00153C00" w:rsidRPr="009F4E4D" w:rsidRDefault="00153C00" w:rsidP="0045043F">
      <w:pPr>
        <w:spacing w:line="312" w:lineRule="auto"/>
        <w:rPr>
          <w:rFonts w:cstheme="minorHAnsi"/>
        </w:rPr>
      </w:pPr>
      <w:r w:rsidRPr="009F4E4D">
        <w:rPr>
          <w:rFonts w:cstheme="minorHAnsi"/>
        </w:rPr>
        <w:t xml:space="preserve">(2) Pathogenic SVs may cause CRS through complex mechanisms, such as parental mosaicism </w:t>
      </w:r>
      <w:r>
        <w:rPr>
          <w:rFonts w:cstheme="minorHAnsi"/>
        </w:rPr>
        <w:t>or</w:t>
      </w:r>
      <w:r w:rsidRPr="009F4E4D">
        <w:rPr>
          <w:rFonts w:cstheme="minorHAnsi"/>
        </w:rPr>
        <w:t xml:space="preserve"> incomplete penetrance. For this hypothesis, non-segregat</w:t>
      </w:r>
      <w:r>
        <w:rPr>
          <w:rFonts w:cstheme="minorHAnsi"/>
        </w:rPr>
        <w:t>ing</w:t>
      </w:r>
      <w:r w:rsidRPr="009F4E4D">
        <w:rPr>
          <w:rFonts w:cstheme="minorHAnsi"/>
        </w:rPr>
        <w:t xml:space="preserve"> and yet compelling SVs were further analysed for evidence of pathogenicity through complex mechanisms. An example would be SVs affecting known CRS genes but inherited from an apparently unaffected parent. </w:t>
      </w:r>
    </w:p>
    <w:p w:rsidR="00153C00" w:rsidRPr="009F4E4D" w:rsidRDefault="00153C00" w:rsidP="0045043F">
      <w:pPr>
        <w:spacing w:line="312" w:lineRule="auto"/>
        <w:rPr>
          <w:rFonts w:cstheme="minorHAnsi"/>
        </w:rPr>
      </w:pPr>
      <w:r w:rsidRPr="009F4E4D">
        <w:rPr>
          <w:rFonts w:cstheme="minorHAnsi"/>
        </w:rPr>
        <w:t xml:space="preserve">(3) Pathogenic SVs may have been missed by the </w:t>
      </w:r>
      <w:r>
        <w:rPr>
          <w:rFonts w:cstheme="minorHAnsi"/>
        </w:rPr>
        <w:t xml:space="preserve">default </w:t>
      </w:r>
      <w:r w:rsidRPr="009F4E4D">
        <w:rPr>
          <w:rFonts w:cstheme="minorHAnsi"/>
        </w:rPr>
        <w:t>callers. To test this hypothesis, discordant calls from Lumpy were analysed, with the rationale being that Lumpy may be able to detect some of the pathogenic SVs missed by Manta/Canvas.</w:t>
      </w:r>
    </w:p>
    <w:p w:rsidR="00153C00" w:rsidRPr="00EE730A" w:rsidRDefault="00153C00" w:rsidP="0045043F">
      <w:pPr>
        <w:spacing w:line="312" w:lineRule="auto"/>
        <w:rPr>
          <w:rFonts w:cstheme="minorHAnsi"/>
        </w:rPr>
      </w:pPr>
    </w:p>
    <w:p w:rsidR="00153C00" w:rsidRPr="008457F1" w:rsidRDefault="00153C00" w:rsidP="0045043F">
      <w:pPr>
        <w:spacing w:line="312" w:lineRule="auto"/>
        <w:rPr>
          <w:rFonts w:cstheme="minorHAnsi"/>
        </w:rPr>
      </w:pPr>
      <w:r w:rsidRPr="00EE730A">
        <w:rPr>
          <w:rFonts w:cstheme="minorHAnsi"/>
          <w:b/>
          <w:bCs/>
        </w:rPr>
        <w:t>SV filtering and prioritisation</w:t>
      </w:r>
      <w:r w:rsidRPr="008457F1">
        <w:rPr>
          <w:rFonts w:cstheme="minorHAnsi"/>
          <w:bCs/>
        </w:rPr>
        <w:t>:</w:t>
      </w:r>
      <w:r w:rsidRPr="008457F1">
        <w:rPr>
          <w:rFonts w:cstheme="minorHAnsi"/>
        </w:rPr>
        <w:t xml:space="preserve"> SVs were filtered and prioritised using the annotations and segregation analysis described above, as summarised in </w:t>
      </w:r>
      <w:r w:rsidRPr="00EE730A">
        <w:rPr>
          <w:rFonts w:cstheme="minorHAnsi"/>
          <w:b/>
        </w:rPr>
        <w:t>Supplementary Table 2</w:t>
      </w:r>
      <w:r w:rsidRPr="008457F1">
        <w:rPr>
          <w:rFonts w:cstheme="minorHAnsi"/>
        </w:rPr>
        <w:t xml:space="preserve">. </w:t>
      </w:r>
      <w:r>
        <w:rPr>
          <w:rFonts w:cstheme="minorHAnsi"/>
        </w:rPr>
        <w:t>F</w:t>
      </w:r>
      <w:r w:rsidRPr="008457F1">
        <w:rPr>
          <w:rFonts w:cstheme="minorHAnsi"/>
        </w:rPr>
        <w:t>iltering and prioriti</w:t>
      </w:r>
      <w:r>
        <w:rPr>
          <w:rFonts w:cstheme="minorHAnsi"/>
        </w:rPr>
        <w:t>zation criteria were</w:t>
      </w:r>
      <w:r w:rsidRPr="008457F1">
        <w:rPr>
          <w:rFonts w:cstheme="minorHAnsi"/>
        </w:rPr>
        <w:t xml:space="preserve"> adjusted based on </w:t>
      </w:r>
      <w:r>
        <w:rPr>
          <w:rFonts w:cstheme="minorHAnsi"/>
        </w:rPr>
        <w:t>f</w:t>
      </w:r>
      <w:r w:rsidRPr="008457F1">
        <w:rPr>
          <w:rFonts w:cstheme="minorHAnsi"/>
        </w:rPr>
        <w:t>amily structure and segregation pattern. The four filtering annotations provided hard exclusion criteria</w:t>
      </w:r>
      <w:r>
        <w:rPr>
          <w:rFonts w:cstheme="minorHAnsi"/>
        </w:rPr>
        <w:t>,</w:t>
      </w:r>
      <w:r w:rsidRPr="008457F1">
        <w:rPr>
          <w:rFonts w:cstheme="minorHAnsi"/>
        </w:rPr>
        <w:t xml:space="preserve"> whil</w:t>
      </w:r>
      <w:r>
        <w:rPr>
          <w:rFonts w:cstheme="minorHAnsi"/>
        </w:rPr>
        <w:t>st</w:t>
      </w:r>
      <w:r w:rsidRPr="008457F1">
        <w:rPr>
          <w:rFonts w:cstheme="minorHAnsi"/>
        </w:rPr>
        <w:t xml:space="preserve"> the three prioritisation strategies provided soft filters that reserved low priority SVs for further analyses when needed. For the caller concordance, all </w:t>
      </w:r>
      <w:proofErr w:type="spellStart"/>
      <w:r w:rsidRPr="008457F1">
        <w:rPr>
          <w:rFonts w:cstheme="minorHAnsi"/>
        </w:rPr>
        <w:t>Manta&amp;Canvas</w:t>
      </w:r>
      <w:proofErr w:type="spellEnd"/>
      <w:r w:rsidRPr="008457F1">
        <w:rPr>
          <w:rFonts w:cstheme="minorHAnsi"/>
        </w:rPr>
        <w:t xml:space="preserve"> </w:t>
      </w:r>
      <w:r>
        <w:rPr>
          <w:rFonts w:cstheme="minorHAnsi"/>
        </w:rPr>
        <w:t>calls were analysed; concordant</w:t>
      </w:r>
      <w:r w:rsidRPr="008457F1">
        <w:rPr>
          <w:rFonts w:cstheme="minorHAnsi"/>
        </w:rPr>
        <w:t xml:space="preserve"> Lumpy calls were analysed for singletons while discordant Lumpy calls were analysed for all other cases. </w:t>
      </w:r>
    </w:p>
    <w:p w:rsidR="00153C00" w:rsidRPr="008457F1" w:rsidRDefault="00153C00" w:rsidP="0045043F">
      <w:pPr>
        <w:spacing w:line="312" w:lineRule="auto"/>
        <w:rPr>
          <w:rFonts w:cstheme="minorHAnsi"/>
        </w:rPr>
      </w:pPr>
    </w:p>
    <w:p w:rsidR="00153C00" w:rsidRPr="008457F1" w:rsidRDefault="00153C00" w:rsidP="0045043F">
      <w:pPr>
        <w:spacing w:line="312" w:lineRule="auto"/>
        <w:rPr>
          <w:rFonts w:cstheme="minorHAnsi"/>
          <w:bCs/>
        </w:rPr>
      </w:pPr>
      <w:r w:rsidRPr="00EA69F4">
        <w:rPr>
          <w:rFonts w:cstheme="minorHAnsi"/>
          <w:b/>
        </w:rPr>
        <w:t>Further analysis</w:t>
      </w:r>
      <w:r w:rsidRPr="008457F1">
        <w:rPr>
          <w:rFonts w:cstheme="minorHAnsi"/>
          <w:bCs/>
        </w:rPr>
        <w:t>: These processes generated large lists of SVs</w:t>
      </w:r>
      <w:r>
        <w:rPr>
          <w:rFonts w:cstheme="minorHAnsi"/>
          <w:bCs/>
        </w:rPr>
        <w:t>,</w:t>
      </w:r>
      <w:r w:rsidRPr="008457F1">
        <w:rPr>
          <w:rFonts w:cstheme="minorHAnsi"/>
          <w:bCs/>
        </w:rPr>
        <w:t xml:space="preserve"> which required further manual examination to assess the evidence that they </w:t>
      </w:r>
      <w:r>
        <w:rPr>
          <w:rFonts w:cstheme="minorHAnsi"/>
          <w:bCs/>
        </w:rPr>
        <w:t>we</w:t>
      </w:r>
      <w:r w:rsidRPr="008457F1">
        <w:rPr>
          <w:rFonts w:cstheme="minorHAnsi"/>
          <w:bCs/>
        </w:rPr>
        <w:t xml:space="preserve">re real and </w:t>
      </w:r>
      <w:r>
        <w:rPr>
          <w:rFonts w:cstheme="minorHAnsi"/>
          <w:bCs/>
        </w:rPr>
        <w:t>to further assess</w:t>
      </w:r>
      <w:r w:rsidRPr="008457F1">
        <w:rPr>
          <w:rFonts w:cstheme="minorHAnsi"/>
          <w:bCs/>
        </w:rPr>
        <w:t xml:space="preserve"> pathogenic</w:t>
      </w:r>
      <w:r>
        <w:rPr>
          <w:rFonts w:cstheme="minorHAnsi"/>
          <w:bCs/>
        </w:rPr>
        <w:t>ity</w:t>
      </w:r>
      <w:r w:rsidRPr="008457F1">
        <w:rPr>
          <w:rFonts w:cstheme="minorHAnsi"/>
          <w:bCs/>
        </w:rPr>
        <w:t xml:space="preserve">. </w:t>
      </w:r>
    </w:p>
    <w:p w:rsidR="00153C00" w:rsidRPr="008457F1" w:rsidRDefault="00153C00" w:rsidP="0045043F">
      <w:pPr>
        <w:numPr>
          <w:ilvl w:val="0"/>
          <w:numId w:val="1"/>
        </w:numPr>
        <w:spacing w:line="312" w:lineRule="auto"/>
        <w:ind w:left="0" w:firstLine="0"/>
        <w:rPr>
          <w:rFonts w:cstheme="minorHAnsi"/>
          <w:bCs/>
        </w:rPr>
      </w:pPr>
      <w:r w:rsidRPr="008457F1">
        <w:rPr>
          <w:rFonts w:cstheme="minorHAnsi"/>
          <w:bCs/>
        </w:rPr>
        <w:t>To verify the SV calls, the Integrative Genomics Viewer (IGV</w:t>
      </w:r>
      <w:proofErr w:type="gramStart"/>
      <w:r w:rsidRPr="008457F1">
        <w:rPr>
          <w:rFonts w:cstheme="minorHAnsi"/>
          <w:bCs/>
        </w:rPr>
        <w:t>)</w:t>
      </w:r>
      <w:r w:rsidRPr="00D11CFA">
        <w:rPr>
          <w:rFonts w:cstheme="minorHAnsi"/>
          <w:bCs/>
          <w:noProof/>
          <w:vertAlign w:val="superscript"/>
        </w:rPr>
        <w:t>13</w:t>
      </w:r>
      <w:proofErr w:type="gramEnd"/>
      <w:r w:rsidRPr="008457F1">
        <w:rPr>
          <w:rFonts w:cstheme="minorHAnsi"/>
          <w:bCs/>
        </w:rPr>
        <w:t xml:space="preserve"> </w:t>
      </w:r>
      <w:r>
        <w:rPr>
          <w:rFonts w:cstheme="minorHAnsi"/>
          <w:bCs/>
        </w:rPr>
        <w:t xml:space="preserve">was used </w:t>
      </w:r>
      <w:r w:rsidRPr="008457F1">
        <w:rPr>
          <w:rFonts w:cstheme="minorHAnsi"/>
          <w:bCs/>
        </w:rPr>
        <w:t>to assess supporting reads at the breakpoints; Samplot</w:t>
      </w:r>
      <w:r w:rsidRPr="00B66190">
        <w:rPr>
          <w:rFonts w:cstheme="minorHAnsi"/>
          <w:bCs/>
          <w:noProof/>
          <w:vertAlign w:val="superscript"/>
        </w:rPr>
        <w:t>14</w:t>
      </w:r>
      <w:r w:rsidRPr="008457F1">
        <w:rPr>
          <w:rFonts w:cstheme="minorHAnsi"/>
          <w:bCs/>
        </w:rPr>
        <w:t xml:space="preserve"> w</w:t>
      </w:r>
      <w:r>
        <w:rPr>
          <w:rFonts w:cstheme="minorHAnsi"/>
          <w:bCs/>
        </w:rPr>
        <w:t>as used to visualiz</w:t>
      </w:r>
      <w:r w:rsidRPr="008457F1">
        <w:rPr>
          <w:rFonts w:cstheme="minorHAnsi"/>
          <w:bCs/>
        </w:rPr>
        <w:t xml:space="preserve">e the overall read depth change supporting the called SV. </w:t>
      </w:r>
    </w:p>
    <w:p w:rsidR="00153C00" w:rsidRDefault="00153C00">
      <w:pPr>
        <w:spacing w:after="160" w:line="259" w:lineRule="auto"/>
        <w:rPr>
          <w:rFonts w:cstheme="minorHAnsi"/>
          <w:b/>
        </w:rPr>
      </w:pPr>
      <w:r>
        <w:rPr>
          <w:rFonts w:cstheme="minorHAnsi"/>
          <w:b/>
        </w:rPr>
        <w:br w:type="page"/>
      </w:r>
    </w:p>
    <w:p w:rsidR="00153C00" w:rsidRPr="008457F1" w:rsidRDefault="00153C00" w:rsidP="0045043F">
      <w:pPr>
        <w:spacing w:line="312" w:lineRule="auto"/>
        <w:rPr>
          <w:rFonts w:cstheme="minorHAnsi"/>
        </w:rPr>
      </w:pPr>
      <w:r w:rsidRPr="00EE730A">
        <w:rPr>
          <w:rFonts w:cstheme="minorHAnsi"/>
          <w:b/>
        </w:rPr>
        <w:lastRenderedPageBreak/>
        <w:t>Supplementary Table 2</w:t>
      </w:r>
      <w:r w:rsidRPr="008457F1">
        <w:rPr>
          <w:rFonts w:cstheme="minorHAnsi"/>
        </w:rPr>
        <w:t>. SV segregation, filtering, and prioriti</w:t>
      </w:r>
      <w:r>
        <w:rPr>
          <w:rFonts w:cstheme="minorHAnsi"/>
        </w:rPr>
        <w:t>z</w:t>
      </w:r>
      <w:r w:rsidRPr="008457F1">
        <w:rPr>
          <w:rFonts w:cstheme="minorHAnsi"/>
        </w:rPr>
        <w:t>ation strategies</w:t>
      </w:r>
    </w:p>
    <w:tbl>
      <w:tblPr>
        <w:tblStyle w:val="TableGrid"/>
        <w:tblW w:w="9503" w:type="dxa"/>
        <w:tblBorders>
          <w:top w:val="single" w:sz="4" w:space="0" w:color="A5A5A5" w:themeColor="accent3"/>
          <w:left w:val="single" w:sz="4" w:space="0" w:color="A5A5A5" w:themeColor="accent3"/>
          <w:bottom w:val="single" w:sz="4" w:space="0" w:color="A5A5A5" w:themeColor="accent3"/>
          <w:right w:val="single" w:sz="4" w:space="0" w:color="A5A5A5" w:themeColor="accent3"/>
          <w:insideH w:val="single" w:sz="4" w:space="0" w:color="A5A5A5" w:themeColor="accent3"/>
          <w:insideV w:val="single" w:sz="4" w:space="0" w:color="A5A5A5" w:themeColor="accent3"/>
        </w:tblBorders>
        <w:tblLook w:val="04A0" w:firstRow="1" w:lastRow="0" w:firstColumn="1" w:lastColumn="0" w:noHBand="0" w:noVBand="1"/>
      </w:tblPr>
      <w:tblGrid>
        <w:gridCol w:w="1315"/>
        <w:gridCol w:w="1403"/>
        <w:gridCol w:w="1119"/>
        <w:gridCol w:w="1119"/>
        <w:gridCol w:w="1119"/>
        <w:gridCol w:w="1189"/>
        <w:gridCol w:w="1119"/>
        <w:gridCol w:w="1120"/>
      </w:tblGrid>
      <w:tr w:rsidR="00153C00" w:rsidRPr="00EE730A" w:rsidTr="0045043F">
        <w:trPr>
          <w:trHeight w:val="399"/>
        </w:trPr>
        <w:tc>
          <w:tcPr>
            <w:tcW w:w="1315" w:type="dxa"/>
            <w:vMerge w:val="restar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Segregation</w:t>
            </w:r>
          </w:p>
        </w:tc>
        <w:tc>
          <w:tcPr>
            <w:tcW w:w="14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SV Inheritance</w:t>
            </w:r>
          </w:p>
        </w:tc>
        <w:tc>
          <w:tcPr>
            <w:tcW w:w="4546" w:type="dxa"/>
            <w:gridSpan w:val="4"/>
            <w:tcBorders>
              <w:left w:val="single" w:sz="4" w:space="0" w:color="A6A6A6" w:themeColor="background1" w:themeShade="A6"/>
            </w:tcBorders>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Segregat</w:t>
            </w:r>
            <w:r>
              <w:rPr>
                <w:rFonts w:cstheme="minorHAnsi"/>
                <w:bCs/>
                <w:sz w:val="20"/>
                <w:szCs w:val="20"/>
              </w:rPr>
              <w:t>ing</w:t>
            </w:r>
          </w:p>
        </w:tc>
        <w:tc>
          <w:tcPr>
            <w:tcW w:w="2239" w:type="dxa"/>
            <w:gridSpan w:val="2"/>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Non-segregat</w:t>
            </w:r>
            <w:r>
              <w:rPr>
                <w:rFonts w:cstheme="minorHAnsi"/>
                <w:bCs/>
                <w:sz w:val="20"/>
                <w:szCs w:val="20"/>
              </w:rPr>
              <w:t>ing</w:t>
            </w:r>
          </w:p>
        </w:tc>
      </w:tr>
      <w:tr w:rsidR="00153C00" w:rsidRPr="00EE730A" w:rsidTr="0045043F">
        <w:trPr>
          <w:trHeight w:val="399"/>
        </w:trPr>
        <w:tc>
          <w:tcPr>
            <w:tcW w:w="1315" w:type="dxa"/>
            <w:vMerge/>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153C00" w:rsidRPr="008457F1" w:rsidRDefault="00153C00" w:rsidP="0045043F">
            <w:pPr>
              <w:spacing w:line="312" w:lineRule="auto"/>
              <w:rPr>
                <w:rFonts w:cstheme="minorHAnsi"/>
                <w:bCs/>
                <w:sz w:val="20"/>
                <w:szCs w:val="20"/>
              </w:rPr>
            </w:pPr>
          </w:p>
        </w:tc>
        <w:tc>
          <w:tcPr>
            <w:tcW w:w="14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 xml:space="preserve">Family </w:t>
            </w:r>
            <w:proofErr w:type="spellStart"/>
            <w:r w:rsidRPr="008457F1">
              <w:rPr>
                <w:rFonts w:cstheme="minorHAnsi"/>
                <w:bCs/>
                <w:sz w:val="20"/>
                <w:szCs w:val="20"/>
              </w:rPr>
              <w:t>structure</w:t>
            </w:r>
            <w:r w:rsidRPr="008457F1">
              <w:rPr>
                <w:rFonts w:cstheme="minorHAnsi"/>
                <w:bCs/>
                <w:sz w:val="20"/>
                <w:szCs w:val="20"/>
                <w:vertAlign w:val="superscript"/>
              </w:rPr>
              <w:t>a</w:t>
            </w:r>
            <w:proofErr w:type="spellEnd"/>
          </w:p>
        </w:tc>
        <w:tc>
          <w:tcPr>
            <w:tcW w:w="1119" w:type="dxa"/>
            <w:tcBorders>
              <w:left w:val="single" w:sz="4" w:space="0" w:color="A6A6A6" w:themeColor="background1" w:themeShade="A6"/>
            </w:tcBorders>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Sporadic Trio</w:t>
            </w:r>
          </w:p>
        </w:tc>
        <w:tc>
          <w:tcPr>
            <w:tcW w:w="1119"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Familial Duos</w:t>
            </w:r>
          </w:p>
        </w:tc>
        <w:tc>
          <w:tcPr>
            <w:tcW w:w="1119"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Complex</w:t>
            </w:r>
          </w:p>
        </w:tc>
        <w:tc>
          <w:tcPr>
            <w:tcW w:w="1188"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Singletons</w:t>
            </w:r>
          </w:p>
        </w:tc>
        <w:tc>
          <w:tcPr>
            <w:tcW w:w="1119"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Sporadic Trios</w:t>
            </w:r>
          </w:p>
        </w:tc>
        <w:tc>
          <w:tcPr>
            <w:tcW w:w="1119"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Sporadic Duos</w:t>
            </w:r>
          </w:p>
        </w:tc>
      </w:tr>
      <w:tr w:rsidR="00153C00" w:rsidRPr="00EE730A" w:rsidTr="0045043F">
        <w:trPr>
          <w:trHeight w:val="399"/>
        </w:trPr>
        <w:tc>
          <w:tcPr>
            <w:tcW w:w="1315" w:type="dxa"/>
            <w:vMerge w:val="restart"/>
            <w:tcBorders>
              <w:top w:val="single" w:sz="4" w:space="0" w:color="A6A6A6" w:themeColor="background1" w:themeShade="A6"/>
            </w:tcBorders>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Filtering</w:t>
            </w:r>
          </w:p>
        </w:tc>
        <w:tc>
          <w:tcPr>
            <w:tcW w:w="1403" w:type="dxa"/>
            <w:tcBorders>
              <w:top w:val="single" w:sz="4" w:space="0" w:color="A6A6A6" w:themeColor="background1" w:themeShade="A6"/>
            </w:tcBorders>
            <w:vAlign w:val="center"/>
          </w:tcPr>
          <w:p w:rsidR="00153C00" w:rsidRDefault="00153C00" w:rsidP="0045043F">
            <w:pPr>
              <w:spacing w:line="312" w:lineRule="auto"/>
              <w:rPr>
                <w:rFonts w:cstheme="minorHAnsi"/>
                <w:bCs/>
                <w:sz w:val="20"/>
                <w:szCs w:val="20"/>
              </w:rPr>
            </w:pPr>
            <w:proofErr w:type="spellStart"/>
            <w:r w:rsidRPr="008457F1">
              <w:rPr>
                <w:rFonts w:cstheme="minorHAnsi"/>
                <w:bCs/>
                <w:sz w:val="20"/>
                <w:szCs w:val="20"/>
              </w:rPr>
              <w:t>VarCount</w:t>
            </w:r>
            <w:proofErr w:type="spellEnd"/>
          </w:p>
          <w:p w:rsidR="00153C00" w:rsidRPr="008457F1" w:rsidRDefault="00153C00" w:rsidP="0045043F">
            <w:pPr>
              <w:spacing w:line="312" w:lineRule="auto"/>
              <w:rPr>
                <w:rFonts w:cstheme="minorHAnsi"/>
                <w:bCs/>
                <w:sz w:val="20"/>
                <w:szCs w:val="20"/>
              </w:rPr>
            </w:pPr>
            <w:r>
              <w:rPr>
                <w:rFonts w:cstheme="minorHAnsi"/>
                <w:bCs/>
                <w:sz w:val="20"/>
                <w:szCs w:val="20"/>
              </w:rPr>
              <w:t>(non-</w:t>
            </w:r>
            <w:proofErr w:type="spellStart"/>
            <w:r>
              <w:rPr>
                <w:rFonts w:cstheme="minorHAnsi"/>
                <w:bCs/>
                <w:sz w:val="20"/>
                <w:szCs w:val="20"/>
              </w:rPr>
              <w:t>ClinGen</w:t>
            </w:r>
            <w:proofErr w:type="spellEnd"/>
            <w:r>
              <w:rPr>
                <w:rFonts w:cstheme="minorHAnsi"/>
                <w:bCs/>
                <w:sz w:val="20"/>
                <w:szCs w:val="20"/>
              </w:rPr>
              <w:t>)</w:t>
            </w:r>
            <w:r w:rsidRPr="00E725C8">
              <w:rPr>
                <w:rFonts w:cstheme="minorHAnsi"/>
                <w:bCs/>
                <w:sz w:val="20"/>
                <w:szCs w:val="20"/>
                <w:vertAlign w:val="superscript"/>
              </w:rPr>
              <w:t>b</w:t>
            </w:r>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 1</w:t>
            </w:r>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 2</w:t>
            </w:r>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 # of affected</w:t>
            </w:r>
          </w:p>
        </w:tc>
        <w:tc>
          <w:tcPr>
            <w:tcW w:w="1188"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 1</w:t>
            </w:r>
          </w:p>
        </w:tc>
        <w:tc>
          <w:tcPr>
            <w:tcW w:w="2239" w:type="dxa"/>
            <w:gridSpan w:val="2"/>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 2</w:t>
            </w:r>
          </w:p>
        </w:tc>
      </w:tr>
      <w:tr w:rsidR="00153C00" w:rsidRPr="00EE730A" w:rsidTr="0045043F">
        <w:trPr>
          <w:trHeight w:val="399"/>
        </w:trPr>
        <w:tc>
          <w:tcPr>
            <w:tcW w:w="1315" w:type="dxa"/>
            <w:vMerge/>
            <w:vAlign w:val="center"/>
          </w:tcPr>
          <w:p w:rsidR="00153C00" w:rsidRPr="008457F1" w:rsidRDefault="00153C00" w:rsidP="0045043F">
            <w:pPr>
              <w:spacing w:line="312" w:lineRule="auto"/>
              <w:rPr>
                <w:rFonts w:cstheme="minorHAnsi"/>
                <w:sz w:val="20"/>
                <w:szCs w:val="20"/>
              </w:rPr>
            </w:pPr>
          </w:p>
        </w:tc>
        <w:tc>
          <w:tcPr>
            <w:tcW w:w="1403"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DGV</w:t>
            </w:r>
          </w:p>
        </w:tc>
        <w:tc>
          <w:tcPr>
            <w:tcW w:w="6785" w:type="dxa"/>
            <w:gridSpan w:val="6"/>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Not observed in DGV</w:t>
            </w:r>
            <w:r>
              <w:rPr>
                <w:rFonts w:cstheme="minorHAnsi"/>
                <w:sz w:val="20"/>
                <w:szCs w:val="20"/>
              </w:rPr>
              <w:t xml:space="preserve"> or intersecting </w:t>
            </w:r>
            <w:proofErr w:type="spellStart"/>
            <w:r>
              <w:rPr>
                <w:rFonts w:cstheme="minorHAnsi"/>
                <w:sz w:val="20"/>
                <w:szCs w:val="20"/>
              </w:rPr>
              <w:t>ClinGen</w:t>
            </w:r>
            <w:proofErr w:type="spellEnd"/>
            <w:r>
              <w:rPr>
                <w:rFonts w:cstheme="minorHAnsi"/>
                <w:sz w:val="20"/>
                <w:szCs w:val="20"/>
              </w:rPr>
              <w:t xml:space="preserve"> recurrent CNVs</w:t>
            </w:r>
          </w:p>
        </w:tc>
      </w:tr>
      <w:tr w:rsidR="00153C00" w:rsidRPr="00EE730A" w:rsidTr="0045043F">
        <w:trPr>
          <w:trHeight w:val="399"/>
        </w:trPr>
        <w:tc>
          <w:tcPr>
            <w:tcW w:w="1315" w:type="dxa"/>
            <w:vMerge/>
            <w:vAlign w:val="center"/>
          </w:tcPr>
          <w:p w:rsidR="00153C00" w:rsidRPr="008457F1" w:rsidRDefault="00153C00" w:rsidP="0045043F">
            <w:pPr>
              <w:spacing w:line="312" w:lineRule="auto"/>
              <w:rPr>
                <w:rFonts w:cstheme="minorHAnsi"/>
                <w:sz w:val="20"/>
                <w:szCs w:val="20"/>
              </w:rPr>
            </w:pPr>
          </w:p>
        </w:tc>
        <w:tc>
          <w:tcPr>
            <w:tcW w:w="1403"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Gap</w:t>
            </w:r>
          </w:p>
        </w:tc>
        <w:tc>
          <w:tcPr>
            <w:tcW w:w="6785" w:type="dxa"/>
            <w:gridSpan w:val="6"/>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N</w:t>
            </w:r>
          </w:p>
        </w:tc>
      </w:tr>
      <w:tr w:rsidR="00153C00" w:rsidRPr="00EE730A" w:rsidTr="0045043F">
        <w:trPr>
          <w:trHeight w:val="399"/>
        </w:trPr>
        <w:tc>
          <w:tcPr>
            <w:tcW w:w="1315" w:type="dxa"/>
            <w:vMerge/>
            <w:vAlign w:val="center"/>
          </w:tcPr>
          <w:p w:rsidR="00153C00" w:rsidRPr="008457F1" w:rsidRDefault="00153C00" w:rsidP="0045043F">
            <w:pPr>
              <w:spacing w:line="312" w:lineRule="auto"/>
              <w:rPr>
                <w:rFonts w:cstheme="minorHAnsi"/>
                <w:sz w:val="20"/>
                <w:szCs w:val="20"/>
              </w:rPr>
            </w:pPr>
          </w:p>
        </w:tc>
        <w:tc>
          <w:tcPr>
            <w:tcW w:w="1403" w:type="dxa"/>
            <w:vAlign w:val="center"/>
          </w:tcPr>
          <w:p w:rsidR="00153C00" w:rsidRPr="008457F1" w:rsidRDefault="00153C00" w:rsidP="0045043F">
            <w:pPr>
              <w:spacing w:line="312" w:lineRule="auto"/>
              <w:rPr>
                <w:rFonts w:cstheme="minorHAnsi"/>
                <w:bCs/>
                <w:sz w:val="20"/>
                <w:szCs w:val="20"/>
              </w:rPr>
            </w:pPr>
            <w:proofErr w:type="spellStart"/>
            <w:r w:rsidRPr="008457F1">
              <w:rPr>
                <w:rFonts w:cstheme="minorHAnsi"/>
                <w:bCs/>
                <w:sz w:val="20"/>
                <w:szCs w:val="20"/>
              </w:rPr>
              <w:t>Concordance</w:t>
            </w:r>
            <w:r>
              <w:rPr>
                <w:rFonts w:cstheme="minorHAnsi"/>
                <w:bCs/>
                <w:sz w:val="20"/>
                <w:szCs w:val="20"/>
                <w:vertAlign w:val="superscript"/>
              </w:rPr>
              <w:t>c</w:t>
            </w:r>
            <w:proofErr w:type="spellEnd"/>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M&amp;C + discordant L</w:t>
            </w:r>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M&amp;C + discordant L</w:t>
            </w:r>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M&amp;C + discordant L</w:t>
            </w:r>
          </w:p>
        </w:tc>
        <w:tc>
          <w:tcPr>
            <w:tcW w:w="1188"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M</w:t>
            </w:r>
            <w:r>
              <w:rPr>
                <w:rFonts w:cstheme="minorHAnsi"/>
                <w:sz w:val="20"/>
                <w:szCs w:val="20"/>
              </w:rPr>
              <w:t>&amp;</w:t>
            </w:r>
            <w:r w:rsidRPr="008457F1">
              <w:rPr>
                <w:rFonts w:cstheme="minorHAnsi"/>
                <w:sz w:val="20"/>
                <w:szCs w:val="20"/>
              </w:rPr>
              <w:t xml:space="preserve">C </w:t>
            </w:r>
            <w:r>
              <w:rPr>
                <w:rFonts w:cstheme="minorHAnsi"/>
                <w:sz w:val="20"/>
                <w:szCs w:val="20"/>
              </w:rPr>
              <w:t>+</w:t>
            </w:r>
            <w:r w:rsidRPr="008457F1">
              <w:rPr>
                <w:rFonts w:cstheme="minorHAnsi"/>
                <w:sz w:val="20"/>
                <w:szCs w:val="20"/>
              </w:rPr>
              <w:t xml:space="preserve"> concordant L</w:t>
            </w:r>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M&amp;C + discordant L</w:t>
            </w:r>
          </w:p>
        </w:tc>
        <w:tc>
          <w:tcPr>
            <w:tcW w:w="1119" w:type="dxa"/>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M&amp;C + discordant L</w:t>
            </w:r>
          </w:p>
        </w:tc>
      </w:tr>
      <w:tr w:rsidR="00153C00" w:rsidRPr="00EE730A" w:rsidTr="0045043F">
        <w:trPr>
          <w:trHeight w:val="399"/>
        </w:trPr>
        <w:tc>
          <w:tcPr>
            <w:tcW w:w="1315" w:type="dxa"/>
            <w:vMerge w:val="restart"/>
            <w:vAlign w:val="center"/>
          </w:tcPr>
          <w:p w:rsidR="00153C00" w:rsidRPr="008457F1" w:rsidRDefault="00153C00" w:rsidP="00942384">
            <w:pPr>
              <w:spacing w:line="312" w:lineRule="auto"/>
              <w:rPr>
                <w:rFonts w:cstheme="minorHAnsi"/>
                <w:sz w:val="20"/>
                <w:szCs w:val="20"/>
              </w:rPr>
            </w:pPr>
            <w:r w:rsidRPr="008457F1">
              <w:rPr>
                <w:rFonts w:cstheme="minorHAnsi"/>
                <w:sz w:val="20"/>
                <w:szCs w:val="20"/>
              </w:rPr>
              <w:t>Prioriti</w:t>
            </w:r>
            <w:r w:rsidR="00942384">
              <w:rPr>
                <w:rFonts w:cstheme="minorHAnsi"/>
                <w:sz w:val="20"/>
                <w:szCs w:val="20"/>
              </w:rPr>
              <w:t>z</w:t>
            </w:r>
            <w:r w:rsidRPr="008457F1">
              <w:rPr>
                <w:rFonts w:cstheme="minorHAnsi"/>
                <w:sz w:val="20"/>
                <w:szCs w:val="20"/>
              </w:rPr>
              <w:t>ation</w:t>
            </w:r>
          </w:p>
        </w:tc>
        <w:tc>
          <w:tcPr>
            <w:tcW w:w="1403"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Coding regions</w:t>
            </w:r>
          </w:p>
        </w:tc>
        <w:tc>
          <w:tcPr>
            <w:tcW w:w="6785" w:type="dxa"/>
            <w:gridSpan w:val="6"/>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Cod</w:t>
            </w:r>
            <w:r w:rsidR="00942384">
              <w:rPr>
                <w:rFonts w:cstheme="minorHAnsi"/>
                <w:sz w:val="20"/>
                <w:szCs w:val="20"/>
              </w:rPr>
              <w:t>ing SVs prioritiz</w:t>
            </w:r>
            <w:r w:rsidRPr="008457F1">
              <w:rPr>
                <w:rFonts w:cstheme="minorHAnsi"/>
                <w:sz w:val="20"/>
                <w:szCs w:val="20"/>
              </w:rPr>
              <w:t xml:space="preserve">ed </w:t>
            </w:r>
          </w:p>
        </w:tc>
      </w:tr>
      <w:tr w:rsidR="00153C00" w:rsidRPr="00EE730A" w:rsidTr="0045043F">
        <w:trPr>
          <w:trHeight w:val="399"/>
        </w:trPr>
        <w:tc>
          <w:tcPr>
            <w:tcW w:w="1315" w:type="dxa"/>
            <w:vMerge/>
            <w:vAlign w:val="center"/>
          </w:tcPr>
          <w:p w:rsidR="00153C00" w:rsidRPr="008457F1" w:rsidRDefault="00153C00" w:rsidP="0045043F">
            <w:pPr>
              <w:spacing w:line="312" w:lineRule="auto"/>
              <w:rPr>
                <w:rFonts w:cstheme="minorHAnsi"/>
                <w:sz w:val="20"/>
                <w:szCs w:val="20"/>
              </w:rPr>
            </w:pPr>
          </w:p>
        </w:tc>
        <w:tc>
          <w:tcPr>
            <w:tcW w:w="1403"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CRS panel</w:t>
            </w:r>
          </w:p>
        </w:tc>
        <w:tc>
          <w:tcPr>
            <w:tcW w:w="6785" w:type="dxa"/>
            <w:gridSpan w:val="6"/>
            <w:vAlign w:val="center"/>
          </w:tcPr>
          <w:p w:rsidR="00153C00" w:rsidRPr="008457F1" w:rsidRDefault="00153C00" w:rsidP="0045043F">
            <w:pPr>
              <w:spacing w:line="312" w:lineRule="auto"/>
              <w:rPr>
                <w:rFonts w:cstheme="minorHAnsi"/>
                <w:sz w:val="20"/>
                <w:szCs w:val="20"/>
              </w:rPr>
            </w:pPr>
            <w:r w:rsidRPr="008457F1">
              <w:rPr>
                <w:rFonts w:cstheme="minorHAnsi"/>
                <w:sz w:val="20"/>
                <w:szCs w:val="20"/>
              </w:rPr>
              <w:t>S</w:t>
            </w:r>
            <w:r w:rsidR="00942384">
              <w:rPr>
                <w:rFonts w:cstheme="minorHAnsi"/>
                <w:sz w:val="20"/>
                <w:szCs w:val="20"/>
              </w:rPr>
              <w:t>Vs including CRS genes prioritiz</w:t>
            </w:r>
            <w:r w:rsidRPr="008457F1">
              <w:rPr>
                <w:rFonts w:cstheme="minorHAnsi"/>
                <w:sz w:val="20"/>
                <w:szCs w:val="20"/>
              </w:rPr>
              <w:t xml:space="preserve">ed  </w:t>
            </w:r>
          </w:p>
        </w:tc>
      </w:tr>
      <w:tr w:rsidR="00153C00" w:rsidRPr="00EE730A" w:rsidTr="0045043F">
        <w:trPr>
          <w:trHeight w:val="399"/>
        </w:trPr>
        <w:tc>
          <w:tcPr>
            <w:tcW w:w="1315" w:type="dxa"/>
            <w:vMerge/>
            <w:vAlign w:val="center"/>
          </w:tcPr>
          <w:p w:rsidR="00153C00" w:rsidRPr="008457F1" w:rsidRDefault="00153C00" w:rsidP="0045043F">
            <w:pPr>
              <w:spacing w:line="312" w:lineRule="auto"/>
              <w:rPr>
                <w:rFonts w:cstheme="minorHAnsi"/>
                <w:sz w:val="20"/>
                <w:szCs w:val="20"/>
              </w:rPr>
            </w:pPr>
          </w:p>
        </w:tc>
        <w:tc>
          <w:tcPr>
            <w:tcW w:w="1403" w:type="dxa"/>
            <w:vAlign w:val="center"/>
          </w:tcPr>
          <w:p w:rsidR="00153C00" w:rsidRPr="008457F1" w:rsidRDefault="00153C00" w:rsidP="0045043F">
            <w:pPr>
              <w:spacing w:line="312" w:lineRule="auto"/>
              <w:rPr>
                <w:rFonts w:cstheme="minorHAnsi"/>
                <w:bCs/>
                <w:sz w:val="20"/>
                <w:szCs w:val="20"/>
              </w:rPr>
            </w:pPr>
            <w:r w:rsidRPr="008457F1">
              <w:rPr>
                <w:rFonts w:cstheme="minorHAnsi"/>
                <w:bCs/>
                <w:sz w:val="20"/>
                <w:szCs w:val="20"/>
              </w:rPr>
              <w:t>Size</w:t>
            </w:r>
          </w:p>
        </w:tc>
        <w:tc>
          <w:tcPr>
            <w:tcW w:w="6785" w:type="dxa"/>
            <w:gridSpan w:val="6"/>
            <w:vAlign w:val="center"/>
          </w:tcPr>
          <w:p w:rsidR="00153C00" w:rsidRPr="008457F1" w:rsidRDefault="00942384" w:rsidP="0045043F">
            <w:pPr>
              <w:spacing w:line="312" w:lineRule="auto"/>
              <w:rPr>
                <w:rFonts w:cstheme="minorHAnsi"/>
                <w:sz w:val="20"/>
                <w:szCs w:val="20"/>
              </w:rPr>
            </w:pPr>
            <w:r>
              <w:rPr>
                <w:rFonts w:cstheme="minorHAnsi"/>
                <w:sz w:val="20"/>
                <w:szCs w:val="20"/>
              </w:rPr>
              <w:t>Large SVs prioritiz</w:t>
            </w:r>
            <w:r w:rsidR="00153C00" w:rsidRPr="008457F1">
              <w:rPr>
                <w:rFonts w:cstheme="minorHAnsi"/>
                <w:sz w:val="20"/>
                <w:szCs w:val="20"/>
              </w:rPr>
              <w:t xml:space="preserve">ed </w:t>
            </w:r>
          </w:p>
        </w:tc>
      </w:tr>
    </w:tbl>
    <w:p w:rsidR="00153C00" w:rsidRDefault="00153C00" w:rsidP="0045043F">
      <w:pPr>
        <w:spacing w:line="312" w:lineRule="auto"/>
        <w:rPr>
          <w:rFonts w:cstheme="minorHAnsi"/>
          <w:iCs/>
          <w:sz w:val="20"/>
          <w:szCs w:val="20"/>
        </w:rPr>
      </w:pPr>
      <w:proofErr w:type="spellStart"/>
      <w:r>
        <w:rPr>
          <w:rFonts w:cstheme="minorHAnsi"/>
          <w:iCs/>
          <w:sz w:val="20"/>
          <w:szCs w:val="20"/>
          <w:vertAlign w:val="superscript"/>
        </w:rPr>
        <w:t>a</w:t>
      </w:r>
      <w:r w:rsidRPr="008457F1">
        <w:rPr>
          <w:rFonts w:cstheme="minorHAnsi"/>
          <w:iCs/>
          <w:sz w:val="20"/>
          <w:szCs w:val="20"/>
        </w:rPr>
        <w:t>Familial</w:t>
      </w:r>
      <w:proofErr w:type="spellEnd"/>
      <w:r w:rsidRPr="008457F1">
        <w:rPr>
          <w:rFonts w:cstheme="minorHAnsi"/>
          <w:iCs/>
          <w:sz w:val="20"/>
          <w:szCs w:val="20"/>
        </w:rPr>
        <w:t xml:space="preserve"> Duos are families with an affected child and an affected parent available in the 100kGP dataset; sporadic duos are families with an affected child and an unaffected parent available; sporadic trios are trio samples, with affected </w:t>
      </w:r>
      <w:proofErr w:type="spellStart"/>
      <w:r w:rsidRPr="008457F1">
        <w:rPr>
          <w:rFonts w:cstheme="minorHAnsi"/>
          <w:iCs/>
          <w:sz w:val="20"/>
          <w:szCs w:val="20"/>
        </w:rPr>
        <w:t>proband</w:t>
      </w:r>
      <w:proofErr w:type="spellEnd"/>
      <w:r w:rsidRPr="008457F1">
        <w:rPr>
          <w:rFonts w:cstheme="minorHAnsi"/>
          <w:iCs/>
          <w:sz w:val="20"/>
          <w:szCs w:val="20"/>
        </w:rPr>
        <w:t xml:space="preserve"> and unaffected parents; singletons are affected individuals; comple</w:t>
      </w:r>
      <w:r>
        <w:rPr>
          <w:rFonts w:cstheme="minorHAnsi"/>
          <w:iCs/>
          <w:sz w:val="20"/>
          <w:szCs w:val="20"/>
        </w:rPr>
        <w:t xml:space="preserve">x cases are families with any </w:t>
      </w:r>
      <w:r w:rsidRPr="008457F1">
        <w:rPr>
          <w:rFonts w:cstheme="minorHAnsi"/>
          <w:iCs/>
          <w:sz w:val="20"/>
          <w:szCs w:val="20"/>
        </w:rPr>
        <w:t>other composition (multiple affected and/or with relative samples instead of parents).</w:t>
      </w:r>
    </w:p>
    <w:p w:rsidR="00153C00" w:rsidRDefault="00153C00" w:rsidP="0045043F">
      <w:pPr>
        <w:spacing w:line="312" w:lineRule="auto"/>
        <w:rPr>
          <w:rFonts w:cstheme="minorHAnsi"/>
          <w:iCs/>
          <w:sz w:val="20"/>
          <w:szCs w:val="20"/>
        </w:rPr>
      </w:pPr>
      <w:proofErr w:type="spellStart"/>
      <w:proofErr w:type="gramStart"/>
      <w:r w:rsidRPr="0085473E">
        <w:rPr>
          <w:rFonts w:cstheme="minorHAnsi"/>
          <w:iCs/>
          <w:sz w:val="20"/>
          <w:szCs w:val="20"/>
          <w:vertAlign w:val="superscript"/>
        </w:rPr>
        <w:t>b</w:t>
      </w:r>
      <w:r>
        <w:rPr>
          <w:rFonts w:cstheme="minorHAnsi"/>
          <w:iCs/>
          <w:sz w:val="20"/>
          <w:szCs w:val="20"/>
        </w:rPr>
        <w:t>Recurrent</w:t>
      </w:r>
      <w:proofErr w:type="spellEnd"/>
      <w:proofErr w:type="gramEnd"/>
      <w:r>
        <w:rPr>
          <w:rFonts w:cstheme="minorHAnsi"/>
          <w:iCs/>
          <w:sz w:val="20"/>
          <w:szCs w:val="20"/>
        </w:rPr>
        <w:t xml:space="preserve"> </w:t>
      </w:r>
      <w:proofErr w:type="spellStart"/>
      <w:r>
        <w:rPr>
          <w:rFonts w:cstheme="minorHAnsi"/>
          <w:iCs/>
          <w:sz w:val="20"/>
          <w:szCs w:val="20"/>
        </w:rPr>
        <w:t>ClinGen</w:t>
      </w:r>
      <w:proofErr w:type="spellEnd"/>
      <w:r>
        <w:rPr>
          <w:rFonts w:cstheme="minorHAnsi"/>
          <w:iCs/>
          <w:sz w:val="20"/>
          <w:szCs w:val="20"/>
        </w:rPr>
        <w:t xml:space="preserve"> CNV calls were set with </w:t>
      </w:r>
      <w:proofErr w:type="spellStart"/>
      <w:r>
        <w:rPr>
          <w:rFonts w:cstheme="minorHAnsi"/>
          <w:iCs/>
          <w:sz w:val="20"/>
          <w:szCs w:val="20"/>
        </w:rPr>
        <w:t>VarCount</w:t>
      </w:r>
      <w:proofErr w:type="spellEnd"/>
      <w:r>
        <w:rPr>
          <w:rFonts w:cstheme="minorHAnsi"/>
          <w:iCs/>
          <w:sz w:val="20"/>
          <w:szCs w:val="20"/>
        </w:rPr>
        <w:t xml:space="preserve"> &lt; 20.</w:t>
      </w:r>
      <w:r w:rsidRPr="008457F1">
        <w:rPr>
          <w:rFonts w:cstheme="minorHAnsi"/>
          <w:iCs/>
          <w:sz w:val="20"/>
          <w:szCs w:val="20"/>
        </w:rPr>
        <w:t xml:space="preserve"> </w:t>
      </w:r>
    </w:p>
    <w:p w:rsidR="00153C00" w:rsidRPr="008457F1" w:rsidRDefault="00153C00" w:rsidP="0045043F">
      <w:pPr>
        <w:spacing w:line="312" w:lineRule="auto"/>
        <w:rPr>
          <w:rFonts w:cstheme="minorHAnsi"/>
          <w:iCs/>
          <w:sz w:val="20"/>
          <w:szCs w:val="20"/>
        </w:rPr>
      </w:pPr>
      <w:proofErr w:type="spellStart"/>
      <w:r>
        <w:rPr>
          <w:rFonts w:cstheme="minorHAnsi"/>
          <w:iCs/>
          <w:sz w:val="20"/>
          <w:szCs w:val="20"/>
          <w:vertAlign w:val="superscript"/>
        </w:rPr>
        <w:t>c</w:t>
      </w:r>
      <w:r w:rsidRPr="008457F1">
        <w:rPr>
          <w:rFonts w:cstheme="minorHAnsi"/>
          <w:iCs/>
          <w:sz w:val="20"/>
          <w:szCs w:val="20"/>
        </w:rPr>
        <w:t>M&amp;C</w:t>
      </w:r>
      <w:proofErr w:type="spellEnd"/>
      <w:r w:rsidRPr="008457F1">
        <w:rPr>
          <w:rFonts w:cstheme="minorHAnsi"/>
          <w:iCs/>
          <w:sz w:val="20"/>
          <w:szCs w:val="20"/>
        </w:rPr>
        <w:t xml:space="preserve"> = </w:t>
      </w:r>
      <w:proofErr w:type="spellStart"/>
      <w:r w:rsidRPr="008457F1">
        <w:rPr>
          <w:rFonts w:cstheme="minorHAnsi"/>
          <w:iCs/>
          <w:sz w:val="20"/>
          <w:szCs w:val="20"/>
        </w:rPr>
        <w:t>Manta&amp;Canvas</w:t>
      </w:r>
      <w:proofErr w:type="spellEnd"/>
      <w:r w:rsidRPr="008457F1">
        <w:rPr>
          <w:rFonts w:cstheme="minorHAnsi"/>
          <w:iCs/>
          <w:sz w:val="20"/>
          <w:szCs w:val="20"/>
        </w:rPr>
        <w:t xml:space="preserve"> dataset; L = Lumpy dataset. </w:t>
      </w:r>
    </w:p>
    <w:p w:rsidR="00153C00" w:rsidRPr="008457F1" w:rsidRDefault="00153C00" w:rsidP="0045043F">
      <w:pPr>
        <w:spacing w:line="312" w:lineRule="auto"/>
        <w:rPr>
          <w:rFonts w:cstheme="minorHAnsi"/>
        </w:rPr>
      </w:pPr>
    </w:p>
    <w:p w:rsidR="00153C00" w:rsidRPr="008457F1" w:rsidRDefault="00153C00" w:rsidP="0045043F">
      <w:pPr>
        <w:numPr>
          <w:ilvl w:val="0"/>
          <w:numId w:val="1"/>
        </w:numPr>
        <w:spacing w:line="312" w:lineRule="auto"/>
        <w:ind w:left="0" w:firstLine="0"/>
        <w:rPr>
          <w:rFonts w:cstheme="minorHAnsi"/>
          <w:bCs/>
        </w:rPr>
      </w:pPr>
      <w:r w:rsidRPr="008457F1">
        <w:rPr>
          <w:rFonts w:cstheme="minorHAnsi"/>
          <w:bCs/>
        </w:rPr>
        <w:t xml:space="preserve">To assess the pathogenicity of the true SV calls, databases and </w:t>
      </w:r>
      <w:r>
        <w:rPr>
          <w:rFonts w:cstheme="minorHAnsi"/>
          <w:bCs/>
        </w:rPr>
        <w:t xml:space="preserve">the </w:t>
      </w:r>
      <w:r w:rsidRPr="008457F1">
        <w:rPr>
          <w:rFonts w:cstheme="minorHAnsi"/>
          <w:bCs/>
        </w:rPr>
        <w:t>lite</w:t>
      </w:r>
      <w:r>
        <w:rPr>
          <w:rFonts w:cstheme="minorHAnsi"/>
          <w:bCs/>
        </w:rPr>
        <w:t>rature</w:t>
      </w:r>
      <w:r w:rsidRPr="008457F1">
        <w:rPr>
          <w:rFonts w:cstheme="minorHAnsi"/>
          <w:bCs/>
        </w:rPr>
        <w:t xml:space="preserve"> were queried manually. From </w:t>
      </w:r>
      <w:proofErr w:type="spellStart"/>
      <w:r w:rsidRPr="008457F1">
        <w:rPr>
          <w:rFonts w:cstheme="minorHAnsi"/>
          <w:bCs/>
        </w:rPr>
        <w:t>gnomAD</w:t>
      </w:r>
      <w:proofErr w:type="spellEnd"/>
      <w:r w:rsidRPr="008457F1">
        <w:rPr>
          <w:rFonts w:cstheme="minorHAnsi"/>
          <w:bCs/>
        </w:rPr>
        <w:t>, the constrain</w:t>
      </w:r>
      <w:r>
        <w:rPr>
          <w:rFonts w:cstheme="minorHAnsi"/>
          <w:bCs/>
        </w:rPr>
        <w:t>t</w:t>
      </w:r>
      <w:r w:rsidRPr="008457F1">
        <w:rPr>
          <w:rFonts w:cstheme="minorHAnsi"/>
          <w:bCs/>
        </w:rPr>
        <w:t xml:space="preserve"> of </w:t>
      </w:r>
      <w:r>
        <w:rPr>
          <w:rFonts w:cstheme="minorHAnsi"/>
          <w:bCs/>
        </w:rPr>
        <w:t>candidate genes was</w:t>
      </w:r>
      <w:r w:rsidRPr="008457F1">
        <w:rPr>
          <w:rFonts w:cstheme="minorHAnsi"/>
          <w:bCs/>
        </w:rPr>
        <w:t xml:space="preserve"> assessed, particularly for loss of function SVs such as deletion</w:t>
      </w:r>
      <w:r>
        <w:rPr>
          <w:rFonts w:cstheme="minorHAnsi"/>
          <w:bCs/>
        </w:rPr>
        <w:t>s</w:t>
      </w:r>
      <w:r w:rsidRPr="008457F1">
        <w:rPr>
          <w:rFonts w:cstheme="minorHAnsi"/>
          <w:bCs/>
        </w:rPr>
        <w:t xml:space="preserve">; </w:t>
      </w:r>
      <w:proofErr w:type="spellStart"/>
      <w:r w:rsidRPr="008457F1">
        <w:rPr>
          <w:rFonts w:cstheme="minorHAnsi"/>
          <w:bCs/>
        </w:rPr>
        <w:t>gnomAD</w:t>
      </w:r>
      <w:proofErr w:type="spellEnd"/>
      <w:r w:rsidRPr="008457F1">
        <w:rPr>
          <w:rFonts w:cstheme="minorHAnsi"/>
          <w:bCs/>
        </w:rPr>
        <w:t xml:space="preserve"> SV</w:t>
      </w:r>
      <w:r>
        <w:rPr>
          <w:rFonts w:cstheme="minorHAnsi"/>
          <w:bCs/>
        </w:rPr>
        <w:t>s v2.1</w:t>
      </w:r>
      <w:r w:rsidRPr="00B66190">
        <w:rPr>
          <w:rFonts w:cstheme="minorHAnsi"/>
          <w:bCs/>
          <w:noProof/>
          <w:vertAlign w:val="superscript"/>
        </w:rPr>
        <w:t>15</w:t>
      </w:r>
      <w:r w:rsidRPr="008457F1">
        <w:rPr>
          <w:rFonts w:cstheme="minorHAnsi"/>
          <w:bCs/>
        </w:rPr>
        <w:t xml:space="preserve"> provided </w:t>
      </w:r>
      <w:r w:rsidRPr="00570C74">
        <w:rPr>
          <w:rFonts w:cstheme="minorHAnsi"/>
          <w:bCs/>
        </w:rPr>
        <w:t xml:space="preserve">further </w:t>
      </w:r>
      <w:r w:rsidRPr="008457F1">
        <w:rPr>
          <w:rFonts w:cstheme="minorHAnsi"/>
          <w:bCs/>
        </w:rPr>
        <w:t xml:space="preserve">evidence </w:t>
      </w:r>
      <w:r>
        <w:rPr>
          <w:rFonts w:cstheme="minorHAnsi"/>
          <w:bCs/>
        </w:rPr>
        <w:t>on the frequency of the SV call</w:t>
      </w:r>
      <w:r w:rsidRPr="008457F1">
        <w:rPr>
          <w:rFonts w:cstheme="minorHAnsi"/>
          <w:bCs/>
        </w:rPr>
        <w:t xml:space="preserve"> in the </w:t>
      </w:r>
      <w:proofErr w:type="spellStart"/>
      <w:r w:rsidRPr="008457F1">
        <w:rPr>
          <w:rFonts w:cstheme="minorHAnsi"/>
          <w:bCs/>
        </w:rPr>
        <w:t>gnomAD</w:t>
      </w:r>
      <w:proofErr w:type="spellEnd"/>
      <w:r w:rsidRPr="008457F1">
        <w:rPr>
          <w:rFonts w:cstheme="minorHAnsi"/>
          <w:bCs/>
        </w:rPr>
        <w:t xml:space="preserve"> co</w:t>
      </w:r>
      <w:r>
        <w:rPr>
          <w:rFonts w:cstheme="minorHAnsi"/>
          <w:bCs/>
        </w:rPr>
        <w:t>hort. DECIPHER was queri</w:t>
      </w:r>
      <w:r w:rsidRPr="008457F1">
        <w:rPr>
          <w:rFonts w:cstheme="minorHAnsi"/>
          <w:bCs/>
        </w:rPr>
        <w:t xml:space="preserve">ed to identify any similar SV findings from recorded cases, from which any independent cases with similar </w:t>
      </w:r>
      <w:r>
        <w:rPr>
          <w:rFonts w:cstheme="minorHAnsi"/>
          <w:bCs/>
        </w:rPr>
        <w:t>feature</w:t>
      </w:r>
      <w:r w:rsidRPr="008457F1">
        <w:rPr>
          <w:rFonts w:cstheme="minorHAnsi"/>
          <w:bCs/>
        </w:rPr>
        <w:t xml:space="preserve">s </w:t>
      </w:r>
      <w:r>
        <w:rPr>
          <w:rFonts w:cstheme="minorHAnsi"/>
          <w:bCs/>
        </w:rPr>
        <w:t>would advance</w:t>
      </w:r>
      <w:r w:rsidRPr="008457F1">
        <w:rPr>
          <w:rFonts w:cstheme="minorHAnsi"/>
          <w:bCs/>
        </w:rPr>
        <w:t xml:space="preserve"> evidence of SV pathogenicity. True SVs were also assessed for conservation within the affected region and possible affected regulatory elements, using </w:t>
      </w:r>
      <w:r>
        <w:rPr>
          <w:rFonts w:cstheme="minorHAnsi"/>
          <w:bCs/>
        </w:rPr>
        <w:t xml:space="preserve">the </w:t>
      </w:r>
      <w:r w:rsidRPr="008457F1">
        <w:rPr>
          <w:rFonts w:cstheme="minorHAnsi"/>
          <w:bCs/>
        </w:rPr>
        <w:t xml:space="preserve">UCSC genome browser with additional tracks including </w:t>
      </w:r>
      <w:proofErr w:type="spellStart"/>
      <w:r w:rsidRPr="008457F1">
        <w:rPr>
          <w:rFonts w:cstheme="minorHAnsi"/>
          <w:bCs/>
        </w:rPr>
        <w:t>GeneHancer</w:t>
      </w:r>
      <w:proofErr w:type="spellEnd"/>
      <w:r w:rsidRPr="008457F1">
        <w:rPr>
          <w:rFonts w:cstheme="minorHAnsi"/>
          <w:bCs/>
        </w:rPr>
        <w:t xml:space="preserve"> Regulatory Elements and Gene Interactions and Vertebrate </w:t>
      </w:r>
      <w:proofErr w:type="spellStart"/>
      <w:r w:rsidRPr="008457F1">
        <w:rPr>
          <w:rFonts w:cstheme="minorHAnsi"/>
          <w:bCs/>
        </w:rPr>
        <w:t>Multiz</w:t>
      </w:r>
      <w:proofErr w:type="spellEnd"/>
      <w:r w:rsidRPr="008457F1">
        <w:rPr>
          <w:rFonts w:cstheme="minorHAnsi"/>
          <w:bCs/>
        </w:rPr>
        <w:t xml:space="preserve"> Alignment &amp; Conservation (</w:t>
      </w:r>
      <w:r>
        <w:rPr>
          <w:rFonts w:cstheme="minorHAnsi"/>
          <w:bCs/>
        </w:rPr>
        <w:t>100 Species). K</w:t>
      </w:r>
      <w:r w:rsidRPr="008457F1">
        <w:rPr>
          <w:rFonts w:cstheme="minorHAnsi"/>
          <w:bCs/>
        </w:rPr>
        <w:t>nown disease association</w:t>
      </w:r>
      <w:r>
        <w:rPr>
          <w:rFonts w:cstheme="minorHAnsi"/>
          <w:bCs/>
        </w:rPr>
        <w:t>s</w:t>
      </w:r>
      <w:r w:rsidRPr="008457F1">
        <w:rPr>
          <w:rFonts w:cstheme="minorHAnsi"/>
          <w:bCs/>
        </w:rPr>
        <w:t xml:space="preserve">, particularly </w:t>
      </w:r>
      <w:r>
        <w:rPr>
          <w:rFonts w:cstheme="minorHAnsi"/>
          <w:bCs/>
        </w:rPr>
        <w:t>with</w:t>
      </w:r>
      <w:r w:rsidRPr="008457F1">
        <w:rPr>
          <w:rFonts w:cstheme="minorHAnsi"/>
          <w:bCs/>
        </w:rPr>
        <w:t xml:space="preserve"> skeletal abnormalities, were assessed using OMIM and literature</w:t>
      </w:r>
      <w:r>
        <w:rPr>
          <w:rFonts w:cstheme="minorHAnsi"/>
          <w:bCs/>
        </w:rPr>
        <w:t xml:space="preserve"> searche</w:t>
      </w:r>
      <w:r w:rsidRPr="008457F1">
        <w:rPr>
          <w:rFonts w:cstheme="minorHAnsi"/>
          <w:bCs/>
        </w:rPr>
        <w:t xml:space="preserve">s. </w:t>
      </w:r>
    </w:p>
    <w:p w:rsidR="00153C00" w:rsidRPr="008457F1" w:rsidRDefault="00153C00" w:rsidP="0045043F">
      <w:pPr>
        <w:spacing w:line="312" w:lineRule="auto"/>
        <w:ind w:firstLine="567"/>
        <w:rPr>
          <w:rFonts w:cstheme="minorHAnsi"/>
          <w:bCs/>
        </w:rPr>
      </w:pPr>
      <w:r w:rsidRPr="008457F1">
        <w:rPr>
          <w:rFonts w:cstheme="minorHAnsi"/>
          <w:bCs/>
        </w:rPr>
        <w:t xml:space="preserve">Finally, the precise molecular rearrangements in the </w:t>
      </w:r>
      <w:r w:rsidRPr="008457F1">
        <w:rPr>
          <w:rFonts w:cstheme="minorHAnsi"/>
          <w:bCs/>
          <w:i/>
        </w:rPr>
        <w:t>TWIST1</w:t>
      </w:r>
      <w:r w:rsidRPr="008457F1">
        <w:rPr>
          <w:rFonts w:cstheme="minorHAnsi"/>
          <w:bCs/>
        </w:rPr>
        <w:t xml:space="preserve">, </w:t>
      </w:r>
      <w:r w:rsidRPr="008457F1">
        <w:rPr>
          <w:rFonts w:cstheme="minorHAnsi"/>
          <w:bCs/>
          <w:i/>
        </w:rPr>
        <w:t>ERF</w:t>
      </w:r>
      <w:r w:rsidRPr="008457F1">
        <w:rPr>
          <w:rFonts w:cstheme="minorHAnsi"/>
          <w:bCs/>
        </w:rPr>
        <w:t xml:space="preserve"> and </w:t>
      </w:r>
      <w:r w:rsidRPr="008457F1">
        <w:rPr>
          <w:rFonts w:cstheme="minorHAnsi"/>
          <w:bCs/>
          <w:i/>
        </w:rPr>
        <w:t>HOXC</w:t>
      </w:r>
      <w:r w:rsidRPr="008457F1">
        <w:rPr>
          <w:rFonts w:cstheme="minorHAnsi"/>
          <w:bCs/>
        </w:rPr>
        <w:t xml:space="preserve"> cluster SV/CNV </w:t>
      </w:r>
      <w:r w:rsidR="00D47785">
        <w:rPr>
          <w:rFonts w:cstheme="minorHAnsi"/>
          <w:bCs/>
        </w:rPr>
        <w:t xml:space="preserve">(cases 20-22) </w:t>
      </w:r>
      <w:r w:rsidRPr="008457F1">
        <w:rPr>
          <w:rFonts w:cstheme="minorHAnsi"/>
          <w:bCs/>
        </w:rPr>
        <w:t>were all confirmed experimentally by PCR-based breakpoint analysis (</w:t>
      </w:r>
      <w:r w:rsidR="007469DC">
        <w:rPr>
          <w:rFonts w:cstheme="minorHAnsi"/>
          <w:bCs/>
        </w:rPr>
        <w:t xml:space="preserve">ref. 16 and </w:t>
      </w:r>
      <w:r w:rsidRPr="008457F1">
        <w:rPr>
          <w:rFonts w:cstheme="minorHAnsi"/>
          <w:bCs/>
        </w:rPr>
        <w:t xml:space="preserve">data not shown).  </w:t>
      </w:r>
    </w:p>
    <w:p w:rsidR="00153C00" w:rsidRPr="009F4E4D" w:rsidRDefault="00153C00" w:rsidP="0045043F">
      <w:pPr>
        <w:spacing w:line="312" w:lineRule="auto"/>
        <w:rPr>
          <w:rFonts w:cstheme="minorHAnsi"/>
          <w:b/>
          <w:bCs/>
        </w:rPr>
      </w:pPr>
    </w:p>
    <w:p w:rsidR="00153C00" w:rsidRDefault="00153C00">
      <w:pPr>
        <w:spacing w:after="160" w:line="259" w:lineRule="auto"/>
        <w:rPr>
          <w:rFonts w:cstheme="minorHAnsi"/>
          <w:b/>
        </w:rPr>
      </w:pPr>
      <w:r>
        <w:rPr>
          <w:rFonts w:cstheme="minorHAnsi"/>
          <w:b/>
        </w:rPr>
        <w:br w:type="page"/>
      </w:r>
    </w:p>
    <w:p w:rsidR="00153C00" w:rsidRPr="009F4E4D" w:rsidRDefault="00153C00" w:rsidP="0045043F">
      <w:pPr>
        <w:spacing w:line="312" w:lineRule="auto"/>
        <w:rPr>
          <w:rFonts w:cstheme="minorHAnsi"/>
          <w:b/>
        </w:rPr>
      </w:pPr>
      <w:r w:rsidRPr="009F4E4D">
        <w:rPr>
          <w:rFonts w:cstheme="minorHAnsi"/>
          <w:b/>
        </w:rPr>
        <w:lastRenderedPageBreak/>
        <w:t>References</w:t>
      </w:r>
    </w:p>
    <w:p w:rsidR="00153C00" w:rsidRPr="009F4E4D" w:rsidRDefault="00153C00" w:rsidP="0045043F">
      <w:pPr>
        <w:spacing w:line="312" w:lineRule="auto"/>
        <w:rPr>
          <w:rFonts w:cstheme="minorHAnsi"/>
        </w:rPr>
      </w:pPr>
    </w:p>
    <w:p w:rsidR="00153C00" w:rsidRPr="00B66190" w:rsidRDefault="00153C00" w:rsidP="0045043F">
      <w:pPr>
        <w:pStyle w:val="EndNoteBibliography"/>
        <w:ind w:left="720" w:hanging="720"/>
        <w:rPr>
          <w:noProof/>
        </w:rPr>
      </w:pPr>
      <w:r w:rsidRPr="00B66190">
        <w:rPr>
          <w:noProof/>
        </w:rPr>
        <w:t>1.</w:t>
      </w:r>
      <w:r w:rsidRPr="00B66190">
        <w:rPr>
          <w:noProof/>
        </w:rPr>
        <w:tab/>
        <w:t>Thormann A, Halachev M, McLaren W, et al. Flexible and scalable diagnostic filtering of genomic variants using G2P with Ensembl VEP. Nat Commun</w:t>
      </w:r>
      <w:r w:rsidRPr="00B66190">
        <w:rPr>
          <w:i/>
          <w:noProof/>
        </w:rPr>
        <w:t xml:space="preserve">. </w:t>
      </w:r>
      <w:r w:rsidR="0045043F">
        <w:rPr>
          <w:noProof/>
        </w:rPr>
        <w:t>2019;10</w:t>
      </w:r>
      <w:r w:rsidRPr="00B66190">
        <w:rPr>
          <w:noProof/>
        </w:rPr>
        <w:t>:2373.</w:t>
      </w:r>
    </w:p>
    <w:p w:rsidR="00153C00" w:rsidRPr="00B66190" w:rsidRDefault="00153C00" w:rsidP="0045043F">
      <w:pPr>
        <w:pStyle w:val="EndNoteBibliography"/>
        <w:ind w:left="720" w:hanging="720"/>
        <w:rPr>
          <w:noProof/>
        </w:rPr>
      </w:pPr>
      <w:r w:rsidRPr="00B66190">
        <w:rPr>
          <w:noProof/>
        </w:rPr>
        <w:t>2.</w:t>
      </w:r>
      <w:r w:rsidRPr="00B66190">
        <w:rPr>
          <w:noProof/>
        </w:rPr>
        <w:tab/>
        <w:t>Smedley D, Jacobsen JO, Jager M, et al. Next-generation diagnostics and disease-gene discovery with the Exomiser. Nat Protoc</w:t>
      </w:r>
      <w:r w:rsidRPr="00B66190">
        <w:rPr>
          <w:i/>
          <w:noProof/>
        </w:rPr>
        <w:t xml:space="preserve">. </w:t>
      </w:r>
      <w:r w:rsidR="0045043F">
        <w:rPr>
          <w:noProof/>
        </w:rPr>
        <w:t>2015;10</w:t>
      </w:r>
      <w:r w:rsidRPr="00B66190">
        <w:rPr>
          <w:noProof/>
        </w:rPr>
        <w:t>:2004-2015.</w:t>
      </w:r>
    </w:p>
    <w:p w:rsidR="00153C00" w:rsidRPr="00B66190" w:rsidRDefault="00153C00" w:rsidP="0045043F">
      <w:pPr>
        <w:pStyle w:val="EndNoteBibliography"/>
        <w:ind w:left="720" w:hanging="720"/>
        <w:rPr>
          <w:noProof/>
        </w:rPr>
      </w:pPr>
      <w:r w:rsidRPr="00B66190">
        <w:rPr>
          <w:noProof/>
        </w:rPr>
        <w:t>3.</w:t>
      </w:r>
      <w:r w:rsidRPr="00B66190">
        <w:rPr>
          <w:noProof/>
        </w:rPr>
        <w:tab/>
        <w:t xml:space="preserve">Rimmer A, 2014. </w:t>
      </w:r>
      <w:r w:rsidRPr="00153C00">
        <w:rPr>
          <w:noProof/>
        </w:rPr>
        <w:t>https://github.com/andyrimmer/Platypus/commits/master/extensions/DeNovo/bayesianDeNovoFilter.py</w:t>
      </w:r>
      <w:r w:rsidRPr="00B66190">
        <w:rPr>
          <w:noProof/>
        </w:rPr>
        <w:t xml:space="preserve">. Accessed </w:t>
      </w:r>
      <w:r w:rsidR="0045043F">
        <w:rPr>
          <w:noProof/>
        </w:rPr>
        <w:t>9 April 2021</w:t>
      </w:r>
      <w:r w:rsidRPr="00B66190">
        <w:rPr>
          <w:noProof/>
        </w:rPr>
        <w:t>.</w:t>
      </w:r>
    </w:p>
    <w:p w:rsidR="00153C00" w:rsidRPr="00B66190" w:rsidRDefault="00153C00" w:rsidP="0045043F">
      <w:pPr>
        <w:pStyle w:val="EndNoteBibliography"/>
        <w:ind w:left="720" w:hanging="720"/>
        <w:rPr>
          <w:noProof/>
        </w:rPr>
      </w:pPr>
      <w:r w:rsidRPr="00B66190">
        <w:rPr>
          <w:noProof/>
        </w:rPr>
        <w:t>4.</w:t>
      </w:r>
      <w:r w:rsidRPr="00B66190">
        <w:rPr>
          <w:noProof/>
        </w:rPr>
        <w:tab/>
        <w:t>McLaren W, Gil L, Hunt SE, et al. The Ensembl Variant Effect Predictor. Genome Biol</w:t>
      </w:r>
      <w:r w:rsidRPr="00B66190">
        <w:rPr>
          <w:i/>
          <w:noProof/>
        </w:rPr>
        <w:t xml:space="preserve">. </w:t>
      </w:r>
      <w:r w:rsidR="0045043F">
        <w:rPr>
          <w:noProof/>
        </w:rPr>
        <w:t>2016;17</w:t>
      </w:r>
      <w:r w:rsidRPr="00B66190">
        <w:rPr>
          <w:noProof/>
        </w:rPr>
        <w:t>:122.</w:t>
      </w:r>
    </w:p>
    <w:p w:rsidR="00153C00" w:rsidRPr="00B66190" w:rsidRDefault="00153C00" w:rsidP="0045043F">
      <w:pPr>
        <w:pStyle w:val="EndNoteBibliography"/>
        <w:ind w:left="720" w:hanging="720"/>
        <w:rPr>
          <w:noProof/>
        </w:rPr>
      </w:pPr>
      <w:r w:rsidRPr="00B66190">
        <w:rPr>
          <w:noProof/>
        </w:rPr>
        <w:t>5.</w:t>
      </w:r>
      <w:r w:rsidRPr="00B66190">
        <w:rPr>
          <w:noProof/>
        </w:rPr>
        <w:tab/>
        <w:t xml:space="preserve">Tolchin D, Yeager JP, Prasad P, et al. De </w:t>
      </w:r>
      <w:r w:rsidR="0045043F">
        <w:rPr>
          <w:noProof/>
        </w:rPr>
        <w:t>n</w:t>
      </w:r>
      <w:r w:rsidRPr="00B66190">
        <w:rPr>
          <w:noProof/>
        </w:rPr>
        <w:t xml:space="preserve">ovo SOX6 </w:t>
      </w:r>
      <w:r w:rsidR="0045043F" w:rsidRPr="00B66190">
        <w:rPr>
          <w:noProof/>
        </w:rPr>
        <w:t>variants cause a neurodevelopmental syndrome associated wit</w:t>
      </w:r>
      <w:r w:rsidRPr="00B66190">
        <w:rPr>
          <w:noProof/>
        </w:rPr>
        <w:t xml:space="preserve">h ADHD, </w:t>
      </w:r>
      <w:r w:rsidR="0045043F" w:rsidRPr="00B66190">
        <w:rPr>
          <w:noProof/>
        </w:rPr>
        <w:t>craniosynostosis, and osteochondrom</w:t>
      </w:r>
      <w:r w:rsidRPr="00B66190">
        <w:rPr>
          <w:noProof/>
        </w:rPr>
        <w:t>as. Am J Hum Genet</w:t>
      </w:r>
      <w:r w:rsidRPr="00B66190">
        <w:rPr>
          <w:i/>
          <w:noProof/>
        </w:rPr>
        <w:t xml:space="preserve">. </w:t>
      </w:r>
      <w:r w:rsidR="0045043F">
        <w:rPr>
          <w:noProof/>
        </w:rPr>
        <w:t>2020;106</w:t>
      </w:r>
      <w:r w:rsidRPr="00B66190">
        <w:rPr>
          <w:noProof/>
        </w:rPr>
        <w:t>:830-845.</w:t>
      </w:r>
    </w:p>
    <w:p w:rsidR="00153C00" w:rsidRPr="00B66190" w:rsidRDefault="00153C00" w:rsidP="0045043F">
      <w:pPr>
        <w:pStyle w:val="EndNoteBibliography"/>
        <w:ind w:left="720" w:hanging="720"/>
        <w:rPr>
          <w:noProof/>
        </w:rPr>
      </w:pPr>
      <w:r w:rsidRPr="00B66190">
        <w:rPr>
          <w:noProof/>
        </w:rPr>
        <w:t>6.</w:t>
      </w:r>
      <w:r w:rsidRPr="00B66190">
        <w:rPr>
          <w:noProof/>
        </w:rPr>
        <w:tab/>
        <w:t>Whiffin N, Minikel E, Walsh R, et al. Using high-resolution variant frequencies to empower clinical genome interpretation. Genet Med</w:t>
      </w:r>
      <w:r w:rsidRPr="00B66190">
        <w:rPr>
          <w:i/>
          <w:noProof/>
        </w:rPr>
        <w:t xml:space="preserve">. </w:t>
      </w:r>
      <w:r w:rsidR="0045043F">
        <w:rPr>
          <w:noProof/>
        </w:rPr>
        <w:t>2017;19</w:t>
      </w:r>
      <w:r w:rsidRPr="00B66190">
        <w:rPr>
          <w:noProof/>
        </w:rPr>
        <w:t>:1151-1158.</w:t>
      </w:r>
    </w:p>
    <w:p w:rsidR="00153C00" w:rsidRPr="00B66190" w:rsidRDefault="00153C00" w:rsidP="0045043F">
      <w:pPr>
        <w:pStyle w:val="EndNoteBibliography"/>
        <w:ind w:left="720" w:hanging="720"/>
        <w:rPr>
          <w:noProof/>
        </w:rPr>
      </w:pPr>
      <w:r w:rsidRPr="00B66190">
        <w:rPr>
          <w:noProof/>
        </w:rPr>
        <w:t>7.</w:t>
      </w:r>
      <w:r w:rsidRPr="00B66190">
        <w:rPr>
          <w:noProof/>
        </w:rPr>
        <w:tab/>
        <w:t>Calpena E, Cuellar A, Bala K, et al. SMAD6 variants in craniosynostosis: genotype and phenotype evaluation. Genet Med</w:t>
      </w:r>
      <w:r w:rsidRPr="00B66190">
        <w:rPr>
          <w:i/>
          <w:noProof/>
        </w:rPr>
        <w:t xml:space="preserve">. </w:t>
      </w:r>
      <w:r w:rsidR="0045043F">
        <w:rPr>
          <w:noProof/>
        </w:rPr>
        <w:t>2020;22</w:t>
      </w:r>
      <w:r w:rsidRPr="00B66190">
        <w:rPr>
          <w:noProof/>
        </w:rPr>
        <w:t>:1498-1506.</w:t>
      </w:r>
    </w:p>
    <w:p w:rsidR="00153C00" w:rsidRPr="00B66190" w:rsidRDefault="00153C00" w:rsidP="0045043F">
      <w:pPr>
        <w:pStyle w:val="EndNoteBibliography"/>
        <w:ind w:left="720" w:hanging="720"/>
        <w:rPr>
          <w:noProof/>
        </w:rPr>
      </w:pPr>
      <w:r w:rsidRPr="00B66190">
        <w:rPr>
          <w:noProof/>
        </w:rPr>
        <w:t>8.</w:t>
      </w:r>
      <w:r w:rsidRPr="00B66190">
        <w:rPr>
          <w:noProof/>
        </w:rPr>
        <w:tab/>
        <w:t>MacDonald JR, Ziman R, Yuen RKC, Feuk L, Scherer SW. The Database of Genomic Variants: a curated collection of structural variation in the huma</w:t>
      </w:r>
      <w:r w:rsidR="00A54769">
        <w:rPr>
          <w:noProof/>
        </w:rPr>
        <w:t>n genome. Nucleic Acids Res</w:t>
      </w:r>
      <w:r w:rsidRPr="00B66190">
        <w:rPr>
          <w:i/>
          <w:noProof/>
        </w:rPr>
        <w:t xml:space="preserve">. </w:t>
      </w:r>
      <w:r w:rsidR="0045043F">
        <w:rPr>
          <w:noProof/>
        </w:rPr>
        <w:t>2014;42</w:t>
      </w:r>
      <w:r w:rsidRPr="00B66190">
        <w:rPr>
          <w:noProof/>
        </w:rPr>
        <w:t>:D986-D992.</w:t>
      </w:r>
    </w:p>
    <w:p w:rsidR="00153C00" w:rsidRPr="00B66190" w:rsidRDefault="00153C00" w:rsidP="0045043F">
      <w:pPr>
        <w:pStyle w:val="EndNoteBibliography"/>
        <w:ind w:left="720" w:hanging="720"/>
        <w:rPr>
          <w:noProof/>
        </w:rPr>
      </w:pPr>
      <w:r w:rsidRPr="00B66190">
        <w:rPr>
          <w:noProof/>
        </w:rPr>
        <w:t>9.</w:t>
      </w:r>
      <w:r w:rsidRPr="00B66190">
        <w:rPr>
          <w:noProof/>
        </w:rPr>
        <w:tab/>
        <w:t>Rehm HL, Berg JS, Brooks LD, et al. ClinGen - The Clini</w:t>
      </w:r>
      <w:r w:rsidR="0045043F">
        <w:rPr>
          <w:noProof/>
        </w:rPr>
        <w:t>cal Genome Resource. New Engl J Med</w:t>
      </w:r>
      <w:r w:rsidRPr="00B66190">
        <w:rPr>
          <w:i/>
          <w:noProof/>
        </w:rPr>
        <w:t xml:space="preserve">. </w:t>
      </w:r>
      <w:r w:rsidR="0045043F">
        <w:rPr>
          <w:noProof/>
        </w:rPr>
        <w:t>2015;372:2235-2242</w:t>
      </w:r>
      <w:r w:rsidRPr="00B66190">
        <w:rPr>
          <w:noProof/>
        </w:rPr>
        <w:t>.</w:t>
      </w:r>
    </w:p>
    <w:p w:rsidR="00153C00" w:rsidRPr="00B66190" w:rsidRDefault="00153C00" w:rsidP="0045043F">
      <w:pPr>
        <w:pStyle w:val="EndNoteBibliography"/>
        <w:ind w:left="720" w:hanging="720"/>
        <w:rPr>
          <w:noProof/>
        </w:rPr>
      </w:pPr>
      <w:r w:rsidRPr="00B66190">
        <w:rPr>
          <w:noProof/>
        </w:rPr>
        <w:t>10.</w:t>
      </w:r>
      <w:r w:rsidRPr="00B66190">
        <w:rPr>
          <w:noProof/>
        </w:rPr>
        <w:tab/>
      </w:r>
      <w:r w:rsidR="0045043F">
        <w:rPr>
          <w:noProof/>
        </w:rPr>
        <w:t xml:space="preserve">UCSC Genome Browser, Schema for Gap – Gap locations, </w:t>
      </w:r>
      <w:r w:rsidRPr="00153C00">
        <w:rPr>
          <w:noProof/>
        </w:rPr>
        <w:t>https://genome.ucsc.edu/cgi-bin/hgTables?db=hg38&amp;hgta_group=map&amp;hgta_track=gap&amp;hgta_table=gap&amp;hgta_doSchema=describe+table+schema</w:t>
      </w:r>
      <w:r w:rsidRPr="00B66190">
        <w:rPr>
          <w:noProof/>
        </w:rPr>
        <w:t>. Accessed</w:t>
      </w:r>
      <w:r w:rsidR="0045043F">
        <w:rPr>
          <w:noProof/>
        </w:rPr>
        <w:t xml:space="preserve"> 9 April 2021</w:t>
      </w:r>
      <w:r w:rsidRPr="00B66190">
        <w:rPr>
          <w:noProof/>
        </w:rPr>
        <w:t>.</w:t>
      </w:r>
    </w:p>
    <w:p w:rsidR="00153C00" w:rsidRPr="00B66190" w:rsidRDefault="00153C00" w:rsidP="0045043F">
      <w:pPr>
        <w:pStyle w:val="EndNoteBibliography"/>
        <w:ind w:left="720" w:hanging="720"/>
        <w:rPr>
          <w:noProof/>
        </w:rPr>
      </w:pPr>
      <w:r w:rsidRPr="00B66190">
        <w:rPr>
          <w:noProof/>
        </w:rPr>
        <w:t>11.</w:t>
      </w:r>
      <w:r w:rsidRPr="00B66190">
        <w:rPr>
          <w:noProof/>
        </w:rPr>
        <w:tab/>
      </w:r>
      <w:r w:rsidR="0045043F">
        <w:rPr>
          <w:noProof/>
        </w:rPr>
        <w:t xml:space="preserve">UCSC Genome Browser, Schema for GENCODE V36, </w:t>
      </w:r>
      <w:r w:rsidRPr="00153C00">
        <w:rPr>
          <w:noProof/>
        </w:rPr>
        <w:t>https://genome.ucsc.edu/cgi-bin/hgTables?db=hg38&amp;hgta_group=genes&amp;hgta_track=knownGene&amp;hgta_table=knownGene&amp;hgta_doSchema=describe+table+schema</w:t>
      </w:r>
      <w:r w:rsidRPr="00B66190">
        <w:rPr>
          <w:noProof/>
        </w:rPr>
        <w:t xml:space="preserve">. </w:t>
      </w:r>
      <w:r w:rsidR="0045043F" w:rsidRPr="00B66190">
        <w:rPr>
          <w:noProof/>
        </w:rPr>
        <w:t>Accessed</w:t>
      </w:r>
      <w:r w:rsidR="0045043F">
        <w:rPr>
          <w:noProof/>
        </w:rPr>
        <w:t xml:space="preserve"> 9 April 2021</w:t>
      </w:r>
      <w:r w:rsidRPr="00B66190">
        <w:rPr>
          <w:noProof/>
        </w:rPr>
        <w:t>.</w:t>
      </w:r>
    </w:p>
    <w:p w:rsidR="00153C00" w:rsidRPr="0054224B" w:rsidRDefault="00153C00" w:rsidP="0045043F">
      <w:pPr>
        <w:pStyle w:val="EndNoteBibliography"/>
        <w:ind w:left="720" w:hanging="720"/>
        <w:rPr>
          <w:bCs/>
          <w:noProof/>
          <w:lang w:val="en-GB"/>
        </w:rPr>
      </w:pPr>
      <w:r w:rsidRPr="00B66190">
        <w:rPr>
          <w:noProof/>
        </w:rPr>
        <w:t>12.</w:t>
      </w:r>
      <w:r w:rsidRPr="00B66190">
        <w:rPr>
          <w:noProof/>
        </w:rPr>
        <w:tab/>
      </w:r>
      <w:r w:rsidR="0045043F">
        <w:rPr>
          <w:noProof/>
        </w:rPr>
        <w:t>Genomics England</w:t>
      </w:r>
      <w:r w:rsidRPr="00B66190">
        <w:rPr>
          <w:noProof/>
        </w:rPr>
        <w:t xml:space="preserve">, 2020. </w:t>
      </w:r>
      <w:r w:rsidR="004744EC">
        <w:rPr>
          <w:bCs/>
          <w:noProof/>
          <w:lang w:val="en-GB"/>
        </w:rPr>
        <w:t>Craniosynostosis (Version 2.2</w:t>
      </w:r>
      <w:r w:rsidR="0054224B" w:rsidRPr="0054224B">
        <w:rPr>
          <w:bCs/>
          <w:noProof/>
          <w:lang w:val="en-GB"/>
        </w:rPr>
        <w:t>)</w:t>
      </w:r>
      <w:r w:rsidR="0054224B">
        <w:rPr>
          <w:bCs/>
          <w:noProof/>
          <w:lang w:val="en-GB"/>
        </w:rPr>
        <w:t xml:space="preserve">. </w:t>
      </w:r>
      <w:r w:rsidRPr="00153C00">
        <w:rPr>
          <w:noProof/>
        </w:rPr>
        <w:t>https://panelapp.genomicsengland.co.uk/panels/168/</w:t>
      </w:r>
      <w:r w:rsidRPr="00B66190">
        <w:rPr>
          <w:noProof/>
        </w:rPr>
        <w:t xml:space="preserve">. </w:t>
      </w:r>
      <w:r w:rsidR="0054224B" w:rsidRPr="00B66190">
        <w:rPr>
          <w:noProof/>
        </w:rPr>
        <w:t>Accessed</w:t>
      </w:r>
      <w:r w:rsidR="0054224B">
        <w:rPr>
          <w:noProof/>
        </w:rPr>
        <w:t xml:space="preserve"> 9 April 2021</w:t>
      </w:r>
      <w:r w:rsidRPr="00B66190">
        <w:rPr>
          <w:noProof/>
        </w:rPr>
        <w:t>.</w:t>
      </w:r>
    </w:p>
    <w:p w:rsidR="00153C00" w:rsidRPr="00B66190" w:rsidRDefault="00153C00" w:rsidP="0045043F">
      <w:pPr>
        <w:pStyle w:val="EndNoteBibliography"/>
        <w:ind w:left="720" w:hanging="720"/>
        <w:rPr>
          <w:noProof/>
        </w:rPr>
      </w:pPr>
      <w:r w:rsidRPr="00B66190">
        <w:rPr>
          <w:noProof/>
        </w:rPr>
        <w:t>13.</w:t>
      </w:r>
      <w:r w:rsidRPr="00B66190">
        <w:rPr>
          <w:noProof/>
        </w:rPr>
        <w:tab/>
        <w:t xml:space="preserve">Robinson JT, Thorvaldsdottir H, Winckler W, et al. Integrative </w:t>
      </w:r>
      <w:r w:rsidR="005B7A14">
        <w:rPr>
          <w:noProof/>
        </w:rPr>
        <w:t>G</w:t>
      </w:r>
      <w:r w:rsidRPr="00B66190">
        <w:rPr>
          <w:noProof/>
        </w:rPr>
        <w:t xml:space="preserve">enomics </w:t>
      </w:r>
      <w:r w:rsidR="005B7A14">
        <w:rPr>
          <w:noProof/>
        </w:rPr>
        <w:t>V</w:t>
      </w:r>
      <w:r w:rsidRPr="00B66190">
        <w:rPr>
          <w:noProof/>
        </w:rPr>
        <w:t>iewer. Nat Biotechnol</w:t>
      </w:r>
      <w:r w:rsidRPr="00B66190">
        <w:rPr>
          <w:i/>
          <w:noProof/>
        </w:rPr>
        <w:t xml:space="preserve">. </w:t>
      </w:r>
      <w:r w:rsidR="0054224B">
        <w:rPr>
          <w:noProof/>
        </w:rPr>
        <w:t>2011;29</w:t>
      </w:r>
      <w:r w:rsidRPr="00B66190">
        <w:rPr>
          <w:noProof/>
        </w:rPr>
        <w:t>:24-26.</w:t>
      </w:r>
    </w:p>
    <w:p w:rsidR="002D5619" w:rsidRPr="00EB5338" w:rsidRDefault="00153C00" w:rsidP="002D5619">
      <w:pPr>
        <w:pStyle w:val="EndNoteBibliography"/>
        <w:ind w:left="709" w:hanging="709"/>
        <w:rPr>
          <w:noProof/>
        </w:rPr>
      </w:pPr>
      <w:r w:rsidRPr="00B66190">
        <w:rPr>
          <w:noProof/>
        </w:rPr>
        <w:t>14.</w:t>
      </w:r>
      <w:r w:rsidRPr="00B66190">
        <w:rPr>
          <w:noProof/>
        </w:rPr>
        <w:tab/>
      </w:r>
      <w:r w:rsidR="002D5619" w:rsidRPr="002D5619">
        <w:rPr>
          <w:noProof/>
        </w:rPr>
        <w:t xml:space="preserve">Belyeu, J. R., Chowdhury, M., Brown, J., </w:t>
      </w:r>
      <w:r w:rsidR="002D5619" w:rsidRPr="00B66190">
        <w:rPr>
          <w:noProof/>
        </w:rPr>
        <w:t xml:space="preserve">et al. </w:t>
      </w:r>
      <w:r w:rsidR="002D5619" w:rsidRPr="002D5619">
        <w:rPr>
          <w:noProof/>
        </w:rPr>
        <w:t>(202</w:t>
      </w:r>
      <w:r w:rsidR="00EB5338">
        <w:rPr>
          <w:noProof/>
        </w:rPr>
        <w:t>1</w:t>
      </w:r>
      <w:r w:rsidR="002D5619" w:rsidRPr="002D5619">
        <w:rPr>
          <w:noProof/>
        </w:rPr>
        <w:t xml:space="preserve">). Samplot: a platform for structural variant visual validation and automated filtering. </w:t>
      </w:r>
      <w:r w:rsidR="00EB5338" w:rsidRPr="00EB5338">
        <w:rPr>
          <w:noProof/>
          <w:lang w:val="en-GB"/>
        </w:rPr>
        <w:t>Genome Biol. 2021</w:t>
      </w:r>
      <w:r w:rsidR="00EB5338">
        <w:rPr>
          <w:noProof/>
          <w:lang w:val="en-GB"/>
        </w:rPr>
        <w:t>;22</w:t>
      </w:r>
      <w:r w:rsidR="00EB5338" w:rsidRPr="00EB5338">
        <w:rPr>
          <w:noProof/>
          <w:lang w:val="en-GB"/>
        </w:rPr>
        <w:t>:161</w:t>
      </w:r>
    </w:p>
    <w:p w:rsidR="00153C00" w:rsidRDefault="00153C00" w:rsidP="0045043F">
      <w:pPr>
        <w:pStyle w:val="EndNoteBibliography"/>
        <w:ind w:left="720" w:hanging="720"/>
        <w:rPr>
          <w:noProof/>
        </w:rPr>
      </w:pPr>
      <w:r w:rsidRPr="00B66190">
        <w:rPr>
          <w:noProof/>
        </w:rPr>
        <w:t>15.</w:t>
      </w:r>
      <w:r w:rsidRPr="00B66190">
        <w:rPr>
          <w:noProof/>
        </w:rPr>
        <w:tab/>
        <w:t>Collins RL, Brand H, Karczewski KJ, et al. A structural variation reference for medical and population genetics. Nature</w:t>
      </w:r>
      <w:r w:rsidRPr="00B66190">
        <w:rPr>
          <w:i/>
          <w:noProof/>
        </w:rPr>
        <w:t xml:space="preserve">. </w:t>
      </w:r>
      <w:r w:rsidR="002D5619">
        <w:rPr>
          <w:noProof/>
        </w:rPr>
        <w:t>2020;581</w:t>
      </w:r>
      <w:r w:rsidRPr="00B66190">
        <w:rPr>
          <w:noProof/>
        </w:rPr>
        <w:t>:444-451.</w:t>
      </w:r>
    </w:p>
    <w:p w:rsidR="00AA1083" w:rsidRPr="00AA1083" w:rsidRDefault="007469DC" w:rsidP="00AA1083">
      <w:pPr>
        <w:pStyle w:val="EndNoteBibliography"/>
        <w:ind w:left="720" w:hanging="720"/>
        <w:rPr>
          <w:b/>
          <w:noProof/>
        </w:rPr>
      </w:pPr>
      <w:r>
        <w:rPr>
          <w:noProof/>
        </w:rPr>
        <w:t xml:space="preserve">16. </w:t>
      </w:r>
      <w:r>
        <w:rPr>
          <w:noProof/>
        </w:rPr>
        <w:tab/>
      </w:r>
      <w:r w:rsidR="00AA1083" w:rsidRPr="00AA1083">
        <w:rPr>
          <w:noProof/>
          <w:lang w:val="en-GB"/>
        </w:rPr>
        <w:t>Calpena</w:t>
      </w:r>
      <w:r w:rsidR="00AA1083">
        <w:rPr>
          <w:noProof/>
          <w:lang w:val="en-GB"/>
        </w:rPr>
        <w:t xml:space="preserve"> E</w:t>
      </w:r>
      <w:r w:rsidR="00AA1083" w:rsidRPr="00AA1083">
        <w:rPr>
          <w:noProof/>
          <w:lang w:val="en-GB"/>
        </w:rPr>
        <w:t>,</w:t>
      </w:r>
      <w:r w:rsidR="00AA1083">
        <w:rPr>
          <w:noProof/>
          <w:vertAlign w:val="superscript"/>
          <w:lang w:val="en-GB"/>
        </w:rPr>
        <w:t xml:space="preserve"> </w:t>
      </w:r>
      <w:r w:rsidR="00AA1083" w:rsidRPr="00AA1083">
        <w:rPr>
          <w:noProof/>
          <w:lang w:val="en-GB"/>
        </w:rPr>
        <w:t>McGowan</w:t>
      </w:r>
      <w:r w:rsidR="00AA1083">
        <w:rPr>
          <w:noProof/>
          <w:lang w:val="en-GB"/>
        </w:rPr>
        <w:t xml:space="preserve"> SJ</w:t>
      </w:r>
      <w:r w:rsidR="00AA1083" w:rsidRPr="00AA1083">
        <w:rPr>
          <w:noProof/>
          <w:lang w:val="en-GB"/>
        </w:rPr>
        <w:t>,</w:t>
      </w:r>
      <w:r w:rsidR="00AA1083">
        <w:rPr>
          <w:noProof/>
          <w:vertAlign w:val="superscript"/>
          <w:lang w:val="en-GB"/>
        </w:rPr>
        <w:t xml:space="preserve"> </w:t>
      </w:r>
      <w:r w:rsidR="00AA1083" w:rsidRPr="00AA1083">
        <w:rPr>
          <w:noProof/>
          <w:lang w:val="en-GB"/>
        </w:rPr>
        <w:t>Blanco Kelly</w:t>
      </w:r>
      <w:r w:rsidR="00AA1083">
        <w:rPr>
          <w:noProof/>
          <w:lang w:val="en-GB"/>
        </w:rPr>
        <w:t xml:space="preserve"> F</w:t>
      </w:r>
      <w:r w:rsidR="00AA1083" w:rsidRPr="00AA1083">
        <w:rPr>
          <w:noProof/>
          <w:lang w:val="en-GB"/>
        </w:rPr>
        <w:t>,</w:t>
      </w:r>
      <w:r w:rsidR="00AA1083">
        <w:rPr>
          <w:noProof/>
          <w:lang w:val="en-GB"/>
        </w:rPr>
        <w:t xml:space="preserve"> et al</w:t>
      </w:r>
      <w:r w:rsidR="00AA1083" w:rsidRPr="00AA1083">
        <w:rPr>
          <w:noProof/>
          <w:lang w:val="en-GB"/>
        </w:rPr>
        <w:t xml:space="preserve">. </w:t>
      </w:r>
      <w:r w:rsidR="00AA1083" w:rsidRPr="00AA1083">
        <w:rPr>
          <w:noProof/>
        </w:rPr>
        <w:t xml:space="preserve">Dissection of contiguous gene effects for deletions around </w:t>
      </w:r>
      <w:r w:rsidR="00AA1083" w:rsidRPr="00AA1083">
        <w:rPr>
          <w:i/>
          <w:noProof/>
        </w:rPr>
        <w:t>ERF</w:t>
      </w:r>
      <w:r w:rsidR="00AA1083" w:rsidRPr="00AA1083">
        <w:rPr>
          <w:noProof/>
        </w:rPr>
        <w:t xml:space="preserve"> on chromosome 19</w:t>
      </w:r>
      <w:r w:rsidR="00AA1083">
        <w:rPr>
          <w:noProof/>
        </w:rPr>
        <w:t>. Hum Mutat. 2021;</w:t>
      </w:r>
      <w:r w:rsidR="00EB5338" w:rsidRPr="00EB5338">
        <w:rPr>
          <w:rFonts w:ascii="Segoe UI" w:hAnsi="Segoe UI" w:cs="Segoe UI"/>
          <w:color w:val="4D8055"/>
          <w:sz w:val="21"/>
          <w:szCs w:val="21"/>
          <w:shd w:val="clear" w:color="auto" w:fill="FFFFFF"/>
          <w:lang w:val="en-GB"/>
        </w:rPr>
        <w:t xml:space="preserve"> </w:t>
      </w:r>
      <w:r w:rsidR="00EB5338">
        <w:rPr>
          <w:noProof/>
          <w:lang w:val="en-GB"/>
        </w:rPr>
        <w:t>doi: 10.1002/humu.24213</w:t>
      </w:r>
      <w:r w:rsidR="00E13973">
        <w:rPr>
          <w:noProof/>
        </w:rPr>
        <w:t>.</w:t>
      </w:r>
    </w:p>
    <w:p w:rsidR="007469DC" w:rsidRPr="00AA1083" w:rsidRDefault="007469DC" w:rsidP="0045043F">
      <w:pPr>
        <w:pStyle w:val="EndNoteBibliography"/>
        <w:ind w:left="720" w:hanging="720"/>
        <w:rPr>
          <w:noProof/>
        </w:rPr>
      </w:pPr>
    </w:p>
    <w:p w:rsidR="00153C00" w:rsidRPr="009F4E4D" w:rsidRDefault="00153C00" w:rsidP="0045043F">
      <w:pPr>
        <w:spacing w:after="120" w:line="312" w:lineRule="auto"/>
        <w:rPr>
          <w:rFonts w:cstheme="minorHAnsi"/>
          <w:b/>
        </w:rPr>
      </w:pPr>
    </w:p>
    <w:p w:rsidR="00153C00" w:rsidRDefault="00153C00">
      <w:pPr>
        <w:spacing w:after="160" w:line="259" w:lineRule="auto"/>
        <w:rPr>
          <w:rFonts w:cstheme="minorHAnsi"/>
          <w:b/>
        </w:rPr>
      </w:pPr>
      <w:r>
        <w:rPr>
          <w:rFonts w:cstheme="minorHAnsi"/>
          <w:b/>
        </w:rPr>
        <w:br w:type="page"/>
      </w:r>
    </w:p>
    <w:p w:rsidR="00153C00" w:rsidRPr="009F4E4D" w:rsidRDefault="00153C00" w:rsidP="0045043F">
      <w:pPr>
        <w:spacing w:line="312" w:lineRule="auto"/>
        <w:rPr>
          <w:rFonts w:cstheme="minorHAnsi"/>
          <w:b/>
        </w:rPr>
      </w:pPr>
      <w:r w:rsidRPr="009F4E4D">
        <w:rPr>
          <w:rFonts w:cstheme="minorHAnsi"/>
          <w:b/>
        </w:rPr>
        <w:lastRenderedPageBreak/>
        <w:t xml:space="preserve">Box S1 </w:t>
      </w:r>
      <w:r w:rsidRPr="00762D32">
        <w:rPr>
          <w:rFonts w:cstheme="minorHAnsi"/>
        </w:rPr>
        <w:t>Eligibility criteria required for inclusion of patients with CRS in 100kGP.</w:t>
      </w:r>
      <w:r w:rsidRPr="00D11CFA">
        <w:rPr>
          <w:rFonts w:cstheme="minorHAnsi"/>
          <w:vertAlign w:val="superscript"/>
        </w:rPr>
        <w:t>a</w:t>
      </w:r>
    </w:p>
    <w:p w:rsidR="00153C00" w:rsidRDefault="00153C00" w:rsidP="0045043F">
      <w:pPr>
        <w:spacing w:line="312" w:lineRule="auto"/>
        <w:rPr>
          <w:rFonts w:cstheme="minorHAnsi"/>
          <w:i/>
        </w:rPr>
      </w:pPr>
    </w:p>
    <w:p w:rsidR="00153C00" w:rsidRPr="009F4E4D" w:rsidRDefault="00153C00" w:rsidP="0045043F">
      <w:pPr>
        <w:spacing w:line="312" w:lineRule="auto"/>
        <w:rPr>
          <w:rFonts w:cstheme="minorHAnsi"/>
        </w:rPr>
      </w:pPr>
      <w:r w:rsidRPr="009F4E4D">
        <w:rPr>
          <w:rFonts w:cstheme="minorHAnsi"/>
          <w:i/>
        </w:rPr>
        <w:t>Inclusion criteria</w:t>
      </w:r>
      <w:r w:rsidRPr="009F4E4D">
        <w:rPr>
          <w:rFonts w:cstheme="minorHAnsi"/>
        </w:rPr>
        <w:t>:</w:t>
      </w:r>
    </w:p>
    <w:p w:rsidR="00153C00" w:rsidRPr="009F4E4D" w:rsidRDefault="00153C00" w:rsidP="0045043F">
      <w:pPr>
        <w:spacing w:line="312" w:lineRule="auto"/>
        <w:rPr>
          <w:rFonts w:cstheme="minorHAnsi"/>
        </w:rPr>
      </w:pPr>
      <w:r w:rsidRPr="009F4E4D">
        <w:rPr>
          <w:rFonts w:cstheme="minorHAnsi"/>
        </w:rPr>
        <w:t xml:space="preserve">1. Any combination of more than one major cranial vault suture fused at original presentation (from metopic, sagittal, left coronal, right coronal, </w:t>
      </w:r>
      <w:proofErr w:type="gramStart"/>
      <w:r w:rsidRPr="009F4E4D">
        <w:rPr>
          <w:rFonts w:cstheme="minorHAnsi"/>
        </w:rPr>
        <w:t>left</w:t>
      </w:r>
      <w:proofErr w:type="gramEnd"/>
      <w:r w:rsidRPr="009F4E4D">
        <w:rPr>
          <w:rFonts w:cstheme="minorHAnsi"/>
        </w:rPr>
        <w:t xml:space="preserve"> lambdoid, right lambdoid) </w:t>
      </w:r>
    </w:p>
    <w:p w:rsidR="00153C00" w:rsidRPr="009F4E4D" w:rsidRDefault="00153C00" w:rsidP="0045043F">
      <w:pPr>
        <w:spacing w:line="312" w:lineRule="auto"/>
        <w:rPr>
          <w:rFonts w:cstheme="minorHAnsi"/>
        </w:rPr>
      </w:pPr>
      <w:r w:rsidRPr="009F4E4D">
        <w:rPr>
          <w:rFonts w:cstheme="minorHAnsi"/>
        </w:rPr>
        <w:t>OR</w:t>
      </w:r>
    </w:p>
    <w:p w:rsidR="00153C00" w:rsidRPr="009F4E4D" w:rsidRDefault="00153C00" w:rsidP="0045043F">
      <w:pPr>
        <w:spacing w:line="312" w:lineRule="auto"/>
        <w:rPr>
          <w:rFonts w:cstheme="minorHAnsi"/>
        </w:rPr>
      </w:pPr>
      <w:r w:rsidRPr="009F4E4D">
        <w:rPr>
          <w:rFonts w:cstheme="minorHAnsi"/>
        </w:rPr>
        <w:t xml:space="preserve">2. Single suture synostosis accompanied by either (a) dysmorphic features or at least one major </w:t>
      </w:r>
      <w:proofErr w:type="spellStart"/>
      <w:r w:rsidRPr="009F4E4D">
        <w:rPr>
          <w:rFonts w:cstheme="minorHAnsi"/>
        </w:rPr>
        <w:t>extracranial</w:t>
      </w:r>
      <w:proofErr w:type="spellEnd"/>
      <w:r w:rsidRPr="009F4E4D">
        <w:rPr>
          <w:rFonts w:cstheme="minorHAnsi"/>
        </w:rPr>
        <w:t xml:space="preserve"> abnormality; (b) significant learning disability; (c) first or second degree relative with </w:t>
      </w:r>
      <w:proofErr w:type="spellStart"/>
      <w:r w:rsidRPr="009F4E4D">
        <w:rPr>
          <w:rFonts w:cstheme="minorHAnsi"/>
        </w:rPr>
        <w:t>craniosynostosis</w:t>
      </w:r>
      <w:proofErr w:type="spellEnd"/>
      <w:r w:rsidRPr="009F4E4D">
        <w:rPr>
          <w:rFonts w:cstheme="minorHAnsi"/>
        </w:rPr>
        <w:t>, or offspring of consanguineous union.</w:t>
      </w:r>
    </w:p>
    <w:p w:rsidR="00153C00" w:rsidRPr="009F4E4D" w:rsidRDefault="00153C00" w:rsidP="0045043F">
      <w:pPr>
        <w:spacing w:line="312" w:lineRule="auto"/>
        <w:rPr>
          <w:rFonts w:cstheme="minorHAnsi"/>
        </w:rPr>
      </w:pPr>
      <w:r w:rsidRPr="009F4E4D">
        <w:rPr>
          <w:rFonts w:cstheme="minorHAnsi"/>
          <w:i/>
        </w:rPr>
        <w:t>Exclusion criteria</w:t>
      </w:r>
      <w:r w:rsidRPr="009F4E4D">
        <w:rPr>
          <w:rFonts w:cstheme="minorHAnsi"/>
        </w:rPr>
        <w:t xml:space="preserve">: </w:t>
      </w:r>
    </w:p>
    <w:p w:rsidR="00153C00" w:rsidRPr="009F4E4D" w:rsidRDefault="00153C00" w:rsidP="0045043F">
      <w:pPr>
        <w:spacing w:line="312" w:lineRule="auto"/>
        <w:rPr>
          <w:rFonts w:cstheme="minorHAnsi"/>
        </w:rPr>
      </w:pPr>
      <w:r w:rsidRPr="009F4E4D">
        <w:rPr>
          <w:rFonts w:cstheme="minorHAnsi"/>
        </w:rPr>
        <w:t xml:space="preserve">1. Evidence of likely secondary cause. This is most likely to comprise (a) extreme prematurity </w:t>
      </w:r>
    </w:p>
    <w:tbl>
      <w:tblPr>
        <w:tblW w:w="9416" w:type="dxa"/>
        <w:tblInd w:w="-108" w:type="dxa"/>
        <w:tblBorders>
          <w:top w:val="nil"/>
          <w:left w:val="nil"/>
          <w:bottom w:val="nil"/>
          <w:right w:val="nil"/>
        </w:tblBorders>
        <w:tblLayout w:type="fixed"/>
        <w:tblLook w:val="0000" w:firstRow="0" w:lastRow="0" w:firstColumn="0" w:lastColumn="0" w:noHBand="0" w:noVBand="0"/>
      </w:tblPr>
      <w:tblGrid>
        <w:gridCol w:w="9416"/>
      </w:tblGrid>
      <w:tr w:rsidR="00153C00" w:rsidRPr="009F4E4D" w:rsidTr="0045043F">
        <w:trPr>
          <w:trHeight w:val="407"/>
        </w:trPr>
        <w:tc>
          <w:tcPr>
            <w:tcW w:w="9416" w:type="dxa"/>
          </w:tcPr>
          <w:p w:rsidR="00153C00" w:rsidRPr="009F4E4D" w:rsidRDefault="00153C00" w:rsidP="0045043F">
            <w:pPr>
              <w:spacing w:line="312" w:lineRule="auto"/>
              <w:rPr>
                <w:rFonts w:cstheme="minorHAnsi"/>
              </w:rPr>
            </w:pPr>
            <w:r w:rsidRPr="009F4E4D">
              <w:rPr>
                <w:rFonts w:cstheme="minorHAnsi"/>
              </w:rPr>
              <w:t xml:space="preserve">&lt;28 weeks’ gestation; (b) complications of severe perinatal asphyxia; (c) teratogenic exposure, most commonly sodium valproate; (d) compelling history of intrauterine growth restriction; (e) documented rickets (genetic or acquired). </w:t>
            </w:r>
          </w:p>
        </w:tc>
      </w:tr>
    </w:tbl>
    <w:p w:rsidR="00153C00" w:rsidRPr="009F4E4D" w:rsidRDefault="00153C00" w:rsidP="0045043F">
      <w:pPr>
        <w:spacing w:line="312" w:lineRule="auto"/>
        <w:rPr>
          <w:rFonts w:cstheme="minorHAnsi"/>
        </w:rPr>
      </w:pPr>
      <w:r w:rsidRPr="009F4E4D">
        <w:rPr>
          <w:rFonts w:cstheme="minorHAnsi"/>
        </w:rPr>
        <w:t xml:space="preserve">2. Previously identified monogenic or chromosomal cause. Testing of the following genes should be carried out PRIOR TO RECRUITMENT where this is in line with current local practice: (i) Genome-wide copy number variation testing (e.g. </w:t>
      </w:r>
      <w:proofErr w:type="spellStart"/>
      <w:r w:rsidRPr="009F4E4D">
        <w:rPr>
          <w:rFonts w:cstheme="minorHAnsi"/>
        </w:rPr>
        <w:t>aCGH</w:t>
      </w:r>
      <w:proofErr w:type="spellEnd"/>
      <w:r w:rsidRPr="009F4E4D">
        <w:rPr>
          <w:rFonts w:cstheme="minorHAnsi"/>
        </w:rPr>
        <w:t xml:space="preserve">, SNP array or other genomic microarray) </w:t>
      </w:r>
    </w:p>
    <w:p w:rsidR="00153C00" w:rsidRDefault="00153C00" w:rsidP="0045043F">
      <w:pPr>
        <w:spacing w:line="312" w:lineRule="auto"/>
        <w:rPr>
          <w:rFonts w:cstheme="minorHAnsi"/>
        </w:rPr>
      </w:pPr>
      <w:r w:rsidRPr="009F4E4D">
        <w:rPr>
          <w:rFonts w:cstheme="minorHAnsi"/>
        </w:rPr>
        <w:t xml:space="preserve">(ii) DNA sequencing of FGFR3-P250R, </w:t>
      </w:r>
      <w:r w:rsidRPr="009F4E4D">
        <w:rPr>
          <w:rFonts w:cstheme="minorHAnsi"/>
          <w:i/>
        </w:rPr>
        <w:t>FGFR2</w:t>
      </w:r>
      <w:r w:rsidRPr="009F4E4D">
        <w:rPr>
          <w:rFonts w:cstheme="minorHAnsi"/>
        </w:rPr>
        <w:t xml:space="preserve"> exons </w:t>
      </w:r>
      <w:proofErr w:type="spellStart"/>
      <w:r w:rsidRPr="009F4E4D">
        <w:rPr>
          <w:rFonts w:cstheme="minorHAnsi"/>
        </w:rPr>
        <w:t>IIIa</w:t>
      </w:r>
      <w:proofErr w:type="spellEnd"/>
      <w:r w:rsidRPr="009F4E4D">
        <w:rPr>
          <w:rFonts w:cstheme="minorHAnsi"/>
        </w:rPr>
        <w:t xml:space="preserve"> (8) and </w:t>
      </w:r>
      <w:proofErr w:type="spellStart"/>
      <w:r w:rsidRPr="009F4E4D">
        <w:rPr>
          <w:rFonts w:cstheme="minorHAnsi"/>
        </w:rPr>
        <w:t>IIIc</w:t>
      </w:r>
      <w:proofErr w:type="spellEnd"/>
      <w:r w:rsidRPr="009F4E4D">
        <w:rPr>
          <w:rFonts w:cstheme="minorHAnsi"/>
        </w:rPr>
        <w:t xml:space="preserve"> (10), </w:t>
      </w:r>
      <w:r w:rsidRPr="009F4E4D">
        <w:rPr>
          <w:rFonts w:cstheme="minorHAnsi"/>
          <w:i/>
        </w:rPr>
        <w:t>TWIST1</w:t>
      </w:r>
      <w:r w:rsidRPr="009F4E4D">
        <w:rPr>
          <w:rFonts w:cstheme="minorHAnsi"/>
        </w:rPr>
        <w:t xml:space="preserve"> exon 1 in all cases. Additional tests are available for other genes as clinically indicated (nationally commissioned testing). These tests will most commonly include the </w:t>
      </w:r>
      <w:r w:rsidRPr="009F4E4D">
        <w:rPr>
          <w:rFonts w:cstheme="minorHAnsi"/>
          <w:i/>
        </w:rPr>
        <w:t>EFNB1</w:t>
      </w:r>
      <w:r w:rsidRPr="009F4E4D">
        <w:rPr>
          <w:rFonts w:cstheme="minorHAnsi"/>
        </w:rPr>
        <w:t xml:space="preserve">, </w:t>
      </w:r>
      <w:r w:rsidRPr="009F4E4D">
        <w:rPr>
          <w:rFonts w:cstheme="minorHAnsi"/>
          <w:i/>
        </w:rPr>
        <w:t>ERF</w:t>
      </w:r>
      <w:r w:rsidRPr="009F4E4D">
        <w:rPr>
          <w:rFonts w:cstheme="minorHAnsi"/>
        </w:rPr>
        <w:t xml:space="preserve"> and </w:t>
      </w:r>
      <w:r w:rsidRPr="009F4E4D">
        <w:rPr>
          <w:rFonts w:cstheme="minorHAnsi"/>
          <w:i/>
        </w:rPr>
        <w:t>TCF12</w:t>
      </w:r>
      <w:r w:rsidRPr="009F4E4D">
        <w:rPr>
          <w:rFonts w:cstheme="minorHAnsi"/>
        </w:rPr>
        <w:t xml:space="preserve"> genes (mutations in each of these genes contribute ≥1% of </w:t>
      </w:r>
      <w:proofErr w:type="spellStart"/>
      <w:r w:rsidRPr="009F4E4D">
        <w:rPr>
          <w:rFonts w:cstheme="minorHAnsi"/>
        </w:rPr>
        <w:t>craniosynostosis</w:t>
      </w:r>
      <w:proofErr w:type="spellEnd"/>
      <w:r w:rsidRPr="009F4E4D">
        <w:rPr>
          <w:rFonts w:cstheme="minorHAnsi"/>
        </w:rPr>
        <w:t xml:space="preserve"> overall), and multiplex ligation-dependent probe amplification (MLPA) of </w:t>
      </w:r>
      <w:r w:rsidRPr="009F4E4D">
        <w:rPr>
          <w:rFonts w:cstheme="minorHAnsi"/>
          <w:i/>
        </w:rPr>
        <w:t>TWIST1</w:t>
      </w:r>
      <w:r w:rsidRPr="009F4E4D">
        <w:rPr>
          <w:rFonts w:cstheme="minorHAnsi"/>
        </w:rPr>
        <w:t xml:space="preserve">. Additional testing is currently offered for </w:t>
      </w:r>
      <w:r w:rsidRPr="009F4E4D">
        <w:rPr>
          <w:rFonts w:cstheme="minorHAnsi"/>
          <w:i/>
        </w:rPr>
        <w:t>FGFR1</w:t>
      </w:r>
      <w:r w:rsidRPr="009F4E4D">
        <w:rPr>
          <w:rFonts w:cstheme="minorHAnsi"/>
        </w:rPr>
        <w:t xml:space="preserve">, </w:t>
      </w:r>
      <w:r w:rsidRPr="009F4E4D">
        <w:rPr>
          <w:rFonts w:cstheme="minorHAnsi"/>
          <w:i/>
        </w:rPr>
        <w:t>FGFR2</w:t>
      </w:r>
      <w:r w:rsidRPr="009F4E4D">
        <w:rPr>
          <w:rFonts w:cstheme="minorHAnsi"/>
        </w:rPr>
        <w:t xml:space="preserve"> (extended screen), </w:t>
      </w:r>
      <w:r w:rsidRPr="009F4E4D">
        <w:rPr>
          <w:rFonts w:cstheme="minorHAnsi"/>
          <w:i/>
        </w:rPr>
        <w:t>IL11RA</w:t>
      </w:r>
      <w:r w:rsidRPr="009F4E4D">
        <w:rPr>
          <w:rFonts w:cstheme="minorHAnsi"/>
        </w:rPr>
        <w:t xml:space="preserve">, </w:t>
      </w:r>
      <w:r w:rsidRPr="009F4E4D">
        <w:rPr>
          <w:rFonts w:cstheme="minorHAnsi"/>
          <w:i/>
        </w:rPr>
        <w:t>POR</w:t>
      </w:r>
      <w:r w:rsidRPr="009F4E4D">
        <w:rPr>
          <w:rFonts w:cstheme="minorHAnsi"/>
        </w:rPr>
        <w:t xml:space="preserve">, </w:t>
      </w:r>
      <w:r w:rsidRPr="009F4E4D">
        <w:rPr>
          <w:rFonts w:cstheme="minorHAnsi"/>
          <w:i/>
        </w:rPr>
        <w:t>RAB23</w:t>
      </w:r>
      <w:r w:rsidRPr="009F4E4D">
        <w:rPr>
          <w:rFonts w:cstheme="minorHAnsi"/>
        </w:rPr>
        <w:t xml:space="preserve"> and </w:t>
      </w:r>
      <w:r w:rsidRPr="009F4E4D">
        <w:rPr>
          <w:rFonts w:cstheme="minorHAnsi"/>
          <w:i/>
        </w:rPr>
        <w:t>ZIC1</w:t>
      </w:r>
      <w:r w:rsidRPr="009F4E4D">
        <w:rPr>
          <w:rFonts w:cstheme="minorHAnsi"/>
        </w:rPr>
        <w:t>.</w:t>
      </w:r>
    </w:p>
    <w:p w:rsidR="00153C00" w:rsidRPr="009F4E4D" w:rsidRDefault="00153C00" w:rsidP="0045043F">
      <w:pPr>
        <w:spacing w:line="312" w:lineRule="auto"/>
        <w:rPr>
          <w:rFonts w:cstheme="minorHAnsi"/>
        </w:rPr>
      </w:pPr>
    </w:p>
    <w:p w:rsidR="00153C00" w:rsidRPr="009F4E4D" w:rsidRDefault="00153C00" w:rsidP="0045043F">
      <w:pPr>
        <w:spacing w:line="312" w:lineRule="auto"/>
        <w:rPr>
          <w:rFonts w:cstheme="minorHAnsi"/>
        </w:rPr>
      </w:pPr>
      <w:proofErr w:type="spellStart"/>
      <w:proofErr w:type="gramStart"/>
      <w:r w:rsidRPr="009F4E4D">
        <w:rPr>
          <w:rFonts w:cstheme="minorHAnsi"/>
          <w:vertAlign w:val="superscript"/>
        </w:rPr>
        <w:t>a</w:t>
      </w:r>
      <w:r w:rsidRPr="009F4E4D">
        <w:rPr>
          <w:rFonts w:cstheme="minorHAnsi"/>
        </w:rPr>
        <w:t>Adapted</w:t>
      </w:r>
      <w:proofErr w:type="spellEnd"/>
      <w:proofErr w:type="gramEnd"/>
      <w:r w:rsidRPr="009F4E4D">
        <w:rPr>
          <w:rFonts w:cstheme="minorHAnsi"/>
        </w:rPr>
        <w:t xml:space="preserve"> from </w:t>
      </w:r>
      <w:hyperlink r:id="rId14" w:history="1">
        <w:r w:rsidRPr="009F4E4D">
          <w:rPr>
            <w:rStyle w:val="Hyperlink"/>
            <w:rFonts w:cstheme="minorHAnsi"/>
          </w:rPr>
          <w:t>https://www.genomicsengland.co.uk/wp-content/uploads/2018/06/Rare-Disease-Eligibility-Criteria-v1.9.0-PAR-GUI-058_approved-version-1.pdf</w:t>
        </w:r>
      </w:hyperlink>
    </w:p>
    <w:p w:rsidR="00153C00" w:rsidRDefault="00153C00" w:rsidP="0045043F">
      <w:pPr>
        <w:spacing w:line="312" w:lineRule="auto"/>
      </w:pPr>
    </w:p>
    <w:p w:rsidR="00153C00" w:rsidRDefault="00153C00">
      <w:pPr>
        <w:spacing w:after="160" w:line="259" w:lineRule="auto"/>
        <w:sectPr w:rsidR="00153C00" w:rsidSect="0045043F">
          <w:footerReference w:type="default" r:id="rId15"/>
          <w:pgSz w:w="11906" w:h="16838"/>
          <w:pgMar w:top="1440" w:right="1440" w:bottom="1440" w:left="1440" w:header="708" w:footer="708" w:gutter="0"/>
          <w:cols w:space="708"/>
          <w:docGrid w:linePitch="360"/>
        </w:sectPr>
      </w:pPr>
    </w:p>
    <w:p w:rsidR="00153C00" w:rsidRDefault="00153C00">
      <w:pPr>
        <w:spacing w:after="160" w:line="259" w:lineRule="auto"/>
      </w:pPr>
      <w:r w:rsidRPr="008457F1">
        <w:rPr>
          <w:b/>
          <w:noProof/>
          <w:lang w:eastAsia="en-GB"/>
        </w:rPr>
        <w:lastRenderedPageBreak/>
        <w:drawing>
          <wp:anchor distT="0" distB="0" distL="114300" distR="114300" simplePos="0" relativeHeight="251663360" behindDoc="1" locked="0" layoutInCell="1" allowOverlap="1" wp14:anchorId="5CD5FDD9" wp14:editId="43A56AF4">
            <wp:simplePos x="0" y="0"/>
            <wp:positionH relativeFrom="margin">
              <wp:posOffset>-403225</wp:posOffset>
            </wp:positionH>
            <wp:positionV relativeFrom="paragraph">
              <wp:posOffset>0</wp:posOffset>
            </wp:positionV>
            <wp:extent cx="8856980" cy="4572000"/>
            <wp:effectExtent l="0" t="0" r="127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 2 with gene names 20.1.21.tif"/>
                    <pic:cNvPicPr/>
                  </pic:nvPicPr>
                  <pic:blipFill rotWithShape="1">
                    <a:blip r:embed="rId16">
                      <a:extLst>
                        <a:ext uri="{28A0092B-C50C-407E-A947-70E740481C1C}">
                          <a14:useLocalDpi xmlns:a14="http://schemas.microsoft.com/office/drawing/2010/main" val="0"/>
                        </a:ext>
                      </a:extLst>
                    </a:blip>
                    <a:srcRect t="5610" b="2578"/>
                    <a:stretch/>
                  </pic:blipFill>
                  <pic:spPr bwMode="auto">
                    <a:xfrm>
                      <a:off x="0" y="0"/>
                      <a:ext cx="8856980" cy="4572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457F1">
        <w:rPr>
          <w:b/>
        </w:rPr>
        <w:t>Figure S1</w:t>
      </w:r>
      <w:r>
        <w:t xml:space="preserve"> Relationship between the GE/GMC and Researcher pipelines for clinical diagnosis. </w:t>
      </w:r>
    </w:p>
    <w:p w:rsidR="00153C00" w:rsidRDefault="00153C00">
      <w:pPr>
        <w:spacing w:after="160" w:line="259" w:lineRule="auto"/>
      </w:pPr>
      <w:r>
        <w:t xml:space="preserve">The GE/GMC pipeline is indicated by thick blue arrows. By comparison in the Researcher pipeline (thick red arrows), variants of potential clinical significance identified in the Research Environment are reported to the Diagnostic Discovery arm of GE using the RIPD form. Background pale blue box indicates activities taking place within the NHS (including all GE activities; green box). Pink box indicates the community of external researchers, interacting with the GE Research Environment through different GECIPs. </w:t>
      </w:r>
      <w:r>
        <w:br w:type="page"/>
      </w:r>
    </w:p>
    <w:p w:rsidR="00153C00" w:rsidRDefault="00153C00" w:rsidP="0045043F">
      <w:pPr>
        <w:spacing w:line="480" w:lineRule="auto"/>
        <w:rPr>
          <w:rFonts w:cstheme="minorHAnsi"/>
          <w:b/>
        </w:rPr>
        <w:sectPr w:rsidR="00153C00" w:rsidSect="0045043F">
          <w:pgSz w:w="16838" w:h="11906" w:orient="landscape"/>
          <w:pgMar w:top="1440" w:right="1440" w:bottom="1440" w:left="1440" w:header="708" w:footer="708" w:gutter="0"/>
          <w:cols w:space="708"/>
          <w:docGrid w:linePitch="360"/>
        </w:sectPr>
      </w:pPr>
    </w:p>
    <w:p w:rsidR="00153C00" w:rsidRPr="00762D32" w:rsidRDefault="00153C00" w:rsidP="0045043F">
      <w:pPr>
        <w:spacing w:line="480" w:lineRule="auto"/>
        <w:rPr>
          <w:rFonts w:cstheme="minorHAnsi"/>
        </w:rPr>
      </w:pPr>
      <w:r w:rsidRPr="009F4E4D">
        <w:rPr>
          <w:rFonts w:cstheme="minorHAnsi"/>
          <w:b/>
        </w:rPr>
        <w:lastRenderedPageBreak/>
        <w:t xml:space="preserve">Table S1 </w:t>
      </w:r>
      <w:r w:rsidRPr="00762D32">
        <w:rPr>
          <w:rFonts w:cstheme="minorHAnsi"/>
        </w:rPr>
        <w:t>Composition of the 100kGP CRS cohort.</w:t>
      </w:r>
    </w:p>
    <w:tbl>
      <w:tblPr>
        <w:tblStyle w:val="TableGrid"/>
        <w:tblW w:w="0" w:type="auto"/>
        <w:tblLook w:val="04A0" w:firstRow="1" w:lastRow="0" w:firstColumn="1" w:lastColumn="0" w:noHBand="0" w:noVBand="1"/>
      </w:tblPr>
      <w:tblGrid>
        <w:gridCol w:w="1277"/>
        <w:gridCol w:w="1309"/>
        <w:gridCol w:w="1272"/>
        <w:gridCol w:w="1272"/>
        <w:gridCol w:w="1310"/>
        <w:gridCol w:w="1288"/>
        <w:gridCol w:w="1288"/>
      </w:tblGrid>
      <w:tr w:rsidR="00153C00" w:rsidRPr="009F4E4D" w:rsidTr="0045043F">
        <w:tc>
          <w:tcPr>
            <w:tcW w:w="1311" w:type="dxa"/>
          </w:tcPr>
          <w:p w:rsidR="00153C00" w:rsidRPr="009F4E4D" w:rsidRDefault="00153C00" w:rsidP="0045043F">
            <w:pPr>
              <w:spacing w:line="288" w:lineRule="auto"/>
              <w:rPr>
                <w:rFonts w:cstheme="minorHAnsi"/>
                <w:b/>
              </w:rPr>
            </w:pPr>
            <w:r w:rsidRPr="009F4E4D">
              <w:rPr>
                <w:rFonts w:cstheme="minorHAnsi"/>
                <w:b/>
              </w:rPr>
              <w:t>Family history</w:t>
            </w:r>
          </w:p>
        </w:tc>
        <w:tc>
          <w:tcPr>
            <w:tcW w:w="1311" w:type="dxa"/>
          </w:tcPr>
          <w:p w:rsidR="00153C00" w:rsidRPr="009F4E4D" w:rsidRDefault="00153C00" w:rsidP="0045043F">
            <w:pPr>
              <w:spacing w:line="288" w:lineRule="auto"/>
              <w:rPr>
                <w:rFonts w:cstheme="minorHAnsi"/>
                <w:b/>
              </w:rPr>
            </w:pPr>
            <w:r w:rsidRPr="009F4E4D">
              <w:rPr>
                <w:rFonts w:cstheme="minorHAnsi"/>
                <w:b/>
              </w:rPr>
              <w:t>Analysis strategy</w:t>
            </w:r>
          </w:p>
        </w:tc>
        <w:tc>
          <w:tcPr>
            <w:tcW w:w="1312" w:type="dxa"/>
          </w:tcPr>
          <w:p w:rsidR="00153C00" w:rsidRPr="009F4E4D" w:rsidRDefault="00153C00" w:rsidP="0045043F">
            <w:pPr>
              <w:spacing w:line="288" w:lineRule="auto"/>
              <w:rPr>
                <w:rFonts w:cstheme="minorHAnsi"/>
                <w:b/>
              </w:rPr>
            </w:pPr>
            <w:r w:rsidRPr="009F4E4D">
              <w:rPr>
                <w:rFonts w:cstheme="minorHAnsi"/>
                <w:b/>
              </w:rPr>
              <w:t>Number of families</w:t>
            </w:r>
          </w:p>
        </w:tc>
        <w:tc>
          <w:tcPr>
            <w:tcW w:w="1312" w:type="dxa"/>
          </w:tcPr>
          <w:p w:rsidR="00153C00" w:rsidRPr="009F4E4D" w:rsidRDefault="00153C00" w:rsidP="0045043F">
            <w:pPr>
              <w:spacing w:line="288" w:lineRule="auto"/>
              <w:rPr>
                <w:rFonts w:cstheme="minorHAnsi"/>
                <w:b/>
              </w:rPr>
            </w:pPr>
            <w:r w:rsidRPr="009F4E4D">
              <w:rPr>
                <w:rFonts w:cstheme="minorHAnsi"/>
                <w:b/>
              </w:rPr>
              <w:t>Number of samples</w:t>
            </w:r>
          </w:p>
        </w:tc>
        <w:tc>
          <w:tcPr>
            <w:tcW w:w="1312" w:type="dxa"/>
          </w:tcPr>
          <w:p w:rsidR="00153C00" w:rsidRPr="009F4E4D" w:rsidRDefault="00153C00" w:rsidP="0045043F">
            <w:pPr>
              <w:spacing w:line="288" w:lineRule="auto"/>
              <w:rPr>
                <w:rFonts w:cstheme="minorHAnsi"/>
                <w:b/>
              </w:rPr>
            </w:pPr>
            <w:r w:rsidRPr="009F4E4D">
              <w:rPr>
                <w:rFonts w:cstheme="minorHAnsi"/>
                <w:b/>
              </w:rPr>
              <w:t>Number of samples from affected individuals</w:t>
            </w:r>
          </w:p>
        </w:tc>
        <w:tc>
          <w:tcPr>
            <w:tcW w:w="1312" w:type="dxa"/>
          </w:tcPr>
          <w:p w:rsidR="00153C00" w:rsidRPr="009F4E4D" w:rsidRDefault="00153C00" w:rsidP="0045043F">
            <w:pPr>
              <w:spacing w:line="288" w:lineRule="auto"/>
              <w:rPr>
                <w:rFonts w:cstheme="minorHAnsi"/>
                <w:b/>
              </w:rPr>
            </w:pPr>
            <w:r w:rsidRPr="009F4E4D">
              <w:rPr>
                <w:rFonts w:cstheme="minorHAnsi"/>
                <w:b/>
              </w:rPr>
              <w:t>Number of families with diagnosis</w:t>
            </w:r>
          </w:p>
        </w:tc>
        <w:tc>
          <w:tcPr>
            <w:tcW w:w="1312" w:type="dxa"/>
          </w:tcPr>
          <w:p w:rsidR="00153C00" w:rsidRPr="009F4E4D" w:rsidRDefault="00153C00" w:rsidP="0045043F">
            <w:pPr>
              <w:spacing w:line="288" w:lineRule="auto"/>
              <w:rPr>
                <w:rFonts w:cstheme="minorHAnsi"/>
                <w:b/>
              </w:rPr>
            </w:pPr>
            <w:r w:rsidRPr="009F4E4D">
              <w:rPr>
                <w:rFonts w:cstheme="minorHAnsi"/>
                <w:b/>
              </w:rPr>
              <w:t>% families with diagnosis</w:t>
            </w:r>
          </w:p>
        </w:tc>
      </w:tr>
      <w:tr w:rsidR="00153C00" w:rsidRPr="009F4E4D" w:rsidTr="0045043F">
        <w:tc>
          <w:tcPr>
            <w:tcW w:w="1311" w:type="dxa"/>
          </w:tcPr>
          <w:p w:rsidR="00153C00" w:rsidRPr="009F4E4D" w:rsidRDefault="00153C00" w:rsidP="0045043F">
            <w:pPr>
              <w:spacing w:line="288" w:lineRule="auto"/>
              <w:rPr>
                <w:rFonts w:cstheme="minorHAnsi"/>
                <w:b/>
              </w:rPr>
            </w:pPr>
            <w:r w:rsidRPr="009F4E4D">
              <w:rPr>
                <w:rFonts w:cstheme="minorHAnsi"/>
                <w:b/>
              </w:rPr>
              <w:t>Sporadic</w:t>
            </w:r>
          </w:p>
        </w:tc>
        <w:tc>
          <w:tcPr>
            <w:tcW w:w="1311" w:type="dxa"/>
          </w:tcPr>
          <w:p w:rsidR="00153C00" w:rsidRPr="009F4E4D" w:rsidRDefault="00153C00" w:rsidP="0045043F">
            <w:pPr>
              <w:spacing w:line="288" w:lineRule="auto"/>
              <w:rPr>
                <w:rFonts w:cstheme="minorHAnsi"/>
                <w:b/>
              </w:rPr>
            </w:pPr>
            <w:r w:rsidRPr="009F4E4D">
              <w:rPr>
                <w:rFonts w:cstheme="minorHAnsi"/>
                <w:b/>
              </w:rPr>
              <w:t>Singleton</w:t>
            </w:r>
          </w:p>
        </w:tc>
        <w:tc>
          <w:tcPr>
            <w:tcW w:w="1312" w:type="dxa"/>
          </w:tcPr>
          <w:p w:rsidR="00153C00" w:rsidRPr="009F4E4D" w:rsidRDefault="00153C00" w:rsidP="0045043F">
            <w:pPr>
              <w:spacing w:line="288" w:lineRule="auto"/>
              <w:jc w:val="right"/>
              <w:rPr>
                <w:rFonts w:cstheme="minorHAnsi"/>
              </w:rPr>
            </w:pPr>
            <w:r w:rsidRPr="009F4E4D">
              <w:rPr>
                <w:rFonts w:cstheme="minorHAnsi"/>
              </w:rPr>
              <w:t>11</w:t>
            </w:r>
          </w:p>
        </w:tc>
        <w:tc>
          <w:tcPr>
            <w:tcW w:w="1312" w:type="dxa"/>
          </w:tcPr>
          <w:p w:rsidR="00153C00" w:rsidRPr="009F4E4D" w:rsidRDefault="00153C00" w:rsidP="0045043F">
            <w:pPr>
              <w:spacing w:line="288" w:lineRule="auto"/>
              <w:jc w:val="right"/>
              <w:rPr>
                <w:rFonts w:cstheme="minorHAnsi"/>
              </w:rPr>
            </w:pPr>
            <w:r w:rsidRPr="009F4E4D">
              <w:rPr>
                <w:rFonts w:cstheme="minorHAnsi"/>
              </w:rPr>
              <w:t>11</w:t>
            </w:r>
          </w:p>
        </w:tc>
        <w:tc>
          <w:tcPr>
            <w:tcW w:w="1312" w:type="dxa"/>
          </w:tcPr>
          <w:p w:rsidR="00153C00" w:rsidRPr="009F4E4D" w:rsidRDefault="00153C00" w:rsidP="0045043F">
            <w:pPr>
              <w:spacing w:line="288" w:lineRule="auto"/>
              <w:jc w:val="right"/>
              <w:rPr>
                <w:rFonts w:cstheme="minorHAnsi"/>
              </w:rPr>
            </w:pPr>
            <w:r w:rsidRPr="009F4E4D">
              <w:rPr>
                <w:rFonts w:cstheme="minorHAnsi"/>
              </w:rPr>
              <w:t>11</w:t>
            </w:r>
          </w:p>
        </w:tc>
        <w:tc>
          <w:tcPr>
            <w:tcW w:w="1312" w:type="dxa"/>
          </w:tcPr>
          <w:p w:rsidR="00153C00" w:rsidRPr="009F4E4D" w:rsidRDefault="003B0BE9" w:rsidP="0045043F">
            <w:pPr>
              <w:spacing w:line="288" w:lineRule="auto"/>
              <w:jc w:val="right"/>
              <w:rPr>
                <w:rFonts w:cstheme="minorHAnsi"/>
              </w:rPr>
            </w:pPr>
            <w:r>
              <w:rPr>
                <w:rFonts w:cstheme="minorHAnsi"/>
              </w:rPr>
              <w:t>5</w:t>
            </w:r>
          </w:p>
        </w:tc>
        <w:tc>
          <w:tcPr>
            <w:tcW w:w="1312" w:type="dxa"/>
          </w:tcPr>
          <w:p w:rsidR="00153C00" w:rsidRPr="009F4E4D" w:rsidRDefault="003B0BE9" w:rsidP="0045043F">
            <w:pPr>
              <w:spacing w:line="288" w:lineRule="auto"/>
              <w:jc w:val="right"/>
              <w:rPr>
                <w:rFonts w:cstheme="minorHAnsi"/>
              </w:rPr>
            </w:pPr>
            <w:r>
              <w:rPr>
                <w:rFonts w:cstheme="minorHAnsi"/>
              </w:rPr>
              <w:t>45.5</w:t>
            </w:r>
          </w:p>
        </w:tc>
      </w:tr>
      <w:tr w:rsidR="00153C00" w:rsidRPr="009F4E4D" w:rsidTr="0045043F">
        <w:tc>
          <w:tcPr>
            <w:tcW w:w="1311" w:type="dxa"/>
          </w:tcPr>
          <w:p w:rsidR="00153C00" w:rsidRPr="009F4E4D" w:rsidRDefault="00153C00" w:rsidP="0045043F">
            <w:pPr>
              <w:spacing w:line="288" w:lineRule="auto"/>
              <w:rPr>
                <w:rFonts w:cstheme="minorHAnsi"/>
                <w:b/>
              </w:rPr>
            </w:pPr>
          </w:p>
        </w:tc>
        <w:tc>
          <w:tcPr>
            <w:tcW w:w="1311" w:type="dxa"/>
          </w:tcPr>
          <w:p w:rsidR="00153C00" w:rsidRPr="009F4E4D" w:rsidRDefault="00153C00" w:rsidP="0045043F">
            <w:pPr>
              <w:spacing w:line="288" w:lineRule="auto"/>
              <w:rPr>
                <w:rFonts w:cstheme="minorHAnsi"/>
                <w:b/>
              </w:rPr>
            </w:pPr>
            <w:r w:rsidRPr="009F4E4D">
              <w:rPr>
                <w:rFonts w:cstheme="minorHAnsi"/>
                <w:b/>
              </w:rPr>
              <w:t>Duo with unaffected parent</w:t>
            </w:r>
          </w:p>
        </w:tc>
        <w:tc>
          <w:tcPr>
            <w:tcW w:w="1312" w:type="dxa"/>
          </w:tcPr>
          <w:p w:rsidR="00153C00" w:rsidRPr="009F4E4D" w:rsidRDefault="00153C00" w:rsidP="0045043F">
            <w:pPr>
              <w:spacing w:line="288" w:lineRule="auto"/>
              <w:jc w:val="right"/>
              <w:rPr>
                <w:rFonts w:cstheme="minorHAnsi"/>
              </w:rPr>
            </w:pPr>
            <w:r w:rsidRPr="009F4E4D">
              <w:rPr>
                <w:rFonts w:cstheme="minorHAnsi"/>
              </w:rPr>
              <w:t>13</w:t>
            </w:r>
          </w:p>
        </w:tc>
        <w:tc>
          <w:tcPr>
            <w:tcW w:w="1312" w:type="dxa"/>
          </w:tcPr>
          <w:p w:rsidR="00153C00" w:rsidRPr="009F4E4D" w:rsidRDefault="00153C00" w:rsidP="0045043F">
            <w:pPr>
              <w:spacing w:line="288" w:lineRule="auto"/>
              <w:jc w:val="right"/>
              <w:rPr>
                <w:rFonts w:cstheme="minorHAnsi"/>
              </w:rPr>
            </w:pPr>
            <w:r w:rsidRPr="009F4E4D">
              <w:rPr>
                <w:rFonts w:cstheme="minorHAnsi"/>
              </w:rPr>
              <w:t>26</w:t>
            </w:r>
          </w:p>
        </w:tc>
        <w:tc>
          <w:tcPr>
            <w:tcW w:w="1312" w:type="dxa"/>
          </w:tcPr>
          <w:p w:rsidR="00153C00" w:rsidRPr="009F4E4D" w:rsidRDefault="00153C00" w:rsidP="0045043F">
            <w:pPr>
              <w:spacing w:line="288" w:lineRule="auto"/>
              <w:jc w:val="right"/>
              <w:rPr>
                <w:rFonts w:cstheme="minorHAnsi"/>
              </w:rPr>
            </w:pPr>
            <w:r w:rsidRPr="009F4E4D">
              <w:rPr>
                <w:rFonts w:cstheme="minorHAnsi"/>
              </w:rPr>
              <w:t>13</w:t>
            </w:r>
          </w:p>
        </w:tc>
        <w:tc>
          <w:tcPr>
            <w:tcW w:w="1312" w:type="dxa"/>
          </w:tcPr>
          <w:p w:rsidR="00153C00" w:rsidRPr="009F4E4D" w:rsidRDefault="00153C00" w:rsidP="0045043F">
            <w:pPr>
              <w:spacing w:line="288" w:lineRule="auto"/>
              <w:jc w:val="right"/>
              <w:rPr>
                <w:rFonts w:cstheme="minorHAnsi"/>
              </w:rPr>
            </w:pPr>
            <w:r w:rsidRPr="009F4E4D">
              <w:rPr>
                <w:rFonts w:cstheme="minorHAnsi"/>
              </w:rPr>
              <w:t>1</w:t>
            </w:r>
          </w:p>
        </w:tc>
        <w:tc>
          <w:tcPr>
            <w:tcW w:w="1312" w:type="dxa"/>
          </w:tcPr>
          <w:p w:rsidR="00153C00" w:rsidRPr="009F4E4D" w:rsidRDefault="00153C00" w:rsidP="0045043F">
            <w:pPr>
              <w:spacing w:line="288" w:lineRule="auto"/>
              <w:jc w:val="right"/>
              <w:rPr>
                <w:rFonts w:cstheme="minorHAnsi"/>
              </w:rPr>
            </w:pPr>
            <w:r w:rsidRPr="009F4E4D">
              <w:rPr>
                <w:rFonts w:cstheme="minorHAnsi"/>
              </w:rPr>
              <w:t>7.7</w:t>
            </w:r>
          </w:p>
        </w:tc>
      </w:tr>
      <w:tr w:rsidR="00153C00" w:rsidRPr="009F4E4D" w:rsidTr="0045043F">
        <w:tc>
          <w:tcPr>
            <w:tcW w:w="1311" w:type="dxa"/>
          </w:tcPr>
          <w:p w:rsidR="00153C00" w:rsidRPr="009F4E4D" w:rsidRDefault="00153C00" w:rsidP="0045043F">
            <w:pPr>
              <w:spacing w:line="288" w:lineRule="auto"/>
              <w:rPr>
                <w:rFonts w:cstheme="minorHAnsi"/>
                <w:b/>
              </w:rPr>
            </w:pPr>
          </w:p>
        </w:tc>
        <w:tc>
          <w:tcPr>
            <w:tcW w:w="1311" w:type="dxa"/>
          </w:tcPr>
          <w:p w:rsidR="00153C00" w:rsidRPr="009F4E4D" w:rsidRDefault="00153C00" w:rsidP="0045043F">
            <w:pPr>
              <w:spacing w:line="288" w:lineRule="auto"/>
              <w:rPr>
                <w:rFonts w:cstheme="minorHAnsi"/>
                <w:b/>
              </w:rPr>
            </w:pPr>
            <w:r w:rsidRPr="009F4E4D">
              <w:rPr>
                <w:rFonts w:cstheme="minorHAnsi"/>
                <w:b/>
              </w:rPr>
              <w:t>Trio with unaffected parents</w:t>
            </w:r>
          </w:p>
        </w:tc>
        <w:tc>
          <w:tcPr>
            <w:tcW w:w="1312" w:type="dxa"/>
          </w:tcPr>
          <w:p w:rsidR="00153C00" w:rsidRPr="009F4E4D" w:rsidRDefault="00153C00" w:rsidP="0045043F">
            <w:pPr>
              <w:spacing w:line="288" w:lineRule="auto"/>
              <w:jc w:val="right"/>
              <w:rPr>
                <w:rFonts w:cstheme="minorHAnsi"/>
              </w:rPr>
            </w:pPr>
            <w:r w:rsidRPr="009F4E4D">
              <w:rPr>
                <w:rFonts w:cstheme="minorHAnsi"/>
              </w:rPr>
              <w:t>72</w:t>
            </w:r>
          </w:p>
        </w:tc>
        <w:tc>
          <w:tcPr>
            <w:tcW w:w="1312" w:type="dxa"/>
          </w:tcPr>
          <w:p w:rsidR="00153C00" w:rsidRPr="009F4E4D" w:rsidRDefault="00153C00" w:rsidP="0045043F">
            <w:pPr>
              <w:spacing w:line="288" w:lineRule="auto"/>
              <w:jc w:val="right"/>
              <w:rPr>
                <w:rFonts w:cstheme="minorHAnsi"/>
              </w:rPr>
            </w:pPr>
            <w:r w:rsidRPr="009F4E4D">
              <w:rPr>
                <w:rFonts w:cstheme="minorHAnsi"/>
              </w:rPr>
              <w:t>224</w:t>
            </w:r>
          </w:p>
        </w:tc>
        <w:tc>
          <w:tcPr>
            <w:tcW w:w="1312" w:type="dxa"/>
          </w:tcPr>
          <w:p w:rsidR="00153C00" w:rsidRPr="009F4E4D" w:rsidRDefault="00153C00" w:rsidP="0045043F">
            <w:pPr>
              <w:spacing w:line="288" w:lineRule="auto"/>
              <w:jc w:val="right"/>
              <w:rPr>
                <w:rFonts w:cstheme="minorHAnsi"/>
              </w:rPr>
            </w:pPr>
            <w:r w:rsidRPr="009F4E4D">
              <w:rPr>
                <w:rFonts w:cstheme="minorHAnsi"/>
              </w:rPr>
              <w:t>72</w:t>
            </w:r>
          </w:p>
        </w:tc>
        <w:tc>
          <w:tcPr>
            <w:tcW w:w="1312" w:type="dxa"/>
          </w:tcPr>
          <w:p w:rsidR="00153C00" w:rsidRPr="009F4E4D" w:rsidRDefault="00153C00" w:rsidP="0045043F">
            <w:pPr>
              <w:spacing w:line="288" w:lineRule="auto"/>
              <w:jc w:val="right"/>
              <w:rPr>
                <w:rFonts w:cstheme="minorHAnsi"/>
              </w:rPr>
            </w:pPr>
            <w:r w:rsidRPr="009F4E4D">
              <w:rPr>
                <w:rFonts w:cstheme="minorHAnsi"/>
              </w:rPr>
              <w:t>2</w:t>
            </w:r>
            <w:r>
              <w:rPr>
                <w:rFonts w:cstheme="minorHAnsi"/>
              </w:rPr>
              <w:t>4</w:t>
            </w:r>
          </w:p>
        </w:tc>
        <w:tc>
          <w:tcPr>
            <w:tcW w:w="1312" w:type="dxa"/>
          </w:tcPr>
          <w:p w:rsidR="00153C00" w:rsidRPr="009F4E4D" w:rsidRDefault="00153C00" w:rsidP="0045043F">
            <w:pPr>
              <w:spacing w:line="288" w:lineRule="auto"/>
              <w:jc w:val="right"/>
              <w:rPr>
                <w:rFonts w:cstheme="minorHAnsi"/>
              </w:rPr>
            </w:pPr>
            <w:r>
              <w:rPr>
                <w:rFonts w:cstheme="minorHAnsi"/>
              </w:rPr>
              <w:t>33.3</w:t>
            </w:r>
          </w:p>
        </w:tc>
      </w:tr>
      <w:tr w:rsidR="00153C00" w:rsidRPr="009F4E4D" w:rsidTr="0045043F">
        <w:tc>
          <w:tcPr>
            <w:tcW w:w="1311" w:type="dxa"/>
          </w:tcPr>
          <w:p w:rsidR="00153C00" w:rsidRPr="009F4E4D" w:rsidRDefault="00153C00" w:rsidP="0045043F">
            <w:pPr>
              <w:spacing w:line="288" w:lineRule="auto"/>
              <w:rPr>
                <w:rFonts w:cstheme="minorHAnsi"/>
                <w:b/>
              </w:rPr>
            </w:pPr>
          </w:p>
        </w:tc>
        <w:tc>
          <w:tcPr>
            <w:tcW w:w="1311" w:type="dxa"/>
          </w:tcPr>
          <w:p w:rsidR="00153C00" w:rsidRPr="009F4E4D" w:rsidRDefault="00153C00" w:rsidP="0045043F">
            <w:pPr>
              <w:spacing w:line="288" w:lineRule="auto"/>
              <w:rPr>
                <w:rFonts w:cstheme="minorHAnsi"/>
                <w:b/>
              </w:rPr>
            </w:pPr>
            <w:r w:rsidRPr="009F4E4D">
              <w:rPr>
                <w:rFonts w:cstheme="minorHAnsi"/>
                <w:b/>
              </w:rPr>
              <w:t>Other</w:t>
            </w:r>
          </w:p>
        </w:tc>
        <w:tc>
          <w:tcPr>
            <w:tcW w:w="1312" w:type="dxa"/>
          </w:tcPr>
          <w:p w:rsidR="00153C00" w:rsidRPr="009F4E4D" w:rsidDel="00010C7D" w:rsidRDefault="00153C00" w:rsidP="0045043F">
            <w:pPr>
              <w:spacing w:line="288" w:lineRule="auto"/>
              <w:jc w:val="right"/>
              <w:rPr>
                <w:rFonts w:cstheme="minorHAnsi"/>
              </w:rPr>
            </w:pPr>
            <w:r w:rsidRPr="009F4E4D">
              <w:rPr>
                <w:rFonts w:cstheme="minorHAnsi"/>
              </w:rPr>
              <w:t>3</w:t>
            </w:r>
          </w:p>
        </w:tc>
        <w:tc>
          <w:tcPr>
            <w:tcW w:w="1312" w:type="dxa"/>
          </w:tcPr>
          <w:p w:rsidR="00153C00" w:rsidRPr="009F4E4D" w:rsidDel="00010C7D" w:rsidRDefault="00153C00" w:rsidP="0045043F">
            <w:pPr>
              <w:spacing w:line="288" w:lineRule="auto"/>
              <w:jc w:val="right"/>
              <w:rPr>
                <w:rFonts w:cstheme="minorHAnsi"/>
              </w:rPr>
            </w:pPr>
            <w:r w:rsidRPr="009F4E4D">
              <w:rPr>
                <w:rFonts w:cstheme="minorHAnsi"/>
              </w:rPr>
              <w:t>8</w:t>
            </w:r>
          </w:p>
        </w:tc>
        <w:tc>
          <w:tcPr>
            <w:tcW w:w="1312" w:type="dxa"/>
          </w:tcPr>
          <w:p w:rsidR="00153C00" w:rsidRPr="009F4E4D" w:rsidDel="00010C7D" w:rsidRDefault="00153C00" w:rsidP="0045043F">
            <w:pPr>
              <w:spacing w:line="288" w:lineRule="auto"/>
              <w:jc w:val="right"/>
              <w:rPr>
                <w:rFonts w:cstheme="minorHAnsi"/>
              </w:rPr>
            </w:pPr>
            <w:r w:rsidRPr="009F4E4D">
              <w:rPr>
                <w:rFonts w:cstheme="minorHAnsi"/>
              </w:rPr>
              <w:t>3</w:t>
            </w:r>
          </w:p>
        </w:tc>
        <w:tc>
          <w:tcPr>
            <w:tcW w:w="1312" w:type="dxa"/>
          </w:tcPr>
          <w:p w:rsidR="00153C00" w:rsidRPr="009F4E4D" w:rsidDel="00CB33FE" w:rsidRDefault="00153C00" w:rsidP="0045043F">
            <w:pPr>
              <w:spacing w:line="288" w:lineRule="auto"/>
              <w:jc w:val="right"/>
              <w:rPr>
                <w:rFonts w:cstheme="minorHAnsi"/>
              </w:rPr>
            </w:pPr>
            <w:r w:rsidRPr="009F4E4D">
              <w:rPr>
                <w:rFonts w:cstheme="minorHAnsi"/>
              </w:rPr>
              <w:t>1</w:t>
            </w:r>
          </w:p>
        </w:tc>
        <w:tc>
          <w:tcPr>
            <w:tcW w:w="1312" w:type="dxa"/>
          </w:tcPr>
          <w:p w:rsidR="00153C00" w:rsidRPr="009F4E4D" w:rsidDel="00CB33FE" w:rsidRDefault="00153C00" w:rsidP="0045043F">
            <w:pPr>
              <w:spacing w:line="288" w:lineRule="auto"/>
              <w:jc w:val="right"/>
              <w:rPr>
                <w:rFonts w:cstheme="minorHAnsi"/>
              </w:rPr>
            </w:pPr>
            <w:r w:rsidRPr="009F4E4D">
              <w:rPr>
                <w:rFonts w:cstheme="minorHAnsi"/>
              </w:rPr>
              <w:t>33.3</w:t>
            </w:r>
          </w:p>
        </w:tc>
      </w:tr>
      <w:tr w:rsidR="00153C00" w:rsidRPr="009F4E4D" w:rsidTr="0045043F">
        <w:tc>
          <w:tcPr>
            <w:tcW w:w="1311" w:type="dxa"/>
          </w:tcPr>
          <w:p w:rsidR="00153C00" w:rsidRPr="009F4E4D" w:rsidRDefault="00153C00" w:rsidP="0045043F">
            <w:pPr>
              <w:spacing w:line="288" w:lineRule="auto"/>
              <w:rPr>
                <w:rFonts w:cstheme="minorHAnsi"/>
                <w:b/>
              </w:rPr>
            </w:pPr>
            <w:r w:rsidRPr="009F4E4D">
              <w:rPr>
                <w:rFonts w:cstheme="minorHAnsi"/>
                <w:b/>
              </w:rPr>
              <w:t>Familial</w:t>
            </w:r>
          </w:p>
        </w:tc>
        <w:tc>
          <w:tcPr>
            <w:tcW w:w="1311" w:type="dxa"/>
          </w:tcPr>
          <w:p w:rsidR="00153C00" w:rsidRPr="009F4E4D" w:rsidRDefault="00153C00" w:rsidP="0045043F">
            <w:pPr>
              <w:spacing w:line="288" w:lineRule="auto"/>
              <w:rPr>
                <w:rFonts w:cstheme="minorHAnsi"/>
                <w:b/>
              </w:rPr>
            </w:pPr>
            <w:r w:rsidRPr="009F4E4D">
              <w:rPr>
                <w:rFonts w:cstheme="minorHAnsi"/>
                <w:b/>
              </w:rPr>
              <w:t>Duo or trio with affected parent</w:t>
            </w:r>
          </w:p>
        </w:tc>
        <w:tc>
          <w:tcPr>
            <w:tcW w:w="1312" w:type="dxa"/>
          </w:tcPr>
          <w:p w:rsidR="00153C00" w:rsidRPr="009F4E4D" w:rsidRDefault="00153C00" w:rsidP="0045043F">
            <w:pPr>
              <w:spacing w:line="288" w:lineRule="auto"/>
              <w:jc w:val="right"/>
              <w:rPr>
                <w:rFonts w:cstheme="minorHAnsi"/>
              </w:rPr>
            </w:pPr>
            <w:r w:rsidRPr="009F4E4D">
              <w:rPr>
                <w:rFonts w:cstheme="minorHAnsi"/>
              </w:rPr>
              <w:t>7</w:t>
            </w:r>
          </w:p>
        </w:tc>
        <w:tc>
          <w:tcPr>
            <w:tcW w:w="1312" w:type="dxa"/>
          </w:tcPr>
          <w:p w:rsidR="00153C00" w:rsidRPr="009F4E4D" w:rsidRDefault="00153C00" w:rsidP="0045043F">
            <w:pPr>
              <w:spacing w:line="288" w:lineRule="auto"/>
              <w:jc w:val="right"/>
              <w:rPr>
                <w:rFonts w:cstheme="minorHAnsi"/>
              </w:rPr>
            </w:pPr>
            <w:r w:rsidRPr="009F4E4D">
              <w:rPr>
                <w:rFonts w:cstheme="minorHAnsi"/>
              </w:rPr>
              <w:t>15</w:t>
            </w:r>
          </w:p>
        </w:tc>
        <w:tc>
          <w:tcPr>
            <w:tcW w:w="1312" w:type="dxa"/>
          </w:tcPr>
          <w:p w:rsidR="00153C00" w:rsidRPr="009F4E4D" w:rsidRDefault="00153C00" w:rsidP="0045043F">
            <w:pPr>
              <w:spacing w:line="288" w:lineRule="auto"/>
              <w:jc w:val="right"/>
              <w:rPr>
                <w:rFonts w:cstheme="minorHAnsi"/>
              </w:rPr>
            </w:pPr>
            <w:r w:rsidRPr="009F4E4D">
              <w:rPr>
                <w:rFonts w:cstheme="minorHAnsi"/>
              </w:rPr>
              <w:t>14</w:t>
            </w:r>
          </w:p>
        </w:tc>
        <w:tc>
          <w:tcPr>
            <w:tcW w:w="1312" w:type="dxa"/>
          </w:tcPr>
          <w:p w:rsidR="00153C00" w:rsidRPr="009F4E4D" w:rsidRDefault="00153C00" w:rsidP="0045043F">
            <w:pPr>
              <w:spacing w:line="288" w:lineRule="auto"/>
              <w:jc w:val="right"/>
              <w:rPr>
                <w:rFonts w:cstheme="minorHAnsi"/>
              </w:rPr>
            </w:pPr>
            <w:r w:rsidRPr="009F4E4D">
              <w:rPr>
                <w:rFonts w:cstheme="minorHAnsi"/>
              </w:rPr>
              <w:t>2</w:t>
            </w:r>
          </w:p>
        </w:tc>
        <w:tc>
          <w:tcPr>
            <w:tcW w:w="1312" w:type="dxa"/>
          </w:tcPr>
          <w:p w:rsidR="00153C00" w:rsidRPr="009F4E4D" w:rsidRDefault="00153C00" w:rsidP="0045043F">
            <w:pPr>
              <w:spacing w:line="288" w:lineRule="auto"/>
              <w:jc w:val="right"/>
              <w:rPr>
                <w:rFonts w:cstheme="minorHAnsi"/>
              </w:rPr>
            </w:pPr>
            <w:r w:rsidRPr="009F4E4D">
              <w:rPr>
                <w:rFonts w:cstheme="minorHAnsi"/>
              </w:rPr>
              <w:t>28.6</w:t>
            </w:r>
          </w:p>
        </w:tc>
      </w:tr>
      <w:tr w:rsidR="00153C00" w:rsidRPr="009F4E4D" w:rsidTr="0045043F">
        <w:tc>
          <w:tcPr>
            <w:tcW w:w="1311" w:type="dxa"/>
          </w:tcPr>
          <w:p w:rsidR="00153C00" w:rsidRPr="009F4E4D" w:rsidRDefault="00153C00" w:rsidP="0045043F">
            <w:pPr>
              <w:spacing w:line="288" w:lineRule="auto"/>
              <w:rPr>
                <w:rFonts w:cstheme="minorHAnsi"/>
                <w:b/>
              </w:rPr>
            </w:pPr>
          </w:p>
        </w:tc>
        <w:tc>
          <w:tcPr>
            <w:tcW w:w="1311" w:type="dxa"/>
          </w:tcPr>
          <w:p w:rsidR="00153C00" w:rsidRPr="009F4E4D" w:rsidRDefault="00153C00" w:rsidP="0045043F">
            <w:pPr>
              <w:spacing w:line="288" w:lineRule="auto"/>
              <w:rPr>
                <w:rFonts w:cstheme="minorHAnsi"/>
                <w:b/>
              </w:rPr>
            </w:pPr>
            <w:r w:rsidRPr="009F4E4D">
              <w:rPr>
                <w:rFonts w:cstheme="minorHAnsi"/>
                <w:b/>
              </w:rPr>
              <w:t>Quartet with affected sibling</w:t>
            </w:r>
          </w:p>
        </w:tc>
        <w:tc>
          <w:tcPr>
            <w:tcW w:w="1312" w:type="dxa"/>
          </w:tcPr>
          <w:p w:rsidR="00153C00" w:rsidRPr="009F4E4D" w:rsidRDefault="00153C00" w:rsidP="0045043F">
            <w:pPr>
              <w:spacing w:line="288" w:lineRule="auto"/>
              <w:jc w:val="right"/>
              <w:rPr>
                <w:rFonts w:cstheme="minorHAnsi"/>
              </w:rPr>
            </w:pPr>
            <w:r w:rsidRPr="009F4E4D">
              <w:rPr>
                <w:rFonts w:cstheme="minorHAnsi"/>
              </w:rPr>
              <w:t>6</w:t>
            </w:r>
          </w:p>
        </w:tc>
        <w:tc>
          <w:tcPr>
            <w:tcW w:w="1312" w:type="dxa"/>
          </w:tcPr>
          <w:p w:rsidR="00153C00" w:rsidRPr="009F4E4D" w:rsidRDefault="00153C00" w:rsidP="0045043F">
            <w:pPr>
              <w:spacing w:line="288" w:lineRule="auto"/>
              <w:jc w:val="right"/>
              <w:rPr>
                <w:rFonts w:cstheme="minorHAnsi"/>
              </w:rPr>
            </w:pPr>
            <w:r w:rsidRPr="009F4E4D">
              <w:rPr>
                <w:rFonts w:cstheme="minorHAnsi"/>
              </w:rPr>
              <w:t>25</w:t>
            </w:r>
          </w:p>
        </w:tc>
        <w:tc>
          <w:tcPr>
            <w:tcW w:w="1312" w:type="dxa"/>
          </w:tcPr>
          <w:p w:rsidR="00153C00" w:rsidRPr="009F4E4D" w:rsidRDefault="00153C00" w:rsidP="0045043F">
            <w:pPr>
              <w:spacing w:line="288" w:lineRule="auto"/>
              <w:jc w:val="right"/>
              <w:rPr>
                <w:rFonts w:cstheme="minorHAnsi"/>
              </w:rPr>
            </w:pPr>
            <w:r w:rsidRPr="009F4E4D">
              <w:rPr>
                <w:rFonts w:cstheme="minorHAnsi"/>
              </w:rPr>
              <w:t>12</w:t>
            </w:r>
          </w:p>
        </w:tc>
        <w:tc>
          <w:tcPr>
            <w:tcW w:w="1312" w:type="dxa"/>
          </w:tcPr>
          <w:p w:rsidR="00153C00" w:rsidRPr="009F4E4D" w:rsidRDefault="00153C00" w:rsidP="0045043F">
            <w:pPr>
              <w:spacing w:line="288" w:lineRule="auto"/>
              <w:jc w:val="right"/>
              <w:rPr>
                <w:rFonts w:cstheme="minorHAnsi"/>
              </w:rPr>
            </w:pPr>
            <w:r w:rsidRPr="009F4E4D">
              <w:rPr>
                <w:rFonts w:cstheme="minorHAnsi"/>
              </w:rPr>
              <w:t>1</w:t>
            </w:r>
          </w:p>
        </w:tc>
        <w:tc>
          <w:tcPr>
            <w:tcW w:w="1312" w:type="dxa"/>
          </w:tcPr>
          <w:p w:rsidR="00153C00" w:rsidRPr="009F4E4D" w:rsidRDefault="00153C00" w:rsidP="0045043F">
            <w:pPr>
              <w:spacing w:line="288" w:lineRule="auto"/>
              <w:jc w:val="right"/>
              <w:rPr>
                <w:rFonts w:cstheme="minorHAnsi"/>
              </w:rPr>
            </w:pPr>
            <w:r w:rsidRPr="009F4E4D">
              <w:rPr>
                <w:rFonts w:cstheme="minorHAnsi"/>
              </w:rPr>
              <w:t>16.7</w:t>
            </w:r>
          </w:p>
        </w:tc>
      </w:tr>
      <w:tr w:rsidR="00153C00" w:rsidRPr="009F4E4D" w:rsidTr="0045043F">
        <w:tc>
          <w:tcPr>
            <w:tcW w:w="1311" w:type="dxa"/>
          </w:tcPr>
          <w:p w:rsidR="00153C00" w:rsidRPr="009F4E4D" w:rsidRDefault="00153C00" w:rsidP="0045043F">
            <w:pPr>
              <w:spacing w:line="288" w:lineRule="auto"/>
              <w:rPr>
                <w:rFonts w:cstheme="minorHAnsi"/>
                <w:b/>
              </w:rPr>
            </w:pPr>
          </w:p>
        </w:tc>
        <w:tc>
          <w:tcPr>
            <w:tcW w:w="1311" w:type="dxa"/>
          </w:tcPr>
          <w:p w:rsidR="00153C00" w:rsidRPr="009F4E4D" w:rsidRDefault="00153C00" w:rsidP="0045043F">
            <w:pPr>
              <w:spacing w:line="288" w:lineRule="auto"/>
              <w:rPr>
                <w:rFonts w:cstheme="minorHAnsi"/>
                <w:b/>
              </w:rPr>
            </w:pPr>
            <w:r w:rsidRPr="009F4E4D">
              <w:rPr>
                <w:rFonts w:cstheme="minorHAnsi"/>
                <w:b/>
              </w:rPr>
              <w:t>Other</w:t>
            </w:r>
          </w:p>
        </w:tc>
        <w:tc>
          <w:tcPr>
            <w:tcW w:w="1312" w:type="dxa"/>
          </w:tcPr>
          <w:p w:rsidR="00153C00" w:rsidRPr="009F4E4D" w:rsidRDefault="00153C00" w:rsidP="0045043F">
            <w:pPr>
              <w:spacing w:line="288" w:lineRule="auto"/>
              <w:jc w:val="right"/>
              <w:rPr>
                <w:rFonts w:cstheme="minorHAnsi"/>
              </w:rPr>
            </w:pPr>
            <w:r w:rsidRPr="009F4E4D">
              <w:rPr>
                <w:rFonts w:cstheme="minorHAnsi"/>
              </w:rPr>
              <w:t>2</w:t>
            </w:r>
          </w:p>
        </w:tc>
        <w:tc>
          <w:tcPr>
            <w:tcW w:w="1312" w:type="dxa"/>
          </w:tcPr>
          <w:p w:rsidR="00153C00" w:rsidRPr="009F4E4D" w:rsidRDefault="00153C00" w:rsidP="0045043F">
            <w:pPr>
              <w:spacing w:line="288" w:lineRule="auto"/>
              <w:jc w:val="right"/>
              <w:rPr>
                <w:rFonts w:cstheme="minorHAnsi"/>
              </w:rPr>
            </w:pPr>
            <w:r w:rsidRPr="009F4E4D">
              <w:rPr>
                <w:rFonts w:cstheme="minorHAnsi"/>
              </w:rPr>
              <w:t>5</w:t>
            </w:r>
          </w:p>
        </w:tc>
        <w:tc>
          <w:tcPr>
            <w:tcW w:w="1312" w:type="dxa"/>
          </w:tcPr>
          <w:p w:rsidR="00153C00" w:rsidRPr="009F4E4D" w:rsidRDefault="00153C00" w:rsidP="0045043F">
            <w:pPr>
              <w:spacing w:line="288" w:lineRule="auto"/>
              <w:jc w:val="right"/>
              <w:rPr>
                <w:rFonts w:cstheme="minorHAnsi"/>
              </w:rPr>
            </w:pPr>
            <w:r w:rsidRPr="009F4E4D">
              <w:rPr>
                <w:rFonts w:cstheme="minorHAnsi"/>
              </w:rPr>
              <w:t>3</w:t>
            </w:r>
          </w:p>
        </w:tc>
        <w:tc>
          <w:tcPr>
            <w:tcW w:w="1312" w:type="dxa"/>
          </w:tcPr>
          <w:p w:rsidR="00153C00" w:rsidRPr="009F4E4D" w:rsidRDefault="00153C00" w:rsidP="0045043F">
            <w:pPr>
              <w:spacing w:line="288" w:lineRule="auto"/>
              <w:jc w:val="right"/>
              <w:rPr>
                <w:rFonts w:cstheme="minorHAnsi"/>
              </w:rPr>
            </w:pPr>
            <w:r w:rsidRPr="009F4E4D">
              <w:rPr>
                <w:rFonts w:cstheme="minorHAnsi"/>
              </w:rPr>
              <w:t>0</w:t>
            </w:r>
          </w:p>
        </w:tc>
        <w:tc>
          <w:tcPr>
            <w:tcW w:w="1312" w:type="dxa"/>
          </w:tcPr>
          <w:p w:rsidR="00153C00" w:rsidRPr="009F4E4D" w:rsidRDefault="00153C00" w:rsidP="0045043F">
            <w:pPr>
              <w:spacing w:line="288" w:lineRule="auto"/>
              <w:jc w:val="right"/>
              <w:rPr>
                <w:rFonts w:cstheme="minorHAnsi"/>
              </w:rPr>
            </w:pPr>
            <w:r w:rsidRPr="009F4E4D">
              <w:rPr>
                <w:rFonts w:cstheme="minorHAnsi"/>
              </w:rPr>
              <w:t>0</w:t>
            </w:r>
          </w:p>
        </w:tc>
      </w:tr>
      <w:tr w:rsidR="00153C00" w:rsidRPr="009F4E4D" w:rsidTr="0045043F">
        <w:tc>
          <w:tcPr>
            <w:tcW w:w="1311" w:type="dxa"/>
          </w:tcPr>
          <w:p w:rsidR="00153C00" w:rsidRPr="009F4E4D" w:rsidRDefault="00153C00" w:rsidP="0045043F">
            <w:pPr>
              <w:spacing w:line="288" w:lineRule="auto"/>
              <w:rPr>
                <w:rFonts w:cstheme="minorHAnsi"/>
                <w:b/>
              </w:rPr>
            </w:pPr>
            <w:r w:rsidRPr="009F4E4D">
              <w:rPr>
                <w:rFonts w:cstheme="minorHAnsi"/>
                <w:b/>
              </w:rPr>
              <w:t>Total</w:t>
            </w:r>
          </w:p>
        </w:tc>
        <w:tc>
          <w:tcPr>
            <w:tcW w:w="1311" w:type="dxa"/>
          </w:tcPr>
          <w:p w:rsidR="00153C00" w:rsidRPr="009F4E4D" w:rsidRDefault="00153C00" w:rsidP="0045043F">
            <w:pPr>
              <w:spacing w:line="288" w:lineRule="auto"/>
              <w:rPr>
                <w:rFonts w:cstheme="minorHAnsi"/>
                <w:b/>
              </w:rPr>
            </w:pPr>
          </w:p>
        </w:tc>
        <w:tc>
          <w:tcPr>
            <w:tcW w:w="1312" w:type="dxa"/>
          </w:tcPr>
          <w:p w:rsidR="00153C00" w:rsidRPr="009F4E4D" w:rsidRDefault="00153C00" w:rsidP="0045043F">
            <w:pPr>
              <w:spacing w:line="288" w:lineRule="auto"/>
              <w:jc w:val="right"/>
              <w:rPr>
                <w:rFonts w:cstheme="minorHAnsi"/>
                <w:b/>
              </w:rPr>
            </w:pPr>
            <w:r w:rsidRPr="009F4E4D">
              <w:rPr>
                <w:rFonts w:cstheme="minorHAnsi"/>
                <w:b/>
              </w:rPr>
              <w:t>114</w:t>
            </w:r>
          </w:p>
        </w:tc>
        <w:tc>
          <w:tcPr>
            <w:tcW w:w="1312" w:type="dxa"/>
          </w:tcPr>
          <w:p w:rsidR="00153C00" w:rsidRPr="009F4E4D" w:rsidRDefault="00153C00" w:rsidP="0045043F">
            <w:pPr>
              <w:spacing w:line="288" w:lineRule="auto"/>
              <w:jc w:val="right"/>
              <w:rPr>
                <w:rFonts w:cstheme="minorHAnsi"/>
                <w:b/>
              </w:rPr>
            </w:pPr>
            <w:r w:rsidRPr="009F4E4D">
              <w:rPr>
                <w:rFonts w:cstheme="minorHAnsi"/>
                <w:b/>
              </w:rPr>
              <w:t>314</w:t>
            </w:r>
          </w:p>
        </w:tc>
        <w:tc>
          <w:tcPr>
            <w:tcW w:w="1312" w:type="dxa"/>
          </w:tcPr>
          <w:p w:rsidR="00153C00" w:rsidRPr="009F4E4D" w:rsidRDefault="00153C00" w:rsidP="0045043F">
            <w:pPr>
              <w:spacing w:line="288" w:lineRule="auto"/>
              <w:jc w:val="right"/>
              <w:rPr>
                <w:rFonts w:cstheme="minorHAnsi"/>
                <w:b/>
              </w:rPr>
            </w:pPr>
            <w:r w:rsidRPr="009F4E4D">
              <w:rPr>
                <w:rFonts w:cstheme="minorHAnsi"/>
                <w:b/>
              </w:rPr>
              <w:t>128</w:t>
            </w:r>
          </w:p>
        </w:tc>
        <w:tc>
          <w:tcPr>
            <w:tcW w:w="1312" w:type="dxa"/>
          </w:tcPr>
          <w:p w:rsidR="00153C00" w:rsidRPr="009F4E4D" w:rsidRDefault="00153C00" w:rsidP="003B0BE9">
            <w:pPr>
              <w:spacing w:line="288" w:lineRule="auto"/>
              <w:jc w:val="right"/>
              <w:rPr>
                <w:rFonts w:cstheme="minorHAnsi"/>
                <w:b/>
              </w:rPr>
            </w:pPr>
            <w:r w:rsidRPr="009F4E4D">
              <w:rPr>
                <w:rFonts w:cstheme="minorHAnsi"/>
                <w:b/>
              </w:rPr>
              <w:t>3</w:t>
            </w:r>
            <w:r w:rsidR="003B0BE9">
              <w:rPr>
                <w:rFonts w:cstheme="minorHAnsi"/>
                <w:b/>
              </w:rPr>
              <w:t>4</w:t>
            </w:r>
          </w:p>
        </w:tc>
        <w:tc>
          <w:tcPr>
            <w:tcW w:w="1312" w:type="dxa"/>
          </w:tcPr>
          <w:p w:rsidR="00153C00" w:rsidRPr="009F4E4D" w:rsidRDefault="003B0BE9" w:rsidP="0045043F">
            <w:pPr>
              <w:spacing w:line="288" w:lineRule="auto"/>
              <w:jc w:val="right"/>
              <w:rPr>
                <w:rFonts w:cstheme="minorHAnsi"/>
                <w:b/>
              </w:rPr>
            </w:pPr>
            <w:r>
              <w:rPr>
                <w:rFonts w:cstheme="minorHAnsi"/>
                <w:b/>
              </w:rPr>
              <w:t>29.8</w:t>
            </w:r>
          </w:p>
        </w:tc>
      </w:tr>
    </w:tbl>
    <w:p w:rsidR="00153C00" w:rsidRPr="009F4E4D" w:rsidRDefault="00153C00" w:rsidP="0045043F">
      <w:pPr>
        <w:spacing w:line="480" w:lineRule="auto"/>
        <w:rPr>
          <w:rFonts w:cstheme="minorHAnsi"/>
        </w:rPr>
      </w:pPr>
    </w:p>
    <w:p w:rsidR="00153C00" w:rsidRPr="009F4E4D" w:rsidRDefault="00153C00">
      <w:pPr>
        <w:spacing w:after="160" w:line="259" w:lineRule="auto"/>
        <w:rPr>
          <w:rFonts w:cstheme="minorHAnsi"/>
        </w:rPr>
      </w:pPr>
      <w:r w:rsidRPr="009F4E4D">
        <w:rPr>
          <w:rFonts w:cstheme="minorHAnsi"/>
        </w:rPr>
        <w:br w:type="page"/>
      </w:r>
    </w:p>
    <w:p w:rsidR="00153C00" w:rsidRPr="009F4E4D" w:rsidRDefault="00153C00">
      <w:pPr>
        <w:spacing w:after="160" w:line="259" w:lineRule="auto"/>
        <w:rPr>
          <w:rFonts w:cstheme="minorHAnsi"/>
          <w:b/>
        </w:rPr>
        <w:sectPr w:rsidR="00153C00" w:rsidRPr="009F4E4D" w:rsidSect="0045043F">
          <w:pgSz w:w="11906" w:h="16838"/>
          <w:pgMar w:top="1440" w:right="1440" w:bottom="1440" w:left="1440" w:header="708" w:footer="708" w:gutter="0"/>
          <w:cols w:space="708"/>
          <w:docGrid w:linePitch="360"/>
        </w:sectPr>
      </w:pPr>
    </w:p>
    <w:p w:rsidR="00153C00" w:rsidRPr="00762D32" w:rsidRDefault="00153C00">
      <w:pPr>
        <w:spacing w:after="160" w:line="259" w:lineRule="auto"/>
        <w:rPr>
          <w:rFonts w:cstheme="minorHAnsi"/>
        </w:rPr>
      </w:pPr>
      <w:r w:rsidRPr="009F4E4D">
        <w:rPr>
          <w:rFonts w:cstheme="minorHAnsi"/>
          <w:b/>
        </w:rPr>
        <w:lastRenderedPageBreak/>
        <w:t xml:space="preserve">Table S2 </w:t>
      </w:r>
      <w:r w:rsidRPr="00762D32">
        <w:rPr>
          <w:rFonts w:cstheme="minorHAnsi"/>
        </w:rPr>
        <w:t>Patterns of suture fusions in the 100kGP CRS cohort.</w:t>
      </w:r>
    </w:p>
    <w:tbl>
      <w:tblPr>
        <w:tblStyle w:val="TableGrid"/>
        <w:tblW w:w="14312" w:type="dxa"/>
        <w:tblLook w:val="04A0" w:firstRow="1" w:lastRow="0" w:firstColumn="1" w:lastColumn="0" w:noHBand="0" w:noVBand="1"/>
      </w:tblPr>
      <w:tblGrid>
        <w:gridCol w:w="1838"/>
        <w:gridCol w:w="2552"/>
        <w:gridCol w:w="1701"/>
        <w:gridCol w:w="1701"/>
        <w:gridCol w:w="1701"/>
        <w:gridCol w:w="2551"/>
        <w:gridCol w:w="2268"/>
      </w:tblGrid>
      <w:tr w:rsidR="00153C00" w:rsidRPr="009F4E4D" w:rsidTr="0045043F">
        <w:tc>
          <w:tcPr>
            <w:tcW w:w="1838" w:type="dxa"/>
          </w:tcPr>
          <w:p w:rsidR="00153C00" w:rsidRPr="009F4E4D" w:rsidRDefault="00153C00" w:rsidP="0045043F">
            <w:pPr>
              <w:spacing w:after="80" w:line="259" w:lineRule="auto"/>
              <w:rPr>
                <w:rFonts w:cstheme="minorHAnsi"/>
                <w:b/>
              </w:rPr>
            </w:pPr>
            <w:r w:rsidRPr="009F4E4D">
              <w:rPr>
                <w:rFonts w:cstheme="minorHAnsi"/>
                <w:b/>
              </w:rPr>
              <w:t>Non-syndromic or syndromic</w:t>
            </w:r>
          </w:p>
        </w:tc>
        <w:tc>
          <w:tcPr>
            <w:tcW w:w="2552" w:type="dxa"/>
          </w:tcPr>
          <w:p w:rsidR="00153C00" w:rsidRPr="009F4E4D" w:rsidRDefault="00153C00" w:rsidP="0045043F">
            <w:pPr>
              <w:spacing w:after="80" w:line="259" w:lineRule="auto"/>
              <w:rPr>
                <w:rFonts w:cstheme="minorHAnsi"/>
                <w:b/>
              </w:rPr>
            </w:pPr>
            <w:r w:rsidRPr="009F4E4D">
              <w:rPr>
                <w:rFonts w:cstheme="minorHAnsi"/>
                <w:b/>
              </w:rPr>
              <w:t>Sutures fused</w:t>
            </w:r>
          </w:p>
        </w:tc>
        <w:tc>
          <w:tcPr>
            <w:tcW w:w="1701" w:type="dxa"/>
          </w:tcPr>
          <w:p w:rsidR="00153C00" w:rsidRPr="009F4E4D" w:rsidRDefault="00153C00" w:rsidP="0045043F">
            <w:pPr>
              <w:spacing w:after="80" w:line="259" w:lineRule="auto"/>
              <w:jc w:val="right"/>
              <w:rPr>
                <w:rFonts w:cstheme="minorHAnsi"/>
                <w:b/>
              </w:rPr>
            </w:pPr>
            <w:proofErr w:type="spellStart"/>
            <w:r w:rsidRPr="009F4E4D">
              <w:rPr>
                <w:rFonts w:cstheme="minorHAnsi"/>
                <w:b/>
              </w:rPr>
              <w:t>Proband</w:t>
            </w:r>
            <w:proofErr w:type="spellEnd"/>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Affected relative</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Total</w:t>
            </w:r>
          </w:p>
        </w:tc>
        <w:tc>
          <w:tcPr>
            <w:tcW w:w="2551" w:type="dxa"/>
          </w:tcPr>
          <w:p w:rsidR="00153C00" w:rsidRPr="009F4E4D" w:rsidRDefault="00153C00" w:rsidP="0045043F">
            <w:pPr>
              <w:spacing w:after="80" w:line="259" w:lineRule="auto"/>
              <w:jc w:val="right"/>
              <w:rPr>
                <w:rFonts w:cstheme="minorHAnsi"/>
                <w:b/>
              </w:rPr>
            </w:pPr>
            <w:r w:rsidRPr="009F4E4D">
              <w:rPr>
                <w:rFonts w:cstheme="minorHAnsi"/>
                <w:b/>
              </w:rPr>
              <w:t xml:space="preserve">Number of </w:t>
            </w:r>
            <w:proofErr w:type="spellStart"/>
            <w:r w:rsidRPr="009F4E4D">
              <w:rPr>
                <w:rFonts w:cstheme="minorHAnsi"/>
                <w:b/>
              </w:rPr>
              <w:t>probands</w:t>
            </w:r>
            <w:proofErr w:type="spellEnd"/>
            <w:r w:rsidRPr="009F4E4D">
              <w:rPr>
                <w:rFonts w:cstheme="minorHAnsi"/>
                <w:b/>
              </w:rPr>
              <w:t xml:space="preserve"> with diagnosis</w:t>
            </w:r>
          </w:p>
        </w:tc>
        <w:tc>
          <w:tcPr>
            <w:tcW w:w="2268" w:type="dxa"/>
          </w:tcPr>
          <w:p w:rsidR="00153C00" w:rsidRPr="009F4E4D" w:rsidRDefault="00153C00" w:rsidP="0045043F">
            <w:pPr>
              <w:spacing w:after="80" w:line="259" w:lineRule="auto"/>
              <w:jc w:val="right"/>
              <w:rPr>
                <w:rFonts w:cstheme="minorHAnsi"/>
                <w:b/>
              </w:rPr>
            </w:pPr>
            <w:r w:rsidRPr="009F4E4D">
              <w:rPr>
                <w:rFonts w:cstheme="minorHAnsi"/>
                <w:b/>
              </w:rPr>
              <w:t>% families with diagnosis</w:t>
            </w:r>
          </w:p>
        </w:tc>
      </w:tr>
      <w:tr w:rsidR="00153C00" w:rsidRPr="009F4E4D" w:rsidTr="0045043F">
        <w:tc>
          <w:tcPr>
            <w:tcW w:w="1838" w:type="dxa"/>
            <w:vMerge w:val="restart"/>
          </w:tcPr>
          <w:p w:rsidR="00153C00" w:rsidRPr="009F4E4D" w:rsidRDefault="00153C00" w:rsidP="0045043F">
            <w:pPr>
              <w:spacing w:after="80" w:line="259" w:lineRule="auto"/>
              <w:rPr>
                <w:rFonts w:cstheme="minorHAnsi"/>
                <w:b/>
              </w:rPr>
            </w:pPr>
            <w:r w:rsidRPr="009F4E4D">
              <w:rPr>
                <w:rFonts w:cstheme="minorHAnsi"/>
                <w:b/>
              </w:rPr>
              <w:t>Non-</w:t>
            </w:r>
            <w:proofErr w:type="spellStart"/>
            <w:r w:rsidRPr="009F4E4D">
              <w:rPr>
                <w:rFonts w:cstheme="minorHAnsi"/>
                <w:b/>
              </w:rPr>
              <w:t>syndromic</w:t>
            </w:r>
            <w:r w:rsidRPr="009F4E4D">
              <w:rPr>
                <w:rFonts w:cstheme="minorHAnsi"/>
                <w:b/>
                <w:vertAlign w:val="superscript"/>
              </w:rPr>
              <w:t>a</w:t>
            </w:r>
            <w:proofErr w:type="spellEnd"/>
          </w:p>
        </w:tc>
        <w:tc>
          <w:tcPr>
            <w:tcW w:w="2552" w:type="dxa"/>
          </w:tcPr>
          <w:p w:rsidR="00153C00" w:rsidRPr="009F4E4D" w:rsidRDefault="00153C00" w:rsidP="0045043F">
            <w:pPr>
              <w:spacing w:after="80" w:line="259" w:lineRule="auto"/>
              <w:rPr>
                <w:rFonts w:cstheme="minorHAnsi"/>
              </w:rPr>
            </w:pPr>
            <w:r w:rsidRPr="009F4E4D">
              <w:rPr>
                <w:rFonts w:cstheme="minorHAnsi"/>
              </w:rPr>
              <w:t>Sagittal</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(5)</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(4)</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(9)</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0</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0</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r w:rsidRPr="009F4E4D">
              <w:rPr>
                <w:rFonts w:cstheme="minorHAnsi"/>
              </w:rPr>
              <w:t>Metopic</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3(1)</w:t>
            </w:r>
          </w:p>
        </w:tc>
        <w:tc>
          <w:tcPr>
            <w:tcW w:w="1701" w:type="dxa"/>
          </w:tcPr>
          <w:p w:rsidR="00153C00" w:rsidRPr="009F4E4D" w:rsidRDefault="00153C00" w:rsidP="0045043F">
            <w:pPr>
              <w:spacing w:after="80" w:line="259" w:lineRule="auto"/>
              <w:jc w:val="right"/>
              <w:rPr>
                <w:rFonts w:cstheme="minorHAnsi"/>
              </w:rPr>
            </w:pPr>
          </w:p>
        </w:tc>
        <w:tc>
          <w:tcPr>
            <w:tcW w:w="1701" w:type="dxa"/>
          </w:tcPr>
          <w:p w:rsidR="00153C00" w:rsidRPr="009F4E4D" w:rsidRDefault="00153C00" w:rsidP="0045043F">
            <w:pPr>
              <w:spacing w:after="80" w:line="259" w:lineRule="auto"/>
              <w:jc w:val="right"/>
              <w:rPr>
                <w:rFonts w:cstheme="minorHAnsi"/>
              </w:rPr>
            </w:pPr>
            <w:r w:rsidRPr="009F4E4D">
              <w:rPr>
                <w:rFonts w:cstheme="minorHAnsi"/>
              </w:rPr>
              <w:t>3(1)</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25</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proofErr w:type="spellStart"/>
            <w:r w:rsidRPr="009F4E4D">
              <w:rPr>
                <w:rFonts w:cstheme="minorHAnsi"/>
              </w:rPr>
              <w:t>Unicoronal</w:t>
            </w:r>
            <w:proofErr w:type="spellEnd"/>
          </w:p>
        </w:tc>
        <w:tc>
          <w:tcPr>
            <w:tcW w:w="170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1(1)</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0</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0</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proofErr w:type="spellStart"/>
            <w:r w:rsidRPr="009F4E4D">
              <w:rPr>
                <w:rFonts w:cstheme="minorHAnsi"/>
              </w:rPr>
              <w:t>Bicoronal</w:t>
            </w:r>
            <w:proofErr w:type="spellEnd"/>
          </w:p>
        </w:tc>
        <w:tc>
          <w:tcPr>
            <w:tcW w:w="1701" w:type="dxa"/>
          </w:tcPr>
          <w:p w:rsidR="00153C00" w:rsidRPr="009F4E4D" w:rsidRDefault="00153C00" w:rsidP="0045043F">
            <w:pPr>
              <w:spacing w:after="80" w:line="259" w:lineRule="auto"/>
              <w:jc w:val="right"/>
              <w:rPr>
                <w:rFonts w:cstheme="minorHAnsi"/>
              </w:rPr>
            </w:pPr>
            <w:r w:rsidRPr="009F4E4D">
              <w:rPr>
                <w:rFonts w:cstheme="minorHAnsi"/>
              </w:rPr>
              <w:t>5</w:t>
            </w:r>
          </w:p>
        </w:tc>
        <w:tc>
          <w:tcPr>
            <w:tcW w:w="1701" w:type="dxa"/>
          </w:tcPr>
          <w:p w:rsidR="00153C00" w:rsidRPr="009F4E4D" w:rsidRDefault="00153C00" w:rsidP="0045043F">
            <w:pPr>
              <w:spacing w:after="80" w:line="259" w:lineRule="auto"/>
              <w:jc w:val="right"/>
              <w:rPr>
                <w:rFonts w:cstheme="minorHAnsi"/>
              </w:rPr>
            </w:pPr>
          </w:p>
        </w:tc>
        <w:tc>
          <w:tcPr>
            <w:tcW w:w="1701" w:type="dxa"/>
          </w:tcPr>
          <w:p w:rsidR="00153C00" w:rsidRPr="009F4E4D" w:rsidRDefault="00153C00" w:rsidP="0045043F">
            <w:pPr>
              <w:spacing w:after="80" w:line="259" w:lineRule="auto"/>
              <w:jc w:val="right"/>
              <w:rPr>
                <w:rFonts w:cstheme="minorHAnsi"/>
              </w:rPr>
            </w:pPr>
            <w:r w:rsidRPr="009F4E4D">
              <w:rPr>
                <w:rFonts w:cstheme="minorHAnsi"/>
              </w:rPr>
              <w:t>5</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0</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0</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proofErr w:type="spellStart"/>
            <w:r w:rsidRPr="009F4E4D">
              <w:rPr>
                <w:rFonts w:cstheme="minorHAnsi"/>
              </w:rPr>
              <w:t>Uni</w:t>
            </w:r>
            <w:proofErr w:type="spellEnd"/>
            <w:r w:rsidRPr="009F4E4D">
              <w:rPr>
                <w:rFonts w:cstheme="minorHAnsi"/>
              </w:rPr>
              <w:t xml:space="preserve">- or </w:t>
            </w:r>
            <w:proofErr w:type="spellStart"/>
            <w:r w:rsidRPr="009F4E4D">
              <w:rPr>
                <w:rFonts w:cstheme="minorHAnsi"/>
              </w:rPr>
              <w:t>bilambdoid</w:t>
            </w:r>
            <w:proofErr w:type="spellEnd"/>
          </w:p>
        </w:tc>
        <w:tc>
          <w:tcPr>
            <w:tcW w:w="170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0</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0</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r w:rsidRPr="009F4E4D">
              <w:rPr>
                <w:rFonts w:cstheme="minorHAnsi"/>
              </w:rPr>
              <w:t>Other multiple suture</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11(1)</w:t>
            </w:r>
          </w:p>
        </w:tc>
        <w:tc>
          <w:tcPr>
            <w:tcW w:w="1701" w:type="dxa"/>
          </w:tcPr>
          <w:p w:rsidR="00153C00" w:rsidRPr="009F4E4D" w:rsidRDefault="00153C00" w:rsidP="0045043F">
            <w:pPr>
              <w:spacing w:after="80" w:line="259" w:lineRule="auto"/>
              <w:jc w:val="right"/>
              <w:rPr>
                <w:rFonts w:cstheme="minorHAnsi"/>
              </w:rPr>
            </w:pP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11(1)</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8.3</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r w:rsidRPr="009F4E4D">
              <w:rPr>
                <w:rFonts w:cstheme="minorHAnsi"/>
              </w:rPr>
              <w:t>Not specified</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3(1)</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3(3)</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0</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0</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b/>
              </w:rPr>
            </w:pPr>
            <w:r w:rsidRPr="009F4E4D">
              <w:rPr>
                <w:rFonts w:cstheme="minorHAnsi"/>
                <w:b/>
              </w:rPr>
              <w:t>Total</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23(9)</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(8)</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23(17)</w:t>
            </w:r>
          </w:p>
        </w:tc>
        <w:tc>
          <w:tcPr>
            <w:tcW w:w="2551" w:type="dxa"/>
          </w:tcPr>
          <w:p w:rsidR="00153C00" w:rsidRPr="009F4E4D" w:rsidRDefault="00153C00" w:rsidP="0045043F">
            <w:pPr>
              <w:spacing w:after="80" w:line="259" w:lineRule="auto"/>
              <w:jc w:val="right"/>
              <w:rPr>
                <w:rFonts w:cstheme="minorHAnsi"/>
                <w:b/>
              </w:rPr>
            </w:pPr>
            <w:r w:rsidRPr="009F4E4D">
              <w:rPr>
                <w:rFonts w:cstheme="minorHAnsi"/>
                <w:b/>
              </w:rPr>
              <w:t>1(1)</w:t>
            </w:r>
          </w:p>
        </w:tc>
        <w:tc>
          <w:tcPr>
            <w:tcW w:w="2268" w:type="dxa"/>
          </w:tcPr>
          <w:p w:rsidR="00153C00" w:rsidRPr="009F4E4D" w:rsidRDefault="00153C00" w:rsidP="0045043F">
            <w:pPr>
              <w:spacing w:after="80" w:line="259" w:lineRule="auto"/>
              <w:jc w:val="right"/>
              <w:rPr>
                <w:rFonts w:cstheme="minorHAnsi"/>
                <w:b/>
              </w:rPr>
            </w:pPr>
            <w:r>
              <w:rPr>
                <w:rFonts w:cstheme="minorHAnsi"/>
                <w:b/>
              </w:rPr>
              <w:t>6.25</w:t>
            </w:r>
          </w:p>
        </w:tc>
      </w:tr>
      <w:tr w:rsidR="00153C00" w:rsidRPr="009F4E4D" w:rsidTr="0045043F">
        <w:tc>
          <w:tcPr>
            <w:tcW w:w="1838" w:type="dxa"/>
            <w:vMerge w:val="restart"/>
          </w:tcPr>
          <w:p w:rsidR="00153C00" w:rsidRPr="009F4E4D" w:rsidRDefault="00153C00" w:rsidP="0045043F">
            <w:pPr>
              <w:spacing w:after="80" w:line="259" w:lineRule="auto"/>
              <w:rPr>
                <w:rFonts w:cstheme="minorHAnsi"/>
                <w:b/>
              </w:rPr>
            </w:pPr>
            <w:r w:rsidRPr="009F4E4D">
              <w:rPr>
                <w:rFonts w:cstheme="minorHAnsi"/>
                <w:b/>
              </w:rPr>
              <w:t>Syndromic</w:t>
            </w:r>
          </w:p>
        </w:tc>
        <w:tc>
          <w:tcPr>
            <w:tcW w:w="2552" w:type="dxa"/>
          </w:tcPr>
          <w:p w:rsidR="00153C00" w:rsidRPr="009F4E4D" w:rsidRDefault="00153C00" w:rsidP="0045043F">
            <w:pPr>
              <w:spacing w:after="80" w:line="259" w:lineRule="auto"/>
              <w:rPr>
                <w:rFonts w:cstheme="minorHAnsi"/>
              </w:rPr>
            </w:pPr>
            <w:r w:rsidRPr="009F4E4D">
              <w:rPr>
                <w:rFonts w:cstheme="minorHAnsi"/>
              </w:rPr>
              <w:t>Sagittal</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13</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15</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6</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46</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r w:rsidRPr="009F4E4D">
              <w:rPr>
                <w:rFonts w:cstheme="minorHAnsi"/>
              </w:rPr>
              <w:t>Metopic</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9</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11</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22</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proofErr w:type="spellStart"/>
            <w:r w:rsidRPr="009F4E4D">
              <w:rPr>
                <w:rFonts w:cstheme="minorHAnsi"/>
              </w:rPr>
              <w:t>Unicoronal</w:t>
            </w:r>
            <w:proofErr w:type="spellEnd"/>
          </w:p>
        </w:tc>
        <w:tc>
          <w:tcPr>
            <w:tcW w:w="1701" w:type="dxa"/>
          </w:tcPr>
          <w:p w:rsidR="00153C00" w:rsidRPr="009F4E4D" w:rsidRDefault="00153C00" w:rsidP="0045043F">
            <w:pPr>
              <w:spacing w:after="80" w:line="259" w:lineRule="auto"/>
              <w:jc w:val="right"/>
              <w:rPr>
                <w:rFonts w:cstheme="minorHAnsi"/>
              </w:rPr>
            </w:pPr>
            <w:r w:rsidRPr="009F4E4D">
              <w:rPr>
                <w:rFonts w:cstheme="minorHAnsi"/>
              </w:rPr>
              <w:t>16</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17</w:t>
            </w:r>
          </w:p>
        </w:tc>
        <w:tc>
          <w:tcPr>
            <w:tcW w:w="2551" w:type="dxa"/>
          </w:tcPr>
          <w:p w:rsidR="00153C00" w:rsidRPr="009F4E4D" w:rsidRDefault="00153C00" w:rsidP="0045043F">
            <w:pPr>
              <w:spacing w:after="80" w:line="259" w:lineRule="auto"/>
              <w:jc w:val="right"/>
              <w:rPr>
                <w:rFonts w:cstheme="minorHAnsi"/>
              </w:rPr>
            </w:pPr>
            <w:r>
              <w:rPr>
                <w:rFonts w:cstheme="minorHAnsi"/>
              </w:rPr>
              <w:t>4</w:t>
            </w:r>
          </w:p>
        </w:tc>
        <w:tc>
          <w:tcPr>
            <w:tcW w:w="2268" w:type="dxa"/>
          </w:tcPr>
          <w:p w:rsidR="00153C00" w:rsidRPr="009F4E4D" w:rsidRDefault="00153C00" w:rsidP="0045043F">
            <w:pPr>
              <w:spacing w:after="80" w:line="259" w:lineRule="auto"/>
              <w:jc w:val="right"/>
              <w:rPr>
                <w:rFonts w:cstheme="minorHAnsi"/>
              </w:rPr>
            </w:pPr>
            <w:r>
              <w:rPr>
                <w:rFonts w:cstheme="minorHAnsi"/>
              </w:rPr>
              <w:t>25</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proofErr w:type="spellStart"/>
            <w:r w:rsidRPr="009F4E4D">
              <w:rPr>
                <w:rFonts w:cstheme="minorHAnsi"/>
              </w:rPr>
              <w:t>Bicoronal</w:t>
            </w:r>
            <w:proofErr w:type="spellEnd"/>
          </w:p>
        </w:tc>
        <w:tc>
          <w:tcPr>
            <w:tcW w:w="1701" w:type="dxa"/>
          </w:tcPr>
          <w:p w:rsidR="00153C00" w:rsidRPr="009F4E4D" w:rsidRDefault="00153C00" w:rsidP="0045043F">
            <w:pPr>
              <w:spacing w:after="80" w:line="259" w:lineRule="auto"/>
              <w:jc w:val="right"/>
              <w:rPr>
                <w:rFonts w:cstheme="minorHAnsi"/>
              </w:rPr>
            </w:pPr>
            <w:r w:rsidRPr="009F4E4D">
              <w:rPr>
                <w:rFonts w:cstheme="minorHAnsi"/>
              </w:rPr>
              <w:t>6</w:t>
            </w:r>
          </w:p>
        </w:tc>
        <w:tc>
          <w:tcPr>
            <w:tcW w:w="1701" w:type="dxa"/>
          </w:tcPr>
          <w:p w:rsidR="00153C00" w:rsidRPr="009F4E4D" w:rsidRDefault="00153C00" w:rsidP="0045043F">
            <w:pPr>
              <w:spacing w:after="80" w:line="259" w:lineRule="auto"/>
              <w:jc w:val="right"/>
              <w:rPr>
                <w:rFonts w:cstheme="minorHAnsi"/>
              </w:rPr>
            </w:pPr>
          </w:p>
        </w:tc>
        <w:tc>
          <w:tcPr>
            <w:tcW w:w="1701" w:type="dxa"/>
          </w:tcPr>
          <w:p w:rsidR="00153C00" w:rsidRPr="009F4E4D" w:rsidRDefault="00153C00" w:rsidP="0045043F">
            <w:pPr>
              <w:spacing w:after="80" w:line="259" w:lineRule="auto"/>
              <w:jc w:val="right"/>
              <w:rPr>
                <w:rFonts w:cstheme="minorHAnsi"/>
              </w:rPr>
            </w:pPr>
            <w:r w:rsidRPr="009F4E4D">
              <w:rPr>
                <w:rFonts w:cstheme="minorHAnsi"/>
              </w:rPr>
              <w:t>6</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33</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proofErr w:type="spellStart"/>
            <w:r w:rsidRPr="009F4E4D">
              <w:rPr>
                <w:rFonts w:cstheme="minorHAnsi"/>
              </w:rPr>
              <w:t>Uni</w:t>
            </w:r>
            <w:proofErr w:type="spellEnd"/>
            <w:r w:rsidRPr="009F4E4D">
              <w:rPr>
                <w:rFonts w:cstheme="minorHAnsi"/>
              </w:rPr>
              <w:t xml:space="preserve">- or </w:t>
            </w:r>
            <w:proofErr w:type="spellStart"/>
            <w:r w:rsidRPr="009F4E4D">
              <w:rPr>
                <w:rFonts w:cstheme="minorHAnsi"/>
              </w:rPr>
              <w:t>bilambdoid</w:t>
            </w:r>
            <w:proofErr w:type="spellEnd"/>
          </w:p>
        </w:tc>
        <w:tc>
          <w:tcPr>
            <w:tcW w:w="170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1701" w:type="dxa"/>
          </w:tcPr>
          <w:p w:rsidR="00153C00" w:rsidRPr="009F4E4D" w:rsidRDefault="00153C00" w:rsidP="0045043F">
            <w:pPr>
              <w:spacing w:after="80" w:line="259" w:lineRule="auto"/>
              <w:jc w:val="right"/>
              <w:rPr>
                <w:rFonts w:cstheme="minorHAnsi"/>
              </w:rPr>
            </w:pPr>
          </w:p>
        </w:tc>
        <w:tc>
          <w:tcPr>
            <w:tcW w:w="1701" w:type="dxa"/>
          </w:tcPr>
          <w:p w:rsidR="00153C00" w:rsidRPr="009F4E4D" w:rsidRDefault="00153C00" w:rsidP="0045043F">
            <w:pPr>
              <w:spacing w:after="80" w:line="259" w:lineRule="auto"/>
              <w:jc w:val="right"/>
              <w:rPr>
                <w:rFonts w:cstheme="minorHAnsi"/>
              </w:rPr>
            </w:pPr>
            <w:r w:rsidRPr="009F4E4D">
              <w:rPr>
                <w:rFonts w:cstheme="minorHAnsi"/>
              </w:rPr>
              <w:t>2</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50</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r w:rsidRPr="009F4E4D">
              <w:rPr>
                <w:rFonts w:cstheme="minorHAnsi"/>
              </w:rPr>
              <w:t>Other multiple suture</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29</w:t>
            </w:r>
          </w:p>
        </w:tc>
        <w:tc>
          <w:tcPr>
            <w:tcW w:w="1701" w:type="dxa"/>
          </w:tcPr>
          <w:p w:rsidR="00153C00" w:rsidRPr="009F4E4D" w:rsidRDefault="00153C00" w:rsidP="0045043F">
            <w:pPr>
              <w:spacing w:after="80" w:line="259" w:lineRule="auto"/>
              <w:jc w:val="right"/>
              <w:rPr>
                <w:rFonts w:cstheme="minorHAnsi"/>
              </w:rPr>
            </w:pPr>
          </w:p>
        </w:tc>
        <w:tc>
          <w:tcPr>
            <w:tcW w:w="1701" w:type="dxa"/>
          </w:tcPr>
          <w:p w:rsidR="00153C00" w:rsidRPr="009F4E4D" w:rsidRDefault="00153C00" w:rsidP="0045043F">
            <w:pPr>
              <w:spacing w:after="80" w:line="259" w:lineRule="auto"/>
              <w:jc w:val="right"/>
              <w:rPr>
                <w:rFonts w:cstheme="minorHAnsi"/>
              </w:rPr>
            </w:pPr>
            <w:r w:rsidRPr="009F4E4D">
              <w:rPr>
                <w:rFonts w:cstheme="minorHAnsi"/>
              </w:rPr>
              <w:t>29</w:t>
            </w:r>
          </w:p>
        </w:tc>
        <w:tc>
          <w:tcPr>
            <w:tcW w:w="2551" w:type="dxa"/>
          </w:tcPr>
          <w:p w:rsidR="00153C00" w:rsidRPr="009F4E4D" w:rsidRDefault="00153C00" w:rsidP="00722C9F">
            <w:pPr>
              <w:spacing w:after="80" w:line="259" w:lineRule="auto"/>
              <w:jc w:val="right"/>
              <w:rPr>
                <w:rFonts w:cstheme="minorHAnsi"/>
              </w:rPr>
            </w:pPr>
            <w:r w:rsidRPr="009F4E4D">
              <w:rPr>
                <w:rFonts w:cstheme="minorHAnsi"/>
              </w:rPr>
              <w:t>1</w:t>
            </w:r>
            <w:r w:rsidR="00722C9F">
              <w:rPr>
                <w:rFonts w:cstheme="minorHAnsi"/>
              </w:rPr>
              <w:t>3</w:t>
            </w:r>
          </w:p>
        </w:tc>
        <w:tc>
          <w:tcPr>
            <w:tcW w:w="2268" w:type="dxa"/>
          </w:tcPr>
          <w:p w:rsidR="00153C00" w:rsidRPr="009F4E4D" w:rsidRDefault="00153C00" w:rsidP="00722C9F">
            <w:pPr>
              <w:spacing w:after="80" w:line="259" w:lineRule="auto"/>
              <w:jc w:val="right"/>
              <w:rPr>
                <w:rFonts w:cstheme="minorHAnsi"/>
              </w:rPr>
            </w:pPr>
            <w:r w:rsidRPr="009F4E4D">
              <w:rPr>
                <w:rFonts w:cstheme="minorHAnsi"/>
              </w:rPr>
              <w:t>4</w:t>
            </w:r>
            <w:r w:rsidR="00722C9F">
              <w:rPr>
                <w:rFonts w:cstheme="minorHAnsi"/>
              </w:rPr>
              <w:t>5</w:t>
            </w:r>
          </w:p>
        </w:tc>
      </w:tr>
      <w:tr w:rsidR="00153C00" w:rsidRPr="009F4E4D" w:rsidTr="0045043F">
        <w:tc>
          <w:tcPr>
            <w:tcW w:w="1838" w:type="dxa"/>
            <w:vMerge/>
          </w:tcPr>
          <w:p w:rsidR="00153C00" w:rsidRPr="009F4E4D" w:rsidRDefault="00153C00" w:rsidP="0045043F">
            <w:pPr>
              <w:spacing w:after="80" w:line="259" w:lineRule="auto"/>
              <w:rPr>
                <w:rFonts w:cstheme="minorHAnsi"/>
              </w:rPr>
            </w:pPr>
          </w:p>
        </w:tc>
        <w:tc>
          <w:tcPr>
            <w:tcW w:w="2552" w:type="dxa"/>
          </w:tcPr>
          <w:p w:rsidR="00153C00" w:rsidRPr="009F4E4D" w:rsidRDefault="00153C00" w:rsidP="0045043F">
            <w:pPr>
              <w:spacing w:after="80" w:line="259" w:lineRule="auto"/>
              <w:rPr>
                <w:rFonts w:cstheme="minorHAnsi"/>
              </w:rPr>
            </w:pPr>
            <w:r w:rsidRPr="009F4E4D">
              <w:rPr>
                <w:rFonts w:cstheme="minorHAnsi"/>
              </w:rPr>
              <w:t>Not specified</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7</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1</w:t>
            </w:r>
          </w:p>
        </w:tc>
        <w:tc>
          <w:tcPr>
            <w:tcW w:w="1701" w:type="dxa"/>
          </w:tcPr>
          <w:p w:rsidR="00153C00" w:rsidRPr="009F4E4D" w:rsidRDefault="00153C00" w:rsidP="0045043F">
            <w:pPr>
              <w:spacing w:after="80" w:line="259" w:lineRule="auto"/>
              <w:jc w:val="right"/>
              <w:rPr>
                <w:rFonts w:cstheme="minorHAnsi"/>
              </w:rPr>
            </w:pPr>
            <w:r w:rsidRPr="009F4E4D">
              <w:rPr>
                <w:rFonts w:cstheme="minorHAnsi"/>
              </w:rPr>
              <w:t>8</w:t>
            </w:r>
          </w:p>
        </w:tc>
        <w:tc>
          <w:tcPr>
            <w:tcW w:w="2551" w:type="dxa"/>
          </w:tcPr>
          <w:p w:rsidR="00153C00" w:rsidRPr="009F4E4D" w:rsidRDefault="00153C00" w:rsidP="0045043F">
            <w:pPr>
              <w:spacing w:after="80" w:line="259" w:lineRule="auto"/>
              <w:jc w:val="right"/>
              <w:rPr>
                <w:rFonts w:cstheme="minorHAnsi"/>
              </w:rPr>
            </w:pPr>
            <w:r w:rsidRPr="009F4E4D">
              <w:rPr>
                <w:rFonts w:cstheme="minorHAnsi"/>
              </w:rPr>
              <w:t>4</w:t>
            </w:r>
          </w:p>
        </w:tc>
        <w:tc>
          <w:tcPr>
            <w:tcW w:w="2268" w:type="dxa"/>
          </w:tcPr>
          <w:p w:rsidR="00153C00" w:rsidRPr="009F4E4D" w:rsidRDefault="00153C00" w:rsidP="0045043F">
            <w:pPr>
              <w:spacing w:after="80" w:line="259" w:lineRule="auto"/>
              <w:jc w:val="right"/>
              <w:rPr>
                <w:rFonts w:cstheme="minorHAnsi"/>
              </w:rPr>
            </w:pPr>
            <w:r w:rsidRPr="009F4E4D">
              <w:rPr>
                <w:rFonts w:cstheme="minorHAnsi"/>
              </w:rPr>
              <w:t>57</w:t>
            </w:r>
          </w:p>
        </w:tc>
      </w:tr>
      <w:tr w:rsidR="00153C00" w:rsidRPr="009F4E4D" w:rsidTr="0045043F">
        <w:tc>
          <w:tcPr>
            <w:tcW w:w="1838" w:type="dxa"/>
          </w:tcPr>
          <w:p w:rsidR="00153C00" w:rsidRPr="009F4E4D" w:rsidRDefault="00153C00" w:rsidP="0045043F">
            <w:pPr>
              <w:spacing w:after="80" w:line="259" w:lineRule="auto"/>
              <w:rPr>
                <w:rFonts w:cstheme="minorHAnsi"/>
                <w:b/>
              </w:rPr>
            </w:pPr>
          </w:p>
        </w:tc>
        <w:tc>
          <w:tcPr>
            <w:tcW w:w="2552" w:type="dxa"/>
          </w:tcPr>
          <w:p w:rsidR="00153C00" w:rsidRPr="009F4E4D" w:rsidRDefault="00153C00" w:rsidP="0045043F">
            <w:pPr>
              <w:spacing w:after="80" w:line="259" w:lineRule="auto"/>
              <w:rPr>
                <w:rFonts w:cstheme="minorHAnsi"/>
                <w:b/>
              </w:rPr>
            </w:pPr>
            <w:r w:rsidRPr="009F4E4D">
              <w:rPr>
                <w:rFonts w:cstheme="minorHAnsi"/>
                <w:b/>
              </w:rPr>
              <w:t>Total</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82</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6</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88</w:t>
            </w:r>
          </w:p>
        </w:tc>
        <w:tc>
          <w:tcPr>
            <w:tcW w:w="2551" w:type="dxa"/>
          </w:tcPr>
          <w:p w:rsidR="00153C00" w:rsidRPr="009F4E4D" w:rsidRDefault="00153C00" w:rsidP="00722C9F">
            <w:pPr>
              <w:spacing w:after="80" w:line="259" w:lineRule="auto"/>
              <w:jc w:val="right"/>
              <w:rPr>
                <w:rFonts w:cstheme="minorHAnsi"/>
                <w:b/>
              </w:rPr>
            </w:pPr>
            <w:r w:rsidRPr="009F4E4D">
              <w:rPr>
                <w:rFonts w:cstheme="minorHAnsi"/>
                <w:b/>
              </w:rPr>
              <w:t>3</w:t>
            </w:r>
            <w:r w:rsidR="00722C9F">
              <w:rPr>
                <w:rFonts w:cstheme="minorHAnsi"/>
                <w:b/>
              </w:rPr>
              <w:t>2</w:t>
            </w:r>
          </w:p>
        </w:tc>
        <w:tc>
          <w:tcPr>
            <w:tcW w:w="2268" w:type="dxa"/>
          </w:tcPr>
          <w:p w:rsidR="00153C00" w:rsidRPr="009F4E4D" w:rsidRDefault="00722C9F" w:rsidP="0045043F">
            <w:pPr>
              <w:spacing w:after="80" w:line="259" w:lineRule="auto"/>
              <w:jc w:val="right"/>
              <w:rPr>
                <w:rFonts w:cstheme="minorHAnsi"/>
                <w:b/>
              </w:rPr>
            </w:pPr>
            <w:r>
              <w:rPr>
                <w:rFonts w:cstheme="minorHAnsi"/>
                <w:b/>
              </w:rPr>
              <w:t>39.0</w:t>
            </w:r>
          </w:p>
        </w:tc>
      </w:tr>
      <w:tr w:rsidR="00153C00" w:rsidRPr="009F4E4D" w:rsidTr="0045043F">
        <w:tc>
          <w:tcPr>
            <w:tcW w:w="1838" w:type="dxa"/>
          </w:tcPr>
          <w:p w:rsidR="00153C00" w:rsidRPr="009F4E4D" w:rsidRDefault="00153C00" w:rsidP="0045043F">
            <w:pPr>
              <w:spacing w:after="80" w:line="259" w:lineRule="auto"/>
              <w:rPr>
                <w:rFonts w:cstheme="minorHAnsi"/>
                <w:b/>
              </w:rPr>
            </w:pPr>
            <w:r w:rsidRPr="009F4E4D">
              <w:rPr>
                <w:rFonts w:cstheme="minorHAnsi"/>
                <w:b/>
              </w:rPr>
              <w:t>Total</w:t>
            </w:r>
          </w:p>
        </w:tc>
        <w:tc>
          <w:tcPr>
            <w:tcW w:w="2552" w:type="dxa"/>
          </w:tcPr>
          <w:p w:rsidR="00153C00" w:rsidRPr="009F4E4D" w:rsidRDefault="00153C00" w:rsidP="0045043F">
            <w:pPr>
              <w:spacing w:after="80" w:line="259" w:lineRule="auto"/>
              <w:rPr>
                <w:rFonts w:cstheme="minorHAnsi"/>
                <w:b/>
              </w:rPr>
            </w:pP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105(9)</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6(8)</w:t>
            </w:r>
          </w:p>
        </w:tc>
        <w:tc>
          <w:tcPr>
            <w:tcW w:w="1701" w:type="dxa"/>
          </w:tcPr>
          <w:p w:rsidR="00153C00" w:rsidRPr="009F4E4D" w:rsidRDefault="00153C00" w:rsidP="0045043F">
            <w:pPr>
              <w:spacing w:after="80" w:line="259" w:lineRule="auto"/>
              <w:jc w:val="right"/>
              <w:rPr>
                <w:rFonts w:cstheme="minorHAnsi"/>
                <w:b/>
              </w:rPr>
            </w:pPr>
            <w:r w:rsidRPr="009F4E4D">
              <w:rPr>
                <w:rFonts w:cstheme="minorHAnsi"/>
                <w:b/>
              </w:rPr>
              <w:t>111(17)</w:t>
            </w:r>
          </w:p>
        </w:tc>
        <w:tc>
          <w:tcPr>
            <w:tcW w:w="2551" w:type="dxa"/>
          </w:tcPr>
          <w:p w:rsidR="00153C00" w:rsidRPr="009F4E4D" w:rsidRDefault="00153C00" w:rsidP="00722C9F">
            <w:pPr>
              <w:spacing w:after="80" w:line="259" w:lineRule="auto"/>
              <w:jc w:val="right"/>
              <w:rPr>
                <w:rFonts w:cstheme="minorHAnsi"/>
                <w:b/>
              </w:rPr>
            </w:pPr>
            <w:r w:rsidRPr="009F4E4D">
              <w:rPr>
                <w:rFonts w:cstheme="minorHAnsi"/>
                <w:b/>
              </w:rPr>
              <w:t>3</w:t>
            </w:r>
            <w:r w:rsidR="00722C9F">
              <w:rPr>
                <w:rFonts w:cstheme="minorHAnsi"/>
                <w:b/>
              </w:rPr>
              <w:t>3</w:t>
            </w:r>
            <w:r w:rsidRPr="009F4E4D">
              <w:rPr>
                <w:rFonts w:cstheme="minorHAnsi"/>
                <w:b/>
              </w:rPr>
              <w:t>(1)</w:t>
            </w:r>
          </w:p>
        </w:tc>
        <w:tc>
          <w:tcPr>
            <w:tcW w:w="2268" w:type="dxa"/>
          </w:tcPr>
          <w:p w:rsidR="00153C00" w:rsidRPr="009F4E4D" w:rsidRDefault="00BD6CA2">
            <w:pPr>
              <w:spacing w:after="80" w:line="259" w:lineRule="auto"/>
              <w:jc w:val="right"/>
              <w:rPr>
                <w:rFonts w:cstheme="minorHAnsi"/>
                <w:b/>
              </w:rPr>
            </w:pPr>
            <w:r>
              <w:rPr>
                <w:rFonts w:cstheme="minorHAnsi"/>
                <w:b/>
              </w:rPr>
              <w:t>29.8</w:t>
            </w:r>
          </w:p>
        </w:tc>
      </w:tr>
    </w:tbl>
    <w:p w:rsidR="00153C00" w:rsidRPr="009F4E4D" w:rsidRDefault="00153C00">
      <w:pPr>
        <w:spacing w:after="160" w:line="259" w:lineRule="auto"/>
        <w:rPr>
          <w:rFonts w:cstheme="minorHAnsi"/>
        </w:rPr>
      </w:pPr>
      <w:proofErr w:type="spellStart"/>
      <w:proofErr w:type="gramStart"/>
      <w:r w:rsidRPr="009F4E4D">
        <w:rPr>
          <w:rFonts w:cstheme="minorHAnsi"/>
          <w:vertAlign w:val="superscript"/>
        </w:rPr>
        <w:t>a</w:t>
      </w:r>
      <w:r w:rsidRPr="009F4E4D">
        <w:rPr>
          <w:rFonts w:cstheme="minorHAnsi"/>
        </w:rPr>
        <w:t>Numbers</w:t>
      </w:r>
      <w:proofErr w:type="spellEnd"/>
      <w:proofErr w:type="gramEnd"/>
      <w:r w:rsidRPr="009F4E4D">
        <w:rPr>
          <w:rFonts w:cstheme="minorHAnsi"/>
        </w:rPr>
        <w:t xml:space="preserve"> in brackets refer to individuals who were classified clinically as non-syndromic, but were from pedigrees comprising two or more individuals with CRS. </w:t>
      </w:r>
      <w:r w:rsidRPr="009F4E4D">
        <w:rPr>
          <w:rFonts w:cstheme="minorHAnsi"/>
        </w:rPr>
        <w:br w:type="page"/>
      </w:r>
    </w:p>
    <w:p w:rsidR="00153C00" w:rsidRPr="009F4E4D" w:rsidRDefault="00153C00" w:rsidP="0045043F">
      <w:pPr>
        <w:spacing w:line="480" w:lineRule="auto"/>
        <w:rPr>
          <w:rFonts w:cstheme="minorHAnsi"/>
        </w:rPr>
        <w:sectPr w:rsidR="00153C00" w:rsidRPr="009F4E4D" w:rsidSect="0045043F">
          <w:pgSz w:w="16838" w:h="11906" w:orient="landscape"/>
          <w:pgMar w:top="1440" w:right="1440" w:bottom="1274" w:left="1440" w:header="708" w:footer="708" w:gutter="0"/>
          <w:cols w:space="708"/>
          <w:docGrid w:linePitch="360"/>
        </w:sectPr>
      </w:pPr>
    </w:p>
    <w:tbl>
      <w:tblPr>
        <w:tblStyle w:val="TableGrid"/>
        <w:tblW w:w="14743" w:type="dxa"/>
        <w:tblInd w:w="-142" w:type="dxa"/>
        <w:tblLayout w:type="fixed"/>
        <w:tblLook w:val="04A0" w:firstRow="1" w:lastRow="0" w:firstColumn="1" w:lastColumn="0" w:noHBand="0" w:noVBand="1"/>
      </w:tblPr>
      <w:tblGrid>
        <w:gridCol w:w="571"/>
        <w:gridCol w:w="2267"/>
        <w:gridCol w:w="2549"/>
        <w:gridCol w:w="1418"/>
        <w:gridCol w:w="992"/>
        <w:gridCol w:w="1559"/>
        <w:gridCol w:w="1134"/>
        <w:gridCol w:w="851"/>
        <w:gridCol w:w="1134"/>
        <w:gridCol w:w="1134"/>
        <w:gridCol w:w="1134"/>
      </w:tblGrid>
      <w:tr w:rsidR="00153C00" w:rsidRPr="009F4E4D" w:rsidTr="0045043F">
        <w:trPr>
          <w:trHeight w:val="274"/>
        </w:trPr>
        <w:tc>
          <w:tcPr>
            <w:tcW w:w="14743" w:type="dxa"/>
            <w:gridSpan w:val="11"/>
            <w:tcBorders>
              <w:top w:val="nil"/>
              <w:left w:val="nil"/>
              <w:bottom w:val="single" w:sz="4" w:space="0" w:color="auto"/>
              <w:right w:val="nil"/>
            </w:tcBorders>
          </w:tcPr>
          <w:p w:rsidR="00153C00" w:rsidRPr="00762D32" w:rsidRDefault="00153C00" w:rsidP="0045043F">
            <w:pPr>
              <w:ind w:left="-2236" w:firstLine="2120"/>
              <w:rPr>
                <w:rFonts w:cstheme="minorHAnsi"/>
                <w:sz w:val="22"/>
                <w:szCs w:val="22"/>
              </w:rPr>
            </w:pPr>
            <w:r w:rsidRPr="009F4E4D">
              <w:rPr>
                <w:rFonts w:cstheme="minorHAnsi"/>
                <w:b/>
                <w:sz w:val="22"/>
                <w:szCs w:val="22"/>
              </w:rPr>
              <w:lastRenderedPageBreak/>
              <w:t xml:space="preserve">Table S3 </w:t>
            </w:r>
            <w:r w:rsidRPr="00762D32">
              <w:rPr>
                <w:rFonts w:cstheme="minorHAnsi"/>
                <w:sz w:val="22"/>
                <w:szCs w:val="22"/>
              </w:rPr>
              <w:t>GE/GMC diagnoses</w:t>
            </w:r>
            <w:r w:rsidR="00275DE3">
              <w:rPr>
                <w:rFonts w:cstheme="minorHAnsi"/>
                <w:sz w:val="22"/>
                <w:szCs w:val="22"/>
              </w:rPr>
              <w:t xml:space="preserve"> (cases 23-34) and additional diagnoses (cases </w:t>
            </w:r>
            <w:r w:rsidR="0098330C">
              <w:rPr>
                <w:rFonts w:cstheme="minorHAnsi"/>
                <w:sz w:val="22"/>
                <w:szCs w:val="22"/>
              </w:rPr>
              <w:t xml:space="preserve">35, </w:t>
            </w:r>
            <w:r w:rsidR="00275DE3">
              <w:rPr>
                <w:rFonts w:cstheme="minorHAnsi"/>
                <w:sz w:val="22"/>
                <w:szCs w:val="22"/>
              </w:rPr>
              <w:t>36)</w:t>
            </w:r>
            <w:r w:rsidRPr="00762D32">
              <w:rPr>
                <w:rFonts w:cstheme="minorHAnsi"/>
                <w:sz w:val="22"/>
                <w:szCs w:val="22"/>
              </w:rPr>
              <w:t xml:space="preserve"> in patients recruited to the 100kGP CRS cohort.</w:t>
            </w:r>
          </w:p>
          <w:p w:rsidR="00153C00" w:rsidRPr="009F4E4D" w:rsidRDefault="00153C00" w:rsidP="0045043F">
            <w:pPr>
              <w:rPr>
                <w:rFonts w:cstheme="minorHAnsi"/>
                <w:b/>
                <w:sz w:val="16"/>
                <w:szCs w:val="16"/>
              </w:rPr>
            </w:pPr>
          </w:p>
        </w:tc>
      </w:tr>
      <w:tr w:rsidR="00153C00" w:rsidRPr="009F4E4D" w:rsidTr="00822F2C">
        <w:trPr>
          <w:trHeight w:val="424"/>
        </w:trPr>
        <w:tc>
          <w:tcPr>
            <w:tcW w:w="571"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 xml:space="preserve">Case </w:t>
            </w:r>
          </w:p>
        </w:tc>
        <w:tc>
          <w:tcPr>
            <w:tcW w:w="2267"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 xml:space="preserve">Panels applied </w:t>
            </w:r>
          </w:p>
        </w:tc>
        <w:tc>
          <w:tcPr>
            <w:tcW w:w="2549" w:type="dxa"/>
            <w:tcBorders>
              <w:top w:val="single" w:sz="4" w:space="0" w:color="auto"/>
            </w:tcBorders>
          </w:tcPr>
          <w:p w:rsidR="00153C00" w:rsidRPr="009F4E4D" w:rsidRDefault="00153C00" w:rsidP="0045043F">
            <w:pPr>
              <w:rPr>
                <w:rFonts w:cstheme="minorHAnsi"/>
                <w:b/>
                <w:sz w:val="16"/>
                <w:szCs w:val="16"/>
              </w:rPr>
            </w:pPr>
            <w:proofErr w:type="spellStart"/>
            <w:r w:rsidRPr="009F4E4D">
              <w:rPr>
                <w:rFonts w:cstheme="minorHAnsi"/>
                <w:b/>
                <w:sz w:val="16"/>
                <w:szCs w:val="16"/>
              </w:rPr>
              <w:t>Proband</w:t>
            </w:r>
            <w:proofErr w:type="spellEnd"/>
            <w:r w:rsidRPr="009F4E4D">
              <w:rPr>
                <w:rFonts w:cstheme="minorHAnsi"/>
                <w:b/>
                <w:sz w:val="16"/>
                <w:szCs w:val="16"/>
              </w:rPr>
              <w:t xml:space="preserve"> clinical features</w:t>
            </w:r>
          </w:p>
        </w:tc>
        <w:tc>
          <w:tcPr>
            <w:tcW w:w="1418"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Variant (GRCh38)</w:t>
            </w:r>
          </w:p>
        </w:tc>
        <w:tc>
          <w:tcPr>
            <w:tcW w:w="992"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 xml:space="preserve">Gene </w:t>
            </w:r>
          </w:p>
        </w:tc>
        <w:tc>
          <w:tcPr>
            <w:tcW w:w="1559"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cDNA change</w:t>
            </w:r>
          </w:p>
        </w:tc>
        <w:tc>
          <w:tcPr>
            <w:tcW w:w="1134"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Amino acid change</w:t>
            </w:r>
          </w:p>
        </w:tc>
        <w:tc>
          <w:tcPr>
            <w:tcW w:w="851"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Tier</w:t>
            </w:r>
          </w:p>
        </w:tc>
        <w:tc>
          <w:tcPr>
            <w:tcW w:w="1134" w:type="dxa"/>
            <w:tcBorders>
              <w:top w:val="single" w:sz="4" w:space="0" w:color="auto"/>
            </w:tcBorders>
          </w:tcPr>
          <w:p w:rsidR="00153C00" w:rsidRPr="009F4E4D" w:rsidRDefault="00153C00" w:rsidP="0045043F">
            <w:pPr>
              <w:rPr>
                <w:rFonts w:cstheme="minorHAnsi"/>
                <w:b/>
                <w:sz w:val="16"/>
                <w:szCs w:val="16"/>
              </w:rPr>
            </w:pPr>
            <w:proofErr w:type="spellStart"/>
            <w:r w:rsidRPr="009F4E4D">
              <w:rPr>
                <w:rFonts w:cstheme="minorHAnsi"/>
                <w:b/>
                <w:sz w:val="16"/>
                <w:szCs w:val="16"/>
              </w:rPr>
              <w:t>Exomiser</w:t>
            </w:r>
            <w:proofErr w:type="spellEnd"/>
            <w:r w:rsidRPr="009F4E4D">
              <w:rPr>
                <w:rFonts w:cstheme="minorHAnsi"/>
                <w:b/>
                <w:sz w:val="16"/>
                <w:szCs w:val="16"/>
              </w:rPr>
              <w:t xml:space="preserve"> rank</w:t>
            </w:r>
          </w:p>
        </w:tc>
        <w:tc>
          <w:tcPr>
            <w:tcW w:w="1134"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Inheritance</w:t>
            </w:r>
          </w:p>
        </w:tc>
        <w:tc>
          <w:tcPr>
            <w:tcW w:w="1134" w:type="dxa"/>
            <w:tcBorders>
              <w:top w:val="single" w:sz="4" w:space="0" w:color="auto"/>
            </w:tcBorders>
          </w:tcPr>
          <w:p w:rsidR="00153C00" w:rsidRPr="009F4E4D" w:rsidRDefault="00153C00" w:rsidP="0045043F">
            <w:pPr>
              <w:rPr>
                <w:rFonts w:cstheme="minorHAnsi"/>
                <w:b/>
                <w:sz w:val="16"/>
                <w:szCs w:val="16"/>
              </w:rPr>
            </w:pPr>
            <w:r w:rsidRPr="009F4E4D">
              <w:rPr>
                <w:rFonts w:cstheme="minorHAnsi"/>
                <w:b/>
                <w:sz w:val="16"/>
                <w:szCs w:val="16"/>
              </w:rPr>
              <w:t xml:space="preserve">Pathogenicity </w:t>
            </w:r>
          </w:p>
        </w:tc>
      </w:tr>
      <w:tr w:rsidR="00153C00" w:rsidRPr="009F4E4D" w:rsidTr="0045043F">
        <w:trPr>
          <w:trHeight w:val="132"/>
        </w:trPr>
        <w:tc>
          <w:tcPr>
            <w:tcW w:w="14743" w:type="dxa"/>
            <w:gridSpan w:val="11"/>
          </w:tcPr>
          <w:p w:rsidR="00153C00" w:rsidRPr="009F4E4D" w:rsidRDefault="00153C00" w:rsidP="0045043F">
            <w:pPr>
              <w:rPr>
                <w:rFonts w:cstheme="minorHAnsi"/>
                <w:b/>
                <w:sz w:val="16"/>
                <w:szCs w:val="16"/>
              </w:rPr>
            </w:pPr>
            <w:r w:rsidRPr="009F4E4D">
              <w:rPr>
                <w:rFonts w:cstheme="minorHAnsi"/>
                <w:b/>
                <w:sz w:val="16"/>
                <w:szCs w:val="16"/>
              </w:rPr>
              <w:t>Tier 1, 2 or A variants</w:t>
            </w:r>
          </w:p>
          <w:p w:rsidR="00153C00" w:rsidRPr="009F4E4D" w:rsidRDefault="00153C00" w:rsidP="0045043F">
            <w:pPr>
              <w:rPr>
                <w:rFonts w:cstheme="minorHAnsi"/>
                <w:b/>
                <w:sz w:val="16"/>
                <w:szCs w:val="16"/>
              </w:rPr>
            </w:pPr>
          </w:p>
        </w:tc>
      </w:tr>
      <w:tr w:rsidR="00153C00" w:rsidRPr="009F4E4D" w:rsidTr="00822F2C">
        <w:trPr>
          <w:trHeight w:val="414"/>
        </w:trPr>
        <w:tc>
          <w:tcPr>
            <w:tcW w:w="571" w:type="dxa"/>
          </w:tcPr>
          <w:p w:rsidR="00153C00" w:rsidRPr="009F4E4D" w:rsidRDefault="00153C00" w:rsidP="0045043F">
            <w:pPr>
              <w:rPr>
                <w:rFonts w:cstheme="minorHAnsi"/>
                <w:sz w:val="16"/>
                <w:szCs w:val="16"/>
              </w:rPr>
            </w:pPr>
            <w:r w:rsidRPr="009F4E4D">
              <w:rPr>
                <w:rFonts w:cstheme="minorHAnsi"/>
                <w:sz w:val="16"/>
                <w:szCs w:val="16"/>
              </w:rPr>
              <w:t>2</w:t>
            </w:r>
            <w:r>
              <w:rPr>
                <w:rFonts w:cstheme="minorHAnsi"/>
                <w:sz w:val="16"/>
                <w:szCs w:val="16"/>
              </w:rPr>
              <w:t>3</w:t>
            </w:r>
          </w:p>
        </w:tc>
        <w:tc>
          <w:tcPr>
            <w:tcW w:w="2267" w:type="dxa"/>
          </w:tcPr>
          <w:p w:rsidR="00153C00" w:rsidRPr="009F4E4D" w:rsidRDefault="00153C00" w:rsidP="0045043F">
            <w:pPr>
              <w:rPr>
                <w:rFonts w:cstheme="minorHAnsi"/>
                <w:sz w:val="16"/>
                <w:szCs w:val="16"/>
              </w:rPr>
            </w:pPr>
            <w:r w:rsidRPr="009F4E4D">
              <w:rPr>
                <w:rFonts w:cstheme="minorHAnsi"/>
                <w:color w:val="000000"/>
                <w:sz w:val="16"/>
                <w:szCs w:val="16"/>
              </w:rPr>
              <w:t xml:space="preserve">Hearing loss (v1.40);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(v1.29); Intellectual disability (v2.200); Skeletal dysplasia (v1.103)</w:t>
            </w:r>
          </w:p>
        </w:tc>
        <w:tc>
          <w:tcPr>
            <w:tcW w:w="2549" w:type="dxa"/>
          </w:tcPr>
          <w:p w:rsidR="00153C00" w:rsidRPr="009F4E4D" w:rsidRDefault="00153C00" w:rsidP="0045043F">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intellectual disability, hearing impairment, limb anomalies</w:t>
            </w:r>
          </w:p>
        </w:tc>
        <w:tc>
          <w:tcPr>
            <w:tcW w:w="1418" w:type="dxa"/>
          </w:tcPr>
          <w:p w:rsidR="00153C00" w:rsidRPr="009F4E4D" w:rsidRDefault="00153C00" w:rsidP="0045043F">
            <w:pPr>
              <w:rPr>
                <w:rFonts w:cstheme="minorHAnsi"/>
                <w:sz w:val="16"/>
                <w:szCs w:val="16"/>
              </w:rPr>
            </w:pPr>
            <w:r w:rsidRPr="009F4E4D">
              <w:rPr>
                <w:rFonts w:cstheme="minorHAnsi"/>
                <w:sz w:val="16"/>
                <w:szCs w:val="16"/>
              </w:rPr>
              <w:t>3:160268535C&gt;G</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IFT80</w:t>
            </w:r>
          </w:p>
        </w:tc>
        <w:tc>
          <w:tcPr>
            <w:tcW w:w="1559" w:type="dxa"/>
          </w:tcPr>
          <w:p w:rsidR="00153C00" w:rsidRPr="009F4E4D" w:rsidRDefault="00153C00" w:rsidP="0045043F">
            <w:pPr>
              <w:rPr>
                <w:rFonts w:cstheme="minorHAnsi"/>
                <w:sz w:val="16"/>
                <w:szCs w:val="16"/>
              </w:rPr>
            </w:pPr>
            <w:r w:rsidRPr="009F4E4D">
              <w:rPr>
                <w:rFonts w:cstheme="minorHAnsi"/>
                <w:sz w:val="16"/>
                <w:szCs w:val="16"/>
              </w:rPr>
              <w:t>c.2101G&gt;C</w:t>
            </w:r>
          </w:p>
        </w:tc>
        <w:tc>
          <w:tcPr>
            <w:tcW w:w="1134" w:type="dxa"/>
          </w:tcPr>
          <w:p w:rsidR="00153C00" w:rsidRPr="009F4E4D" w:rsidRDefault="00153C00" w:rsidP="0045043F">
            <w:pPr>
              <w:rPr>
                <w:rFonts w:cstheme="minorHAnsi"/>
                <w:sz w:val="16"/>
                <w:szCs w:val="16"/>
              </w:rPr>
            </w:pPr>
            <w:r w:rsidRPr="009F4E4D">
              <w:rPr>
                <w:rFonts w:cstheme="minorHAnsi"/>
                <w:sz w:val="16"/>
                <w:szCs w:val="16"/>
              </w:rPr>
              <w:t>p.(A701P)</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2</w:t>
            </w:r>
          </w:p>
        </w:tc>
        <w:tc>
          <w:tcPr>
            <w:tcW w:w="1134" w:type="dxa"/>
          </w:tcPr>
          <w:p w:rsidR="00153C00" w:rsidRPr="009F4E4D" w:rsidRDefault="00153C00" w:rsidP="0045043F">
            <w:pPr>
              <w:rPr>
                <w:rFonts w:cstheme="minorHAnsi"/>
                <w:sz w:val="16"/>
                <w:szCs w:val="16"/>
              </w:rPr>
            </w:pPr>
            <w:r w:rsidRPr="009F4E4D">
              <w:rPr>
                <w:rFonts w:cstheme="minorHAnsi"/>
                <w:sz w:val="16"/>
                <w:szCs w:val="16"/>
              </w:rPr>
              <w:t>1</w:t>
            </w:r>
          </w:p>
        </w:tc>
        <w:tc>
          <w:tcPr>
            <w:tcW w:w="1134" w:type="dxa"/>
          </w:tcPr>
          <w:p w:rsidR="00153C00" w:rsidRPr="009F4E4D" w:rsidRDefault="00153C00" w:rsidP="0045043F">
            <w:pPr>
              <w:rPr>
                <w:rFonts w:cstheme="minorHAnsi"/>
                <w:sz w:val="16"/>
                <w:szCs w:val="16"/>
              </w:rPr>
            </w:pPr>
            <w:r>
              <w:rPr>
                <w:rFonts w:cstheme="minorHAnsi"/>
                <w:sz w:val="16"/>
                <w:szCs w:val="16"/>
              </w:rPr>
              <w:t>Autosomal r</w:t>
            </w:r>
            <w:r w:rsidRPr="009F4E4D">
              <w:rPr>
                <w:rFonts w:cstheme="minorHAnsi"/>
                <w:sz w:val="16"/>
                <w:szCs w:val="16"/>
              </w:rPr>
              <w:t>ecessive</w:t>
            </w:r>
          </w:p>
        </w:tc>
        <w:tc>
          <w:tcPr>
            <w:tcW w:w="1134" w:type="dxa"/>
          </w:tcPr>
          <w:p w:rsidR="00153C00" w:rsidRPr="009F4E4D" w:rsidRDefault="00153C00" w:rsidP="0045043F">
            <w:pPr>
              <w:rPr>
                <w:rFonts w:cstheme="minorHAnsi"/>
                <w:sz w:val="16"/>
                <w:szCs w:val="16"/>
              </w:rPr>
            </w:pPr>
            <w:r w:rsidRPr="009F4E4D">
              <w:rPr>
                <w:rFonts w:cstheme="minorHAnsi"/>
                <w:sz w:val="16"/>
                <w:szCs w:val="16"/>
              </w:rPr>
              <w:t>Likely pathogenic</w:t>
            </w:r>
          </w:p>
        </w:tc>
      </w:tr>
      <w:tr w:rsidR="00153C00" w:rsidRPr="009F4E4D" w:rsidTr="00822F2C">
        <w:trPr>
          <w:trHeight w:val="414"/>
        </w:trPr>
        <w:tc>
          <w:tcPr>
            <w:tcW w:w="571" w:type="dxa"/>
          </w:tcPr>
          <w:p w:rsidR="00153C00" w:rsidRPr="009F4E4D" w:rsidRDefault="00153C00" w:rsidP="0045043F">
            <w:pPr>
              <w:rPr>
                <w:rFonts w:cstheme="minorHAnsi"/>
                <w:sz w:val="16"/>
                <w:szCs w:val="16"/>
              </w:rPr>
            </w:pPr>
            <w:r w:rsidRPr="009F4E4D">
              <w:rPr>
                <w:rFonts w:cstheme="minorHAnsi"/>
                <w:sz w:val="16"/>
                <w:szCs w:val="16"/>
              </w:rPr>
              <w:t>2</w:t>
            </w:r>
            <w:r>
              <w:rPr>
                <w:rFonts w:cstheme="minorHAnsi"/>
                <w:sz w:val="16"/>
                <w:szCs w:val="16"/>
              </w:rPr>
              <w:t>4</w:t>
            </w:r>
          </w:p>
        </w:tc>
        <w:tc>
          <w:tcPr>
            <w:tcW w:w="2267" w:type="dxa"/>
          </w:tcPr>
          <w:p w:rsidR="00153C00" w:rsidRPr="009F4E4D" w:rsidRDefault="00153C00" w:rsidP="0045043F">
            <w:pPr>
              <w:rPr>
                <w:rFonts w:cstheme="minorHAnsi"/>
                <w:sz w:val="16"/>
                <w:szCs w:val="16"/>
              </w:rPr>
            </w:pPr>
            <w:r w:rsidRPr="009F4E4D">
              <w:rPr>
                <w:rFonts w:cstheme="minorHAnsi"/>
                <w:color w:val="000000"/>
                <w:sz w:val="16"/>
                <w:szCs w:val="16"/>
              </w:rPr>
              <w:t xml:space="preserve">Hearing loss (v1.107);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(v1.80); Intellectual disability (v2.833)</w:t>
            </w:r>
          </w:p>
        </w:tc>
        <w:tc>
          <w:tcPr>
            <w:tcW w:w="2549" w:type="dxa"/>
          </w:tcPr>
          <w:p w:rsidR="00153C00" w:rsidRPr="009F4E4D" w:rsidRDefault="00153C00" w:rsidP="0045043F">
            <w:pPr>
              <w:rPr>
                <w:rFonts w:cstheme="minorHAnsi"/>
                <w:sz w:val="16"/>
                <w:szCs w:val="16"/>
              </w:rPr>
            </w:pPr>
            <w:r w:rsidRPr="009F4E4D">
              <w:rPr>
                <w:rFonts w:cstheme="minorHAnsi"/>
                <w:sz w:val="16"/>
                <w:szCs w:val="16"/>
              </w:rPr>
              <w:t xml:space="preserve">Multiple suture </w:t>
            </w:r>
            <w:proofErr w:type="spellStart"/>
            <w:r w:rsidRPr="009F4E4D">
              <w:rPr>
                <w:rFonts w:cstheme="minorHAnsi"/>
                <w:sz w:val="16"/>
                <w:szCs w:val="16"/>
              </w:rPr>
              <w:t>craniosynostosis</w:t>
            </w:r>
            <w:proofErr w:type="spellEnd"/>
            <w:r w:rsidRPr="009F4E4D">
              <w:rPr>
                <w:rFonts w:cstheme="minorHAnsi"/>
                <w:sz w:val="16"/>
                <w:szCs w:val="16"/>
              </w:rPr>
              <w:t>, hearing impairment, limb anomalies, diaphragmatic hernia</w:t>
            </w:r>
          </w:p>
        </w:tc>
        <w:tc>
          <w:tcPr>
            <w:tcW w:w="1418" w:type="dxa"/>
          </w:tcPr>
          <w:p w:rsidR="00153C00" w:rsidRPr="009F4E4D" w:rsidRDefault="00153C00" w:rsidP="0045043F">
            <w:pPr>
              <w:rPr>
                <w:rFonts w:cstheme="minorHAnsi"/>
                <w:sz w:val="16"/>
                <w:szCs w:val="16"/>
              </w:rPr>
            </w:pPr>
            <w:r w:rsidRPr="009F4E4D">
              <w:rPr>
                <w:rFonts w:cstheme="minorHAnsi"/>
                <w:sz w:val="16"/>
                <w:szCs w:val="16"/>
              </w:rPr>
              <w:t>1:2228825C&gt;G</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SKI</w:t>
            </w:r>
          </w:p>
        </w:tc>
        <w:tc>
          <w:tcPr>
            <w:tcW w:w="1559" w:type="dxa"/>
          </w:tcPr>
          <w:p w:rsidR="00153C00" w:rsidRPr="009F4E4D" w:rsidRDefault="00153C00" w:rsidP="0045043F">
            <w:pPr>
              <w:rPr>
                <w:rFonts w:cstheme="minorHAnsi"/>
                <w:sz w:val="16"/>
                <w:szCs w:val="16"/>
              </w:rPr>
            </w:pPr>
            <w:r w:rsidRPr="009F4E4D">
              <w:rPr>
                <w:rFonts w:cstheme="minorHAnsi"/>
                <w:sz w:val="16"/>
                <w:szCs w:val="16"/>
              </w:rPr>
              <w:t>c.59C&gt;G</w:t>
            </w:r>
          </w:p>
        </w:tc>
        <w:tc>
          <w:tcPr>
            <w:tcW w:w="1134" w:type="dxa"/>
          </w:tcPr>
          <w:p w:rsidR="00153C00" w:rsidRPr="009F4E4D" w:rsidRDefault="00153C00" w:rsidP="0045043F">
            <w:pPr>
              <w:rPr>
                <w:rFonts w:cstheme="minorHAnsi"/>
                <w:sz w:val="16"/>
                <w:szCs w:val="16"/>
              </w:rPr>
            </w:pPr>
            <w:r w:rsidRPr="009F4E4D">
              <w:rPr>
                <w:rFonts w:cstheme="minorHAnsi"/>
                <w:sz w:val="16"/>
                <w:szCs w:val="16"/>
              </w:rPr>
              <w:t>p.(T20R)</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1</w:t>
            </w:r>
          </w:p>
        </w:tc>
        <w:tc>
          <w:tcPr>
            <w:tcW w:w="1134" w:type="dxa"/>
          </w:tcPr>
          <w:p w:rsidR="00153C00" w:rsidRPr="009F4E4D" w:rsidRDefault="00153C00" w:rsidP="0045043F">
            <w:pPr>
              <w:rPr>
                <w:rFonts w:cstheme="minorHAnsi"/>
                <w:sz w:val="16"/>
                <w:szCs w:val="16"/>
              </w:rPr>
            </w:pPr>
            <w:r w:rsidRPr="009F4E4D">
              <w:rPr>
                <w:rFonts w:cstheme="minorHAnsi"/>
                <w:sz w:val="16"/>
                <w:szCs w:val="16"/>
              </w:rPr>
              <w:t>1</w:t>
            </w:r>
          </w:p>
        </w:tc>
        <w:tc>
          <w:tcPr>
            <w:tcW w:w="1134" w:type="dxa"/>
          </w:tcPr>
          <w:p w:rsidR="00153C00" w:rsidRPr="009F4E4D" w:rsidRDefault="00153C00" w:rsidP="0045043F">
            <w:pPr>
              <w:rPr>
                <w:rFonts w:cstheme="minorHAnsi"/>
                <w:i/>
                <w:sz w:val="16"/>
                <w:szCs w:val="16"/>
              </w:rPr>
            </w:pPr>
            <w:r w:rsidRPr="009F4E4D">
              <w:rPr>
                <w:rFonts w:cstheme="minorHAnsi"/>
                <w:i/>
                <w:sz w:val="16"/>
                <w:szCs w:val="16"/>
              </w:rPr>
              <w:t>De novo</w:t>
            </w:r>
          </w:p>
        </w:tc>
        <w:tc>
          <w:tcPr>
            <w:tcW w:w="1134" w:type="dxa"/>
          </w:tcPr>
          <w:p w:rsidR="00153C00" w:rsidRPr="009F4E4D" w:rsidRDefault="00153C00" w:rsidP="0045043F">
            <w:pPr>
              <w:rPr>
                <w:rFonts w:cstheme="minorHAnsi"/>
                <w:sz w:val="16"/>
                <w:szCs w:val="16"/>
              </w:rPr>
            </w:pPr>
            <w:r w:rsidRPr="009F4E4D">
              <w:rPr>
                <w:rFonts w:cstheme="minorHAnsi"/>
                <w:sz w:val="16"/>
                <w:szCs w:val="16"/>
              </w:rPr>
              <w:t>Pathogenic</w:t>
            </w:r>
          </w:p>
        </w:tc>
      </w:tr>
      <w:tr w:rsidR="00153C00" w:rsidRPr="009F4E4D" w:rsidTr="00822F2C">
        <w:trPr>
          <w:trHeight w:val="428"/>
        </w:trPr>
        <w:tc>
          <w:tcPr>
            <w:tcW w:w="571" w:type="dxa"/>
          </w:tcPr>
          <w:p w:rsidR="00153C00" w:rsidRPr="009F4E4D" w:rsidRDefault="00153C00" w:rsidP="0045043F">
            <w:pPr>
              <w:rPr>
                <w:rFonts w:cstheme="minorHAnsi"/>
                <w:sz w:val="16"/>
                <w:szCs w:val="16"/>
              </w:rPr>
            </w:pPr>
            <w:r w:rsidRPr="009F4E4D">
              <w:rPr>
                <w:rFonts w:cstheme="minorHAnsi"/>
                <w:sz w:val="16"/>
                <w:szCs w:val="16"/>
              </w:rPr>
              <w:t>2</w:t>
            </w:r>
            <w:r>
              <w:rPr>
                <w:rFonts w:cstheme="minorHAnsi"/>
                <w:sz w:val="16"/>
                <w:szCs w:val="16"/>
              </w:rPr>
              <w:t>5</w:t>
            </w:r>
          </w:p>
        </w:tc>
        <w:tc>
          <w:tcPr>
            <w:tcW w:w="2267" w:type="dxa"/>
          </w:tcPr>
          <w:p w:rsidR="00153C00" w:rsidRPr="009F4E4D" w:rsidRDefault="00153C00" w:rsidP="0045043F">
            <w:pPr>
              <w:rPr>
                <w:rFonts w:cstheme="minorHAnsi"/>
                <w:sz w:val="16"/>
                <w:szCs w:val="16"/>
              </w:rPr>
            </w:pPr>
            <w:r w:rsidRPr="009F4E4D">
              <w:rPr>
                <w:rFonts w:cstheme="minorHAnsi"/>
                <w:color w:val="000000"/>
                <w:sz w:val="16"/>
                <w:szCs w:val="16"/>
              </w:rPr>
              <w:t xml:space="preserve">Cerebellar hypoplasia (v1.33); Congenital disorders of glycosylation (v1.24);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(v1.48); Hearing loss (v1.103); Hereditary ataxia (v1.200); Intellectual disability (v2.784); Mitochondrial disorders (v1.127); Rare multisystem ciliopathy disorders (v1.84)</w:t>
            </w:r>
          </w:p>
        </w:tc>
        <w:tc>
          <w:tcPr>
            <w:tcW w:w="2549" w:type="dxa"/>
          </w:tcPr>
          <w:p w:rsidR="00153C00" w:rsidRPr="009F4E4D" w:rsidRDefault="00153C00" w:rsidP="0045043F">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xml:space="preserve">, hearing impairment, behavioural disorder, global developmental delay, </w:t>
            </w:r>
            <w:proofErr w:type="spellStart"/>
            <w:r w:rsidRPr="009F4E4D">
              <w:rPr>
                <w:rFonts w:cstheme="minorHAnsi"/>
                <w:sz w:val="16"/>
                <w:szCs w:val="16"/>
              </w:rPr>
              <w:t>hypotonia</w:t>
            </w:r>
            <w:proofErr w:type="spellEnd"/>
            <w:r w:rsidRPr="009F4E4D">
              <w:rPr>
                <w:rFonts w:cstheme="minorHAnsi"/>
                <w:sz w:val="16"/>
                <w:szCs w:val="16"/>
              </w:rPr>
              <w:t>, dysmorphic features, feeding difficulties</w:t>
            </w:r>
          </w:p>
        </w:tc>
        <w:tc>
          <w:tcPr>
            <w:tcW w:w="1418" w:type="dxa"/>
          </w:tcPr>
          <w:p w:rsidR="00153C00" w:rsidRPr="009F4E4D" w:rsidRDefault="00153C00" w:rsidP="0045043F">
            <w:pPr>
              <w:rPr>
                <w:rFonts w:cstheme="minorHAnsi"/>
                <w:sz w:val="16"/>
                <w:szCs w:val="16"/>
              </w:rPr>
            </w:pPr>
            <w:r w:rsidRPr="009F4E4D">
              <w:rPr>
                <w:rFonts w:cstheme="minorHAnsi"/>
                <w:sz w:val="16"/>
                <w:szCs w:val="16"/>
              </w:rPr>
              <w:t>18:33743212C&gt;T</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ASXL3</w:t>
            </w:r>
          </w:p>
        </w:tc>
        <w:tc>
          <w:tcPr>
            <w:tcW w:w="1559" w:type="dxa"/>
          </w:tcPr>
          <w:p w:rsidR="00153C00" w:rsidRPr="009F4E4D" w:rsidRDefault="00153C00" w:rsidP="0045043F">
            <w:pPr>
              <w:rPr>
                <w:rFonts w:cstheme="minorHAnsi"/>
                <w:sz w:val="16"/>
                <w:szCs w:val="16"/>
              </w:rPr>
            </w:pPr>
            <w:r w:rsidRPr="009F4E4D">
              <w:rPr>
                <w:rFonts w:cstheme="minorHAnsi"/>
                <w:sz w:val="16"/>
                <w:szCs w:val="16"/>
              </w:rPr>
              <w:t>c.3364C&gt;T</w:t>
            </w:r>
          </w:p>
        </w:tc>
        <w:tc>
          <w:tcPr>
            <w:tcW w:w="1134" w:type="dxa"/>
          </w:tcPr>
          <w:p w:rsidR="00153C00" w:rsidRPr="009F4E4D" w:rsidRDefault="00153C00" w:rsidP="0045043F">
            <w:pPr>
              <w:rPr>
                <w:rFonts w:cstheme="minorHAnsi"/>
                <w:sz w:val="16"/>
                <w:szCs w:val="16"/>
              </w:rPr>
            </w:pPr>
            <w:r w:rsidRPr="009F4E4D">
              <w:rPr>
                <w:rFonts w:cstheme="minorHAnsi"/>
                <w:sz w:val="16"/>
                <w:szCs w:val="16"/>
              </w:rPr>
              <w:t>p.(Q1122*)</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1</w:t>
            </w:r>
          </w:p>
        </w:tc>
        <w:tc>
          <w:tcPr>
            <w:tcW w:w="1134" w:type="dxa"/>
          </w:tcPr>
          <w:p w:rsidR="00153C00" w:rsidRPr="009F4E4D" w:rsidRDefault="00153C00" w:rsidP="0045043F">
            <w:pPr>
              <w:rPr>
                <w:rFonts w:cstheme="minorHAnsi"/>
                <w:sz w:val="16"/>
                <w:szCs w:val="16"/>
              </w:rPr>
            </w:pPr>
            <w:r w:rsidRPr="009F4E4D">
              <w:rPr>
                <w:rFonts w:cstheme="minorHAnsi"/>
                <w:sz w:val="16"/>
                <w:szCs w:val="16"/>
              </w:rPr>
              <w:t>1</w:t>
            </w:r>
          </w:p>
        </w:tc>
        <w:tc>
          <w:tcPr>
            <w:tcW w:w="1134" w:type="dxa"/>
          </w:tcPr>
          <w:p w:rsidR="00153C00" w:rsidRPr="009F4E4D" w:rsidRDefault="00153C00" w:rsidP="0045043F">
            <w:pPr>
              <w:rPr>
                <w:rFonts w:cstheme="minorHAnsi"/>
                <w:i/>
                <w:sz w:val="16"/>
                <w:szCs w:val="16"/>
              </w:rPr>
            </w:pPr>
            <w:r w:rsidRPr="009F4E4D">
              <w:rPr>
                <w:rFonts w:cstheme="minorHAnsi"/>
                <w:i/>
                <w:sz w:val="16"/>
                <w:szCs w:val="16"/>
              </w:rPr>
              <w:t>De novo</w:t>
            </w:r>
          </w:p>
        </w:tc>
        <w:tc>
          <w:tcPr>
            <w:tcW w:w="1134" w:type="dxa"/>
          </w:tcPr>
          <w:p w:rsidR="00153C00" w:rsidRPr="009F4E4D" w:rsidRDefault="00153C00" w:rsidP="0045043F">
            <w:pPr>
              <w:rPr>
                <w:rFonts w:cstheme="minorHAnsi"/>
                <w:sz w:val="16"/>
                <w:szCs w:val="16"/>
              </w:rPr>
            </w:pPr>
            <w:r w:rsidRPr="009F4E4D">
              <w:rPr>
                <w:rFonts w:cstheme="minorHAnsi"/>
                <w:sz w:val="16"/>
                <w:szCs w:val="16"/>
              </w:rPr>
              <w:t>Likely pathogenic</w:t>
            </w:r>
          </w:p>
        </w:tc>
      </w:tr>
      <w:tr w:rsidR="00153C00" w:rsidRPr="009F4E4D" w:rsidTr="00822F2C">
        <w:trPr>
          <w:trHeight w:val="414"/>
        </w:trPr>
        <w:tc>
          <w:tcPr>
            <w:tcW w:w="571" w:type="dxa"/>
          </w:tcPr>
          <w:p w:rsidR="00153C00" w:rsidRPr="009F4E4D" w:rsidRDefault="00153C00" w:rsidP="0045043F">
            <w:pPr>
              <w:rPr>
                <w:rFonts w:cstheme="minorHAnsi"/>
                <w:sz w:val="16"/>
                <w:szCs w:val="16"/>
              </w:rPr>
            </w:pPr>
            <w:r w:rsidRPr="009F4E4D">
              <w:rPr>
                <w:rFonts w:cstheme="minorHAnsi"/>
                <w:sz w:val="16"/>
                <w:szCs w:val="16"/>
              </w:rPr>
              <w:t>2</w:t>
            </w:r>
            <w:r>
              <w:rPr>
                <w:rFonts w:cstheme="minorHAnsi"/>
                <w:sz w:val="16"/>
                <w:szCs w:val="16"/>
              </w:rPr>
              <w:t>6</w:t>
            </w:r>
          </w:p>
        </w:tc>
        <w:tc>
          <w:tcPr>
            <w:tcW w:w="2267" w:type="dxa"/>
          </w:tcPr>
          <w:p w:rsidR="00153C00" w:rsidRPr="009F4E4D" w:rsidRDefault="00153C00" w:rsidP="0045043F">
            <w:pPr>
              <w:rPr>
                <w:rFonts w:cstheme="minorHAnsi"/>
                <w:sz w:val="16"/>
                <w:szCs w:val="16"/>
              </w:rPr>
            </w:pP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(v1.42); IUGR and IGF abnormalities (v1.25); Intellectual disability (v2.551); Skeletal dysplasia (v1.129)</w:t>
            </w:r>
          </w:p>
        </w:tc>
        <w:tc>
          <w:tcPr>
            <w:tcW w:w="2549" w:type="dxa"/>
          </w:tcPr>
          <w:p w:rsidR="00153C00" w:rsidRPr="009F4E4D" w:rsidRDefault="00153C00" w:rsidP="0045043F">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limb anomalies, short stature, global developmental delay, feeding difficulties</w:t>
            </w:r>
          </w:p>
        </w:tc>
        <w:tc>
          <w:tcPr>
            <w:tcW w:w="1418" w:type="dxa"/>
          </w:tcPr>
          <w:p w:rsidR="00153C00" w:rsidRPr="009F4E4D" w:rsidRDefault="00153C00" w:rsidP="0045043F">
            <w:pPr>
              <w:rPr>
                <w:rFonts w:cstheme="minorHAnsi"/>
                <w:sz w:val="16"/>
                <w:szCs w:val="16"/>
              </w:rPr>
            </w:pPr>
            <w:r w:rsidRPr="009F4E4D">
              <w:rPr>
                <w:rFonts w:cstheme="minorHAnsi"/>
                <w:sz w:val="16"/>
                <w:szCs w:val="16"/>
              </w:rPr>
              <w:t>20:32433327C&gt;T</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ASXL1</w:t>
            </w:r>
          </w:p>
        </w:tc>
        <w:tc>
          <w:tcPr>
            <w:tcW w:w="1559" w:type="dxa"/>
          </w:tcPr>
          <w:p w:rsidR="00153C00" w:rsidRPr="009F4E4D" w:rsidRDefault="00153C00" w:rsidP="0045043F">
            <w:pPr>
              <w:rPr>
                <w:rFonts w:cstheme="minorHAnsi"/>
                <w:sz w:val="16"/>
                <w:szCs w:val="16"/>
              </w:rPr>
            </w:pPr>
            <w:r w:rsidRPr="009F4E4D">
              <w:rPr>
                <w:rFonts w:cstheme="minorHAnsi"/>
                <w:sz w:val="16"/>
                <w:szCs w:val="16"/>
              </w:rPr>
              <w:t>c.1129C&gt;T</w:t>
            </w:r>
          </w:p>
        </w:tc>
        <w:tc>
          <w:tcPr>
            <w:tcW w:w="1134" w:type="dxa"/>
          </w:tcPr>
          <w:p w:rsidR="00153C00" w:rsidRPr="009F4E4D" w:rsidRDefault="00153C00" w:rsidP="0045043F">
            <w:pPr>
              <w:rPr>
                <w:rFonts w:cstheme="minorHAnsi"/>
                <w:sz w:val="16"/>
                <w:szCs w:val="16"/>
              </w:rPr>
            </w:pPr>
            <w:r w:rsidRPr="009F4E4D">
              <w:rPr>
                <w:rFonts w:cstheme="minorHAnsi"/>
                <w:sz w:val="16"/>
                <w:szCs w:val="16"/>
              </w:rPr>
              <w:t>p.(Q377*)</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1</w:t>
            </w:r>
          </w:p>
        </w:tc>
        <w:tc>
          <w:tcPr>
            <w:tcW w:w="1134" w:type="dxa"/>
          </w:tcPr>
          <w:p w:rsidR="00153C00" w:rsidRPr="009F4E4D" w:rsidRDefault="00153C00" w:rsidP="0045043F">
            <w:pPr>
              <w:rPr>
                <w:rFonts w:cstheme="minorHAnsi"/>
                <w:sz w:val="16"/>
                <w:szCs w:val="16"/>
              </w:rPr>
            </w:pPr>
            <w:r w:rsidRPr="009F4E4D">
              <w:rPr>
                <w:rFonts w:cstheme="minorHAnsi"/>
                <w:sz w:val="16"/>
                <w:szCs w:val="16"/>
              </w:rPr>
              <w:t>1</w:t>
            </w:r>
          </w:p>
        </w:tc>
        <w:tc>
          <w:tcPr>
            <w:tcW w:w="1134" w:type="dxa"/>
          </w:tcPr>
          <w:p w:rsidR="00153C00" w:rsidRPr="009F4E4D" w:rsidRDefault="00153C00" w:rsidP="0045043F">
            <w:pPr>
              <w:rPr>
                <w:rFonts w:cstheme="minorHAnsi"/>
                <w:i/>
                <w:sz w:val="16"/>
                <w:szCs w:val="16"/>
              </w:rPr>
            </w:pPr>
            <w:r w:rsidRPr="009F4E4D">
              <w:rPr>
                <w:rFonts w:cstheme="minorHAnsi"/>
                <w:i/>
                <w:sz w:val="16"/>
                <w:szCs w:val="16"/>
              </w:rPr>
              <w:t>De novo</w:t>
            </w:r>
          </w:p>
        </w:tc>
        <w:tc>
          <w:tcPr>
            <w:tcW w:w="1134" w:type="dxa"/>
          </w:tcPr>
          <w:p w:rsidR="00153C00" w:rsidRPr="009F4E4D" w:rsidRDefault="00153C00" w:rsidP="0045043F">
            <w:pPr>
              <w:rPr>
                <w:rFonts w:cstheme="minorHAnsi"/>
                <w:sz w:val="16"/>
                <w:szCs w:val="16"/>
              </w:rPr>
            </w:pPr>
            <w:r w:rsidRPr="009F4E4D">
              <w:rPr>
                <w:rFonts w:cstheme="minorHAnsi"/>
                <w:sz w:val="16"/>
                <w:szCs w:val="16"/>
              </w:rPr>
              <w:t>Pathogenic</w:t>
            </w:r>
          </w:p>
        </w:tc>
      </w:tr>
      <w:tr w:rsidR="00153C00" w:rsidRPr="009F4E4D" w:rsidTr="00822F2C">
        <w:trPr>
          <w:trHeight w:val="414"/>
        </w:trPr>
        <w:tc>
          <w:tcPr>
            <w:tcW w:w="571" w:type="dxa"/>
          </w:tcPr>
          <w:p w:rsidR="00153C00" w:rsidRPr="009F4E4D" w:rsidRDefault="00153C00" w:rsidP="0045043F">
            <w:pPr>
              <w:rPr>
                <w:rFonts w:cstheme="minorHAnsi"/>
                <w:sz w:val="16"/>
                <w:szCs w:val="16"/>
              </w:rPr>
            </w:pPr>
            <w:r w:rsidRPr="009F4E4D">
              <w:rPr>
                <w:rFonts w:cstheme="minorHAnsi"/>
                <w:sz w:val="16"/>
                <w:szCs w:val="16"/>
              </w:rPr>
              <w:t>2</w:t>
            </w:r>
            <w:r>
              <w:rPr>
                <w:rFonts w:cstheme="minorHAnsi"/>
                <w:sz w:val="16"/>
                <w:szCs w:val="16"/>
              </w:rPr>
              <w:t>7</w:t>
            </w:r>
          </w:p>
        </w:tc>
        <w:tc>
          <w:tcPr>
            <w:tcW w:w="2267" w:type="dxa"/>
          </w:tcPr>
          <w:p w:rsidR="00153C00" w:rsidRPr="009F4E4D" w:rsidRDefault="00153C00" w:rsidP="0045043F">
            <w:pPr>
              <w:rPr>
                <w:rFonts w:cstheme="minorHAnsi"/>
                <w:sz w:val="16"/>
                <w:szCs w:val="16"/>
              </w:rPr>
            </w:pPr>
            <w:r w:rsidRPr="009F4E4D">
              <w:rPr>
                <w:rFonts w:cstheme="minorHAnsi"/>
                <w:color w:val="000000"/>
                <w:sz w:val="16"/>
                <w:szCs w:val="16"/>
              </w:rPr>
              <w:t xml:space="preserve">CAKUT (v1.18);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(v1.21); Inherited white matter disorders (v1.12); Intellectual disability (v1.436); Skeletal dysplasia (v1.66); Mitochondrial disorders (v1.53); Hearing loss (v1.28)</w:t>
            </w:r>
          </w:p>
        </w:tc>
        <w:tc>
          <w:tcPr>
            <w:tcW w:w="2549" w:type="dxa"/>
          </w:tcPr>
          <w:p w:rsidR="00153C00" w:rsidRPr="009F4E4D" w:rsidRDefault="00153C00" w:rsidP="0045043F">
            <w:pPr>
              <w:rPr>
                <w:rFonts w:cstheme="minorHAnsi"/>
                <w:sz w:val="16"/>
                <w:szCs w:val="16"/>
              </w:rPr>
            </w:pPr>
            <w:r w:rsidRPr="009F4E4D">
              <w:rPr>
                <w:rFonts w:cstheme="minorHAnsi"/>
                <w:sz w:val="16"/>
                <w:szCs w:val="16"/>
              </w:rPr>
              <w:t xml:space="preserve">Multiple suture </w:t>
            </w:r>
            <w:proofErr w:type="spellStart"/>
            <w:r w:rsidRPr="009F4E4D">
              <w:rPr>
                <w:rFonts w:cstheme="minorHAnsi"/>
                <w:sz w:val="16"/>
                <w:szCs w:val="16"/>
              </w:rPr>
              <w:t>craniosynostosis</w:t>
            </w:r>
            <w:proofErr w:type="spellEnd"/>
            <w:r w:rsidRPr="009F4E4D">
              <w:rPr>
                <w:rFonts w:cstheme="minorHAnsi"/>
                <w:sz w:val="16"/>
                <w:szCs w:val="16"/>
              </w:rPr>
              <w:t>, dysmorphic features, intellectual disability, cerebral malformation, ocular abnormalities, dental abnormalities, congenital heart disease, hearing impairment</w:t>
            </w:r>
          </w:p>
        </w:tc>
        <w:tc>
          <w:tcPr>
            <w:tcW w:w="1418" w:type="dxa"/>
          </w:tcPr>
          <w:p w:rsidR="00153C00" w:rsidRPr="009F4E4D" w:rsidRDefault="00153C00" w:rsidP="0045043F">
            <w:pPr>
              <w:rPr>
                <w:rFonts w:cstheme="minorHAnsi"/>
                <w:sz w:val="16"/>
                <w:szCs w:val="16"/>
                <w:highlight w:val="red"/>
              </w:rPr>
            </w:pPr>
            <w:r w:rsidRPr="009F4E4D">
              <w:rPr>
                <w:rFonts w:cstheme="minorHAnsi"/>
                <w:sz w:val="16"/>
                <w:szCs w:val="16"/>
              </w:rPr>
              <w:t>17:67340930C&gt;T</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PSMD12</w:t>
            </w:r>
          </w:p>
        </w:tc>
        <w:tc>
          <w:tcPr>
            <w:tcW w:w="1559" w:type="dxa"/>
          </w:tcPr>
          <w:p w:rsidR="00153C00" w:rsidRPr="009F4E4D" w:rsidRDefault="00153C00" w:rsidP="0045043F">
            <w:pPr>
              <w:rPr>
                <w:rFonts w:cstheme="minorHAnsi"/>
                <w:sz w:val="16"/>
                <w:szCs w:val="16"/>
              </w:rPr>
            </w:pPr>
            <w:r w:rsidRPr="009F4E4D">
              <w:rPr>
                <w:rFonts w:cstheme="minorHAnsi"/>
                <w:sz w:val="16"/>
                <w:szCs w:val="16"/>
              </w:rPr>
              <w:t>c.1284G&gt;A</w:t>
            </w:r>
          </w:p>
        </w:tc>
        <w:tc>
          <w:tcPr>
            <w:tcW w:w="1134" w:type="dxa"/>
          </w:tcPr>
          <w:p w:rsidR="00153C00" w:rsidRPr="009F4E4D" w:rsidRDefault="00153C00" w:rsidP="0045043F">
            <w:pPr>
              <w:rPr>
                <w:rFonts w:cstheme="minorHAnsi"/>
                <w:sz w:val="16"/>
                <w:szCs w:val="16"/>
              </w:rPr>
            </w:pPr>
            <w:r w:rsidRPr="009F4E4D">
              <w:rPr>
                <w:rFonts w:cstheme="minorHAnsi"/>
                <w:sz w:val="16"/>
                <w:szCs w:val="16"/>
              </w:rPr>
              <w:t>p.(W428*)</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1</w:t>
            </w:r>
          </w:p>
        </w:tc>
        <w:tc>
          <w:tcPr>
            <w:tcW w:w="1134" w:type="dxa"/>
          </w:tcPr>
          <w:p w:rsidR="00153C00" w:rsidRPr="009F4E4D" w:rsidRDefault="00153C00" w:rsidP="0045043F">
            <w:pPr>
              <w:rPr>
                <w:rFonts w:cstheme="minorHAnsi"/>
                <w:sz w:val="16"/>
                <w:szCs w:val="16"/>
              </w:rPr>
            </w:pPr>
            <w:r w:rsidRPr="009F4E4D">
              <w:rPr>
                <w:rFonts w:cstheme="minorHAnsi"/>
                <w:sz w:val="16"/>
                <w:szCs w:val="16"/>
              </w:rPr>
              <w:t>10</w:t>
            </w:r>
          </w:p>
        </w:tc>
        <w:tc>
          <w:tcPr>
            <w:tcW w:w="1134" w:type="dxa"/>
          </w:tcPr>
          <w:p w:rsidR="00153C00" w:rsidRPr="009F4E4D" w:rsidRDefault="00153C00" w:rsidP="0045043F">
            <w:pPr>
              <w:rPr>
                <w:rFonts w:cstheme="minorHAnsi"/>
                <w:sz w:val="16"/>
                <w:szCs w:val="16"/>
              </w:rPr>
            </w:pPr>
            <w:r w:rsidRPr="009F4E4D">
              <w:rPr>
                <w:rFonts w:cstheme="minorHAnsi"/>
                <w:sz w:val="16"/>
                <w:szCs w:val="16"/>
              </w:rPr>
              <w:t>Heterozygote; parental genotypes not available</w:t>
            </w:r>
          </w:p>
        </w:tc>
        <w:tc>
          <w:tcPr>
            <w:tcW w:w="1134" w:type="dxa"/>
          </w:tcPr>
          <w:p w:rsidR="00153C00" w:rsidRPr="009F4E4D" w:rsidRDefault="00153C00" w:rsidP="0045043F">
            <w:pPr>
              <w:rPr>
                <w:rFonts w:cstheme="minorHAnsi"/>
                <w:sz w:val="16"/>
                <w:szCs w:val="16"/>
              </w:rPr>
            </w:pPr>
            <w:r w:rsidRPr="009F4E4D">
              <w:rPr>
                <w:rFonts w:cstheme="minorHAnsi"/>
                <w:sz w:val="16"/>
                <w:szCs w:val="16"/>
              </w:rPr>
              <w:t>Likely pathogenic</w:t>
            </w:r>
          </w:p>
        </w:tc>
      </w:tr>
      <w:tr w:rsidR="00153C00" w:rsidRPr="009F4E4D" w:rsidTr="00822F2C">
        <w:trPr>
          <w:trHeight w:val="414"/>
        </w:trPr>
        <w:tc>
          <w:tcPr>
            <w:tcW w:w="571" w:type="dxa"/>
          </w:tcPr>
          <w:p w:rsidR="00153C00" w:rsidRPr="009F4E4D" w:rsidRDefault="00153C00" w:rsidP="0045043F">
            <w:pPr>
              <w:rPr>
                <w:rFonts w:cstheme="minorHAnsi"/>
                <w:sz w:val="16"/>
                <w:szCs w:val="16"/>
              </w:rPr>
            </w:pPr>
            <w:r w:rsidRPr="009F4E4D">
              <w:rPr>
                <w:rFonts w:cstheme="minorHAnsi"/>
                <w:sz w:val="16"/>
                <w:szCs w:val="16"/>
              </w:rPr>
              <w:t>2</w:t>
            </w:r>
            <w:r>
              <w:rPr>
                <w:rFonts w:cstheme="minorHAnsi"/>
                <w:sz w:val="16"/>
                <w:szCs w:val="16"/>
              </w:rPr>
              <w:t>8</w:t>
            </w:r>
          </w:p>
        </w:tc>
        <w:tc>
          <w:tcPr>
            <w:tcW w:w="2267" w:type="dxa"/>
          </w:tcPr>
          <w:p w:rsidR="00153C00" w:rsidRPr="009F4E4D" w:rsidRDefault="00153C00" w:rsidP="0045043F">
            <w:pPr>
              <w:rPr>
                <w:rFonts w:cstheme="minorHAnsi"/>
                <w:sz w:val="16"/>
                <w:szCs w:val="16"/>
              </w:rPr>
            </w:pPr>
            <w:r w:rsidRPr="009F4E4D">
              <w:rPr>
                <w:rFonts w:cstheme="minorHAnsi"/>
                <w:color w:val="000000"/>
                <w:sz w:val="16"/>
                <w:szCs w:val="16"/>
              </w:rPr>
              <w:t xml:space="preserve">Congenital hypothyroidism (v1.1);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(v1.38); Intellectual disability (v2.393)</w:t>
            </w:r>
          </w:p>
        </w:tc>
        <w:tc>
          <w:tcPr>
            <w:tcW w:w="2549" w:type="dxa"/>
          </w:tcPr>
          <w:p w:rsidR="00153C00" w:rsidRPr="009F4E4D" w:rsidRDefault="00153C00" w:rsidP="0045043F">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xml:space="preserve">, intellectual disability, hypothyroidism, short stature </w:t>
            </w:r>
          </w:p>
        </w:tc>
        <w:tc>
          <w:tcPr>
            <w:tcW w:w="1418" w:type="dxa"/>
          </w:tcPr>
          <w:p w:rsidR="00153C00" w:rsidRPr="009F4E4D" w:rsidRDefault="00153C00" w:rsidP="0045043F">
            <w:pPr>
              <w:rPr>
                <w:rFonts w:cstheme="minorHAnsi"/>
                <w:sz w:val="16"/>
                <w:szCs w:val="16"/>
              </w:rPr>
            </w:pPr>
            <w:r w:rsidRPr="009F4E4D">
              <w:rPr>
                <w:rFonts w:cstheme="minorHAnsi"/>
                <w:sz w:val="16"/>
                <w:szCs w:val="16"/>
              </w:rPr>
              <w:t>X:53536416C&gt;G</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HUWE1</w:t>
            </w:r>
          </w:p>
        </w:tc>
        <w:tc>
          <w:tcPr>
            <w:tcW w:w="1559" w:type="dxa"/>
          </w:tcPr>
          <w:p w:rsidR="00153C00" w:rsidRPr="009F4E4D" w:rsidRDefault="00153C00" w:rsidP="0045043F">
            <w:pPr>
              <w:rPr>
                <w:rFonts w:cstheme="minorHAnsi"/>
                <w:sz w:val="16"/>
                <w:szCs w:val="16"/>
              </w:rPr>
            </w:pPr>
            <w:r w:rsidRPr="009F4E4D">
              <w:rPr>
                <w:rFonts w:cstheme="minorHAnsi"/>
                <w:sz w:val="16"/>
                <w:szCs w:val="16"/>
              </w:rPr>
              <w:t>c.12389G&gt;C</w:t>
            </w:r>
          </w:p>
        </w:tc>
        <w:tc>
          <w:tcPr>
            <w:tcW w:w="1134" w:type="dxa"/>
          </w:tcPr>
          <w:p w:rsidR="00153C00" w:rsidRPr="009F4E4D" w:rsidRDefault="00153C00" w:rsidP="0045043F">
            <w:pPr>
              <w:rPr>
                <w:rFonts w:cstheme="minorHAnsi"/>
                <w:sz w:val="16"/>
                <w:szCs w:val="16"/>
              </w:rPr>
            </w:pPr>
            <w:r w:rsidRPr="009F4E4D">
              <w:rPr>
                <w:rFonts w:cstheme="minorHAnsi"/>
                <w:sz w:val="16"/>
                <w:szCs w:val="16"/>
              </w:rPr>
              <w:t>p.(R4130P)</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2</w:t>
            </w:r>
          </w:p>
        </w:tc>
        <w:tc>
          <w:tcPr>
            <w:tcW w:w="1134" w:type="dxa"/>
          </w:tcPr>
          <w:p w:rsidR="00153C00" w:rsidRPr="009F4E4D" w:rsidRDefault="00153C00" w:rsidP="0045043F">
            <w:pPr>
              <w:rPr>
                <w:rFonts w:cstheme="minorHAnsi"/>
                <w:sz w:val="16"/>
                <w:szCs w:val="16"/>
              </w:rPr>
            </w:pPr>
            <w:r w:rsidRPr="009F4E4D">
              <w:rPr>
                <w:rFonts w:cstheme="minorHAnsi"/>
                <w:sz w:val="16"/>
                <w:szCs w:val="16"/>
              </w:rPr>
              <w:t>4</w:t>
            </w:r>
          </w:p>
        </w:tc>
        <w:tc>
          <w:tcPr>
            <w:tcW w:w="1134" w:type="dxa"/>
          </w:tcPr>
          <w:p w:rsidR="00153C00" w:rsidRPr="009F4E4D" w:rsidRDefault="00153C00" w:rsidP="0045043F">
            <w:pPr>
              <w:rPr>
                <w:rFonts w:cstheme="minorHAnsi"/>
                <w:sz w:val="16"/>
                <w:szCs w:val="16"/>
              </w:rPr>
            </w:pPr>
            <w:r>
              <w:rPr>
                <w:rFonts w:cstheme="minorHAnsi"/>
                <w:sz w:val="16"/>
                <w:szCs w:val="16"/>
              </w:rPr>
              <w:t>X-linked recessive</w:t>
            </w:r>
          </w:p>
        </w:tc>
        <w:tc>
          <w:tcPr>
            <w:tcW w:w="1134" w:type="dxa"/>
          </w:tcPr>
          <w:p w:rsidR="00153C00" w:rsidRPr="009F4E4D" w:rsidRDefault="00153C00" w:rsidP="0045043F">
            <w:pPr>
              <w:rPr>
                <w:rFonts w:cstheme="minorHAnsi"/>
                <w:sz w:val="16"/>
                <w:szCs w:val="16"/>
              </w:rPr>
            </w:pPr>
            <w:r w:rsidRPr="009F4E4D">
              <w:rPr>
                <w:rFonts w:cstheme="minorHAnsi"/>
                <w:sz w:val="16"/>
                <w:szCs w:val="16"/>
              </w:rPr>
              <w:t>Likely pathogenic</w:t>
            </w:r>
          </w:p>
        </w:tc>
      </w:tr>
      <w:tr w:rsidR="00153C00" w:rsidRPr="009F4E4D" w:rsidTr="00822F2C">
        <w:trPr>
          <w:trHeight w:val="428"/>
        </w:trPr>
        <w:tc>
          <w:tcPr>
            <w:tcW w:w="571" w:type="dxa"/>
          </w:tcPr>
          <w:p w:rsidR="00153C00" w:rsidRPr="009F4E4D" w:rsidRDefault="00153C00" w:rsidP="0045043F">
            <w:pPr>
              <w:rPr>
                <w:rFonts w:cstheme="minorHAnsi"/>
                <w:sz w:val="16"/>
                <w:szCs w:val="16"/>
              </w:rPr>
            </w:pPr>
            <w:r w:rsidRPr="009F4E4D">
              <w:rPr>
                <w:rFonts w:cstheme="minorHAnsi"/>
                <w:sz w:val="16"/>
                <w:szCs w:val="16"/>
              </w:rPr>
              <w:t>2</w:t>
            </w:r>
            <w:r>
              <w:rPr>
                <w:rFonts w:cstheme="minorHAnsi"/>
                <w:sz w:val="16"/>
                <w:szCs w:val="16"/>
              </w:rPr>
              <w:t>9</w:t>
            </w:r>
          </w:p>
        </w:tc>
        <w:tc>
          <w:tcPr>
            <w:tcW w:w="2267" w:type="dxa"/>
          </w:tcPr>
          <w:p w:rsidR="00153C00" w:rsidRPr="009F4E4D" w:rsidRDefault="00153C00" w:rsidP="0045043F">
            <w:pPr>
              <w:rPr>
                <w:rFonts w:cstheme="minorHAnsi"/>
                <w:sz w:val="16"/>
                <w:szCs w:val="16"/>
              </w:rPr>
            </w:pP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(v1.9); Hearing loss (v1.8); </w:t>
            </w:r>
            <w:proofErr w:type="spellStart"/>
            <w:r w:rsidRPr="009F4E4D">
              <w:rPr>
                <w:rFonts w:cstheme="minorHAnsi"/>
                <w:color w:val="000000"/>
                <w:sz w:val="16"/>
                <w:szCs w:val="16"/>
              </w:rPr>
              <w:t>Clefting</w:t>
            </w:r>
            <w:proofErr w:type="spellEnd"/>
            <w:r w:rsidRPr="009F4E4D">
              <w:rPr>
                <w:rFonts w:cstheme="minorHAnsi"/>
                <w:color w:val="000000"/>
                <w:sz w:val="16"/>
                <w:szCs w:val="16"/>
              </w:rPr>
              <w:t xml:space="preserve"> (v1.3)</w:t>
            </w:r>
          </w:p>
        </w:tc>
        <w:tc>
          <w:tcPr>
            <w:tcW w:w="2549" w:type="dxa"/>
          </w:tcPr>
          <w:p w:rsidR="00153C00" w:rsidRPr="009F4E4D" w:rsidRDefault="00153C00" w:rsidP="0045043F">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xml:space="preserve">, oral cleft, hearing impairment </w:t>
            </w:r>
          </w:p>
        </w:tc>
        <w:tc>
          <w:tcPr>
            <w:tcW w:w="1418" w:type="dxa"/>
          </w:tcPr>
          <w:p w:rsidR="00153C00" w:rsidRPr="009F4E4D" w:rsidRDefault="00153C00" w:rsidP="0045043F">
            <w:pPr>
              <w:rPr>
                <w:rFonts w:cstheme="minorHAnsi"/>
                <w:sz w:val="16"/>
                <w:szCs w:val="16"/>
              </w:rPr>
            </w:pPr>
            <w:r w:rsidRPr="009F4E4D">
              <w:rPr>
                <w:rFonts w:cstheme="minorHAnsi"/>
                <w:sz w:val="16"/>
                <w:szCs w:val="16"/>
              </w:rPr>
              <w:t>1:102970214C&gt;T</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COL11A1</w:t>
            </w:r>
          </w:p>
        </w:tc>
        <w:tc>
          <w:tcPr>
            <w:tcW w:w="1559" w:type="dxa"/>
          </w:tcPr>
          <w:p w:rsidR="00153C00" w:rsidRPr="009F4E4D" w:rsidRDefault="00153C00" w:rsidP="0045043F">
            <w:pPr>
              <w:rPr>
                <w:rFonts w:cstheme="minorHAnsi"/>
                <w:sz w:val="16"/>
                <w:szCs w:val="16"/>
              </w:rPr>
            </w:pPr>
            <w:r w:rsidRPr="009F4E4D">
              <w:rPr>
                <w:rFonts w:cstheme="minorHAnsi"/>
                <w:sz w:val="16"/>
                <w:szCs w:val="16"/>
              </w:rPr>
              <w:t>c.2862+5G&gt;A</w:t>
            </w:r>
          </w:p>
        </w:tc>
        <w:tc>
          <w:tcPr>
            <w:tcW w:w="1134" w:type="dxa"/>
          </w:tcPr>
          <w:p w:rsidR="00153C00" w:rsidRPr="009F4E4D" w:rsidRDefault="00EF78F4" w:rsidP="0045043F">
            <w:pPr>
              <w:rPr>
                <w:rFonts w:cstheme="minorHAnsi"/>
                <w:sz w:val="16"/>
                <w:szCs w:val="16"/>
              </w:rPr>
            </w:pPr>
            <w:r>
              <w:rPr>
                <w:rFonts w:cstheme="minorHAnsi"/>
                <w:sz w:val="16"/>
                <w:szCs w:val="16"/>
              </w:rPr>
              <w:t>-</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1</w:t>
            </w:r>
          </w:p>
        </w:tc>
        <w:tc>
          <w:tcPr>
            <w:tcW w:w="1134" w:type="dxa"/>
          </w:tcPr>
          <w:p w:rsidR="00153C00" w:rsidRPr="009F4E4D" w:rsidRDefault="00153C00" w:rsidP="0045043F">
            <w:pPr>
              <w:rPr>
                <w:rFonts w:cstheme="minorHAnsi"/>
                <w:sz w:val="16"/>
                <w:szCs w:val="16"/>
              </w:rPr>
            </w:pPr>
            <w:r w:rsidRPr="009F4E4D">
              <w:rPr>
                <w:rFonts w:cstheme="minorHAnsi"/>
                <w:sz w:val="16"/>
                <w:szCs w:val="16"/>
              </w:rPr>
              <w:t>1</w:t>
            </w:r>
          </w:p>
        </w:tc>
        <w:tc>
          <w:tcPr>
            <w:tcW w:w="1134" w:type="dxa"/>
          </w:tcPr>
          <w:p w:rsidR="00153C00" w:rsidRPr="009F4E4D" w:rsidRDefault="00153C00" w:rsidP="0045043F">
            <w:pPr>
              <w:rPr>
                <w:rFonts w:cstheme="minorHAnsi"/>
                <w:i/>
                <w:sz w:val="16"/>
                <w:szCs w:val="16"/>
              </w:rPr>
            </w:pPr>
            <w:r w:rsidRPr="009F4E4D">
              <w:rPr>
                <w:rFonts w:cstheme="minorHAnsi"/>
                <w:i/>
                <w:sz w:val="16"/>
                <w:szCs w:val="16"/>
              </w:rPr>
              <w:t>De novo</w:t>
            </w:r>
          </w:p>
        </w:tc>
        <w:tc>
          <w:tcPr>
            <w:tcW w:w="1134" w:type="dxa"/>
          </w:tcPr>
          <w:p w:rsidR="00153C00" w:rsidRPr="009F4E4D" w:rsidRDefault="00153C00" w:rsidP="0045043F">
            <w:pPr>
              <w:rPr>
                <w:rFonts w:cstheme="minorHAnsi"/>
                <w:sz w:val="16"/>
                <w:szCs w:val="16"/>
              </w:rPr>
            </w:pPr>
            <w:r>
              <w:rPr>
                <w:rFonts w:cstheme="minorHAnsi"/>
                <w:sz w:val="16"/>
                <w:szCs w:val="16"/>
              </w:rPr>
              <w:t>Likely pathogenic</w:t>
            </w:r>
          </w:p>
        </w:tc>
      </w:tr>
      <w:tr w:rsidR="00153C00" w:rsidRPr="009F4E4D" w:rsidTr="00822F2C">
        <w:trPr>
          <w:trHeight w:val="428"/>
        </w:trPr>
        <w:tc>
          <w:tcPr>
            <w:tcW w:w="571" w:type="dxa"/>
          </w:tcPr>
          <w:p w:rsidR="00153C00" w:rsidRPr="009F4E4D" w:rsidRDefault="00153C00" w:rsidP="0045043F">
            <w:pPr>
              <w:rPr>
                <w:rFonts w:cstheme="minorHAnsi"/>
                <w:sz w:val="16"/>
                <w:szCs w:val="16"/>
              </w:rPr>
            </w:pPr>
            <w:r>
              <w:rPr>
                <w:rFonts w:cstheme="minorHAnsi"/>
                <w:sz w:val="16"/>
                <w:szCs w:val="16"/>
              </w:rPr>
              <w:t>30</w:t>
            </w:r>
          </w:p>
        </w:tc>
        <w:tc>
          <w:tcPr>
            <w:tcW w:w="2267" w:type="dxa"/>
          </w:tcPr>
          <w:p w:rsidR="00153C00" w:rsidRPr="009F4E4D" w:rsidRDefault="00153C00" w:rsidP="0045043F">
            <w:pPr>
              <w:rPr>
                <w:rFonts w:cstheme="minorHAnsi"/>
                <w:sz w:val="16"/>
                <w:szCs w:val="16"/>
              </w:rPr>
            </w:pP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(v1.44); Familial non syndromic congenital heart disease </w:t>
            </w:r>
            <w:r w:rsidRPr="009F4E4D">
              <w:rPr>
                <w:rFonts w:cstheme="minorHAnsi"/>
                <w:color w:val="000000"/>
                <w:sz w:val="16"/>
                <w:szCs w:val="16"/>
              </w:rPr>
              <w:lastRenderedPageBreak/>
              <w:t xml:space="preserve">(v1.37); Intellectual disability (v2.587); </w:t>
            </w:r>
            <w:proofErr w:type="spellStart"/>
            <w:r w:rsidRPr="009F4E4D">
              <w:rPr>
                <w:rFonts w:cstheme="minorHAnsi"/>
                <w:color w:val="000000"/>
                <w:sz w:val="16"/>
                <w:szCs w:val="16"/>
              </w:rPr>
              <w:t>RASopathies</w:t>
            </w:r>
            <w:proofErr w:type="spellEnd"/>
            <w:r w:rsidRPr="009F4E4D">
              <w:rPr>
                <w:rFonts w:cstheme="minorHAnsi"/>
                <w:color w:val="000000"/>
                <w:sz w:val="16"/>
                <w:szCs w:val="16"/>
              </w:rPr>
              <w:t xml:space="preserve"> (v1.27); Skeletal dysplasia (v1.137)</w:t>
            </w:r>
          </w:p>
        </w:tc>
        <w:tc>
          <w:tcPr>
            <w:tcW w:w="2549" w:type="dxa"/>
          </w:tcPr>
          <w:p w:rsidR="00153C00" w:rsidRPr="009F4E4D" w:rsidRDefault="00153C00" w:rsidP="0045043F">
            <w:pPr>
              <w:rPr>
                <w:rFonts w:cstheme="minorHAnsi"/>
                <w:sz w:val="16"/>
                <w:szCs w:val="16"/>
              </w:rPr>
            </w:pPr>
            <w:proofErr w:type="spellStart"/>
            <w:r w:rsidRPr="009F4E4D">
              <w:rPr>
                <w:rFonts w:cstheme="minorHAnsi"/>
                <w:sz w:val="16"/>
                <w:szCs w:val="16"/>
              </w:rPr>
              <w:lastRenderedPageBreak/>
              <w:t>Craniosynostosis</w:t>
            </w:r>
            <w:proofErr w:type="spellEnd"/>
            <w:r w:rsidRPr="009F4E4D">
              <w:rPr>
                <w:rFonts w:cstheme="minorHAnsi"/>
                <w:sz w:val="16"/>
                <w:szCs w:val="16"/>
              </w:rPr>
              <w:t>, intellectual disability, short stature, congenital heart disease, dysmorphic features</w:t>
            </w:r>
          </w:p>
        </w:tc>
        <w:tc>
          <w:tcPr>
            <w:tcW w:w="1418" w:type="dxa"/>
          </w:tcPr>
          <w:p w:rsidR="00153C00" w:rsidRPr="009F4E4D" w:rsidRDefault="00153C00" w:rsidP="0045043F">
            <w:pPr>
              <w:rPr>
                <w:rFonts w:cstheme="minorHAnsi"/>
                <w:sz w:val="16"/>
                <w:szCs w:val="16"/>
              </w:rPr>
            </w:pPr>
            <w:r w:rsidRPr="009F4E4D">
              <w:rPr>
                <w:rFonts w:cstheme="minorHAnsi"/>
                <w:sz w:val="16"/>
                <w:szCs w:val="16"/>
              </w:rPr>
              <w:t>2:28776944C&gt;G</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PPP1CB</w:t>
            </w:r>
          </w:p>
        </w:tc>
        <w:tc>
          <w:tcPr>
            <w:tcW w:w="1559" w:type="dxa"/>
          </w:tcPr>
          <w:p w:rsidR="00153C00" w:rsidRPr="009F4E4D" w:rsidRDefault="00153C00" w:rsidP="0045043F">
            <w:pPr>
              <w:rPr>
                <w:rFonts w:cstheme="minorHAnsi"/>
                <w:sz w:val="16"/>
                <w:szCs w:val="16"/>
              </w:rPr>
            </w:pPr>
            <w:r w:rsidRPr="009F4E4D">
              <w:rPr>
                <w:rFonts w:cstheme="minorHAnsi"/>
                <w:sz w:val="16"/>
                <w:szCs w:val="16"/>
              </w:rPr>
              <w:t>c.146C&gt;G</w:t>
            </w:r>
          </w:p>
        </w:tc>
        <w:tc>
          <w:tcPr>
            <w:tcW w:w="1134" w:type="dxa"/>
          </w:tcPr>
          <w:p w:rsidR="00153C00" w:rsidRPr="009F4E4D" w:rsidRDefault="00153C00" w:rsidP="0045043F">
            <w:pPr>
              <w:rPr>
                <w:rFonts w:cstheme="minorHAnsi"/>
                <w:sz w:val="16"/>
                <w:szCs w:val="16"/>
              </w:rPr>
            </w:pPr>
            <w:r w:rsidRPr="009F4E4D">
              <w:rPr>
                <w:rFonts w:cstheme="minorHAnsi"/>
                <w:sz w:val="16"/>
                <w:szCs w:val="16"/>
              </w:rPr>
              <w:t>p.(P49R)</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1</w:t>
            </w:r>
          </w:p>
        </w:tc>
        <w:tc>
          <w:tcPr>
            <w:tcW w:w="1134" w:type="dxa"/>
          </w:tcPr>
          <w:p w:rsidR="00153C00" w:rsidRPr="009F4E4D" w:rsidRDefault="00153C00" w:rsidP="0045043F">
            <w:pPr>
              <w:rPr>
                <w:rFonts w:cstheme="minorHAnsi"/>
                <w:sz w:val="16"/>
                <w:szCs w:val="16"/>
              </w:rPr>
            </w:pPr>
            <w:r w:rsidRPr="009F4E4D">
              <w:rPr>
                <w:rFonts w:cstheme="minorHAnsi"/>
                <w:sz w:val="16"/>
                <w:szCs w:val="16"/>
              </w:rPr>
              <w:t>1</w:t>
            </w:r>
          </w:p>
        </w:tc>
        <w:tc>
          <w:tcPr>
            <w:tcW w:w="1134" w:type="dxa"/>
          </w:tcPr>
          <w:p w:rsidR="00153C00" w:rsidRPr="009F4E4D" w:rsidRDefault="00153C00" w:rsidP="0045043F">
            <w:pPr>
              <w:rPr>
                <w:rFonts w:cstheme="minorHAnsi"/>
                <w:sz w:val="16"/>
                <w:szCs w:val="16"/>
              </w:rPr>
            </w:pPr>
            <w:r w:rsidRPr="009F4E4D">
              <w:rPr>
                <w:rFonts w:cstheme="minorHAnsi"/>
                <w:i/>
                <w:sz w:val="16"/>
                <w:szCs w:val="16"/>
              </w:rPr>
              <w:t>De novo</w:t>
            </w:r>
          </w:p>
        </w:tc>
        <w:tc>
          <w:tcPr>
            <w:tcW w:w="1134" w:type="dxa"/>
          </w:tcPr>
          <w:p w:rsidR="00153C00" w:rsidRPr="009F4E4D" w:rsidRDefault="00153C00" w:rsidP="0045043F">
            <w:pPr>
              <w:rPr>
                <w:rFonts w:cstheme="minorHAnsi"/>
                <w:sz w:val="16"/>
                <w:szCs w:val="16"/>
              </w:rPr>
            </w:pPr>
            <w:r w:rsidRPr="009F4E4D">
              <w:rPr>
                <w:rFonts w:cstheme="minorHAnsi"/>
                <w:sz w:val="16"/>
                <w:szCs w:val="16"/>
              </w:rPr>
              <w:t>Pathogenic</w:t>
            </w:r>
          </w:p>
        </w:tc>
      </w:tr>
      <w:tr w:rsidR="00153C00" w:rsidRPr="009F4E4D" w:rsidTr="00822F2C">
        <w:trPr>
          <w:trHeight w:val="414"/>
        </w:trPr>
        <w:tc>
          <w:tcPr>
            <w:tcW w:w="571" w:type="dxa"/>
          </w:tcPr>
          <w:p w:rsidR="00153C00" w:rsidRPr="009F4E4D" w:rsidRDefault="00153C00" w:rsidP="0045043F">
            <w:pPr>
              <w:rPr>
                <w:rFonts w:cstheme="minorHAnsi"/>
                <w:sz w:val="16"/>
                <w:szCs w:val="16"/>
              </w:rPr>
            </w:pPr>
            <w:r w:rsidRPr="009F4E4D">
              <w:rPr>
                <w:rFonts w:cstheme="minorHAnsi"/>
                <w:sz w:val="16"/>
                <w:szCs w:val="16"/>
              </w:rPr>
              <w:t>3</w:t>
            </w:r>
            <w:r>
              <w:rPr>
                <w:rFonts w:cstheme="minorHAnsi"/>
                <w:sz w:val="16"/>
                <w:szCs w:val="16"/>
              </w:rPr>
              <w:t>1</w:t>
            </w:r>
          </w:p>
        </w:tc>
        <w:tc>
          <w:tcPr>
            <w:tcW w:w="2267" w:type="dxa"/>
          </w:tcPr>
          <w:p w:rsidR="00153C00" w:rsidRPr="009F4E4D" w:rsidRDefault="00153C00" w:rsidP="0045043F">
            <w:pPr>
              <w:rPr>
                <w:rFonts w:cstheme="minorHAnsi"/>
                <w:sz w:val="16"/>
                <w:szCs w:val="16"/>
              </w:rPr>
            </w:pPr>
            <w:r w:rsidRPr="009F4E4D">
              <w:rPr>
                <w:rFonts w:cstheme="minorHAnsi"/>
                <w:color w:val="000000"/>
                <w:sz w:val="16"/>
                <w:szCs w:val="16"/>
              </w:rPr>
              <w:t xml:space="preserve">CAKUT (v1.23);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(v1.29); Familial non syndromic congenital heart disease (v1.29); VACTERL-like phenotypes (v1.22)</w:t>
            </w:r>
          </w:p>
        </w:tc>
        <w:tc>
          <w:tcPr>
            <w:tcW w:w="2549" w:type="dxa"/>
          </w:tcPr>
          <w:p w:rsidR="00153C00" w:rsidRPr="009F4E4D" w:rsidRDefault="00153C00" w:rsidP="0045043F">
            <w:pPr>
              <w:rPr>
                <w:rFonts w:cstheme="minorHAnsi"/>
                <w:sz w:val="16"/>
                <w:szCs w:val="16"/>
              </w:rPr>
            </w:pPr>
            <w:r w:rsidRPr="009F4E4D">
              <w:rPr>
                <w:rFonts w:cstheme="minorHAnsi"/>
                <w:sz w:val="16"/>
                <w:szCs w:val="16"/>
              </w:rPr>
              <w:t xml:space="preserve">Multiple suture </w:t>
            </w:r>
            <w:proofErr w:type="spellStart"/>
            <w:r w:rsidRPr="009F4E4D">
              <w:rPr>
                <w:rFonts w:cstheme="minorHAnsi"/>
                <w:sz w:val="16"/>
                <w:szCs w:val="16"/>
              </w:rPr>
              <w:t>craniosynostosis</w:t>
            </w:r>
            <w:proofErr w:type="spellEnd"/>
            <w:r w:rsidRPr="009F4E4D">
              <w:rPr>
                <w:rFonts w:cstheme="minorHAnsi"/>
                <w:sz w:val="16"/>
                <w:szCs w:val="16"/>
              </w:rPr>
              <w:t>, congenital heart disease, genitourinary anomalies, gastrointestinal abnormalities</w:t>
            </w:r>
          </w:p>
        </w:tc>
        <w:tc>
          <w:tcPr>
            <w:tcW w:w="1418" w:type="dxa"/>
          </w:tcPr>
          <w:p w:rsidR="00153C00" w:rsidRPr="009F4E4D" w:rsidRDefault="00153C00" w:rsidP="0045043F">
            <w:pPr>
              <w:rPr>
                <w:rFonts w:cstheme="minorHAnsi"/>
                <w:sz w:val="16"/>
                <w:szCs w:val="16"/>
              </w:rPr>
            </w:pPr>
            <w:r w:rsidRPr="009F4E4D">
              <w:rPr>
                <w:rFonts w:cstheme="minorHAnsi"/>
                <w:sz w:val="16"/>
                <w:szCs w:val="16"/>
              </w:rPr>
              <w:t>15:66704039T&gt;C</w:t>
            </w:r>
          </w:p>
        </w:tc>
        <w:tc>
          <w:tcPr>
            <w:tcW w:w="992" w:type="dxa"/>
          </w:tcPr>
          <w:p w:rsidR="00153C00" w:rsidRPr="009F4E4D" w:rsidRDefault="00153C00" w:rsidP="0045043F">
            <w:pPr>
              <w:rPr>
                <w:rFonts w:cstheme="minorHAnsi"/>
                <w:i/>
                <w:sz w:val="16"/>
                <w:szCs w:val="16"/>
              </w:rPr>
            </w:pPr>
            <w:r w:rsidRPr="009F4E4D">
              <w:rPr>
                <w:rFonts w:cstheme="minorHAnsi"/>
                <w:i/>
                <w:color w:val="000000"/>
                <w:sz w:val="16"/>
                <w:szCs w:val="16"/>
              </w:rPr>
              <w:t xml:space="preserve">SMAD6 </w:t>
            </w:r>
          </w:p>
        </w:tc>
        <w:tc>
          <w:tcPr>
            <w:tcW w:w="1559" w:type="dxa"/>
          </w:tcPr>
          <w:p w:rsidR="00153C00" w:rsidRPr="009F4E4D" w:rsidRDefault="00153C00" w:rsidP="0045043F">
            <w:pPr>
              <w:rPr>
                <w:rFonts w:cstheme="minorHAnsi"/>
                <w:sz w:val="16"/>
                <w:szCs w:val="16"/>
              </w:rPr>
            </w:pPr>
            <w:r w:rsidRPr="009F4E4D">
              <w:rPr>
                <w:rFonts w:cstheme="minorHAnsi"/>
                <w:sz w:val="16"/>
                <w:szCs w:val="16"/>
              </w:rPr>
              <w:t>c.781T&gt;C</w:t>
            </w:r>
          </w:p>
        </w:tc>
        <w:tc>
          <w:tcPr>
            <w:tcW w:w="1134" w:type="dxa"/>
          </w:tcPr>
          <w:p w:rsidR="00153C00" w:rsidRPr="009F4E4D" w:rsidRDefault="00153C00" w:rsidP="0045043F">
            <w:pPr>
              <w:rPr>
                <w:rFonts w:cstheme="minorHAnsi"/>
                <w:sz w:val="16"/>
                <w:szCs w:val="16"/>
              </w:rPr>
            </w:pPr>
            <w:r w:rsidRPr="009F4E4D">
              <w:rPr>
                <w:rFonts w:cstheme="minorHAnsi"/>
                <w:sz w:val="16"/>
                <w:szCs w:val="16"/>
              </w:rPr>
              <w:t>p.(C261R)</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2</w:t>
            </w:r>
          </w:p>
        </w:tc>
        <w:tc>
          <w:tcPr>
            <w:tcW w:w="1134" w:type="dxa"/>
          </w:tcPr>
          <w:p w:rsidR="00153C00" w:rsidRPr="009F4E4D" w:rsidRDefault="00153C00" w:rsidP="0045043F">
            <w:pPr>
              <w:rPr>
                <w:rFonts w:cstheme="minorHAnsi"/>
                <w:sz w:val="16"/>
                <w:szCs w:val="16"/>
              </w:rPr>
            </w:pPr>
            <w:r w:rsidRPr="009F4E4D">
              <w:rPr>
                <w:rFonts w:cstheme="minorHAnsi"/>
                <w:sz w:val="16"/>
                <w:szCs w:val="16"/>
              </w:rPr>
              <w:t>N/A</w:t>
            </w:r>
            <w:r w:rsidRPr="009F4E4D">
              <w:rPr>
                <w:rFonts w:cstheme="minorHAnsi"/>
                <w:sz w:val="16"/>
                <w:szCs w:val="16"/>
                <w:vertAlign w:val="superscript"/>
              </w:rPr>
              <w:t>b</w:t>
            </w:r>
          </w:p>
        </w:tc>
        <w:tc>
          <w:tcPr>
            <w:tcW w:w="1134" w:type="dxa"/>
          </w:tcPr>
          <w:p w:rsidR="00153C00" w:rsidRPr="009F4E4D" w:rsidRDefault="00153C00" w:rsidP="0045043F">
            <w:pPr>
              <w:rPr>
                <w:rFonts w:cstheme="minorHAnsi"/>
                <w:i/>
                <w:sz w:val="16"/>
                <w:szCs w:val="16"/>
              </w:rPr>
            </w:pPr>
            <w:r w:rsidRPr="009F4E4D">
              <w:rPr>
                <w:rFonts w:cstheme="minorHAnsi"/>
                <w:sz w:val="16"/>
                <w:szCs w:val="16"/>
              </w:rPr>
              <w:t>Dominant (</w:t>
            </w:r>
            <w:proofErr w:type="spellStart"/>
            <w:r w:rsidRPr="009F4E4D">
              <w:rPr>
                <w:rFonts w:cstheme="minorHAnsi"/>
                <w:sz w:val="16"/>
                <w:szCs w:val="16"/>
              </w:rPr>
              <w:t>proband</w:t>
            </w:r>
            <w:proofErr w:type="spellEnd"/>
            <w:r w:rsidRPr="009F4E4D">
              <w:rPr>
                <w:rFonts w:cstheme="minorHAnsi"/>
                <w:sz w:val="16"/>
                <w:szCs w:val="16"/>
              </w:rPr>
              <w:t>, unaffected mother)</w:t>
            </w:r>
          </w:p>
        </w:tc>
        <w:tc>
          <w:tcPr>
            <w:tcW w:w="1134" w:type="dxa"/>
          </w:tcPr>
          <w:p w:rsidR="00153C00" w:rsidRPr="009F4E4D" w:rsidRDefault="00153C00" w:rsidP="0045043F">
            <w:pPr>
              <w:rPr>
                <w:rFonts w:cstheme="minorHAnsi"/>
                <w:sz w:val="16"/>
                <w:szCs w:val="16"/>
              </w:rPr>
            </w:pPr>
            <w:r w:rsidRPr="009F4E4D">
              <w:rPr>
                <w:rFonts w:cstheme="minorHAnsi"/>
                <w:sz w:val="16"/>
                <w:szCs w:val="16"/>
              </w:rPr>
              <w:t>Likely pathogenic</w:t>
            </w:r>
          </w:p>
        </w:tc>
      </w:tr>
      <w:tr w:rsidR="00153C00" w:rsidRPr="009F4E4D" w:rsidTr="00822F2C">
        <w:trPr>
          <w:trHeight w:val="414"/>
        </w:trPr>
        <w:tc>
          <w:tcPr>
            <w:tcW w:w="571" w:type="dxa"/>
          </w:tcPr>
          <w:p w:rsidR="00153C00" w:rsidRPr="009F4E4D" w:rsidRDefault="00153C00" w:rsidP="0045043F">
            <w:pPr>
              <w:rPr>
                <w:rFonts w:cstheme="minorHAnsi"/>
                <w:sz w:val="16"/>
                <w:szCs w:val="16"/>
              </w:rPr>
            </w:pPr>
            <w:r w:rsidRPr="009F4E4D">
              <w:rPr>
                <w:rFonts w:cstheme="minorHAnsi"/>
                <w:sz w:val="16"/>
                <w:szCs w:val="16"/>
              </w:rPr>
              <w:t>3</w:t>
            </w:r>
            <w:r>
              <w:rPr>
                <w:rFonts w:cstheme="minorHAnsi"/>
                <w:sz w:val="16"/>
                <w:szCs w:val="16"/>
              </w:rPr>
              <w:t>2</w:t>
            </w:r>
          </w:p>
        </w:tc>
        <w:tc>
          <w:tcPr>
            <w:tcW w:w="2267" w:type="dxa"/>
          </w:tcPr>
          <w:p w:rsidR="00153C00" w:rsidRPr="009F4E4D" w:rsidRDefault="00153C00" w:rsidP="0045043F">
            <w:pPr>
              <w:rPr>
                <w:rFonts w:cstheme="minorHAnsi"/>
                <w:color w:val="000000"/>
                <w:sz w:val="16"/>
                <w:szCs w:val="16"/>
              </w:rPr>
            </w:pPr>
            <w:r w:rsidRPr="009F4E4D">
              <w:rPr>
                <w:rFonts w:cstheme="minorHAnsi"/>
                <w:color w:val="000000"/>
                <w:sz w:val="16"/>
                <w:szCs w:val="16"/>
              </w:rPr>
              <w:t xml:space="preserve">Cataracts (v1.20); Retinal disorders (v1.86);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(v1.39); Rare multisystem ciliopathy disorders (v1.50)</w:t>
            </w:r>
          </w:p>
        </w:tc>
        <w:tc>
          <w:tcPr>
            <w:tcW w:w="2549" w:type="dxa"/>
          </w:tcPr>
          <w:p w:rsidR="00153C00" w:rsidRPr="009F4E4D" w:rsidRDefault="00153C00" w:rsidP="0045043F">
            <w:pPr>
              <w:rPr>
                <w:rFonts w:cstheme="minorHAnsi"/>
                <w:sz w:val="16"/>
                <w:szCs w:val="16"/>
              </w:rPr>
            </w:pPr>
            <w:r w:rsidRPr="009F4E4D">
              <w:rPr>
                <w:rFonts w:cstheme="minorHAnsi"/>
                <w:color w:val="000000"/>
                <w:sz w:val="16"/>
                <w:szCs w:val="16"/>
              </w:rPr>
              <w:t xml:space="preserve">Polydactyly; </w:t>
            </w:r>
            <w:proofErr w:type="spellStart"/>
            <w:r w:rsidRPr="009F4E4D">
              <w:rPr>
                <w:rFonts w:cstheme="minorHAnsi"/>
                <w:color w:val="000000"/>
                <w:sz w:val="16"/>
                <w:szCs w:val="16"/>
              </w:rPr>
              <w:t>craniosynostosis</w:t>
            </w:r>
            <w:proofErr w:type="spellEnd"/>
            <w:r w:rsidRPr="009F4E4D">
              <w:rPr>
                <w:rFonts w:cstheme="minorHAnsi"/>
                <w:color w:val="000000"/>
                <w:sz w:val="16"/>
                <w:szCs w:val="16"/>
              </w:rPr>
              <w:t>; juvenile cataract; rod cone dystrophy</w:t>
            </w:r>
          </w:p>
        </w:tc>
        <w:tc>
          <w:tcPr>
            <w:tcW w:w="1418" w:type="dxa"/>
          </w:tcPr>
          <w:p w:rsidR="00153C00" w:rsidRPr="009F4E4D" w:rsidRDefault="00153C00" w:rsidP="0045043F">
            <w:pPr>
              <w:rPr>
                <w:rFonts w:cstheme="minorHAnsi"/>
                <w:sz w:val="16"/>
                <w:szCs w:val="16"/>
              </w:rPr>
            </w:pPr>
            <w:r w:rsidRPr="009F4E4D">
              <w:rPr>
                <w:rFonts w:cstheme="minorHAnsi"/>
                <w:sz w:val="16"/>
                <w:szCs w:val="16"/>
              </w:rPr>
              <w:t>16:1518216C&gt;</w:t>
            </w:r>
            <w:proofErr w:type="gramStart"/>
            <w:r w:rsidRPr="009F4E4D">
              <w:rPr>
                <w:rFonts w:cstheme="minorHAnsi"/>
                <w:sz w:val="16"/>
                <w:szCs w:val="16"/>
              </w:rPr>
              <w:t>T(</w:t>
            </w:r>
            <w:proofErr w:type="gramEnd"/>
            <w:r w:rsidRPr="009F4E4D">
              <w:rPr>
                <w:rFonts w:cstheme="minorHAnsi"/>
                <w:sz w:val="16"/>
                <w:szCs w:val="16"/>
              </w:rPr>
              <w:t>;)</w:t>
            </w:r>
          </w:p>
          <w:p w:rsidR="00153C00" w:rsidRPr="009F4E4D" w:rsidRDefault="00153C00" w:rsidP="0045043F">
            <w:pPr>
              <w:rPr>
                <w:rFonts w:cstheme="minorHAnsi"/>
                <w:sz w:val="16"/>
                <w:szCs w:val="16"/>
              </w:rPr>
            </w:pPr>
            <w:r w:rsidRPr="009F4E4D">
              <w:rPr>
                <w:rFonts w:cstheme="minorHAnsi"/>
                <w:sz w:val="16"/>
                <w:szCs w:val="16"/>
              </w:rPr>
              <w:t>16:1586276C&gt;T</w:t>
            </w:r>
          </w:p>
        </w:tc>
        <w:tc>
          <w:tcPr>
            <w:tcW w:w="992" w:type="dxa"/>
          </w:tcPr>
          <w:p w:rsidR="00153C00" w:rsidRPr="009F4E4D" w:rsidRDefault="00153C00" w:rsidP="0045043F">
            <w:pPr>
              <w:rPr>
                <w:rFonts w:cstheme="minorHAnsi"/>
                <w:i/>
                <w:color w:val="000000"/>
                <w:sz w:val="16"/>
                <w:szCs w:val="16"/>
              </w:rPr>
            </w:pPr>
            <w:r w:rsidRPr="009F4E4D">
              <w:rPr>
                <w:rFonts w:cstheme="minorHAnsi"/>
                <w:i/>
                <w:color w:val="000000"/>
                <w:sz w:val="16"/>
                <w:szCs w:val="16"/>
              </w:rPr>
              <w:t>IFT140</w:t>
            </w:r>
          </w:p>
        </w:tc>
        <w:tc>
          <w:tcPr>
            <w:tcW w:w="1559" w:type="dxa"/>
          </w:tcPr>
          <w:p w:rsidR="00153C00" w:rsidRPr="009F4E4D" w:rsidRDefault="00153C00" w:rsidP="0045043F">
            <w:pPr>
              <w:rPr>
                <w:rFonts w:cstheme="minorHAnsi"/>
                <w:sz w:val="16"/>
                <w:szCs w:val="16"/>
              </w:rPr>
            </w:pPr>
            <w:r w:rsidRPr="009F4E4D">
              <w:rPr>
                <w:rFonts w:cstheme="minorHAnsi"/>
                <w:sz w:val="16"/>
                <w:szCs w:val="16"/>
              </w:rPr>
              <w:t>c.4182G&gt;A(;) c.1010-1G&gt;A</w:t>
            </w:r>
          </w:p>
        </w:tc>
        <w:tc>
          <w:tcPr>
            <w:tcW w:w="1134" w:type="dxa"/>
          </w:tcPr>
          <w:p w:rsidR="00153C00" w:rsidRPr="009F4E4D" w:rsidRDefault="00153C00" w:rsidP="0045043F">
            <w:pPr>
              <w:rPr>
                <w:rFonts w:cstheme="minorHAnsi"/>
                <w:sz w:val="16"/>
                <w:szCs w:val="16"/>
              </w:rPr>
            </w:pPr>
            <w:proofErr w:type="gramStart"/>
            <w:r w:rsidRPr="009F4E4D">
              <w:rPr>
                <w:rFonts w:cstheme="minorHAnsi"/>
                <w:sz w:val="16"/>
                <w:szCs w:val="16"/>
              </w:rPr>
              <w:t>p.(</w:t>
            </w:r>
            <w:proofErr w:type="gramEnd"/>
            <w:r w:rsidRPr="009F4E4D">
              <w:rPr>
                <w:rFonts w:cstheme="minorHAnsi"/>
                <w:sz w:val="16"/>
                <w:szCs w:val="16"/>
              </w:rPr>
              <w:t>=)(;)p.(?)</w:t>
            </w:r>
          </w:p>
        </w:tc>
        <w:tc>
          <w:tcPr>
            <w:tcW w:w="851" w:type="dxa"/>
          </w:tcPr>
          <w:p w:rsidR="00153C00" w:rsidRPr="009F4E4D" w:rsidRDefault="00153C00" w:rsidP="0045043F">
            <w:pPr>
              <w:rPr>
                <w:rFonts w:cstheme="minorHAnsi"/>
                <w:sz w:val="16"/>
                <w:szCs w:val="16"/>
              </w:rPr>
            </w:pPr>
            <w:r w:rsidRPr="009F4E4D">
              <w:rPr>
                <w:rFonts w:cstheme="minorHAnsi"/>
                <w:sz w:val="16"/>
                <w:szCs w:val="16"/>
              </w:rPr>
              <w:t>Tier 2; Tier 1</w:t>
            </w:r>
          </w:p>
        </w:tc>
        <w:tc>
          <w:tcPr>
            <w:tcW w:w="1134" w:type="dxa"/>
          </w:tcPr>
          <w:p w:rsidR="00153C00" w:rsidRPr="009F4E4D" w:rsidRDefault="00153C00" w:rsidP="0045043F">
            <w:pPr>
              <w:rPr>
                <w:rFonts w:cstheme="minorHAnsi"/>
                <w:sz w:val="16"/>
                <w:szCs w:val="16"/>
              </w:rPr>
            </w:pPr>
            <w:r w:rsidRPr="009F4E4D">
              <w:rPr>
                <w:rFonts w:cstheme="minorHAnsi"/>
                <w:sz w:val="16"/>
                <w:szCs w:val="16"/>
              </w:rPr>
              <w:t>113;2</w:t>
            </w:r>
          </w:p>
        </w:tc>
        <w:tc>
          <w:tcPr>
            <w:tcW w:w="1134" w:type="dxa"/>
          </w:tcPr>
          <w:p w:rsidR="00153C00" w:rsidRPr="009F4E4D" w:rsidRDefault="00153C00" w:rsidP="00EF78F4">
            <w:pPr>
              <w:rPr>
                <w:rFonts w:cstheme="minorHAnsi"/>
                <w:sz w:val="16"/>
                <w:szCs w:val="16"/>
              </w:rPr>
            </w:pPr>
            <w:r>
              <w:rPr>
                <w:rFonts w:cstheme="minorHAnsi"/>
                <w:sz w:val="16"/>
                <w:szCs w:val="16"/>
              </w:rPr>
              <w:t>Autosomal r</w:t>
            </w:r>
            <w:r w:rsidRPr="009F4E4D">
              <w:rPr>
                <w:rFonts w:cstheme="minorHAnsi"/>
                <w:sz w:val="16"/>
                <w:szCs w:val="16"/>
              </w:rPr>
              <w:t>ecessive (</w:t>
            </w:r>
            <w:r w:rsidR="00EF78F4">
              <w:rPr>
                <w:rFonts w:cstheme="minorHAnsi"/>
                <w:sz w:val="16"/>
                <w:szCs w:val="16"/>
              </w:rPr>
              <w:t>segregation t</w:t>
            </w:r>
            <w:r w:rsidRPr="009F4E4D">
              <w:rPr>
                <w:rFonts w:cstheme="minorHAnsi"/>
                <w:sz w:val="16"/>
                <w:szCs w:val="16"/>
              </w:rPr>
              <w:t>o be confirmed)</w:t>
            </w:r>
          </w:p>
        </w:tc>
        <w:tc>
          <w:tcPr>
            <w:tcW w:w="1134" w:type="dxa"/>
          </w:tcPr>
          <w:p w:rsidR="00153C00" w:rsidRPr="009F4E4D" w:rsidRDefault="00153C00" w:rsidP="0045043F">
            <w:pPr>
              <w:rPr>
                <w:rFonts w:cstheme="minorHAnsi"/>
                <w:sz w:val="16"/>
                <w:szCs w:val="16"/>
              </w:rPr>
            </w:pPr>
            <w:r w:rsidRPr="009F4E4D">
              <w:rPr>
                <w:rFonts w:cstheme="minorHAnsi"/>
                <w:sz w:val="16"/>
                <w:szCs w:val="16"/>
              </w:rPr>
              <w:t>Likely pathogenic</w:t>
            </w:r>
            <w:r>
              <w:rPr>
                <w:rFonts w:cstheme="minorHAnsi"/>
                <w:sz w:val="16"/>
                <w:szCs w:val="16"/>
              </w:rPr>
              <w:t xml:space="preserve">; </w:t>
            </w:r>
            <w:r w:rsidRPr="009F4E4D">
              <w:rPr>
                <w:rFonts w:cstheme="minorHAnsi"/>
                <w:sz w:val="16"/>
                <w:szCs w:val="16"/>
              </w:rPr>
              <w:t>pathogenic</w:t>
            </w:r>
          </w:p>
        </w:tc>
      </w:tr>
      <w:tr w:rsidR="005951C4" w:rsidRPr="009F4E4D" w:rsidTr="00822F2C">
        <w:trPr>
          <w:trHeight w:val="414"/>
        </w:trPr>
        <w:tc>
          <w:tcPr>
            <w:tcW w:w="571" w:type="dxa"/>
          </w:tcPr>
          <w:p w:rsidR="005951C4" w:rsidRPr="009F4E4D" w:rsidRDefault="005951C4" w:rsidP="005951C4">
            <w:pPr>
              <w:rPr>
                <w:rFonts w:cstheme="minorHAnsi"/>
                <w:sz w:val="16"/>
                <w:szCs w:val="16"/>
              </w:rPr>
            </w:pPr>
            <w:r>
              <w:rPr>
                <w:rFonts w:cstheme="minorHAnsi"/>
                <w:sz w:val="16"/>
                <w:szCs w:val="16"/>
              </w:rPr>
              <w:t>33</w:t>
            </w:r>
          </w:p>
        </w:tc>
        <w:tc>
          <w:tcPr>
            <w:tcW w:w="2267" w:type="dxa"/>
          </w:tcPr>
          <w:p w:rsidR="005951C4" w:rsidRPr="009F4E4D" w:rsidRDefault="005951C4" w:rsidP="00764C9E">
            <w:pPr>
              <w:rPr>
                <w:rFonts w:cstheme="minorHAnsi"/>
                <w:sz w:val="16"/>
                <w:szCs w:val="16"/>
              </w:rPr>
            </w:pPr>
            <w:r>
              <w:rPr>
                <w:rFonts w:cstheme="minorHAnsi"/>
                <w:color w:val="000000"/>
                <w:sz w:val="16"/>
                <w:szCs w:val="16"/>
              </w:rPr>
              <w:t xml:space="preserve">CAKUT (v1.34); </w:t>
            </w:r>
            <w:proofErr w:type="spellStart"/>
            <w:r>
              <w:rPr>
                <w:rFonts w:cstheme="minorHAnsi"/>
                <w:color w:val="000000"/>
                <w:sz w:val="16"/>
                <w:szCs w:val="16"/>
              </w:rPr>
              <w:t>Craniosynostosis</w:t>
            </w:r>
            <w:proofErr w:type="spellEnd"/>
            <w:r>
              <w:rPr>
                <w:rFonts w:cstheme="minorHAnsi"/>
                <w:color w:val="000000"/>
                <w:sz w:val="16"/>
                <w:szCs w:val="16"/>
              </w:rPr>
              <w:t xml:space="preserve"> (v1.48</w:t>
            </w:r>
            <w:r w:rsidRPr="009F4E4D">
              <w:rPr>
                <w:rFonts w:cstheme="minorHAnsi"/>
                <w:color w:val="000000"/>
                <w:sz w:val="16"/>
                <w:szCs w:val="16"/>
              </w:rPr>
              <w:t xml:space="preserve">); </w:t>
            </w:r>
            <w:r w:rsidR="00764C9E" w:rsidRPr="009F4E4D">
              <w:rPr>
                <w:rFonts w:cstheme="minorHAnsi"/>
                <w:color w:val="000000"/>
                <w:sz w:val="16"/>
                <w:szCs w:val="16"/>
              </w:rPr>
              <w:t>Intellectual disability (v2.</w:t>
            </w:r>
            <w:r w:rsidR="00764C9E">
              <w:rPr>
                <w:rFonts w:cstheme="minorHAnsi"/>
                <w:color w:val="000000"/>
                <w:sz w:val="16"/>
                <w:szCs w:val="16"/>
              </w:rPr>
              <w:t>784</w:t>
            </w:r>
            <w:r w:rsidR="00764C9E" w:rsidRPr="009F4E4D">
              <w:rPr>
                <w:rFonts w:cstheme="minorHAnsi"/>
                <w:color w:val="000000"/>
                <w:sz w:val="16"/>
                <w:szCs w:val="16"/>
              </w:rPr>
              <w:t>);</w:t>
            </w:r>
            <w:r w:rsidR="00764C9E">
              <w:rPr>
                <w:rFonts w:cstheme="minorHAnsi"/>
                <w:color w:val="000000"/>
                <w:sz w:val="16"/>
                <w:szCs w:val="16"/>
              </w:rPr>
              <w:t xml:space="preserve"> Optic neuropathy (v1.26); Undiagnosed metabolic disorders (v.1.92); Hearing loss (v.1.103)</w:t>
            </w:r>
          </w:p>
        </w:tc>
        <w:tc>
          <w:tcPr>
            <w:tcW w:w="2549" w:type="dxa"/>
          </w:tcPr>
          <w:p w:rsidR="005951C4" w:rsidRPr="009F4E4D" w:rsidRDefault="00764C9E" w:rsidP="005951C4">
            <w:pPr>
              <w:rPr>
                <w:rFonts w:cstheme="minorHAnsi"/>
                <w:color w:val="000000"/>
                <w:sz w:val="16"/>
                <w:szCs w:val="16"/>
              </w:rPr>
            </w:pPr>
            <w:r>
              <w:rPr>
                <w:rFonts w:cstheme="minorHAnsi"/>
                <w:color w:val="000000"/>
                <w:sz w:val="16"/>
                <w:szCs w:val="16"/>
              </w:rPr>
              <w:t xml:space="preserve">Hearing impairment; optic disc pallor; hypertension; </w:t>
            </w:r>
            <w:proofErr w:type="spellStart"/>
            <w:r>
              <w:rPr>
                <w:rFonts w:cstheme="minorHAnsi"/>
                <w:color w:val="000000"/>
                <w:sz w:val="16"/>
                <w:szCs w:val="16"/>
              </w:rPr>
              <w:t>craniosynostosis</w:t>
            </w:r>
            <w:proofErr w:type="spellEnd"/>
            <w:r>
              <w:rPr>
                <w:rFonts w:cstheme="minorHAnsi"/>
                <w:color w:val="000000"/>
                <w:sz w:val="16"/>
                <w:szCs w:val="16"/>
              </w:rPr>
              <w:t xml:space="preserve">; joint hypermobility; asthma; intellectual disability, moderate; increased intracranial pressure; renal hypoplasia/aplasia; multiple suture </w:t>
            </w:r>
            <w:proofErr w:type="spellStart"/>
            <w:r>
              <w:rPr>
                <w:rFonts w:cstheme="minorHAnsi"/>
                <w:color w:val="000000"/>
                <w:sz w:val="16"/>
                <w:szCs w:val="16"/>
              </w:rPr>
              <w:t>craniosynostosis</w:t>
            </w:r>
            <w:proofErr w:type="spellEnd"/>
            <w:r>
              <w:rPr>
                <w:rFonts w:cstheme="minorHAnsi"/>
                <w:color w:val="000000"/>
                <w:sz w:val="16"/>
                <w:szCs w:val="16"/>
              </w:rPr>
              <w:t>; ankle clonus; non-restrictive ventricular septal defect; chronic constipation</w:t>
            </w:r>
          </w:p>
        </w:tc>
        <w:tc>
          <w:tcPr>
            <w:tcW w:w="1418" w:type="dxa"/>
          </w:tcPr>
          <w:p w:rsidR="005951C4" w:rsidRPr="009F4E4D" w:rsidRDefault="005951C4" w:rsidP="005951C4">
            <w:pPr>
              <w:rPr>
                <w:rFonts w:cstheme="minorHAnsi"/>
                <w:sz w:val="16"/>
                <w:szCs w:val="16"/>
              </w:rPr>
            </w:pPr>
            <w:r>
              <w:rPr>
                <w:rFonts w:cstheme="minorHAnsi"/>
                <w:sz w:val="16"/>
                <w:szCs w:val="16"/>
              </w:rPr>
              <w:t>12:51780753dup</w:t>
            </w:r>
          </w:p>
        </w:tc>
        <w:tc>
          <w:tcPr>
            <w:tcW w:w="992" w:type="dxa"/>
          </w:tcPr>
          <w:p w:rsidR="005951C4" w:rsidRPr="009F4E4D" w:rsidRDefault="005951C4" w:rsidP="005951C4">
            <w:pPr>
              <w:rPr>
                <w:rFonts w:cstheme="minorHAnsi"/>
                <w:i/>
                <w:color w:val="000000"/>
                <w:sz w:val="16"/>
                <w:szCs w:val="16"/>
              </w:rPr>
            </w:pPr>
            <w:r>
              <w:rPr>
                <w:rFonts w:cstheme="minorHAnsi"/>
                <w:i/>
                <w:color w:val="000000"/>
                <w:sz w:val="16"/>
                <w:szCs w:val="16"/>
              </w:rPr>
              <w:t>SCN8A</w:t>
            </w:r>
          </w:p>
        </w:tc>
        <w:tc>
          <w:tcPr>
            <w:tcW w:w="1559" w:type="dxa"/>
          </w:tcPr>
          <w:p w:rsidR="005951C4" w:rsidRPr="009F4E4D" w:rsidRDefault="005951C4" w:rsidP="005951C4">
            <w:pPr>
              <w:rPr>
                <w:rFonts w:cstheme="minorHAnsi"/>
                <w:sz w:val="16"/>
                <w:szCs w:val="16"/>
              </w:rPr>
            </w:pPr>
            <w:r w:rsidRPr="00A56539">
              <w:rPr>
                <w:rFonts w:cstheme="minorHAnsi"/>
                <w:sz w:val="16"/>
                <w:szCs w:val="16"/>
              </w:rPr>
              <w:t>c.3924dup</w:t>
            </w:r>
          </w:p>
        </w:tc>
        <w:tc>
          <w:tcPr>
            <w:tcW w:w="1134" w:type="dxa"/>
          </w:tcPr>
          <w:p w:rsidR="005951C4" w:rsidRPr="009F4E4D" w:rsidRDefault="005951C4" w:rsidP="005951C4">
            <w:pPr>
              <w:rPr>
                <w:rFonts w:cstheme="minorHAnsi"/>
                <w:sz w:val="16"/>
                <w:szCs w:val="16"/>
              </w:rPr>
            </w:pPr>
            <w:r>
              <w:rPr>
                <w:rFonts w:cstheme="minorHAnsi"/>
                <w:sz w:val="16"/>
                <w:szCs w:val="16"/>
              </w:rPr>
              <w:t>p.(R1309T</w:t>
            </w:r>
            <w:r w:rsidRPr="005951C4">
              <w:rPr>
                <w:rFonts w:cstheme="minorHAnsi"/>
                <w:sz w:val="16"/>
                <w:szCs w:val="16"/>
              </w:rPr>
              <w:t>fs*3)</w:t>
            </w:r>
          </w:p>
        </w:tc>
        <w:tc>
          <w:tcPr>
            <w:tcW w:w="851" w:type="dxa"/>
          </w:tcPr>
          <w:p w:rsidR="005951C4" w:rsidRPr="009F4E4D" w:rsidRDefault="005951C4" w:rsidP="005951C4">
            <w:pPr>
              <w:rPr>
                <w:rFonts w:cstheme="minorHAnsi"/>
                <w:sz w:val="16"/>
                <w:szCs w:val="16"/>
              </w:rPr>
            </w:pPr>
            <w:r>
              <w:rPr>
                <w:rFonts w:cstheme="minorHAnsi"/>
                <w:sz w:val="16"/>
                <w:szCs w:val="16"/>
              </w:rPr>
              <w:t>Tier 1</w:t>
            </w:r>
          </w:p>
        </w:tc>
        <w:tc>
          <w:tcPr>
            <w:tcW w:w="1134" w:type="dxa"/>
          </w:tcPr>
          <w:p w:rsidR="005951C4" w:rsidRPr="009F4E4D" w:rsidRDefault="005951C4" w:rsidP="005951C4">
            <w:pPr>
              <w:rPr>
                <w:rFonts w:cstheme="minorHAnsi"/>
                <w:sz w:val="16"/>
                <w:szCs w:val="16"/>
              </w:rPr>
            </w:pPr>
            <w:r>
              <w:rPr>
                <w:rFonts w:cstheme="minorHAnsi"/>
                <w:sz w:val="16"/>
                <w:szCs w:val="16"/>
              </w:rPr>
              <w:t>4</w:t>
            </w:r>
          </w:p>
        </w:tc>
        <w:tc>
          <w:tcPr>
            <w:tcW w:w="1134" w:type="dxa"/>
          </w:tcPr>
          <w:p w:rsidR="005951C4" w:rsidRDefault="005951C4" w:rsidP="005951C4">
            <w:pPr>
              <w:rPr>
                <w:rFonts w:cstheme="minorHAnsi"/>
                <w:sz w:val="16"/>
                <w:szCs w:val="16"/>
              </w:rPr>
            </w:pPr>
            <w:r>
              <w:rPr>
                <w:rFonts w:cstheme="minorHAnsi"/>
                <w:sz w:val="16"/>
                <w:szCs w:val="16"/>
              </w:rPr>
              <w:t>Dominant, parents not tested</w:t>
            </w:r>
          </w:p>
        </w:tc>
        <w:tc>
          <w:tcPr>
            <w:tcW w:w="1134" w:type="dxa"/>
          </w:tcPr>
          <w:p w:rsidR="005951C4" w:rsidRPr="009F4E4D" w:rsidRDefault="005A5E23" w:rsidP="005951C4">
            <w:pPr>
              <w:rPr>
                <w:rFonts w:cstheme="minorHAnsi"/>
                <w:sz w:val="16"/>
                <w:szCs w:val="16"/>
              </w:rPr>
            </w:pPr>
            <w:r>
              <w:rPr>
                <w:rFonts w:cstheme="minorHAnsi"/>
                <w:sz w:val="16"/>
                <w:szCs w:val="16"/>
              </w:rPr>
              <w:t>P</w:t>
            </w:r>
            <w:r w:rsidR="005951C4" w:rsidRPr="009F4E4D">
              <w:rPr>
                <w:rFonts w:cstheme="minorHAnsi"/>
                <w:sz w:val="16"/>
                <w:szCs w:val="16"/>
              </w:rPr>
              <w:t>athogenic</w:t>
            </w:r>
          </w:p>
        </w:tc>
      </w:tr>
      <w:tr w:rsidR="005951C4" w:rsidRPr="009F4E4D" w:rsidTr="0045043F">
        <w:trPr>
          <w:trHeight w:val="428"/>
        </w:trPr>
        <w:tc>
          <w:tcPr>
            <w:tcW w:w="14743" w:type="dxa"/>
            <w:gridSpan w:val="11"/>
          </w:tcPr>
          <w:p w:rsidR="005951C4" w:rsidRPr="009F4E4D" w:rsidRDefault="005951C4" w:rsidP="005951C4">
            <w:pPr>
              <w:rPr>
                <w:rFonts w:cstheme="minorHAnsi"/>
                <w:b/>
                <w:sz w:val="16"/>
                <w:szCs w:val="16"/>
              </w:rPr>
            </w:pPr>
            <w:proofErr w:type="spellStart"/>
            <w:r w:rsidRPr="009F4E4D">
              <w:rPr>
                <w:rFonts w:cstheme="minorHAnsi"/>
                <w:b/>
                <w:sz w:val="16"/>
                <w:szCs w:val="16"/>
              </w:rPr>
              <w:t>Untiered</w:t>
            </w:r>
            <w:proofErr w:type="spellEnd"/>
            <w:r w:rsidRPr="009F4E4D">
              <w:rPr>
                <w:rFonts w:cstheme="minorHAnsi"/>
                <w:b/>
                <w:sz w:val="16"/>
                <w:szCs w:val="16"/>
              </w:rPr>
              <w:t xml:space="preserve"> variants</w:t>
            </w:r>
          </w:p>
        </w:tc>
      </w:tr>
      <w:tr w:rsidR="005951C4" w:rsidRPr="009F4E4D" w:rsidTr="00822F2C">
        <w:trPr>
          <w:trHeight w:val="428"/>
        </w:trPr>
        <w:tc>
          <w:tcPr>
            <w:tcW w:w="571" w:type="dxa"/>
          </w:tcPr>
          <w:p w:rsidR="005951C4" w:rsidRPr="009F4E4D" w:rsidRDefault="005951C4" w:rsidP="005951C4">
            <w:pPr>
              <w:rPr>
                <w:rFonts w:cstheme="minorHAnsi"/>
                <w:sz w:val="16"/>
                <w:szCs w:val="16"/>
              </w:rPr>
            </w:pPr>
            <w:r w:rsidRPr="009F4E4D">
              <w:rPr>
                <w:rFonts w:cstheme="minorHAnsi"/>
                <w:sz w:val="16"/>
                <w:szCs w:val="16"/>
              </w:rPr>
              <w:t>3</w:t>
            </w:r>
            <w:r>
              <w:rPr>
                <w:rFonts w:cstheme="minorHAnsi"/>
                <w:sz w:val="16"/>
                <w:szCs w:val="16"/>
              </w:rPr>
              <w:t>4</w:t>
            </w:r>
          </w:p>
        </w:tc>
        <w:tc>
          <w:tcPr>
            <w:tcW w:w="2267" w:type="dxa"/>
          </w:tcPr>
          <w:p w:rsidR="005951C4" w:rsidRPr="009F4E4D" w:rsidRDefault="005951C4" w:rsidP="005951C4">
            <w:pPr>
              <w:rPr>
                <w:rFonts w:cstheme="minorHAnsi"/>
                <w:sz w:val="16"/>
                <w:szCs w:val="16"/>
              </w:rPr>
            </w:pPr>
            <w:proofErr w:type="spellStart"/>
            <w:r w:rsidRPr="009F4E4D">
              <w:rPr>
                <w:rFonts w:cstheme="minorHAnsi"/>
                <w:color w:val="000000"/>
                <w:sz w:val="16"/>
                <w:szCs w:val="16"/>
              </w:rPr>
              <w:t>Craniosynostosis</w:t>
            </w:r>
            <w:proofErr w:type="spellEnd"/>
            <w:r w:rsidRPr="009F4E4D">
              <w:rPr>
                <w:rFonts w:cstheme="minorHAnsi"/>
                <w:color w:val="000000"/>
                <w:sz w:val="16"/>
                <w:szCs w:val="16"/>
              </w:rPr>
              <w:t xml:space="preserve"> (v1.21); Familial non syndromic congenital heart disease (v1.19); Hearing loss (v1.28); Intellectual disability (v1.436)</w:t>
            </w:r>
          </w:p>
        </w:tc>
        <w:tc>
          <w:tcPr>
            <w:tcW w:w="2549" w:type="dxa"/>
          </w:tcPr>
          <w:p w:rsidR="005951C4" w:rsidRPr="009F4E4D" w:rsidRDefault="005951C4" w:rsidP="005951C4">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xml:space="preserve">, congenital heart disease, hearing impairment, intellectual disability, spinal anomalies, contractures </w:t>
            </w:r>
          </w:p>
        </w:tc>
        <w:tc>
          <w:tcPr>
            <w:tcW w:w="1418" w:type="dxa"/>
          </w:tcPr>
          <w:p w:rsidR="005951C4" w:rsidRPr="009F4E4D" w:rsidRDefault="005951C4" w:rsidP="005951C4">
            <w:pPr>
              <w:rPr>
                <w:rFonts w:cstheme="minorHAnsi"/>
                <w:sz w:val="16"/>
                <w:szCs w:val="16"/>
              </w:rPr>
            </w:pPr>
            <w:r w:rsidRPr="009F4E4D">
              <w:rPr>
                <w:rFonts w:cstheme="minorHAnsi"/>
                <w:sz w:val="16"/>
                <w:szCs w:val="16"/>
              </w:rPr>
              <w:t>3:114339283</w:t>
            </w:r>
            <w:r w:rsidRPr="009F4E4D" w:rsidDel="00A36F1E">
              <w:rPr>
                <w:rFonts w:cstheme="minorHAnsi"/>
                <w:sz w:val="16"/>
                <w:szCs w:val="16"/>
              </w:rPr>
              <w:t xml:space="preserve"> </w:t>
            </w:r>
            <w:r w:rsidRPr="009F4E4D">
              <w:rPr>
                <w:rFonts w:cstheme="minorHAnsi"/>
                <w:sz w:val="16"/>
                <w:szCs w:val="16"/>
              </w:rPr>
              <w:t>T&gt;G</w:t>
            </w:r>
          </w:p>
        </w:tc>
        <w:tc>
          <w:tcPr>
            <w:tcW w:w="992" w:type="dxa"/>
          </w:tcPr>
          <w:p w:rsidR="005951C4" w:rsidRPr="009F4E4D" w:rsidRDefault="005951C4" w:rsidP="005951C4">
            <w:pPr>
              <w:rPr>
                <w:rFonts w:cstheme="minorHAnsi"/>
                <w:i/>
                <w:color w:val="000000"/>
                <w:sz w:val="16"/>
                <w:szCs w:val="16"/>
              </w:rPr>
            </w:pPr>
            <w:r w:rsidRPr="009F4E4D">
              <w:rPr>
                <w:rFonts w:cstheme="minorHAnsi"/>
                <w:i/>
                <w:color w:val="000000"/>
                <w:sz w:val="16"/>
                <w:szCs w:val="16"/>
              </w:rPr>
              <w:t>ZBTB20</w:t>
            </w:r>
          </w:p>
        </w:tc>
        <w:tc>
          <w:tcPr>
            <w:tcW w:w="1559" w:type="dxa"/>
          </w:tcPr>
          <w:p w:rsidR="005951C4" w:rsidRPr="009F4E4D" w:rsidRDefault="005951C4" w:rsidP="005951C4">
            <w:pPr>
              <w:rPr>
                <w:rFonts w:cstheme="minorHAnsi"/>
                <w:sz w:val="16"/>
                <w:szCs w:val="16"/>
              </w:rPr>
            </w:pPr>
            <w:r w:rsidRPr="009F4E4D">
              <w:rPr>
                <w:rFonts w:cstheme="minorHAnsi"/>
                <w:sz w:val="16"/>
                <w:szCs w:val="16"/>
              </w:rPr>
              <w:t>c.1948A&gt;C</w:t>
            </w:r>
          </w:p>
        </w:tc>
        <w:tc>
          <w:tcPr>
            <w:tcW w:w="1134" w:type="dxa"/>
          </w:tcPr>
          <w:p w:rsidR="005951C4" w:rsidRPr="009F4E4D" w:rsidRDefault="005951C4" w:rsidP="005951C4">
            <w:pPr>
              <w:rPr>
                <w:rFonts w:cstheme="minorHAnsi"/>
                <w:sz w:val="16"/>
                <w:szCs w:val="16"/>
              </w:rPr>
            </w:pPr>
            <w:r w:rsidRPr="009F4E4D">
              <w:rPr>
                <w:rFonts w:cstheme="minorHAnsi"/>
                <w:sz w:val="16"/>
                <w:szCs w:val="16"/>
              </w:rPr>
              <w:t>p.(N650H)</w:t>
            </w:r>
          </w:p>
        </w:tc>
        <w:tc>
          <w:tcPr>
            <w:tcW w:w="851" w:type="dxa"/>
          </w:tcPr>
          <w:p w:rsidR="005951C4" w:rsidRPr="009F4E4D" w:rsidRDefault="005951C4" w:rsidP="005951C4">
            <w:pPr>
              <w:rPr>
                <w:rFonts w:cstheme="minorHAnsi"/>
                <w:sz w:val="16"/>
                <w:szCs w:val="16"/>
              </w:rPr>
            </w:pPr>
            <w:proofErr w:type="spellStart"/>
            <w:r w:rsidRPr="009F4E4D">
              <w:rPr>
                <w:rFonts w:cstheme="minorHAnsi"/>
                <w:sz w:val="16"/>
                <w:szCs w:val="16"/>
              </w:rPr>
              <w:t>Untiered</w:t>
            </w:r>
            <w:proofErr w:type="spellEnd"/>
          </w:p>
        </w:tc>
        <w:tc>
          <w:tcPr>
            <w:tcW w:w="1134" w:type="dxa"/>
          </w:tcPr>
          <w:p w:rsidR="005951C4" w:rsidRPr="009F4E4D" w:rsidRDefault="005951C4" w:rsidP="005951C4">
            <w:pPr>
              <w:rPr>
                <w:rFonts w:cstheme="minorHAnsi"/>
                <w:sz w:val="16"/>
                <w:szCs w:val="16"/>
              </w:rPr>
            </w:pPr>
            <w:r w:rsidRPr="009F4E4D">
              <w:rPr>
                <w:rFonts w:cstheme="minorHAnsi"/>
                <w:sz w:val="16"/>
                <w:szCs w:val="16"/>
              </w:rPr>
              <w:t>3</w:t>
            </w:r>
          </w:p>
        </w:tc>
        <w:tc>
          <w:tcPr>
            <w:tcW w:w="1134" w:type="dxa"/>
          </w:tcPr>
          <w:p w:rsidR="005951C4" w:rsidRPr="009F4E4D" w:rsidRDefault="005951C4" w:rsidP="005951C4">
            <w:pPr>
              <w:rPr>
                <w:rFonts w:cstheme="minorHAnsi"/>
                <w:i/>
                <w:sz w:val="16"/>
                <w:szCs w:val="16"/>
              </w:rPr>
            </w:pPr>
            <w:r w:rsidRPr="009F4E4D">
              <w:rPr>
                <w:rFonts w:cstheme="minorHAnsi"/>
                <w:i/>
                <w:sz w:val="16"/>
                <w:szCs w:val="16"/>
              </w:rPr>
              <w:t>De novo</w:t>
            </w:r>
          </w:p>
        </w:tc>
        <w:tc>
          <w:tcPr>
            <w:tcW w:w="1134" w:type="dxa"/>
          </w:tcPr>
          <w:p w:rsidR="005951C4" w:rsidRPr="009F4E4D" w:rsidRDefault="005951C4" w:rsidP="005951C4">
            <w:pPr>
              <w:rPr>
                <w:rFonts w:cstheme="minorHAnsi"/>
                <w:sz w:val="16"/>
                <w:szCs w:val="16"/>
              </w:rPr>
            </w:pPr>
            <w:r w:rsidRPr="009F4E4D">
              <w:rPr>
                <w:rFonts w:cstheme="minorHAnsi"/>
                <w:sz w:val="16"/>
                <w:szCs w:val="16"/>
              </w:rPr>
              <w:t>Likely pathogenic</w:t>
            </w:r>
          </w:p>
        </w:tc>
      </w:tr>
      <w:tr w:rsidR="005951C4" w:rsidRPr="009F4E4D" w:rsidTr="00822F2C">
        <w:trPr>
          <w:trHeight w:val="428"/>
        </w:trPr>
        <w:tc>
          <w:tcPr>
            <w:tcW w:w="571" w:type="dxa"/>
          </w:tcPr>
          <w:p w:rsidR="005951C4" w:rsidRPr="009F4E4D" w:rsidRDefault="005951C4" w:rsidP="005951C4">
            <w:pPr>
              <w:rPr>
                <w:rFonts w:cstheme="minorHAnsi"/>
                <w:sz w:val="16"/>
                <w:szCs w:val="16"/>
              </w:rPr>
            </w:pPr>
            <w:r w:rsidRPr="009F4E4D">
              <w:rPr>
                <w:rFonts w:cstheme="minorHAnsi"/>
                <w:sz w:val="16"/>
                <w:szCs w:val="16"/>
              </w:rPr>
              <w:t>3</w:t>
            </w:r>
            <w:r>
              <w:rPr>
                <w:rFonts w:cstheme="minorHAnsi"/>
                <w:sz w:val="16"/>
                <w:szCs w:val="16"/>
              </w:rPr>
              <w:t>5</w:t>
            </w:r>
          </w:p>
        </w:tc>
        <w:tc>
          <w:tcPr>
            <w:tcW w:w="2267" w:type="dxa"/>
          </w:tcPr>
          <w:p w:rsidR="005951C4" w:rsidRPr="009F4E4D" w:rsidRDefault="005951C4" w:rsidP="005951C4">
            <w:pPr>
              <w:rPr>
                <w:rFonts w:cstheme="minorHAnsi"/>
                <w:color w:val="000000"/>
                <w:sz w:val="16"/>
                <w:szCs w:val="16"/>
              </w:rPr>
            </w:pPr>
            <w:r w:rsidRPr="009F4E4D">
              <w:rPr>
                <w:rFonts w:cstheme="minorHAnsi"/>
                <w:sz w:val="16"/>
                <w:szCs w:val="16"/>
              </w:rPr>
              <w:t xml:space="preserve">CAKUT (v1.34); </w:t>
            </w:r>
            <w:proofErr w:type="spellStart"/>
            <w:r w:rsidRPr="009F4E4D">
              <w:rPr>
                <w:rFonts w:cstheme="minorHAnsi"/>
                <w:sz w:val="16"/>
                <w:szCs w:val="16"/>
              </w:rPr>
              <w:t>Craniosynostosis</w:t>
            </w:r>
            <w:proofErr w:type="spellEnd"/>
            <w:r w:rsidRPr="009F4E4D">
              <w:rPr>
                <w:rFonts w:cstheme="minorHAnsi"/>
                <w:sz w:val="16"/>
                <w:szCs w:val="16"/>
              </w:rPr>
              <w:t xml:space="preserve"> (v1.44); Familial non syndromic congenital heart disease (v1.41)</w:t>
            </w:r>
          </w:p>
        </w:tc>
        <w:tc>
          <w:tcPr>
            <w:tcW w:w="2549" w:type="dxa"/>
          </w:tcPr>
          <w:p w:rsidR="005951C4" w:rsidRPr="009F4E4D" w:rsidRDefault="005951C4" w:rsidP="005951C4">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congenital heart disease, genitourinary anomalies</w:t>
            </w:r>
          </w:p>
        </w:tc>
        <w:tc>
          <w:tcPr>
            <w:tcW w:w="1418" w:type="dxa"/>
          </w:tcPr>
          <w:p w:rsidR="005951C4" w:rsidRPr="009F4E4D" w:rsidRDefault="005951C4" w:rsidP="005951C4">
            <w:pPr>
              <w:rPr>
                <w:rFonts w:cstheme="minorHAnsi"/>
                <w:sz w:val="16"/>
                <w:szCs w:val="16"/>
              </w:rPr>
            </w:pPr>
            <w:r w:rsidRPr="009F4E4D">
              <w:rPr>
                <w:rFonts w:cstheme="minorHAnsi"/>
                <w:sz w:val="16"/>
                <w:szCs w:val="16"/>
              </w:rPr>
              <w:t>X:133528230-133632279del</w:t>
            </w:r>
          </w:p>
        </w:tc>
        <w:tc>
          <w:tcPr>
            <w:tcW w:w="992" w:type="dxa"/>
          </w:tcPr>
          <w:p w:rsidR="005951C4" w:rsidRPr="009F4E4D" w:rsidRDefault="005951C4" w:rsidP="005951C4">
            <w:pPr>
              <w:rPr>
                <w:rFonts w:cstheme="minorHAnsi"/>
                <w:i/>
                <w:color w:val="000000"/>
                <w:sz w:val="16"/>
                <w:szCs w:val="16"/>
              </w:rPr>
            </w:pPr>
            <w:r w:rsidRPr="009F4E4D">
              <w:rPr>
                <w:rFonts w:cstheme="minorHAnsi"/>
                <w:i/>
                <w:color w:val="000000"/>
                <w:sz w:val="16"/>
                <w:szCs w:val="16"/>
              </w:rPr>
              <w:t>GPC3</w:t>
            </w:r>
          </w:p>
        </w:tc>
        <w:tc>
          <w:tcPr>
            <w:tcW w:w="1559" w:type="dxa"/>
          </w:tcPr>
          <w:p w:rsidR="005951C4" w:rsidRPr="009F4E4D" w:rsidRDefault="005951C4" w:rsidP="005951C4">
            <w:pPr>
              <w:rPr>
                <w:rFonts w:cstheme="minorHAnsi"/>
                <w:sz w:val="16"/>
                <w:szCs w:val="16"/>
              </w:rPr>
            </w:pPr>
            <w:r>
              <w:rPr>
                <w:rFonts w:cstheme="minorHAnsi"/>
                <w:sz w:val="16"/>
                <w:szCs w:val="16"/>
              </w:rPr>
              <w:t>Deletion of exons 7 &amp; 8 previously demonstrated by targeted testing</w:t>
            </w:r>
          </w:p>
        </w:tc>
        <w:tc>
          <w:tcPr>
            <w:tcW w:w="1134" w:type="dxa"/>
          </w:tcPr>
          <w:p w:rsidR="005951C4" w:rsidRPr="009F4E4D" w:rsidRDefault="005951C4" w:rsidP="005951C4">
            <w:pPr>
              <w:rPr>
                <w:rFonts w:cstheme="minorHAnsi"/>
                <w:sz w:val="16"/>
                <w:szCs w:val="16"/>
              </w:rPr>
            </w:pPr>
          </w:p>
        </w:tc>
        <w:tc>
          <w:tcPr>
            <w:tcW w:w="851" w:type="dxa"/>
          </w:tcPr>
          <w:p w:rsidR="005951C4" w:rsidRPr="009F4E4D" w:rsidRDefault="005951C4" w:rsidP="005951C4">
            <w:pPr>
              <w:rPr>
                <w:rFonts w:cstheme="minorHAnsi"/>
                <w:sz w:val="16"/>
                <w:szCs w:val="16"/>
              </w:rPr>
            </w:pPr>
            <w:proofErr w:type="spellStart"/>
            <w:r w:rsidRPr="009F4E4D">
              <w:rPr>
                <w:rFonts w:cstheme="minorHAnsi"/>
                <w:sz w:val="16"/>
                <w:szCs w:val="16"/>
              </w:rPr>
              <w:t>Untiered</w:t>
            </w:r>
            <w:proofErr w:type="spellEnd"/>
          </w:p>
        </w:tc>
        <w:tc>
          <w:tcPr>
            <w:tcW w:w="1134" w:type="dxa"/>
          </w:tcPr>
          <w:p w:rsidR="005951C4" w:rsidRPr="009F4E4D" w:rsidRDefault="005951C4" w:rsidP="005951C4">
            <w:pPr>
              <w:rPr>
                <w:rFonts w:cstheme="minorHAnsi"/>
                <w:sz w:val="16"/>
                <w:szCs w:val="16"/>
              </w:rPr>
            </w:pPr>
            <w:r w:rsidRPr="009F4E4D">
              <w:rPr>
                <w:rFonts w:cstheme="minorHAnsi"/>
                <w:sz w:val="16"/>
                <w:szCs w:val="16"/>
              </w:rPr>
              <w:t>Unranked</w:t>
            </w:r>
          </w:p>
        </w:tc>
        <w:tc>
          <w:tcPr>
            <w:tcW w:w="1134" w:type="dxa"/>
          </w:tcPr>
          <w:p w:rsidR="005951C4" w:rsidRPr="008457F1" w:rsidRDefault="005951C4" w:rsidP="005951C4">
            <w:pPr>
              <w:rPr>
                <w:rFonts w:cstheme="minorHAnsi"/>
                <w:sz w:val="16"/>
                <w:szCs w:val="16"/>
              </w:rPr>
            </w:pPr>
            <w:r>
              <w:rPr>
                <w:rFonts w:cstheme="minorHAnsi"/>
                <w:sz w:val="16"/>
                <w:szCs w:val="16"/>
              </w:rPr>
              <w:t>X-linked recessive</w:t>
            </w:r>
          </w:p>
        </w:tc>
        <w:tc>
          <w:tcPr>
            <w:tcW w:w="1134" w:type="dxa"/>
          </w:tcPr>
          <w:p w:rsidR="005951C4" w:rsidRPr="009F4E4D" w:rsidRDefault="005951C4" w:rsidP="005951C4">
            <w:pPr>
              <w:rPr>
                <w:rFonts w:cstheme="minorHAnsi"/>
                <w:sz w:val="16"/>
                <w:szCs w:val="16"/>
              </w:rPr>
            </w:pPr>
            <w:r w:rsidRPr="009F4E4D">
              <w:rPr>
                <w:rFonts w:cstheme="minorHAnsi"/>
                <w:sz w:val="16"/>
                <w:szCs w:val="16"/>
              </w:rPr>
              <w:t>Pathogenic</w:t>
            </w:r>
          </w:p>
        </w:tc>
      </w:tr>
      <w:tr w:rsidR="005951C4" w:rsidRPr="009F4E4D" w:rsidTr="00822F2C">
        <w:trPr>
          <w:trHeight w:val="428"/>
        </w:trPr>
        <w:tc>
          <w:tcPr>
            <w:tcW w:w="571" w:type="dxa"/>
          </w:tcPr>
          <w:p w:rsidR="005951C4" w:rsidRPr="009F4E4D" w:rsidRDefault="005951C4" w:rsidP="005951C4">
            <w:pPr>
              <w:rPr>
                <w:rFonts w:cstheme="minorHAnsi"/>
                <w:sz w:val="16"/>
                <w:szCs w:val="16"/>
              </w:rPr>
            </w:pPr>
            <w:r w:rsidRPr="009F4E4D">
              <w:rPr>
                <w:rFonts w:cstheme="minorHAnsi"/>
                <w:sz w:val="16"/>
                <w:szCs w:val="16"/>
              </w:rPr>
              <w:t>3</w:t>
            </w:r>
            <w:r>
              <w:rPr>
                <w:rFonts w:cstheme="minorHAnsi"/>
                <w:sz w:val="16"/>
                <w:szCs w:val="16"/>
              </w:rPr>
              <w:t>6</w:t>
            </w:r>
          </w:p>
        </w:tc>
        <w:tc>
          <w:tcPr>
            <w:tcW w:w="2267" w:type="dxa"/>
          </w:tcPr>
          <w:p w:rsidR="005951C4" w:rsidRPr="009F4E4D" w:rsidRDefault="005951C4" w:rsidP="005951C4">
            <w:pPr>
              <w:rPr>
                <w:rFonts w:cstheme="minorHAnsi"/>
                <w:sz w:val="16"/>
                <w:szCs w:val="16"/>
              </w:rPr>
            </w:pPr>
            <w:proofErr w:type="spellStart"/>
            <w:r w:rsidRPr="009F4E4D">
              <w:rPr>
                <w:rFonts w:cstheme="minorHAnsi"/>
                <w:sz w:val="16"/>
                <w:szCs w:val="16"/>
              </w:rPr>
              <w:t>Craniosynostosis</w:t>
            </w:r>
            <w:proofErr w:type="spellEnd"/>
            <w:r w:rsidRPr="009F4E4D">
              <w:rPr>
                <w:rFonts w:cstheme="minorHAnsi"/>
                <w:sz w:val="16"/>
                <w:szCs w:val="16"/>
              </w:rPr>
              <w:t xml:space="preserve"> (v1.52); Hearing loss (v1.103)</w:t>
            </w:r>
          </w:p>
        </w:tc>
        <w:tc>
          <w:tcPr>
            <w:tcW w:w="2549" w:type="dxa"/>
          </w:tcPr>
          <w:p w:rsidR="005951C4" w:rsidRPr="009F4E4D" w:rsidRDefault="005951C4" w:rsidP="005951C4">
            <w:pPr>
              <w:rPr>
                <w:rFonts w:cstheme="minorHAnsi"/>
                <w:sz w:val="16"/>
                <w:szCs w:val="16"/>
              </w:rPr>
            </w:pPr>
            <w:r w:rsidRPr="009F4E4D">
              <w:rPr>
                <w:rFonts w:cstheme="minorHAnsi"/>
                <w:sz w:val="16"/>
                <w:szCs w:val="16"/>
              </w:rPr>
              <w:t xml:space="preserve">Multiple suture </w:t>
            </w:r>
            <w:proofErr w:type="spellStart"/>
            <w:r w:rsidRPr="009F4E4D">
              <w:rPr>
                <w:rFonts w:cstheme="minorHAnsi"/>
                <w:sz w:val="16"/>
                <w:szCs w:val="16"/>
              </w:rPr>
              <w:t>craniosynostosis</w:t>
            </w:r>
            <w:proofErr w:type="spellEnd"/>
            <w:r w:rsidRPr="009F4E4D">
              <w:rPr>
                <w:rFonts w:cstheme="minorHAnsi"/>
                <w:sz w:val="16"/>
                <w:szCs w:val="16"/>
              </w:rPr>
              <w:t xml:space="preserve">, hearing impairment, behavioural disorder </w:t>
            </w:r>
          </w:p>
        </w:tc>
        <w:tc>
          <w:tcPr>
            <w:tcW w:w="1418" w:type="dxa"/>
          </w:tcPr>
          <w:p w:rsidR="005951C4" w:rsidRPr="009F4E4D" w:rsidRDefault="005951C4" w:rsidP="005951C4">
            <w:pPr>
              <w:rPr>
                <w:rFonts w:cstheme="minorHAnsi"/>
                <w:sz w:val="16"/>
                <w:szCs w:val="16"/>
              </w:rPr>
            </w:pPr>
            <w:r w:rsidRPr="009F4E4D">
              <w:rPr>
                <w:rFonts w:cstheme="minorHAnsi"/>
                <w:sz w:val="16"/>
                <w:szCs w:val="16"/>
              </w:rPr>
              <w:t>1:63129955-63141504dup</w:t>
            </w:r>
          </w:p>
        </w:tc>
        <w:tc>
          <w:tcPr>
            <w:tcW w:w="992" w:type="dxa"/>
          </w:tcPr>
          <w:p w:rsidR="005951C4" w:rsidRPr="009F4E4D" w:rsidRDefault="005951C4" w:rsidP="005951C4">
            <w:pPr>
              <w:rPr>
                <w:rFonts w:cstheme="minorHAnsi"/>
                <w:i/>
                <w:color w:val="000000"/>
                <w:sz w:val="16"/>
                <w:szCs w:val="16"/>
              </w:rPr>
            </w:pPr>
            <w:r w:rsidRPr="00DE792F">
              <w:rPr>
                <w:rFonts w:cstheme="minorHAnsi"/>
                <w:color w:val="000000"/>
                <w:sz w:val="16"/>
                <w:szCs w:val="16"/>
              </w:rPr>
              <w:t>intergenic</w:t>
            </w:r>
          </w:p>
        </w:tc>
        <w:tc>
          <w:tcPr>
            <w:tcW w:w="1559" w:type="dxa"/>
          </w:tcPr>
          <w:p w:rsidR="005951C4" w:rsidRPr="009F4E4D" w:rsidRDefault="005951C4" w:rsidP="005951C4">
            <w:pPr>
              <w:rPr>
                <w:rFonts w:cstheme="minorHAnsi"/>
                <w:sz w:val="16"/>
                <w:szCs w:val="16"/>
              </w:rPr>
            </w:pPr>
            <w:r>
              <w:rPr>
                <w:rFonts w:cstheme="minorHAnsi"/>
                <w:sz w:val="16"/>
                <w:szCs w:val="16"/>
              </w:rPr>
              <w:t>Causative role independently demonstrated (unpublished)</w:t>
            </w:r>
          </w:p>
        </w:tc>
        <w:tc>
          <w:tcPr>
            <w:tcW w:w="1134" w:type="dxa"/>
          </w:tcPr>
          <w:p w:rsidR="005951C4" w:rsidRPr="009F4E4D" w:rsidRDefault="005951C4" w:rsidP="005951C4">
            <w:pPr>
              <w:rPr>
                <w:rFonts w:cstheme="minorHAnsi"/>
                <w:sz w:val="16"/>
                <w:szCs w:val="16"/>
              </w:rPr>
            </w:pPr>
          </w:p>
        </w:tc>
        <w:tc>
          <w:tcPr>
            <w:tcW w:w="851" w:type="dxa"/>
          </w:tcPr>
          <w:p w:rsidR="005951C4" w:rsidRPr="009F4E4D" w:rsidRDefault="005951C4" w:rsidP="005951C4">
            <w:pPr>
              <w:rPr>
                <w:rFonts w:cstheme="minorHAnsi"/>
                <w:sz w:val="16"/>
                <w:szCs w:val="16"/>
              </w:rPr>
            </w:pPr>
            <w:proofErr w:type="spellStart"/>
            <w:r w:rsidRPr="009F4E4D">
              <w:rPr>
                <w:rFonts w:cstheme="minorHAnsi"/>
                <w:sz w:val="16"/>
                <w:szCs w:val="16"/>
              </w:rPr>
              <w:t>Untiered</w:t>
            </w:r>
            <w:proofErr w:type="spellEnd"/>
          </w:p>
        </w:tc>
        <w:tc>
          <w:tcPr>
            <w:tcW w:w="1134" w:type="dxa"/>
          </w:tcPr>
          <w:p w:rsidR="005951C4" w:rsidRPr="009F4E4D" w:rsidRDefault="005951C4" w:rsidP="005951C4">
            <w:pPr>
              <w:rPr>
                <w:rFonts w:cstheme="minorHAnsi"/>
                <w:sz w:val="16"/>
                <w:szCs w:val="16"/>
              </w:rPr>
            </w:pPr>
            <w:r w:rsidRPr="009F4E4D">
              <w:rPr>
                <w:rFonts w:cstheme="minorHAnsi"/>
                <w:sz w:val="16"/>
                <w:szCs w:val="16"/>
              </w:rPr>
              <w:t>Unranked</w:t>
            </w:r>
          </w:p>
        </w:tc>
        <w:tc>
          <w:tcPr>
            <w:tcW w:w="1134" w:type="dxa"/>
          </w:tcPr>
          <w:p w:rsidR="005951C4" w:rsidRPr="009F4E4D" w:rsidRDefault="005951C4" w:rsidP="00822F2C">
            <w:pPr>
              <w:rPr>
                <w:rFonts w:cstheme="minorHAnsi"/>
                <w:sz w:val="16"/>
                <w:szCs w:val="16"/>
              </w:rPr>
            </w:pPr>
            <w:r w:rsidRPr="009F4E4D">
              <w:rPr>
                <w:rFonts w:cstheme="minorHAnsi"/>
                <w:sz w:val="16"/>
                <w:szCs w:val="16"/>
              </w:rPr>
              <w:t xml:space="preserve">Dominant, present in multiple affected members </w:t>
            </w:r>
          </w:p>
        </w:tc>
        <w:tc>
          <w:tcPr>
            <w:tcW w:w="1134" w:type="dxa"/>
          </w:tcPr>
          <w:p w:rsidR="005951C4" w:rsidRPr="009F4E4D" w:rsidRDefault="005951C4" w:rsidP="005951C4">
            <w:pPr>
              <w:rPr>
                <w:rFonts w:cstheme="minorHAnsi"/>
                <w:sz w:val="16"/>
                <w:szCs w:val="16"/>
              </w:rPr>
            </w:pPr>
            <w:r w:rsidRPr="009F4E4D">
              <w:rPr>
                <w:rFonts w:cstheme="minorHAnsi"/>
                <w:sz w:val="16"/>
                <w:szCs w:val="16"/>
              </w:rPr>
              <w:t>Pathogenic</w:t>
            </w:r>
          </w:p>
        </w:tc>
      </w:tr>
    </w:tbl>
    <w:p w:rsidR="00153C00" w:rsidRPr="009F4E4D" w:rsidRDefault="00153C00" w:rsidP="0045043F">
      <w:pPr>
        <w:spacing w:after="160" w:line="259" w:lineRule="auto"/>
        <w:rPr>
          <w:rFonts w:cstheme="minorHAnsi"/>
        </w:rPr>
      </w:pPr>
      <w:proofErr w:type="spellStart"/>
      <w:proofErr w:type="gramStart"/>
      <w:r w:rsidRPr="009F4E4D">
        <w:rPr>
          <w:rFonts w:cstheme="minorHAnsi"/>
          <w:vertAlign w:val="superscript"/>
        </w:rPr>
        <w:t>a</w:t>
      </w:r>
      <w:r w:rsidRPr="009F4E4D">
        <w:rPr>
          <w:rFonts w:cstheme="minorHAnsi"/>
        </w:rPr>
        <w:t>an</w:t>
      </w:r>
      <w:proofErr w:type="spellEnd"/>
      <w:proofErr w:type="gramEnd"/>
      <w:r w:rsidRPr="009F4E4D">
        <w:rPr>
          <w:rFonts w:cstheme="minorHAnsi"/>
        </w:rPr>
        <w:t xml:space="preserve"> additional pathogenic diagnosis of </w:t>
      </w:r>
      <w:proofErr w:type="spellStart"/>
      <w:r w:rsidRPr="009F4E4D">
        <w:rPr>
          <w:rFonts w:cstheme="minorHAnsi"/>
        </w:rPr>
        <w:t>biallelic</w:t>
      </w:r>
      <w:proofErr w:type="spellEnd"/>
      <w:r w:rsidRPr="009F4E4D">
        <w:rPr>
          <w:rFonts w:cstheme="minorHAnsi"/>
        </w:rPr>
        <w:t xml:space="preserve"> variants in </w:t>
      </w:r>
      <w:r w:rsidRPr="009F4E4D">
        <w:rPr>
          <w:rFonts w:cstheme="minorHAnsi"/>
          <w:i/>
        </w:rPr>
        <w:t>F10</w:t>
      </w:r>
      <w:r w:rsidRPr="009F4E4D">
        <w:rPr>
          <w:rFonts w:cstheme="minorHAnsi"/>
        </w:rPr>
        <w:t>, considered likely coincidental to the presentation with CRS, is omitted.</w:t>
      </w:r>
    </w:p>
    <w:p w:rsidR="00153C00" w:rsidRDefault="00153C00" w:rsidP="0045043F">
      <w:pPr>
        <w:spacing w:after="160" w:line="259" w:lineRule="auto"/>
        <w:rPr>
          <w:rFonts w:cstheme="minorHAnsi"/>
        </w:rPr>
      </w:pPr>
      <w:proofErr w:type="spellStart"/>
      <w:proofErr w:type="gramStart"/>
      <w:r w:rsidRPr="009F4E4D">
        <w:rPr>
          <w:rFonts w:cstheme="minorHAnsi"/>
          <w:vertAlign w:val="superscript"/>
        </w:rPr>
        <w:t>b</w:t>
      </w:r>
      <w:r w:rsidRPr="009F4E4D">
        <w:rPr>
          <w:rFonts w:cstheme="minorHAnsi"/>
        </w:rPr>
        <w:t>N</w:t>
      </w:r>
      <w:proofErr w:type="spellEnd"/>
      <w:r w:rsidRPr="009F4E4D">
        <w:rPr>
          <w:rFonts w:cstheme="minorHAnsi"/>
        </w:rPr>
        <w:t>/</w:t>
      </w:r>
      <w:proofErr w:type="gramEnd"/>
      <w:r w:rsidRPr="009F4E4D">
        <w:rPr>
          <w:rFonts w:cstheme="minorHAnsi"/>
        </w:rPr>
        <w:t xml:space="preserve">A indicates </w:t>
      </w:r>
      <w:proofErr w:type="spellStart"/>
      <w:r w:rsidRPr="009F4E4D">
        <w:rPr>
          <w:rFonts w:cstheme="minorHAnsi"/>
        </w:rPr>
        <w:t>Exomiser</w:t>
      </w:r>
      <w:proofErr w:type="spellEnd"/>
      <w:r w:rsidRPr="009F4E4D">
        <w:rPr>
          <w:rFonts w:cstheme="minorHAnsi"/>
        </w:rPr>
        <w:t xml:space="preserve"> was not utilized during analysis</w:t>
      </w:r>
    </w:p>
    <w:p w:rsidR="00153C00" w:rsidRDefault="00153C00" w:rsidP="0045043F">
      <w:pPr>
        <w:spacing w:after="160" w:line="259" w:lineRule="auto"/>
        <w:rPr>
          <w:rFonts w:cstheme="minorHAnsi"/>
        </w:rPr>
        <w:sectPr w:rsidR="00153C00" w:rsidSect="0045043F">
          <w:pgSz w:w="16838" w:h="11906" w:orient="landscape"/>
          <w:pgMar w:top="1440" w:right="1440" w:bottom="1440" w:left="1440" w:header="708" w:footer="708" w:gutter="0"/>
          <w:cols w:space="708"/>
          <w:docGrid w:linePitch="360"/>
        </w:sectPr>
      </w:pPr>
    </w:p>
    <w:p w:rsidR="00153C00" w:rsidRDefault="00153C00" w:rsidP="0045043F">
      <w:r w:rsidRPr="007415FD">
        <w:rPr>
          <w:b/>
        </w:rPr>
        <w:lastRenderedPageBreak/>
        <w:t>Table S5</w:t>
      </w:r>
      <w:r>
        <w:t xml:space="preserve"> Case reports describing CRS associated with mutations in genes </w:t>
      </w:r>
      <w:r w:rsidR="008D506E">
        <w:t>identifi</w:t>
      </w:r>
      <w:r>
        <w:t>ed in the RIPD cohort</w:t>
      </w:r>
      <w:r w:rsidR="008D506E">
        <w:t>.</w:t>
      </w:r>
      <w:r>
        <w:t xml:space="preserve"> </w:t>
      </w:r>
    </w:p>
    <w:tbl>
      <w:tblPr>
        <w:tblStyle w:val="TableGrid"/>
        <w:tblW w:w="0" w:type="auto"/>
        <w:tblLook w:val="04A0" w:firstRow="1" w:lastRow="0" w:firstColumn="1" w:lastColumn="0" w:noHBand="0" w:noVBand="1"/>
      </w:tblPr>
      <w:tblGrid>
        <w:gridCol w:w="1555"/>
        <w:gridCol w:w="1984"/>
        <w:gridCol w:w="2835"/>
        <w:gridCol w:w="2552"/>
      </w:tblGrid>
      <w:tr w:rsidR="00153C00" w:rsidTr="0045043F">
        <w:tc>
          <w:tcPr>
            <w:tcW w:w="1555" w:type="dxa"/>
          </w:tcPr>
          <w:p w:rsidR="00153C00" w:rsidRDefault="00153C00" w:rsidP="0045043F">
            <w:r>
              <w:t>Gene</w:t>
            </w:r>
          </w:p>
        </w:tc>
        <w:tc>
          <w:tcPr>
            <w:tcW w:w="1984" w:type="dxa"/>
          </w:tcPr>
          <w:p w:rsidR="00153C00" w:rsidRDefault="00153C00" w:rsidP="0045043F">
            <w:r>
              <w:t xml:space="preserve">Cases with </w:t>
            </w:r>
            <w:proofErr w:type="spellStart"/>
            <w:r>
              <w:t>craniosynostosis</w:t>
            </w:r>
            <w:proofErr w:type="spellEnd"/>
          </w:p>
        </w:tc>
        <w:tc>
          <w:tcPr>
            <w:tcW w:w="2835" w:type="dxa"/>
          </w:tcPr>
          <w:p w:rsidR="00153C00" w:rsidRDefault="00153C00" w:rsidP="0045043F">
            <w:r>
              <w:t>Type (if known)</w:t>
            </w:r>
            <w:r w:rsidRPr="007415FD">
              <w:rPr>
                <w:vertAlign w:val="superscript"/>
              </w:rPr>
              <w:t>a</w:t>
            </w:r>
          </w:p>
        </w:tc>
        <w:tc>
          <w:tcPr>
            <w:tcW w:w="2552" w:type="dxa"/>
          </w:tcPr>
          <w:p w:rsidR="00153C00" w:rsidRDefault="00153C00" w:rsidP="0045043F">
            <w:r>
              <w:t>Reference</w:t>
            </w:r>
          </w:p>
        </w:tc>
      </w:tr>
      <w:tr w:rsidR="00153C00" w:rsidTr="0045043F">
        <w:tc>
          <w:tcPr>
            <w:tcW w:w="1555" w:type="dxa"/>
          </w:tcPr>
          <w:p w:rsidR="00153C00" w:rsidRPr="00645BAF" w:rsidRDefault="00153C00" w:rsidP="0045043F">
            <w:pPr>
              <w:rPr>
                <w:i/>
              </w:rPr>
            </w:pPr>
            <w:r>
              <w:rPr>
                <w:i/>
              </w:rPr>
              <w:t>ARID1B</w:t>
            </w:r>
          </w:p>
        </w:tc>
        <w:tc>
          <w:tcPr>
            <w:tcW w:w="1984" w:type="dxa"/>
          </w:tcPr>
          <w:p w:rsidR="00153C00" w:rsidRDefault="00153C00" w:rsidP="0045043F">
            <w:r>
              <w:t>1</w:t>
            </w:r>
          </w:p>
        </w:tc>
        <w:tc>
          <w:tcPr>
            <w:tcW w:w="2835" w:type="dxa"/>
          </w:tcPr>
          <w:p w:rsidR="00153C00" w:rsidRDefault="00153C00" w:rsidP="0045043F">
            <w:r>
              <w:t>N/A</w:t>
            </w:r>
          </w:p>
        </w:tc>
        <w:tc>
          <w:tcPr>
            <w:tcW w:w="2552" w:type="dxa"/>
          </w:tcPr>
          <w:p w:rsidR="00153C00" w:rsidRDefault="00153C00" w:rsidP="0045043F">
            <w:r>
              <w:rPr>
                <w:noProof/>
              </w:rPr>
              <w:t>(Mignot et al., 2016)</w:t>
            </w:r>
          </w:p>
        </w:tc>
      </w:tr>
      <w:tr w:rsidR="00153C00" w:rsidTr="0045043F">
        <w:tc>
          <w:tcPr>
            <w:tcW w:w="1555" w:type="dxa"/>
            <w:vMerge w:val="restart"/>
          </w:tcPr>
          <w:p w:rsidR="00153C00" w:rsidRPr="00645BAF" w:rsidRDefault="00153C00" w:rsidP="0045043F">
            <w:pPr>
              <w:rPr>
                <w:i/>
              </w:rPr>
            </w:pPr>
            <w:r w:rsidRPr="00645BAF">
              <w:rPr>
                <w:i/>
              </w:rPr>
              <w:t>CDK</w:t>
            </w:r>
            <w:r>
              <w:rPr>
                <w:i/>
              </w:rPr>
              <w:t>13</w:t>
            </w:r>
          </w:p>
        </w:tc>
        <w:tc>
          <w:tcPr>
            <w:tcW w:w="1984" w:type="dxa"/>
          </w:tcPr>
          <w:p w:rsidR="00153C00" w:rsidRDefault="00153C00" w:rsidP="0045043F">
            <w:r>
              <w:t>2</w:t>
            </w:r>
          </w:p>
        </w:tc>
        <w:tc>
          <w:tcPr>
            <w:tcW w:w="2835" w:type="dxa"/>
          </w:tcPr>
          <w:p w:rsidR="00153C00" w:rsidRDefault="00153C00" w:rsidP="0045043F">
            <w:r>
              <w:t>N/A</w:t>
            </w:r>
          </w:p>
        </w:tc>
        <w:tc>
          <w:tcPr>
            <w:tcW w:w="2552" w:type="dxa"/>
          </w:tcPr>
          <w:p w:rsidR="00153C00" w:rsidRDefault="00153C00" w:rsidP="0045043F">
            <w:r>
              <w:rPr>
                <w:noProof/>
              </w:rPr>
              <w:t>(Bostwick et al., 2017)</w:t>
            </w:r>
          </w:p>
        </w:tc>
      </w:tr>
      <w:tr w:rsidR="00153C00" w:rsidTr="0045043F">
        <w:tc>
          <w:tcPr>
            <w:tcW w:w="1555" w:type="dxa"/>
            <w:vMerge/>
          </w:tcPr>
          <w:p w:rsidR="00153C00" w:rsidRDefault="00153C00" w:rsidP="0045043F"/>
        </w:tc>
        <w:tc>
          <w:tcPr>
            <w:tcW w:w="1984" w:type="dxa"/>
          </w:tcPr>
          <w:p w:rsidR="00153C00" w:rsidRDefault="00153C00" w:rsidP="0045043F">
            <w:r>
              <w:t>1</w:t>
            </w:r>
          </w:p>
        </w:tc>
        <w:tc>
          <w:tcPr>
            <w:tcW w:w="2835" w:type="dxa"/>
          </w:tcPr>
          <w:p w:rsidR="00153C00" w:rsidRDefault="00153C00" w:rsidP="0045043F">
            <w:r>
              <w:t>N/A</w:t>
            </w:r>
          </w:p>
        </w:tc>
        <w:tc>
          <w:tcPr>
            <w:tcW w:w="2552" w:type="dxa"/>
          </w:tcPr>
          <w:p w:rsidR="00153C00" w:rsidRDefault="00153C00" w:rsidP="00C67007">
            <w:r>
              <w:rPr>
                <w:noProof/>
              </w:rPr>
              <w:t>(Tonne et al., 202</w:t>
            </w:r>
            <w:r w:rsidR="00C67007">
              <w:rPr>
                <w:noProof/>
              </w:rPr>
              <w:t>1</w:t>
            </w:r>
            <w:r>
              <w:rPr>
                <w:noProof/>
              </w:rPr>
              <w:t>)</w:t>
            </w:r>
          </w:p>
        </w:tc>
      </w:tr>
      <w:tr w:rsidR="00153C00" w:rsidTr="0045043F">
        <w:tc>
          <w:tcPr>
            <w:tcW w:w="1555" w:type="dxa"/>
          </w:tcPr>
          <w:p w:rsidR="00153C00" w:rsidRPr="00DF229A" w:rsidRDefault="00153C00" w:rsidP="0045043F">
            <w:pPr>
              <w:rPr>
                <w:i/>
              </w:rPr>
            </w:pPr>
            <w:r w:rsidRPr="00DF229A">
              <w:rPr>
                <w:i/>
              </w:rPr>
              <w:t>FBXO11</w:t>
            </w:r>
          </w:p>
        </w:tc>
        <w:tc>
          <w:tcPr>
            <w:tcW w:w="1984" w:type="dxa"/>
          </w:tcPr>
          <w:p w:rsidR="00153C00" w:rsidRDefault="00153C00" w:rsidP="0045043F">
            <w:r>
              <w:t>2</w:t>
            </w:r>
          </w:p>
        </w:tc>
        <w:tc>
          <w:tcPr>
            <w:tcW w:w="2835" w:type="dxa"/>
          </w:tcPr>
          <w:p w:rsidR="00153C00" w:rsidRDefault="00153C00" w:rsidP="0045043F">
            <w:r>
              <w:t>1 sagittal, 1 metopic</w:t>
            </w:r>
          </w:p>
        </w:tc>
        <w:tc>
          <w:tcPr>
            <w:tcW w:w="2552" w:type="dxa"/>
          </w:tcPr>
          <w:p w:rsidR="00153C00" w:rsidRDefault="00153C00" w:rsidP="0045043F">
            <w:r>
              <w:rPr>
                <w:noProof/>
              </w:rPr>
              <w:t>(Gregor et al., 2018)</w:t>
            </w:r>
          </w:p>
        </w:tc>
      </w:tr>
      <w:tr w:rsidR="00153C00" w:rsidTr="0045043F">
        <w:tc>
          <w:tcPr>
            <w:tcW w:w="1555" w:type="dxa"/>
            <w:vMerge w:val="restart"/>
          </w:tcPr>
          <w:p w:rsidR="00153C00" w:rsidRPr="00DA0C35" w:rsidRDefault="00153C00" w:rsidP="0045043F">
            <w:pPr>
              <w:rPr>
                <w:i/>
              </w:rPr>
            </w:pPr>
            <w:r w:rsidRPr="00DA0C35">
              <w:rPr>
                <w:i/>
              </w:rPr>
              <w:t>HNRNPK</w:t>
            </w:r>
          </w:p>
        </w:tc>
        <w:tc>
          <w:tcPr>
            <w:tcW w:w="1984" w:type="dxa"/>
          </w:tcPr>
          <w:p w:rsidR="00153C00" w:rsidRDefault="00153C00" w:rsidP="0045043F">
            <w:r>
              <w:t>1</w:t>
            </w:r>
          </w:p>
        </w:tc>
        <w:tc>
          <w:tcPr>
            <w:tcW w:w="2835" w:type="dxa"/>
          </w:tcPr>
          <w:p w:rsidR="00153C00" w:rsidRDefault="00153C00" w:rsidP="0045043F">
            <w:r>
              <w:t xml:space="preserve">1 </w:t>
            </w:r>
            <w:proofErr w:type="spellStart"/>
            <w:r>
              <w:t>sagittal+lambdoid</w:t>
            </w:r>
            <w:proofErr w:type="spellEnd"/>
          </w:p>
        </w:tc>
        <w:tc>
          <w:tcPr>
            <w:tcW w:w="2552" w:type="dxa"/>
          </w:tcPr>
          <w:p w:rsidR="00153C00" w:rsidRDefault="00153C00" w:rsidP="0045043F">
            <w:r>
              <w:rPr>
                <w:noProof/>
              </w:rPr>
              <w:t>(Au et al., 2015)</w:t>
            </w:r>
          </w:p>
        </w:tc>
      </w:tr>
      <w:tr w:rsidR="00153C00" w:rsidTr="0045043F">
        <w:tc>
          <w:tcPr>
            <w:tcW w:w="1555" w:type="dxa"/>
            <w:vMerge/>
          </w:tcPr>
          <w:p w:rsidR="00153C00" w:rsidRPr="00DA0C35" w:rsidRDefault="00153C00" w:rsidP="0045043F">
            <w:pPr>
              <w:rPr>
                <w:i/>
              </w:rPr>
            </w:pPr>
          </w:p>
        </w:tc>
        <w:tc>
          <w:tcPr>
            <w:tcW w:w="1984" w:type="dxa"/>
          </w:tcPr>
          <w:p w:rsidR="00153C00" w:rsidRDefault="00153C00" w:rsidP="0045043F">
            <w:r>
              <w:t>1</w:t>
            </w:r>
          </w:p>
        </w:tc>
        <w:tc>
          <w:tcPr>
            <w:tcW w:w="2835" w:type="dxa"/>
          </w:tcPr>
          <w:p w:rsidR="00153C00" w:rsidRDefault="00153C00" w:rsidP="0045043F">
            <w:r>
              <w:t>1 sagittal</w:t>
            </w:r>
          </w:p>
        </w:tc>
        <w:tc>
          <w:tcPr>
            <w:tcW w:w="2552" w:type="dxa"/>
          </w:tcPr>
          <w:p w:rsidR="00153C00" w:rsidRDefault="00153C00" w:rsidP="0045043F">
            <w:r>
              <w:rPr>
                <w:noProof/>
              </w:rPr>
              <w:t>(Lange et al., 2016)</w:t>
            </w:r>
          </w:p>
        </w:tc>
        <w:bookmarkStart w:id="1" w:name="_GoBack"/>
        <w:bookmarkEnd w:id="1"/>
      </w:tr>
      <w:tr w:rsidR="00153C00" w:rsidTr="0045043F">
        <w:tc>
          <w:tcPr>
            <w:tcW w:w="1555" w:type="dxa"/>
            <w:vMerge/>
          </w:tcPr>
          <w:p w:rsidR="00153C00" w:rsidRPr="00DA0C35" w:rsidRDefault="00153C00" w:rsidP="0045043F">
            <w:pPr>
              <w:rPr>
                <w:i/>
              </w:rPr>
            </w:pPr>
          </w:p>
        </w:tc>
        <w:tc>
          <w:tcPr>
            <w:tcW w:w="1984" w:type="dxa"/>
          </w:tcPr>
          <w:p w:rsidR="00153C00" w:rsidRDefault="00153C00" w:rsidP="0045043F">
            <w:r>
              <w:t>2</w:t>
            </w:r>
          </w:p>
        </w:tc>
        <w:tc>
          <w:tcPr>
            <w:tcW w:w="2835" w:type="dxa"/>
          </w:tcPr>
          <w:p w:rsidR="00153C00" w:rsidRDefault="00153C00" w:rsidP="0045043F">
            <w:r>
              <w:t>2 sagittal</w:t>
            </w:r>
          </w:p>
        </w:tc>
        <w:tc>
          <w:tcPr>
            <w:tcW w:w="2552" w:type="dxa"/>
          </w:tcPr>
          <w:p w:rsidR="00153C00" w:rsidRDefault="00153C00" w:rsidP="0045043F">
            <w:r>
              <w:rPr>
                <w:noProof/>
              </w:rPr>
              <w:t>(Au et al., 2018)</w:t>
            </w:r>
          </w:p>
        </w:tc>
      </w:tr>
    </w:tbl>
    <w:p w:rsidR="00153C00" w:rsidRDefault="00153C00" w:rsidP="0045043F">
      <w:proofErr w:type="spellStart"/>
      <w:proofErr w:type="gramStart"/>
      <w:r w:rsidRPr="007415FD">
        <w:rPr>
          <w:vertAlign w:val="superscript"/>
        </w:rPr>
        <w:t>a</w:t>
      </w:r>
      <w:r>
        <w:t>N</w:t>
      </w:r>
      <w:proofErr w:type="spellEnd"/>
      <w:r>
        <w:t>/A</w:t>
      </w:r>
      <w:proofErr w:type="gramEnd"/>
      <w:r>
        <w:t>, not available.</w:t>
      </w:r>
    </w:p>
    <w:p w:rsidR="00153C00" w:rsidRDefault="00153C00" w:rsidP="0045043F"/>
    <w:p w:rsidR="00153C00" w:rsidRPr="008F72F0" w:rsidRDefault="00153C00" w:rsidP="0045043F">
      <w:pPr>
        <w:pStyle w:val="EndNoteBibliography"/>
        <w:ind w:left="720" w:hanging="720"/>
        <w:rPr>
          <w:noProof/>
        </w:rPr>
      </w:pPr>
      <w:r w:rsidRPr="00E27113">
        <w:rPr>
          <w:noProof/>
        </w:rPr>
        <w:t xml:space="preserve">Au, P. Y. B., Goedhart, C., Ferguson, M., </w:t>
      </w:r>
      <w:r w:rsidR="008F72F0">
        <w:rPr>
          <w:noProof/>
        </w:rPr>
        <w:t>et al</w:t>
      </w:r>
      <w:r w:rsidRPr="00E27113">
        <w:rPr>
          <w:noProof/>
        </w:rPr>
        <w:t xml:space="preserve">. Phenotypic spectrum of Au-Kline syndrome: a report of six new cases and review of the </w:t>
      </w:r>
      <w:r w:rsidRPr="008F72F0">
        <w:rPr>
          <w:noProof/>
        </w:rPr>
        <w:t xml:space="preserve">literature. </w:t>
      </w:r>
      <w:r w:rsidR="008F72F0">
        <w:rPr>
          <w:noProof/>
        </w:rPr>
        <w:t>Eur J Hum Genet. 2017;</w:t>
      </w:r>
      <w:r w:rsidRPr="008F72F0">
        <w:rPr>
          <w:noProof/>
        </w:rPr>
        <w:t>26</w:t>
      </w:r>
      <w:r w:rsidR="008F72F0">
        <w:rPr>
          <w:noProof/>
        </w:rPr>
        <w:t>:</w:t>
      </w:r>
      <w:r w:rsidRPr="008F72F0">
        <w:rPr>
          <w:noProof/>
        </w:rPr>
        <w:t xml:space="preserve">1272-1281. </w:t>
      </w:r>
    </w:p>
    <w:p w:rsidR="00153C00" w:rsidRPr="008F72F0" w:rsidRDefault="00153C00" w:rsidP="0045043F">
      <w:pPr>
        <w:pStyle w:val="EndNoteBibliography"/>
        <w:ind w:left="720" w:hanging="720"/>
        <w:rPr>
          <w:noProof/>
        </w:rPr>
      </w:pPr>
      <w:r w:rsidRPr="008F72F0">
        <w:rPr>
          <w:noProof/>
        </w:rPr>
        <w:t xml:space="preserve">Au, P. Y. B., You, J., Caluseriu, O., </w:t>
      </w:r>
      <w:r w:rsidR="008F72F0" w:rsidRPr="008F72F0">
        <w:rPr>
          <w:noProof/>
        </w:rPr>
        <w:t xml:space="preserve">et al. </w:t>
      </w:r>
      <w:r w:rsidRPr="008F72F0">
        <w:rPr>
          <w:noProof/>
        </w:rPr>
        <w:t>GeneMatcher aids in the identification of a new malformation syndrome with intellectual disability, unique facial dysmorphisms, and skeletal and connective tissue abnormalities caused by de novo variants in HNRNPK. Hum Mutat</w:t>
      </w:r>
      <w:r w:rsidR="008F72F0">
        <w:rPr>
          <w:noProof/>
        </w:rPr>
        <w:t>. 2015;</w:t>
      </w:r>
      <w:r w:rsidRPr="008F72F0">
        <w:rPr>
          <w:noProof/>
        </w:rPr>
        <w:t>36</w:t>
      </w:r>
      <w:r w:rsidR="008F72F0">
        <w:rPr>
          <w:noProof/>
        </w:rPr>
        <w:t>:</w:t>
      </w:r>
      <w:r w:rsidRPr="008F72F0">
        <w:rPr>
          <w:noProof/>
        </w:rPr>
        <w:t>1009-1014.</w:t>
      </w:r>
    </w:p>
    <w:p w:rsidR="008F72F0" w:rsidRDefault="00153C00" w:rsidP="0045043F">
      <w:pPr>
        <w:pStyle w:val="EndNoteBibliography"/>
        <w:ind w:left="720" w:hanging="720"/>
        <w:rPr>
          <w:noProof/>
        </w:rPr>
      </w:pPr>
      <w:r w:rsidRPr="008F72F0">
        <w:rPr>
          <w:noProof/>
        </w:rPr>
        <w:t xml:space="preserve">Bostwick, B. L., McLean, S., Posey, J. E., </w:t>
      </w:r>
      <w:r w:rsidR="008F72F0" w:rsidRPr="008F72F0">
        <w:rPr>
          <w:noProof/>
        </w:rPr>
        <w:t xml:space="preserve">et al. </w:t>
      </w:r>
      <w:r w:rsidRPr="008F72F0">
        <w:rPr>
          <w:noProof/>
        </w:rPr>
        <w:t>Phenotypic and molecular characterisation of CDK13-related congenital heart defects, dysmorphic facial features and intellectual developmental disorders. Genome Med</w:t>
      </w:r>
      <w:r w:rsidR="008F72F0">
        <w:rPr>
          <w:noProof/>
        </w:rPr>
        <w:t>. 2017;</w:t>
      </w:r>
      <w:r w:rsidRPr="008F72F0">
        <w:rPr>
          <w:noProof/>
        </w:rPr>
        <w:t>9</w:t>
      </w:r>
      <w:r w:rsidR="003E69CA">
        <w:rPr>
          <w:noProof/>
        </w:rPr>
        <w:t>:</w:t>
      </w:r>
      <w:r w:rsidRPr="008F72F0">
        <w:rPr>
          <w:noProof/>
        </w:rPr>
        <w:t xml:space="preserve">73. </w:t>
      </w:r>
    </w:p>
    <w:p w:rsidR="00153C00" w:rsidRPr="008F72F0" w:rsidRDefault="00153C00" w:rsidP="0045043F">
      <w:pPr>
        <w:pStyle w:val="EndNoteBibliography"/>
        <w:ind w:left="720" w:hanging="720"/>
        <w:rPr>
          <w:noProof/>
        </w:rPr>
      </w:pPr>
      <w:r w:rsidRPr="008F72F0">
        <w:rPr>
          <w:noProof/>
        </w:rPr>
        <w:t xml:space="preserve">Gregor, A., Sadleir, L. G., Asadollahi, R., </w:t>
      </w:r>
      <w:r w:rsidR="008F72F0" w:rsidRPr="008F72F0">
        <w:rPr>
          <w:noProof/>
        </w:rPr>
        <w:t xml:space="preserve">et al. </w:t>
      </w:r>
      <w:r w:rsidRPr="008F72F0">
        <w:rPr>
          <w:noProof/>
        </w:rPr>
        <w:t xml:space="preserve">De </w:t>
      </w:r>
      <w:r w:rsidR="003E69CA" w:rsidRPr="008F72F0">
        <w:rPr>
          <w:noProof/>
        </w:rPr>
        <w:t xml:space="preserve">novo variants in </w:t>
      </w:r>
      <w:r w:rsidRPr="008F72F0">
        <w:rPr>
          <w:noProof/>
        </w:rPr>
        <w:t>the F-</w:t>
      </w:r>
      <w:r w:rsidR="003E69CA" w:rsidRPr="008F72F0">
        <w:rPr>
          <w:noProof/>
        </w:rPr>
        <w:t xml:space="preserve">box protein </w:t>
      </w:r>
      <w:r w:rsidRPr="008F72F0">
        <w:rPr>
          <w:noProof/>
        </w:rPr>
        <w:t xml:space="preserve">FBXO11 in </w:t>
      </w:r>
      <w:r w:rsidR="003E69CA" w:rsidRPr="008F72F0">
        <w:rPr>
          <w:noProof/>
        </w:rPr>
        <w:t>20 individuals with a variable neurodevelopmental disorder</w:t>
      </w:r>
      <w:r w:rsidRPr="008F72F0">
        <w:rPr>
          <w:noProof/>
        </w:rPr>
        <w:t>. Am J Hum Genet</w:t>
      </w:r>
      <w:r w:rsidR="008F72F0">
        <w:rPr>
          <w:noProof/>
        </w:rPr>
        <w:t>. 2018;</w:t>
      </w:r>
      <w:r w:rsidRPr="008F72F0">
        <w:rPr>
          <w:noProof/>
        </w:rPr>
        <w:t>103</w:t>
      </w:r>
      <w:r w:rsidR="003E69CA">
        <w:rPr>
          <w:noProof/>
        </w:rPr>
        <w:t>:305-316.</w:t>
      </w:r>
    </w:p>
    <w:p w:rsidR="00153C00" w:rsidRPr="008F72F0" w:rsidRDefault="00153C00" w:rsidP="0045043F">
      <w:pPr>
        <w:pStyle w:val="EndNoteBibliography"/>
        <w:ind w:left="720" w:hanging="720"/>
        <w:rPr>
          <w:noProof/>
        </w:rPr>
      </w:pPr>
      <w:r w:rsidRPr="008F72F0">
        <w:rPr>
          <w:noProof/>
        </w:rPr>
        <w:t xml:space="preserve">Lange, L., Pagnamenta, A. T., Lise, S., </w:t>
      </w:r>
      <w:r w:rsidR="008F72F0" w:rsidRPr="008F72F0">
        <w:rPr>
          <w:noProof/>
        </w:rPr>
        <w:t xml:space="preserve">et al. </w:t>
      </w:r>
      <w:r w:rsidRPr="008F72F0">
        <w:rPr>
          <w:noProof/>
        </w:rPr>
        <w:t>A de novo frameshift in HNRNPK causing a Kabuki-like syndrome with nodular heterotopia. Clin Genet</w:t>
      </w:r>
      <w:r w:rsidR="008F72F0">
        <w:rPr>
          <w:noProof/>
        </w:rPr>
        <w:t>. 2016;</w:t>
      </w:r>
      <w:r w:rsidRPr="008F72F0">
        <w:rPr>
          <w:noProof/>
        </w:rPr>
        <w:t>90</w:t>
      </w:r>
      <w:r w:rsidR="003E69CA">
        <w:rPr>
          <w:noProof/>
        </w:rPr>
        <w:t>:258-262.</w:t>
      </w:r>
    </w:p>
    <w:p w:rsidR="008F72F0" w:rsidRPr="008F72F0" w:rsidRDefault="00153C00" w:rsidP="0045043F">
      <w:pPr>
        <w:pStyle w:val="EndNoteBibliography"/>
        <w:ind w:left="720" w:hanging="720"/>
        <w:rPr>
          <w:noProof/>
        </w:rPr>
      </w:pPr>
      <w:r w:rsidRPr="008F72F0">
        <w:rPr>
          <w:noProof/>
        </w:rPr>
        <w:t xml:space="preserve">Mignot, C., Moutard, M. L., Rastetter, A., </w:t>
      </w:r>
      <w:r w:rsidR="008F72F0" w:rsidRPr="008F72F0">
        <w:rPr>
          <w:noProof/>
        </w:rPr>
        <w:t xml:space="preserve">et al. </w:t>
      </w:r>
      <w:r w:rsidRPr="008F72F0">
        <w:rPr>
          <w:noProof/>
        </w:rPr>
        <w:t>ARID1B mutations are the major genetic cause of corpus callosum anomalies in patients with intellectual disability. Brain</w:t>
      </w:r>
      <w:r w:rsidR="008F72F0">
        <w:rPr>
          <w:noProof/>
        </w:rPr>
        <w:t>. 2016;</w:t>
      </w:r>
      <w:r w:rsidRPr="008F72F0">
        <w:rPr>
          <w:noProof/>
        </w:rPr>
        <w:t>139</w:t>
      </w:r>
      <w:r w:rsidR="003E69CA">
        <w:rPr>
          <w:noProof/>
        </w:rPr>
        <w:t>:</w:t>
      </w:r>
      <w:r w:rsidRPr="008F72F0">
        <w:rPr>
          <w:noProof/>
        </w:rPr>
        <w:t xml:space="preserve">e64. </w:t>
      </w:r>
    </w:p>
    <w:p w:rsidR="00153C00" w:rsidRPr="008F72F0" w:rsidRDefault="00153C00" w:rsidP="0045043F">
      <w:pPr>
        <w:pStyle w:val="EndNoteBibliography"/>
        <w:ind w:left="720" w:hanging="720"/>
        <w:rPr>
          <w:noProof/>
        </w:rPr>
      </w:pPr>
      <w:r w:rsidRPr="008F72F0">
        <w:rPr>
          <w:noProof/>
        </w:rPr>
        <w:t xml:space="preserve">Tonne, E., Due-Tonnessen, B. J., Mero, I. L., </w:t>
      </w:r>
      <w:r w:rsidR="008F72F0" w:rsidRPr="008F72F0">
        <w:rPr>
          <w:noProof/>
        </w:rPr>
        <w:t>et al.</w:t>
      </w:r>
      <w:r w:rsidRPr="008F72F0">
        <w:rPr>
          <w:noProof/>
        </w:rPr>
        <w:t xml:space="preserve"> Benefits of clinical criteria and high-throughput sequencing for diagnosing children with syndromic craniosynostosis. Eur J Hum Genet.</w:t>
      </w:r>
      <w:r w:rsidR="008F72F0">
        <w:rPr>
          <w:noProof/>
        </w:rPr>
        <w:t xml:space="preserve"> </w:t>
      </w:r>
      <w:r w:rsidR="00C40029">
        <w:rPr>
          <w:noProof/>
          <w:lang w:val="en-GB"/>
        </w:rPr>
        <w:t>2021;29</w:t>
      </w:r>
      <w:r w:rsidR="00C40029" w:rsidRPr="00C40029">
        <w:rPr>
          <w:noProof/>
          <w:lang w:val="en-GB"/>
        </w:rPr>
        <w:t>:920-929.</w:t>
      </w:r>
    </w:p>
    <w:p w:rsidR="00153C00" w:rsidRPr="009F4E4D" w:rsidRDefault="00153C00" w:rsidP="0045043F">
      <w:pPr>
        <w:rPr>
          <w:rFonts w:cstheme="minorHAnsi"/>
        </w:rPr>
      </w:pPr>
    </w:p>
    <w:p w:rsidR="0045043F" w:rsidRDefault="0045043F"/>
    <w:sectPr w:rsidR="0045043F" w:rsidSect="0045043F">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C30EE" w:rsidRDefault="00BC30EE">
      <w:r>
        <w:separator/>
      </w:r>
    </w:p>
  </w:endnote>
  <w:endnote w:type="continuationSeparator" w:id="0">
    <w:p w:rsidR="00BC30EE" w:rsidRDefault="00BC30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18075748"/>
      <w:docPartObj>
        <w:docPartGallery w:val="Page Numbers (Bottom of Page)"/>
        <w:docPartUnique/>
      </w:docPartObj>
    </w:sdtPr>
    <w:sdtEndPr>
      <w:rPr>
        <w:noProof/>
      </w:rPr>
    </w:sdtEndPr>
    <w:sdtContent>
      <w:p w:rsidR="00A56539" w:rsidRDefault="00A56539">
        <w:pPr>
          <w:pStyle w:val="Footer"/>
          <w:jc w:val="center"/>
        </w:pPr>
        <w:r>
          <w:fldChar w:fldCharType="begin"/>
        </w:r>
        <w:r>
          <w:instrText xml:space="preserve"> PAGE   \* MERGEFORMAT </w:instrText>
        </w:r>
        <w:r>
          <w:fldChar w:fldCharType="separate"/>
        </w:r>
        <w:r w:rsidR="00C67007">
          <w:rPr>
            <w:noProof/>
          </w:rPr>
          <w:t>16</w:t>
        </w:r>
        <w:r>
          <w:rPr>
            <w:noProof/>
          </w:rPr>
          <w:fldChar w:fldCharType="end"/>
        </w:r>
      </w:p>
    </w:sdtContent>
  </w:sdt>
  <w:p w:rsidR="00A56539" w:rsidRDefault="00A565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C30EE" w:rsidRDefault="00BC30EE">
      <w:r>
        <w:separator/>
      </w:r>
    </w:p>
  </w:footnote>
  <w:footnote w:type="continuationSeparator" w:id="0">
    <w:p w:rsidR="00BC30EE" w:rsidRDefault="00BC30E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769489C"/>
    <w:multiLevelType w:val="hybridMultilevel"/>
    <w:tmpl w:val="A32A1BF8"/>
    <w:lvl w:ilvl="0" w:tplc="887C707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153C00"/>
    <w:rsid w:val="00097E85"/>
    <w:rsid w:val="00112B49"/>
    <w:rsid w:val="00130851"/>
    <w:rsid w:val="00153C00"/>
    <w:rsid w:val="00275DE3"/>
    <w:rsid w:val="002D5619"/>
    <w:rsid w:val="003A5193"/>
    <w:rsid w:val="003B0BE9"/>
    <w:rsid w:val="003E69CA"/>
    <w:rsid w:val="0045043F"/>
    <w:rsid w:val="004744EC"/>
    <w:rsid w:val="0049436F"/>
    <w:rsid w:val="0054224B"/>
    <w:rsid w:val="005951C4"/>
    <w:rsid w:val="005A5E23"/>
    <w:rsid w:val="005B7A14"/>
    <w:rsid w:val="00615796"/>
    <w:rsid w:val="006C5E63"/>
    <w:rsid w:val="00722C9F"/>
    <w:rsid w:val="007469DC"/>
    <w:rsid w:val="00764C9E"/>
    <w:rsid w:val="007969C8"/>
    <w:rsid w:val="00822F2C"/>
    <w:rsid w:val="008D506E"/>
    <w:rsid w:val="008F72F0"/>
    <w:rsid w:val="00942384"/>
    <w:rsid w:val="0098330C"/>
    <w:rsid w:val="00A372C3"/>
    <w:rsid w:val="00A54769"/>
    <w:rsid w:val="00A56539"/>
    <w:rsid w:val="00A932F9"/>
    <w:rsid w:val="00AA1083"/>
    <w:rsid w:val="00AD3093"/>
    <w:rsid w:val="00B20693"/>
    <w:rsid w:val="00BC30EE"/>
    <w:rsid w:val="00BD6CA2"/>
    <w:rsid w:val="00C40029"/>
    <w:rsid w:val="00C67007"/>
    <w:rsid w:val="00D47785"/>
    <w:rsid w:val="00DA6633"/>
    <w:rsid w:val="00DF7509"/>
    <w:rsid w:val="00E13973"/>
    <w:rsid w:val="00EB5338"/>
    <w:rsid w:val="00EF78F4"/>
    <w:rsid w:val="00FC193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12939B"/>
  <w15:chartTrackingRefBased/>
  <w15:docId w15:val="{A8FA109B-297D-478A-B7FB-669ABF5EA8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3C00"/>
    <w:pPr>
      <w:spacing w:after="0" w:line="240" w:lineRule="auto"/>
    </w:pPr>
    <w:rPr>
      <w:sz w:val="24"/>
      <w:szCs w:val="24"/>
    </w:rPr>
  </w:style>
  <w:style w:type="paragraph" w:styleId="Heading1">
    <w:name w:val="heading 1"/>
    <w:basedOn w:val="Normal"/>
    <w:next w:val="Normal"/>
    <w:link w:val="Heading1Char"/>
    <w:uiPriority w:val="9"/>
    <w:qFormat/>
    <w:rsid w:val="00153C0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53C0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53C00"/>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53C0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153C00"/>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153C00"/>
    <w:rPr>
      <w:rFonts w:asciiTheme="majorHAnsi" w:eastAsiaTheme="majorEastAsia" w:hAnsiTheme="majorHAnsi" w:cstheme="majorBidi"/>
      <w:color w:val="1F4D78" w:themeColor="accent1" w:themeShade="7F"/>
      <w:sz w:val="24"/>
      <w:szCs w:val="24"/>
    </w:rPr>
  </w:style>
  <w:style w:type="character" w:styleId="CommentReference">
    <w:name w:val="annotation reference"/>
    <w:basedOn w:val="DefaultParagraphFont"/>
    <w:uiPriority w:val="99"/>
    <w:semiHidden/>
    <w:unhideWhenUsed/>
    <w:rsid w:val="00153C00"/>
    <w:rPr>
      <w:sz w:val="16"/>
      <w:szCs w:val="16"/>
    </w:rPr>
  </w:style>
  <w:style w:type="paragraph" w:styleId="CommentText">
    <w:name w:val="annotation text"/>
    <w:basedOn w:val="Normal"/>
    <w:link w:val="CommentTextChar"/>
    <w:uiPriority w:val="99"/>
    <w:semiHidden/>
    <w:unhideWhenUsed/>
    <w:rsid w:val="00153C00"/>
    <w:rPr>
      <w:sz w:val="20"/>
      <w:szCs w:val="20"/>
    </w:rPr>
  </w:style>
  <w:style w:type="character" w:customStyle="1" w:styleId="CommentTextChar">
    <w:name w:val="Comment Text Char"/>
    <w:basedOn w:val="DefaultParagraphFont"/>
    <w:link w:val="CommentText"/>
    <w:uiPriority w:val="99"/>
    <w:semiHidden/>
    <w:rsid w:val="00153C00"/>
    <w:rPr>
      <w:sz w:val="20"/>
      <w:szCs w:val="20"/>
    </w:rPr>
  </w:style>
  <w:style w:type="paragraph" w:styleId="BalloonText">
    <w:name w:val="Balloon Text"/>
    <w:basedOn w:val="Normal"/>
    <w:link w:val="BalloonTextChar"/>
    <w:uiPriority w:val="99"/>
    <w:semiHidden/>
    <w:unhideWhenUsed/>
    <w:rsid w:val="00153C0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53C00"/>
    <w:rPr>
      <w:rFonts w:ascii="Segoe UI" w:hAnsi="Segoe UI" w:cs="Segoe UI"/>
      <w:sz w:val="18"/>
      <w:szCs w:val="18"/>
    </w:rPr>
  </w:style>
  <w:style w:type="paragraph" w:styleId="Revision">
    <w:name w:val="Revision"/>
    <w:hidden/>
    <w:uiPriority w:val="99"/>
    <w:semiHidden/>
    <w:rsid w:val="00153C00"/>
    <w:pPr>
      <w:spacing w:after="0" w:line="240" w:lineRule="auto"/>
    </w:pPr>
    <w:rPr>
      <w:sz w:val="24"/>
      <w:szCs w:val="24"/>
    </w:rPr>
  </w:style>
  <w:style w:type="character" w:styleId="Hyperlink">
    <w:name w:val="Hyperlink"/>
    <w:basedOn w:val="DefaultParagraphFont"/>
    <w:uiPriority w:val="99"/>
    <w:unhideWhenUsed/>
    <w:rsid w:val="00153C00"/>
    <w:rPr>
      <w:color w:val="0563C1" w:themeColor="hyperlink"/>
      <w:u w:val="single"/>
    </w:rPr>
  </w:style>
  <w:style w:type="table" w:styleId="TableGrid">
    <w:name w:val="Table Grid"/>
    <w:basedOn w:val="TableNormal"/>
    <w:uiPriority w:val="39"/>
    <w:rsid w:val="00153C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153C00"/>
    <w:rPr>
      <w:rFonts w:ascii="Calibri" w:hAnsi="Calibri"/>
      <w:sz w:val="22"/>
      <w:szCs w:val="21"/>
    </w:rPr>
  </w:style>
  <w:style w:type="character" w:customStyle="1" w:styleId="PlainTextChar">
    <w:name w:val="Plain Text Char"/>
    <w:basedOn w:val="DefaultParagraphFont"/>
    <w:link w:val="PlainText"/>
    <w:uiPriority w:val="99"/>
    <w:semiHidden/>
    <w:rsid w:val="00153C00"/>
    <w:rPr>
      <w:rFonts w:ascii="Calibri" w:hAnsi="Calibri"/>
      <w:szCs w:val="21"/>
    </w:rPr>
  </w:style>
  <w:style w:type="paragraph" w:styleId="CommentSubject">
    <w:name w:val="annotation subject"/>
    <w:basedOn w:val="CommentText"/>
    <w:next w:val="CommentText"/>
    <w:link w:val="CommentSubjectChar"/>
    <w:uiPriority w:val="99"/>
    <w:semiHidden/>
    <w:unhideWhenUsed/>
    <w:rsid w:val="00153C00"/>
    <w:rPr>
      <w:b/>
      <w:bCs/>
    </w:rPr>
  </w:style>
  <w:style w:type="character" w:customStyle="1" w:styleId="CommentSubjectChar">
    <w:name w:val="Comment Subject Char"/>
    <w:basedOn w:val="CommentTextChar"/>
    <w:link w:val="CommentSubject"/>
    <w:uiPriority w:val="99"/>
    <w:semiHidden/>
    <w:rsid w:val="00153C00"/>
    <w:rPr>
      <w:b/>
      <w:bCs/>
      <w:sz w:val="20"/>
      <w:szCs w:val="20"/>
    </w:rPr>
  </w:style>
  <w:style w:type="paragraph" w:styleId="NoSpacing">
    <w:name w:val="No Spacing"/>
    <w:link w:val="NoSpacingChar"/>
    <w:uiPriority w:val="1"/>
    <w:qFormat/>
    <w:rsid w:val="00153C00"/>
    <w:pPr>
      <w:spacing w:after="0" w:line="240" w:lineRule="auto"/>
    </w:pPr>
    <w:rPr>
      <w:sz w:val="24"/>
      <w:szCs w:val="24"/>
    </w:rPr>
  </w:style>
  <w:style w:type="paragraph" w:styleId="Caption">
    <w:name w:val="caption"/>
    <w:basedOn w:val="Normal"/>
    <w:next w:val="Normal"/>
    <w:uiPriority w:val="35"/>
    <w:unhideWhenUsed/>
    <w:qFormat/>
    <w:rsid w:val="00153C00"/>
    <w:pPr>
      <w:spacing w:after="200"/>
    </w:pPr>
    <w:rPr>
      <w:i/>
      <w:iCs/>
      <w:color w:val="44546A" w:themeColor="text2"/>
      <w:sz w:val="18"/>
      <w:szCs w:val="18"/>
    </w:rPr>
  </w:style>
  <w:style w:type="table" w:styleId="PlainTable2">
    <w:name w:val="Plain Table 2"/>
    <w:basedOn w:val="TableNormal"/>
    <w:uiPriority w:val="42"/>
    <w:rsid w:val="00153C00"/>
    <w:pPr>
      <w:spacing w:after="0" w:line="240" w:lineRule="auto"/>
    </w:pPr>
    <w:rPr>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NoSpacingChar">
    <w:name w:val="No Spacing Char"/>
    <w:basedOn w:val="DefaultParagraphFont"/>
    <w:link w:val="NoSpacing"/>
    <w:uiPriority w:val="1"/>
    <w:rsid w:val="00153C00"/>
    <w:rPr>
      <w:sz w:val="24"/>
      <w:szCs w:val="24"/>
    </w:rPr>
  </w:style>
  <w:style w:type="paragraph" w:customStyle="1" w:styleId="EndNoteBibliography">
    <w:name w:val="EndNote Bibliography"/>
    <w:basedOn w:val="Normal"/>
    <w:link w:val="EndNoteBibliographyChar"/>
    <w:rsid w:val="00153C00"/>
    <w:rPr>
      <w:rFonts w:ascii="Calibri" w:hAnsi="Calibri" w:cs="Calibri"/>
      <w:lang w:val="en-US"/>
    </w:rPr>
  </w:style>
  <w:style w:type="character" w:customStyle="1" w:styleId="EndNoteBibliographyChar">
    <w:name w:val="EndNote Bibliography Char"/>
    <w:basedOn w:val="NoSpacingChar"/>
    <w:link w:val="EndNoteBibliography"/>
    <w:rsid w:val="00153C00"/>
    <w:rPr>
      <w:rFonts w:ascii="Calibri" w:hAnsi="Calibri" w:cs="Calibri"/>
      <w:sz w:val="24"/>
      <w:szCs w:val="24"/>
      <w:lang w:val="en-US"/>
    </w:rPr>
  </w:style>
  <w:style w:type="paragraph" w:customStyle="1" w:styleId="EndNoteBibliographyTitle">
    <w:name w:val="EndNote Bibliography Title"/>
    <w:basedOn w:val="Normal"/>
    <w:link w:val="EndNoteBibliographyTitleChar"/>
    <w:rsid w:val="00153C00"/>
    <w:pPr>
      <w:jc w:val="center"/>
    </w:pPr>
    <w:rPr>
      <w:rFonts w:ascii="Calibri" w:eastAsiaTheme="majorEastAsia" w:hAnsi="Calibri" w:cs="Calibri"/>
      <w:noProof/>
      <w:color w:val="1F4D78" w:themeColor="accent1" w:themeShade="7F"/>
      <w:lang w:val="en-US"/>
    </w:rPr>
  </w:style>
  <w:style w:type="character" w:customStyle="1" w:styleId="EndNoteBibliographyTitleChar">
    <w:name w:val="EndNote Bibliography Title Char"/>
    <w:basedOn w:val="Heading3Char"/>
    <w:link w:val="EndNoteBibliographyTitle"/>
    <w:rsid w:val="00153C00"/>
    <w:rPr>
      <w:rFonts w:ascii="Calibri" w:eastAsiaTheme="majorEastAsia" w:hAnsi="Calibri" w:cs="Calibri"/>
      <w:noProof/>
      <w:color w:val="1F4D78" w:themeColor="accent1" w:themeShade="7F"/>
      <w:sz w:val="24"/>
      <w:szCs w:val="24"/>
      <w:lang w:val="en-US"/>
    </w:rPr>
  </w:style>
  <w:style w:type="paragraph" w:styleId="Header">
    <w:name w:val="header"/>
    <w:basedOn w:val="Normal"/>
    <w:link w:val="HeaderChar"/>
    <w:uiPriority w:val="99"/>
    <w:unhideWhenUsed/>
    <w:rsid w:val="00153C00"/>
    <w:pPr>
      <w:tabs>
        <w:tab w:val="center" w:pos="4513"/>
        <w:tab w:val="right" w:pos="9026"/>
      </w:tabs>
    </w:pPr>
  </w:style>
  <w:style w:type="character" w:customStyle="1" w:styleId="HeaderChar">
    <w:name w:val="Header Char"/>
    <w:basedOn w:val="DefaultParagraphFont"/>
    <w:link w:val="Header"/>
    <w:uiPriority w:val="99"/>
    <w:rsid w:val="00153C00"/>
    <w:rPr>
      <w:sz w:val="24"/>
      <w:szCs w:val="24"/>
    </w:rPr>
  </w:style>
  <w:style w:type="paragraph" w:styleId="Footer">
    <w:name w:val="footer"/>
    <w:basedOn w:val="Normal"/>
    <w:link w:val="FooterChar"/>
    <w:uiPriority w:val="99"/>
    <w:unhideWhenUsed/>
    <w:rsid w:val="00153C00"/>
    <w:pPr>
      <w:tabs>
        <w:tab w:val="center" w:pos="4513"/>
        <w:tab w:val="right" w:pos="9026"/>
      </w:tabs>
    </w:pPr>
  </w:style>
  <w:style w:type="character" w:customStyle="1" w:styleId="FooterChar">
    <w:name w:val="Footer Char"/>
    <w:basedOn w:val="DefaultParagraphFont"/>
    <w:link w:val="Footer"/>
    <w:uiPriority w:val="99"/>
    <w:rsid w:val="00153C0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834687">
      <w:bodyDiv w:val="1"/>
      <w:marLeft w:val="0"/>
      <w:marRight w:val="0"/>
      <w:marTop w:val="0"/>
      <w:marBottom w:val="0"/>
      <w:divBdr>
        <w:top w:val="none" w:sz="0" w:space="0" w:color="auto"/>
        <w:left w:val="none" w:sz="0" w:space="0" w:color="auto"/>
        <w:bottom w:val="none" w:sz="0" w:space="0" w:color="auto"/>
        <w:right w:val="none" w:sz="0" w:space="0" w:color="auto"/>
      </w:divBdr>
    </w:div>
    <w:div w:id="539056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tif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research-help.genomicsengland.co.uk/display/GERE/De+novo+variant+research+dataset"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genomicsengland.co.uk/wp-content/uploads/2018/06/Rare-Disease-Eligibility-Criteria-v1.9.0-PAR-GUI-058_approved-version-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1212</TotalTime>
  <Pages>17</Pages>
  <Words>4645</Words>
  <Characters>26482</Characters>
  <Application>Microsoft Office Word</Application>
  <DocSecurity>0</DocSecurity>
  <Lines>220</Lines>
  <Paragraphs>62</Paragraphs>
  <ScaleCrop>false</ScaleCrop>
  <HeadingPairs>
    <vt:vector size="2" baseType="variant">
      <vt:variant>
        <vt:lpstr>Title</vt:lpstr>
      </vt:variant>
      <vt:variant>
        <vt:i4>1</vt:i4>
      </vt:variant>
    </vt:vector>
  </HeadingPairs>
  <TitlesOfParts>
    <vt:vector size="1" baseType="lpstr">
      <vt:lpstr/>
    </vt:vector>
  </TitlesOfParts>
  <Company>Oxford University</Company>
  <LinksUpToDate>false</LinksUpToDate>
  <CharactersWithSpaces>31065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Wilkie</dc:creator>
  <cp:keywords/>
  <dc:description/>
  <cp:lastModifiedBy>Andrew Wilkie</cp:lastModifiedBy>
  <cp:revision>18</cp:revision>
  <dcterms:created xsi:type="dcterms:W3CDTF">2021-06-13T14:35:00Z</dcterms:created>
  <dcterms:modified xsi:type="dcterms:W3CDTF">2021-06-14T17:43:00Z</dcterms:modified>
</cp:coreProperties>
</file>