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EA44F" w14:textId="77777777" w:rsidR="008A7158" w:rsidRPr="009C5F51" w:rsidRDefault="008A7158" w:rsidP="00AE2B17">
      <w:pPr>
        <w:spacing w:line="480" w:lineRule="auto"/>
        <w:rPr>
          <w:rFonts w:ascii="Times New Roman" w:hAnsi="Times New Roman" w:cs="Times New Roman"/>
          <w:b/>
        </w:rPr>
      </w:pPr>
      <w:r w:rsidRPr="009C5F51">
        <w:rPr>
          <w:rFonts w:ascii="Times New Roman" w:hAnsi="Times New Roman" w:cs="Times New Roman"/>
          <w:b/>
        </w:rPr>
        <w:t>Evaluati</w:t>
      </w:r>
      <w:r>
        <w:rPr>
          <w:rFonts w:ascii="Times New Roman" w:hAnsi="Times New Roman" w:cs="Times New Roman"/>
          <w:b/>
        </w:rPr>
        <w:t>ng</w:t>
      </w:r>
      <w:r w:rsidRPr="009C5F51">
        <w:rPr>
          <w:rFonts w:ascii="Times New Roman" w:hAnsi="Times New Roman" w:cs="Times New Roman"/>
          <w:b/>
        </w:rPr>
        <w:t xml:space="preserve"> the performance of a clinical genome sequencing programme for diagnosis of rare genetic disease, seen through the lens of craniosynostosis</w:t>
      </w:r>
    </w:p>
    <w:p w14:paraId="18424896" w14:textId="77777777" w:rsidR="008A7158" w:rsidRPr="009C5F51" w:rsidRDefault="008A7158" w:rsidP="00AE2B17">
      <w:pPr>
        <w:spacing w:line="480" w:lineRule="auto"/>
        <w:rPr>
          <w:rFonts w:ascii="Times New Roman" w:hAnsi="Times New Roman" w:cs="Times New Roman"/>
          <w:b/>
          <w:color w:val="000000" w:themeColor="text1"/>
        </w:rPr>
      </w:pPr>
    </w:p>
    <w:p w14:paraId="41E76CD2" w14:textId="77777777" w:rsidR="008A7158" w:rsidRPr="000D58EA" w:rsidRDefault="008A7158" w:rsidP="00AE2B17">
      <w:pPr>
        <w:spacing w:line="480" w:lineRule="auto"/>
        <w:rPr>
          <w:rFonts w:ascii="Times New Roman" w:hAnsi="Times New Roman" w:cs="Times New Roman"/>
          <w:color w:val="000000" w:themeColor="text1"/>
        </w:rPr>
      </w:pPr>
    </w:p>
    <w:p w14:paraId="66469552" w14:textId="3EE4656F" w:rsidR="008A7158" w:rsidRPr="000D58EA" w:rsidRDefault="008A7158" w:rsidP="00AE2B17">
      <w:pPr>
        <w:spacing w:line="480" w:lineRule="auto"/>
        <w:rPr>
          <w:rFonts w:ascii="Times New Roman" w:hAnsi="Times New Roman" w:cs="Times New Roman"/>
          <w:color w:val="000000" w:themeColor="text1"/>
        </w:rPr>
      </w:pPr>
      <w:r w:rsidRPr="000D58EA">
        <w:rPr>
          <w:rFonts w:ascii="Times New Roman" w:hAnsi="Times New Roman" w:cs="Times New Roman"/>
          <w:color w:val="000000" w:themeColor="text1"/>
        </w:rPr>
        <w:t>Zerin Hyder, MD</w:t>
      </w:r>
      <w:r w:rsidRPr="000D58EA">
        <w:rPr>
          <w:rFonts w:ascii="Times New Roman" w:hAnsi="Times New Roman" w:cs="Times New Roman"/>
          <w:color w:val="000000" w:themeColor="text1"/>
          <w:vertAlign w:val="superscript"/>
        </w:rPr>
        <w:t>1,2</w:t>
      </w:r>
      <w:ins w:id="0" w:author="Andrew Wilkie" w:date="2021-06-15T17:10:00Z">
        <w:r w:rsidR="00D138FB">
          <w:rPr>
            <w:rFonts w:ascii="Times New Roman" w:hAnsi="Times New Roman" w:cs="Times New Roman"/>
            <w:color w:val="000000" w:themeColor="text1"/>
            <w:vertAlign w:val="superscript"/>
          </w:rPr>
          <w:t>,</w:t>
        </w:r>
      </w:ins>
      <w:ins w:id="1" w:author="Andrew Wilkie" w:date="2021-06-15T17:11:00Z">
        <w:r w:rsidR="00D138FB" w:rsidRPr="00D138FB">
          <w:rPr>
            <w:rFonts w:ascii="Times New Roman" w:hAnsi="Times New Roman" w:cs="Times New Roman"/>
            <w:color w:val="000000" w:themeColor="text1"/>
            <w:vertAlign w:val="superscript"/>
            <w:rPrChange w:id="2" w:author="Andrew Wilkie" w:date="2021-06-15T17:11:00Z">
              <w:rPr>
                <w:rFonts w:ascii="Times New Roman" w:hAnsi="Times New Roman" w:cs="Times New Roman"/>
                <w:color w:val="000000" w:themeColor="text1"/>
              </w:rPr>
            </w:rPrChange>
          </w:rPr>
          <w:t>‡</w:t>
        </w:r>
      </w:ins>
      <w:r w:rsidRPr="000D58EA">
        <w:rPr>
          <w:rFonts w:ascii="Times New Roman" w:hAnsi="Times New Roman" w:cs="Times New Roman"/>
          <w:color w:val="000000" w:themeColor="text1"/>
        </w:rPr>
        <w:t>, Eduardo Calpena</w:t>
      </w:r>
      <w:r>
        <w:rPr>
          <w:rFonts w:ascii="Times New Roman" w:hAnsi="Times New Roman" w:cs="Times New Roman"/>
          <w:color w:val="000000" w:themeColor="text1"/>
        </w:rPr>
        <w:t>,</w:t>
      </w:r>
      <w:r w:rsidRPr="000D58EA">
        <w:rPr>
          <w:rFonts w:ascii="Times New Roman" w:hAnsi="Times New Roman" w:cs="Times New Roman"/>
          <w:color w:val="000000" w:themeColor="text1"/>
        </w:rPr>
        <w:t xml:space="preserve"> PhD</w:t>
      </w:r>
      <w:r w:rsidRPr="000D58EA">
        <w:rPr>
          <w:rFonts w:ascii="Times New Roman" w:hAnsi="Times New Roman" w:cs="Times New Roman"/>
          <w:color w:val="000000" w:themeColor="text1"/>
          <w:vertAlign w:val="superscript"/>
        </w:rPr>
        <w:t>3</w:t>
      </w:r>
      <w:ins w:id="3" w:author="Andrew Wilkie" w:date="2021-06-15T17:11:00Z">
        <w:r w:rsidR="00D138FB">
          <w:rPr>
            <w:rFonts w:ascii="Times New Roman" w:hAnsi="Times New Roman" w:cs="Times New Roman"/>
            <w:color w:val="000000" w:themeColor="text1"/>
            <w:vertAlign w:val="superscript"/>
          </w:rPr>
          <w:t>,</w:t>
        </w:r>
        <w:r w:rsidR="00D138FB" w:rsidRPr="00CB42FD">
          <w:rPr>
            <w:rFonts w:ascii="Times New Roman" w:hAnsi="Times New Roman" w:cs="Times New Roman"/>
            <w:color w:val="000000" w:themeColor="text1"/>
            <w:vertAlign w:val="superscript"/>
          </w:rPr>
          <w:t>‡</w:t>
        </w:r>
      </w:ins>
      <w:r w:rsidRPr="000D58EA">
        <w:rPr>
          <w:rFonts w:ascii="Times New Roman" w:hAnsi="Times New Roman" w:cs="Times New Roman"/>
          <w:color w:val="000000" w:themeColor="text1"/>
        </w:rPr>
        <w:t>, Yang Pei, M</w:t>
      </w:r>
      <w:r>
        <w:rPr>
          <w:rFonts w:ascii="Times New Roman" w:hAnsi="Times New Roman" w:cs="Times New Roman"/>
          <w:color w:val="000000" w:themeColor="text1"/>
        </w:rPr>
        <w:t>Phil</w:t>
      </w:r>
      <w:r w:rsidRPr="000D58EA">
        <w:rPr>
          <w:rFonts w:ascii="Times New Roman" w:hAnsi="Times New Roman" w:cs="Times New Roman"/>
          <w:color w:val="000000" w:themeColor="text1"/>
          <w:vertAlign w:val="superscript"/>
        </w:rPr>
        <w:t>3</w:t>
      </w:r>
      <w:ins w:id="4" w:author="Andrew Wilkie" w:date="2021-06-15T17:12:00Z">
        <w:r w:rsidR="00D138FB">
          <w:rPr>
            <w:rFonts w:ascii="Times New Roman" w:hAnsi="Times New Roman" w:cs="Times New Roman"/>
            <w:color w:val="000000" w:themeColor="text1"/>
            <w:vertAlign w:val="superscript"/>
          </w:rPr>
          <w:t>,</w:t>
        </w:r>
        <w:r w:rsidR="00D138FB" w:rsidRPr="00CB42FD">
          <w:rPr>
            <w:rFonts w:ascii="Times New Roman" w:hAnsi="Times New Roman" w:cs="Times New Roman"/>
            <w:color w:val="000000" w:themeColor="text1"/>
            <w:vertAlign w:val="superscript"/>
          </w:rPr>
          <w:t>‡</w:t>
        </w:r>
      </w:ins>
      <w:r w:rsidRPr="000D58EA">
        <w:rPr>
          <w:rFonts w:ascii="Times New Roman" w:hAnsi="Times New Roman" w:cs="Times New Roman"/>
          <w:color w:val="000000" w:themeColor="text1"/>
        </w:rPr>
        <w:t>, Rebecca S. Tooze</w:t>
      </w:r>
      <w:r>
        <w:rPr>
          <w:rFonts w:ascii="Times New Roman" w:hAnsi="Times New Roman" w:cs="Times New Roman"/>
          <w:color w:val="000000" w:themeColor="text1"/>
        </w:rPr>
        <w:t>, BSc</w:t>
      </w:r>
      <w:r w:rsidRPr="000D58EA">
        <w:rPr>
          <w:rFonts w:ascii="Times New Roman" w:hAnsi="Times New Roman" w:cs="Times New Roman"/>
          <w:color w:val="000000" w:themeColor="text1"/>
          <w:vertAlign w:val="superscript"/>
        </w:rPr>
        <w:t>3</w:t>
      </w:r>
      <w:ins w:id="5" w:author="Andrew Wilkie" w:date="2021-06-15T17:12:00Z">
        <w:r w:rsidR="00D138FB">
          <w:rPr>
            <w:rFonts w:ascii="Times New Roman" w:hAnsi="Times New Roman" w:cs="Times New Roman"/>
            <w:color w:val="000000" w:themeColor="text1"/>
            <w:vertAlign w:val="superscript"/>
          </w:rPr>
          <w:t>,</w:t>
        </w:r>
        <w:r w:rsidR="00D138FB" w:rsidRPr="00CB42FD">
          <w:rPr>
            <w:rFonts w:ascii="Times New Roman" w:hAnsi="Times New Roman" w:cs="Times New Roman"/>
            <w:color w:val="000000" w:themeColor="text1"/>
            <w:vertAlign w:val="superscript"/>
          </w:rPr>
          <w:t>‡</w:t>
        </w:r>
      </w:ins>
      <w:r w:rsidRPr="000D58EA">
        <w:rPr>
          <w:rFonts w:ascii="Times New Roman" w:hAnsi="Times New Roman" w:cs="Times New Roman"/>
          <w:color w:val="000000" w:themeColor="text1"/>
        </w:rPr>
        <w:t xml:space="preserve">, </w:t>
      </w:r>
      <w:r>
        <w:rPr>
          <w:rFonts w:ascii="Times New Roman" w:hAnsi="Times New Roman" w:cs="Times New Roman"/>
          <w:color w:val="000000" w:themeColor="text1"/>
        </w:rPr>
        <w:t>Helen Brittain MD</w:t>
      </w:r>
      <w:r w:rsidRPr="00EF1E24">
        <w:rPr>
          <w:rFonts w:ascii="Times New Roman" w:hAnsi="Times New Roman" w:cs="Times New Roman"/>
          <w:color w:val="000000" w:themeColor="text1"/>
          <w:vertAlign w:val="superscript"/>
        </w:rPr>
        <w:t>1</w:t>
      </w:r>
      <w:r>
        <w:rPr>
          <w:rFonts w:ascii="Times New Roman" w:hAnsi="Times New Roman" w:cs="Times New Roman"/>
          <w:color w:val="000000" w:themeColor="text1"/>
          <w:vertAlign w:val="superscript"/>
        </w:rPr>
        <w:t>,4</w:t>
      </w:r>
      <w:r>
        <w:rPr>
          <w:rFonts w:ascii="Times New Roman" w:hAnsi="Times New Roman" w:cs="Times New Roman"/>
          <w:color w:val="000000" w:themeColor="text1"/>
        </w:rPr>
        <w:t>, Stephen R. F. Twigg, DPhil,</w:t>
      </w:r>
      <w:r w:rsidRPr="00472FCD">
        <w:rPr>
          <w:rFonts w:ascii="Times New Roman" w:hAnsi="Times New Roman" w:cs="Times New Roman"/>
          <w:color w:val="000000" w:themeColor="text1"/>
          <w:vertAlign w:val="superscript"/>
        </w:rPr>
        <w:t>3</w:t>
      </w:r>
      <w:r>
        <w:rPr>
          <w:rFonts w:ascii="Times New Roman" w:hAnsi="Times New Roman" w:cs="Times New Roman"/>
          <w:color w:val="000000" w:themeColor="text1"/>
        </w:rPr>
        <w:t xml:space="preserve"> </w:t>
      </w:r>
      <w:r w:rsidRPr="000D58EA">
        <w:rPr>
          <w:rFonts w:ascii="Times New Roman" w:hAnsi="Times New Roman" w:cs="Times New Roman"/>
          <w:color w:val="000000" w:themeColor="text1"/>
        </w:rPr>
        <w:t>Deirdre Cilliers,</w:t>
      </w:r>
      <w:r>
        <w:rPr>
          <w:rFonts w:ascii="Times New Roman" w:hAnsi="Times New Roman" w:cs="Times New Roman"/>
          <w:color w:val="000000" w:themeColor="text1"/>
        </w:rPr>
        <w:t xml:space="preserve"> MD, FRCP</w:t>
      </w:r>
      <w:r>
        <w:rPr>
          <w:rFonts w:ascii="Times New Roman" w:hAnsi="Times New Roman" w:cs="Times New Roman"/>
          <w:color w:val="000000" w:themeColor="text1"/>
          <w:vertAlign w:val="superscript"/>
        </w:rPr>
        <w:t>5</w:t>
      </w:r>
      <w:r>
        <w:rPr>
          <w:rFonts w:ascii="Times New Roman" w:hAnsi="Times New Roman" w:cs="Times New Roman"/>
          <w:color w:val="000000" w:themeColor="text1"/>
        </w:rPr>
        <w:t>,</w:t>
      </w:r>
      <w:r w:rsidRPr="000D58EA">
        <w:rPr>
          <w:rFonts w:ascii="Times New Roman" w:hAnsi="Times New Roman" w:cs="Times New Roman"/>
          <w:color w:val="000000" w:themeColor="text1"/>
        </w:rPr>
        <w:t xml:space="preserve"> Jenny E. V. Morton, FRCP</w:t>
      </w:r>
      <w:r>
        <w:rPr>
          <w:rFonts w:ascii="Times New Roman" w:hAnsi="Times New Roman" w:cs="Times New Roman"/>
          <w:color w:val="000000" w:themeColor="text1"/>
          <w:vertAlign w:val="superscript"/>
        </w:rPr>
        <w:t>4</w:t>
      </w:r>
      <w:r w:rsidRPr="000D58EA">
        <w:rPr>
          <w:rFonts w:ascii="Times New Roman" w:hAnsi="Times New Roman" w:cs="Times New Roman"/>
          <w:color w:val="000000" w:themeColor="text1"/>
        </w:rPr>
        <w:t>, Emma McCann,</w:t>
      </w:r>
      <w:r>
        <w:rPr>
          <w:rFonts w:ascii="Times New Roman" w:hAnsi="Times New Roman" w:cs="Times New Roman"/>
          <w:color w:val="000000" w:themeColor="text1"/>
        </w:rPr>
        <w:t xml:space="preserve"> FRCP</w:t>
      </w:r>
      <w:r w:rsidRPr="00740E50">
        <w:rPr>
          <w:rFonts w:ascii="Times New Roman" w:hAnsi="Times New Roman" w:cs="Times New Roman"/>
          <w:color w:val="000000" w:themeColor="text1"/>
          <w:vertAlign w:val="superscript"/>
        </w:rPr>
        <w:t>6</w:t>
      </w:r>
      <w:r>
        <w:rPr>
          <w:rFonts w:ascii="Times New Roman" w:hAnsi="Times New Roman" w:cs="Times New Roman"/>
          <w:color w:val="000000" w:themeColor="text1"/>
        </w:rPr>
        <w:t>,</w:t>
      </w:r>
      <w:r w:rsidRPr="000D58EA">
        <w:rPr>
          <w:rFonts w:ascii="Times New Roman" w:hAnsi="Times New Roman" w:cs="Times New Roman"/>
          <w:color w:val="000000" w:themeColor="text1"/>
        </w:rPr>
        <w:t xml:space="preserve"> Astrid Weber, BSc, FRCP</w:t>
      </w:r>
      <w:r w:rsidRPr="00740E50">
        <w:rPr>
          <w:rFonts w:ascii="Times New Roman" w:hAnsi="Times New Roman" w:cs="Times New Roman"/>
          <w:color w:val="000000" w:themeColor="text1"/>
          <w:vertAlign w:val="superscript"/>
        </w:rPr>
        <w:t>6</w:t>
      </w:r>
      <w:r w:rsidRPr="000D58EA">
        <w:rPr>
          <w:rFonts w:ascii="Times New Roman" w:hAnsi="Times New Roman" w:cs="Times New Roman"/>
          <w:color w:val="000000" w:themeColor="text1"/>
        </w:rPr>
        <w:t>, Louise C. Wilson, BSc, FRCP</w:t>
      </w:r>
      <w:r w:rsidRPr="00740E50">
        <w:rPr>
          <w:rFonts w:ascii="Times New Roman" w:hAnsi="Times New Roman" w:cs="Times New Roman"/>
          <w:color w:val="000000" w:themeColor="text1"/>
          <w:vertAlign w:val="superscript"/>
        </w:rPr>
        <w:t>7</w:t>
      </w:r>
      <w:r w:rsidRPr="000D58EA">
        <w:rPr>
          <w:rFonts w:ascii="Times New Roman" w:hAnsi="Times New Roman" w:cs="Times New Roman"/>
          <w:color w:val="000000" w:themeColor="text1"/>
        </w:rPr>
        <w:t xml:space="preserve">, </w:t>
      </w:r>
      <w:ins w:id="6" w:author="Andrew Wilkie" w:date="2021-06-10T17:10:00Z">
        <w:r w:rsidR="000416F7">
          <w:rPr>
            <w:rFonts w:ascii="Times New Roman" w:hAnsi="Times New Roman" w:cs="Times New Roman"/>
            <w:color w:val="000000" w:themeColor="text1"/>
          </w:rPr>
          <w:t xml:space="preserve">Andrew G. L. Douglas, </w:t>
        </w:r>
      </w:ins>
      <w:ins w:id="7" w:author="Andrew Wilkie" w:date="2021-06-10T17:11:00Z">
        <w:r w:rsidR="000416F7">
          <w:rPr>
            <w:rFonts w:ascii="Times New Roman" w:hAnsi="Times New Roman" w:cs="Times New Roman"/>
            <w:color w:val="000000" w:themeColor="text1"/>
          </w:rPr>
          <w:t>DPhil, MRCP</w:t>
        </w:r>
        <w:r w:rsidR="000416F7" w:rsidRPr="000416F7">
          <w:rPr>
            <w:rFonts w:ascii="Times New Roman" w:hAnsi="Times New Roman" w:cs="Times New Roman"/>
            <w:color w:val="000000" w:themeColor="text1"/>
            <w:vertAlign w:val="superscript"/>
            <w:rPrChange w:id="8" w:author="Andrew Wilkie" w:date="2021-06-10T17:11:00Z">
              <w:rPr>
                <w:rFonts w:ascii="Times New Roman" w:hAnsi="Times New Roman" w:cs="Times New Roman"/>
                <w:color w:val="000000" w:themeColor="text1"/>
              </w:rPr>
            </w:rPrChange>
          </w:rPr>
          <w:t>8,9</w:t>
        </w:r>
        <w:r w:rsidR="000416F7">
          <w:rPr>
            <w:rFonts w:ascii="Times New Roman" w:hAnsi="Times New Roman" w:cs="Times New Roman"/>
            <w:color w:val="000000" w:themeColor="text1"/>
          </w:rPr>
          <w:t xml:space="preserve">, </w:t>
        </w:r>
      </w:ins>
      <w:ins w:id="9" w:author="Andrew Wilkie" w:date="2021-06-10T17:05:00Z">
        <w:r w:rsidR="0040061C" w:rsidRPr="0040061C">
          <w:rPr>
            <w:rFonts w:ascii="Times New Roman" w:hAnsi="Times New Roman" w:cs="Times New Roman"/>
            <w:color w:val="000000" w:themeColor="text1"/>
          </w:rPr>
          <w:t>Ruth McGowan, FRCP</w:t>
        </w:r>
      </w:ins>
      <w:ins w:id="10" w:author="Andrew Wilkie" w:date="2021-06-10T17:12:00Z">
        <w:r w:rsidR="000416F7">
          <w:rPr>
            <w:rFonts w:ascii="Times New Roman" w:hAnsi="Times New Roman" w:cs="Times New Roman"/>
            <w:color w:val="000000" w:themeColor="text1"/>
            <w:vertAlign w:val="superscript"/>
          </w:rPr>
          <w:t>10</w:t>
        </w:r>
      </w:ins>
      <w:ins w:id="11" w:author="Andrew Wilkie" w:date="2021-06-10T17:05:00Z">
        <w:r w:rsidR="0040061C">
          <w:rPr>
            <w:rFonts w:ascii="Times New Roman" w:hAnsi="Times New Roman" w:cs="Times New Roman"/>
            <w:color w:val="000000" w:themeColor="text1"/>
          </w:rPr>
          <w:t xml:space="preserve">, </w:t>
        </w:r>
      </w:ins>
      <w:r w:rsidRPr="000D58EA">
        <w:rPr>
          <w:rFonts w:ascii="Times New Roman" w:hAnsi="Times New Roman" w:cs="Times New Roman"/>
          <w:color w:val="000000" w:themeColor="text1"/>
        </w:rPr>
        <w:t>Anna Need</w:t>
      </w:r>
      <w:r>
        <w:rPr>
          <w:rFonts w:ascii="Times New Roman" w:hAnsi="Times New Roman" w:cs="Times New Roman"/>
          <w:color w:val="000000" w:themeColor="text1"/>
        </w:rPr>
        <w:t>, PhD</w:t>
      </w:r>
      <w:r w:rsidRPr="000D58EA">
        <w:rPr>
          <w:rFonts w:ascii="Times New Roman" w:hAnsi="Times New Roman" w:cs="Times New Roman"/>
          <w:color w:val="000000" w:themeColor="text1"/>
          <w:vertAlign w:val="superscript"/>
        </w:rPr>
        <w:t>1</w:t>
      </w:r>
      <w:r w:rsidRPr="000D58EA">
        <w:rPr>
          <w:rFonts w:ascii="Times New Roman" w:hAnsi="Times New Roman" w:cs="Times New Roman"/>
          <w:color w:val="000000" w:themeColor="text1"/>
        </w:rPr>
        <w:t>, Andrew Bond</w:t>
      </w:r>
      <w:r>
        <w:rPr>
          <w:rFonts w:ascii="Times New Roman" w:hAnsi="Times New Roman" w:cs="Times New Roman"/>
          <w:color w:val="000000" w:themeColor="text1"/>
        </w:rPr>
        <w:t xml:space="preserve">, </w:t>
      </w:r>
      <w:r w:rsidR="0009285C">
        <w:rPr>
          <w:rFonts w:ascii="Times New Roman" w:hAnsi="Times New Roman" w:cs="Times New Roman"/>
          <w:color w:val="000000" w:themeColor="text1"/>
        </w:rPr>
        <w:t>BSc</w:t>
      </w:r>
      <w:r w:rsidR="0009285C" w:rsidRPr="000D58EA">
        <w:rPr>
          <w:rFonts w:ascii="Times New Roman" w:hAnsi="Times New Roman" w:cs="Times New Roman"/>
          <w:color w:val="000000" w:themeColor="text1"/>
          <w:vertAlign w:val="superscript"/>
        </w:rPr>
        <w:t>1</w:t>
      </w:r>
      <w:r w:rsidRPr="000D58EA">
        <w:rPr>
          <w:rFonts w:ascii="Times New Roman" w:hAnsi="Times New Roman" w:cs="Times New Roman"/>
          <w:color w:val="000000" w:themeColor="text1"/>
        </w:rPr>
        <w:t>, Ana Lisa Taylor Tavares</w:t>
      </w:r>
      <w:r>
        <w:rPr>
          <w:rFonts w:ascii="Times New Roman" w:hAnsi="Times New Roman" w:cs="Times New Roman"/>
          <w:color w:val="000000" w:themeColor="text1"/>
        </w:rPr>
        <w:t>,</w:t>
      </w:r>
      <w:r w:rsidRPr="000D58EA">
        <w:rPr>
          <w:rFonts w:ascii="Times New Roman" w:hAnsi="Times New Roman" w:cs="Times New Roman"/>
          <w:color w:val="000000" w:themeColor="text1"/>
        </w:rPr>
        <w:t xml:space="preserve"> M</w:t>
      </w:r>
      <w:r>
        <w:rPr>
          <w:rFonts w:ascii="Times New Roman" w:hAnsi="Times New Roman" w:cs="Times New Roman"/>
          <w:color w:val="000000" w:themeColor="text1"/>
        </w:rPr>
        <w:t>BBS</w:t>
      </w:r>
      <w:r w:rsidRPr="000D58EA">
        <w:rPr>
          <w:rFonts w:ascii="Times New Roman" w:hAnsi="Times New Roman" w:cs="Times New Roman"/>
          <w:color w:val="000000" w:themeColor="text1"/>
          <w:vertAlign w:val="superscript"/>
        </w:rPr>
        <w:t>1</w:t>
      </w:r>
      <w:r w:rsidRPr="000D58EA">
        <w:rPr>
          <w:rFonts w:ascii="Times New Roman" w:hAnsi="Times New Roman" w:cs="Times New Roman"/>
          <w:color w:val="000000" w:themeColor="text1"/>
        </w:rPr>
        <w:t xml:space="preserve">, Ellen </w:t>
      </w:r>
      <w:r>
        <w:rPr>
          <w:rFonts w:ascii="Times New Roman" w:hAnsi="Times New Roman" w:cs="Times New Roman"/>
          <w:color w:val="000000" w:themeColor="text1"/>
        </w:rPr>
        <w:t>R.</w:t>
      </w:r>
      <w:r w:rsidR="00EB03A7">
        <w:rPr>
          <w:rFonts w:ascii="Times New Roman" w:hAnsi="Times New Roman" w:cs="Times New Roman"/>
          <w:color w:val="000000" w:themeColor="text1"/>
        </w:rPr>
        <w:t xml:space="preserve"> A.</w:t>
      </w:r>
      <w:r>
        <w:rPr>
          <w:rFonts w:ascii="Times New Roman" w:hAnsi="Times New Roman" w:cs="Times New Roman"/>
          <w:color w:val="000000" w:themeColor="text1"/>
        </w:rPr>
        <w:t xml:space="preserve"> </w:t>
      </w:r>
      <w:r w:rsidRPr="000D58EA">
        <w:rPr>
          <w:rFonts w:ascii="Times New Roman" w:hAnsi="Times New Roman" w:cs="Times New Roman"/>
          <w:color w:val="000000" w:themeColor="text1"/>
        </w:rPr>
        <w:t>Thomas</w:t>
      </w:r>
      <w:r>
        <w:rPr>
          <w:rFonts w:ascii="Times New Roman" w:hAnsi="Times New Roman" w:cs="Times New Roman"/>
          <w:color w:val="000000" w:themeColor="text1"/>
        </w:rPr>
        <w:t>,</w:t>
      </w:r>
      <w:r w:rsidRPr="000D58EA">
        <w:rPr>
          <w:rFonts w:ascii="Times New Roman" w:hAnsi="Times New Roman" w:cs="Times New Roman"/>
          <w:color w:val="000000" w:themeColor="text1"/>
        </w:rPr>
        <w:t xml:space="preserve"> MD</w:t>
      </w:r>
      <w:r>
        <w:rPr>
          <w:rFonts w:ascii="Times New Roman" w:hAnsi="Times New Roman" w:cs="Times New Roman"/>
          <w:color w:val="000000" w:themeColor="text1"/>
        </w:rPr>
        <w:t>,</w:t>
      </w:r>
      <w:r w:rsidRPr="000D58EA">
        <w:rPr>
          <w:rFonts w:ascii="Times New Roman" w:hAnsi="Times New Roman" w:cs="Times New Roman"/>
          <w:color w:val="000000" w:themeColor="text1"/>
          <w:vertAlign w:val="superscript"/>
        </w:rPr>
        <w:t xml:space="preserve"> </w:t>
      </w:r>
      <w:r>
        <w:rPr>
          <w:rFonts w:ascii="Times New Roman" w:hAnsi="Times New Roman" w:cs="Times New Roman"/>
          <w:color w:val="000000" w:themeColor="text1"/>
        </w:rPr>
        <w:t>PhD</w:t>
      </w:r>
      <w:r w:rsidRPr="000D58EA">
        <w:rPr>
          <w:rFonts w:ascii="Times New Roman" w:hAnsi="Times New Roman" w:cs="Times New Roman"/>
          <w:color w:val="000000" w:themeColor="text1"/>
          <w:vertAlign w:val="superscript"/>
        </w:rPr>
        <w:t>1</w:t>
      </w:r>
      <w:r>
        <w:rPr>
          <w:rFonts w:ascii="Times New Roman" w:hAnsi="Times New Roman" w:cs="Times New Roman"/>
          <w:color w:val="000000" w:themeColor="text1"/>
          <w:vertAlign w:val="superscript"/>
        </w:rPr>
        <w:t>,</w:t>
      </w:r>
      <w:del w:id="12" w:author="Andrew Wilkie" w:date="2021-06-10T17:12:00Z">
        <w:r w:rsidDel="000416F7">
          <w:rPr>
            <w:rFonts w:ascii="Times New Roman" w:hAnsi="Times New Roman" w:cs="Times New Roman"/>
            <w:color w:val="000000" w:themeColor="text1"/>
            <w:vertAlign w:val="superscript"/>
          </w:rPr>
          <w:delText>8</w:delText>
        </w:r>
      </w:del>
      <w:ins w:id="13" w:author="Andrew Wilkie" w:date="2021-06-10T17:12:00Z">
        <w:r w:rsidR="000416F7">
          <w:rPr>
            <w:rFonts w:ascii="Times New Roman" w:hAnsi="Times New Roman" w:cs="Times New Roman"/>
            <w:color w:val="000000" w:themeColor="text1"/>
            <w:vertAlign w:val="superscript"/>
          </w:rPr>
          <w:t>11</w:t>
        </w:r>
      </w:ins>
      <w:r w:rsidRPr="000D58EA">
        <w:rPr>
          <w:rFonts w:ascii="Times New Roman" w:hAnsi="Times New Roman" w:cs="Times New Roman"/>
          <w:color w:val="000000" w:themeColor="text1"/>
        </w:rPr>
        <w:t>, Genomics England Research Consortium</w:t>
      </w:r>
      <w:r w:rsidR="00DD4F24">
        <w:rPr>
          <w:rFonts w:ascii="Times New Roman" w:hAnsi="Times New Roman" w:cs="Times New Roman"/>
          <w:color w:val="000000" w:themeColor="text1"/>
        </w:rPr>
        <w:t>*</w:t>
      </w:r>
      <w:r w:rsidRPr="000D58E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Susan L. Hill, </w:t>
      </w:r>
      <w:del w:id="14" w:author="Andrew Wilkie" w:date="2021-06-10T17:12:00Z">
        <w:r w:rsidDel="000416F7">
          <w:rPr>
            <w:rFonts w:ascii="Times New Roman" w:hAnsi="Times New Roman" w:cs="Times New Roman"/>
            <w:color w:val="000000" w:themeColor="text1"/>
          </w:rPr>
          <w:delText>PhD</w:delText>
        </w:r>
        <w:r w:rsidDel="000416F7">
          <w:rPr>
            <w:rFonts w:ascii="Times New Roman" w:hAnsi="Times New Roman" w:cs="Times New Roman"/>
            <w:color w:val="000000" w:themeColor="text1"/>
            <w:vertAlign w:val="superscript"/>
          </w:rPr>
          <w:delText>9</w:delText>
        </w:r>
      </w:del>
      <w:ins w:id="15" w:author="Andrew Wilkie" w:date="2021-06-10T17:12:00Z">
        <w:r w:rsidR="000416F7">
          <w:rPr>
            <w:rFonts w:ascii="Times New Roman" w:hAnsi="Times New Roman" w:cs="Times New Roman"/>
            <w:color w:val="000000" w:themeColor="text1"/>
          </w:rPr>
          <w:t>PhD</w:t>
        </w:r>
        <w:r w:rsidR="000416F7">
          <w:rPr>
            <w:rFonts w:ascii="Times New Roman" w:hAnsi="Times New Roman" w:cs="Times New Roman"/>
            <w:color w:val="000000" w:themeColor="text1"/>
            <w:vertAlign w:val="superscript"/>
          </w:rPr>
          <w:t>12</w:t>
        </w:r>
      </w:ins>
      <w:r>
        <w:rPr>
          <w:rFonts w:ascii="Times New Roman" w:hAnsi="Times New Roman" w:cs="Times New Roman"/>
          <w:color w:val="000000" w:themeColor="text1"/>
        </w:rPr>
        <w:t xml:space="preserve">, Zandra C. Deans, </w:t>
      </w:r>
      <w:del w:id="16" w:author="Andrew Wilkie" w:date="2021-06-10T17:12:00Z">
        <w:r w:rsidDel="000416F7">
          <w:rPr>
            <w:rFonts w:ascii="Times New Roman" w:hAnsi="Times New Roman" w:cs="Times New Roman"/>
            <w:color w:val="000000" w:themeColor="text1"/>
          </w:rPr>
          <w:delText>PhD</w:delText>
        </w:r>
        <w:r w:rsidDel="000416F7">
          <w:rPr>
            <w:rFonts w:ascii="Times New Roman" w:hAnsi="Times New Roman" w:cs="Times New Roman"/>
            <w:color w:val="000000" w:themeColor="text1"/>
            <w:vertAlign w:val="superscript"/>
          </w:rPr>
          <w:delText>9</w:delText>
        </w:r>
      </w:del>
      <w:ins w:id="17" w:author="Andrew Wilkie" w:date="2021-06-10T17:12:00Z">
        <w:r w:rsidR="000416F7">
          <w:rPr>
            <w:rFonts w:ascii="Times New Roman" w:hAnsi="Times New Roman" w:cs="Times New Roman"/>
            <w:color w:val="000000" w:themeColor="text1"/>
          </w:rPr>
          <w:t>PhD</w:t>
        </w:r>
        <w:r w:rsidR="000416F7">
          <w:rPr>
            <w:rFonts w:ascii="Times New Roman" w:hAnsi="Times New Roman" w:cs="Times New Roman"/>
            <w:color w:val="000000" w:themeColor="text1"/>
            <w:vertAlign w:val="superscript"/>
          </w:rPr>
          <w:t>12</w:t>
        </w:r>
      </w:ins>
      <w:r>
        <w:rPr>
          <w:rFonts w:ascii="Times New Roman" w:hAnsi="Times New Roman" w:cs="Times New Roman"/>
          <w:color w:val="000000" w:themeColor="text1"/>
        </w:rPr>
        <w:t xml:space="preserve">, </w:t>
      </w:r>
      <w:r w:rsidRPr="000D58EA">
        <w:rPr>
          <w:rFonts w:ascii="Times New Roman" w:hAnsi="Times New Roman" w:cs="Times New Roman"/>
          <w:color w:val="000000" w:themeColor="text1"/>
        </w:rPr>
        <w:t>Freya Boardman-Pretty</w:t>
      </w:r>
      <w:r>
        <w:rPr>
          <w:rFonts w:ascii="Times New Roman" w:hAnsi="Times New Roman" w:cs="Times New Roman"/>
          <w:color w:val="000000" w:themeColor="text1"/>
        </w:rPr>
        <w:t>,</w:t>
      </w:r>
      <w:r w:rsidRPr="000D58EA">
        <w:rPr>
          <w:rFonts w:ascii="Times New Roman" w:hAnsi="Times New Roman" w:cs="Times New Roman"/>
          <w:color w:val="000000" w:themeColor="text1"/>
        </w:rPr>
        <w:t xml:space="preserve"> PhD</w:t>
      </w:r>
      <w:r w:rsidRPr="000D58EA">
        <w:rPr>
          <w:rFonts w:ascii="Times New Roman" w:hAnsi="Times New Roman" w:cs="Times New Roman"/>
          <w:color w:val="000000" w:themeColor="text1"/>
          <w:vertAlign w:val="superscript"/>
        </w:rPr>
        <w:t>1</w:t>
      </w:r>
      <w:r w:rsidRPr="000D58EA">
        <w:rPr>
          <w:rFonts w:ascii="Times New Roman" w:hAnsi="Times New Roman" w:cs="Times New Roman"/>
          <w:color w:val="000000" w:themeColor="text1"/>
        </w:rPr>
        <w:t>, Mark Caulfield</w:t>
      </w:r>
      <w:r>
        <w:rPr>
          <w:rFonts w:ascii="Times New Roman" w:hAnsi="Times New Roman" w:cs="Times New Roman"/>
          <w:color w:val="000000" w:themeColor="text1"/>
        </w:rPr>
        <w:t>, MD, FRCP</w:t>
      </w:r>
      <w:r w:rsidRPr="000D58EA">
        <w:rPr>
          <w:rFonts w:ascii="Times New Roman" w:hAnsi="Times New Roman" w:cs="Times New Roman"/>
          <w:color w:val="000000" w:themeColor="text1"/>
          <w:vertAlign w:val="superscript"/>
        </w:rPr>
        <w:t>1</w:t>
      </w:r>
      <w:r>
        <w:rPr>
          <w:rFonts w:ascii="Times New Roman" w:hAnsi="Times New Roman" w:cs="Times New Roman"/>
          <w:color w:val="000000" w:themeColor="text1"/>
          <w:vertAlign w:val="superscript"/>
        </w:rPr>
        <w:t>,</w:t>
      </w:r>
      <w:del w:id="18" w:author="Andrew Wilkie" w:date="2021-06-10T17:12:00Z">
        <w:r w:rsidDel="000416F7">
          <w:rPr>
            <w:rFonts w:ascii="Times New Roman" w:hAnsi="Times New Roman" w:cs="Times New Roman"/>
            <w:color w:val="000000" w:themeColor="text1"/>
            <w:vertAlign w:val="superscript"/>
          </w:rPr>
          <w:delText>10</w:delText>
        </w:r>
      </w:del>
      <w:ins w:id="19" w:author="Andrew Wilkie" w:date="2021-06-10T17:12:00Z">
        <w:r w:rsidR="000416F7">
          <w:rPr>
            <w:rFonts w:ascii="Times New Roman" w:hAnsi="Times New Roman" w:cs="Times New Roman"/>
            <w:color w:val="000000" w:themeColor="text1"/>
            <w:vertAlign w:val="superscript"/>
          </w:rPr>
          <w:t>13</w:t>
        </w:r>
      </w:ins>
      <w:r w:rsidRPr="000D58EA">
        <w:rPr>
          <w:rFonts w:ascii="Times New Roman" w:hAnsi="Times New Roman" w:cs="Times New Roman"/>
          <w:color w:val="000000" w:themeColor="text1"/>
        </w:rPr>
        <w:t xml:space="preserve">, Richard </w:t>
      </w:r>
      <w:r>
        <w:rPr>
          <w:rFonts w:ascii="Times New Roman" w:hAnsi="Times New Roman" w:cs="Times New Roman"/>
          <w:color w:val="000000" w:themeColor="text1"/>
        </w:rPr>
        <w:t xml:space="preserve">H. </w:t>
      </w:r>
      <w:r w:rsidRPr="000D58EA">
        <w:rPr>
          <w:rFonts w:ascii="Times New Roman" w:hAnsi="Times New Roman" w:cs="Times New Roman"/>
          <w:color w:val="000000" w:themeColor="text1"/>
        </w:rPr>
        <w:t>Scott</w:t>
      </w:r>
      <w:r>
        <w:rPr>
          <w:rFonts w:ascii="Times New Roman" w:hAnsi="Times New Roman" w:cs="Times New Roman"/>
          <w:color w:val="000000" w:themeColor="text1"/>
        </w:rPr>
        <w:t>,</w:t>
      </w:r>
      <w:r w:rsidRPr="000D58EA">
        <w:rPr>
          <w:rFonts w:ascii="Times New Roman" w:hAnsi="Times New Roman" w:cs="Times New Roman"/>
          <w:color w:val="000000" w:themeColor="text1"/>
        </w:rPr>
        <w:t xml:space="preserve"> </w:t>
      </w:r>
      <w:r>
        <w:rPr>
          <w:rFonts w:ascii="Times New Roman" w:hAnsi="Times New Roman" w:cs="Times New Roman"/>
          <w:color w:val="000000" w:themeColor="text1"/>
        </w:rPr>
        <w:t>PhD, FRCPath</w:t>
      </w:r>
      <w:r w:rsidRPr="000D58EA">
        <w:rPr>
          <w:rFonts w:ascii="Times New Roman" w:hAnsi="Times New Roman" w:cs="Times New Roman"/>
          <w:color w:val="000000" w:themeColor="text1"/>
          <w:vertAlign w:val="superscript"/>
        </w:rPr>
        <w:t>1</w:t>
      </w:r>
      <w:r>
        <w:rPr>
          <w:rFonts w:ascii="Times New Roman" w:hAnsi="Times New Roman" w:cs="Times New Roman"/>
          <w:color w:val="000000" w:themeColor="text1"/>
          <w:vertAlign w:val="superscript"/>
        </w:rPr>
        <w:t>,7,</w:t>
      </w:r>
      <w:r w:rsidR="00DD4F24">
        <w:rPr>
          <w:rFonts w:ascii="Times New Roman" w:hAnsi="Times New Roman" w:cs="Times New Roman"/>
          <w:color w:val="000000" w:themeColor="text1"/>
          <w:vertAlign w:val="superscript"/>
        </w:rPr>
        <w:t>†</w:t>
      </w:r>
      <w:r w:rsidRPr="000D58EA">
        <w:rPr>
          <w:rFonts w:ascii="Times New Roman" w:hAnsi="Times New Roman" w:cs="Times New Roman"/>
          <w:color w:val="000000" w:themeColor="text1"/>
        </w:rPr>
        <w:t>, Andrew O. M. Wilkie, DM, FRCP</w:t>
      </w:r>
      <w:r w:rsidRPr="000D58EA">
        <w:rPr>
          <w:rFonts w:ascii="Times New Roman" w:hAnsi="Times New Roman" w:cs="Times New Roman"/>
          <w:color w:val="000000" w:themeColor="text1"/>
          <w:vertAlign w:val="superscript"/>
        </w:rPr>
        <w:t>3,</w:t>
      </w:r>
      <w:r>
        <w:rPr>
          <w:rFonts w:ascii="Times New Roman" w:hAnsi="Times New Roman" w:cs="Times New Roman"/>
          <w:color w:val="000000" w:themeColor="text1"/>
          <w:vertAlign w:val="superscript"/>
        </w:rPr>
        <w:t>5,</w:t>
      </w:r>
      <w:r w:rsidR="00DD4F24">
        <w:rPr>
          <w:rFonts w:ascii="Times New Roman" w:hAnsi="Times New Roman" w:cs="Times New Roman"/>
          <w:color w:val="000000" w:themeColor="text1"/>
          <w:vertAlign w:val="superscript"/>
        </w:rPr>
        <w:t>†</w:t>
      </w:r>
    </w:p>
    <w:p w14:paraId="51FE777D" w14:textId="17183220" w:rsidR="00D138FB" w:rsidRDefault="00D138FB" w:rsidP="0026378E">
      <w:pPr>
        <w:spacing w:line="480" w:lineRule="auto"/>
        <w:rPr>
          <w:ins w:id="20" w:author="Andrew Wilkie" w:date="2021-06-15T17:12:00Z"/>
          <w:rFonts w:ascii="Times New Roman" w:hAnsi="Times New Roman" w:cs="Times New Roman"/>
          <w:color w:val="000000" w:themeColor="text1"/>
        </w:rPr>
      </w:pPr>
      <w:ins w:id="21" w:author="Andrew Wilkie" w:date="2021-06-15T17:12:00Z">
        <w:r>
          <w:rPr>
            <w:rFonts w:ascii="Times New Roman" w:hAnsi="Times New Roman" w:cs="Times New Roman"/>
            <w:color w:val="000000" w:themeColor="text1"/>
          </w:rPr>
          <w:t>‡Joint first authors</w:t>
        </w:r>
      </w:ins>
    </w:p>
    <w:p w14:paraId="3CDB4D3F" w14:textId="3CCC45BB" w:rsidR="008A7158" w:rsidRPr="000D58EA" w:rsidRDefault="00DD4F24" w:rsidP="0026378E">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w:t>
      </w:r>
      <w:r w:rsidR="008A7158" w:rsidRPr="000D58EA">
        <w:rPr>
          <w:rFonts w:ascii="Times New Roman" w:hAnsi="Times New Roman" w:cs="Times New Roman"/>
          <w:color w:val="000000" w:themeColor="text1"/>
        </w:rPr>
        <w:t xml:space="preserve">Joint </w:t>
      </w:r>
      <w:ins w:id="22" w:author="Andrew Wilkie" w:date="2021-06-15T17:12:00Z">
        <w:r w:rsidR="00D138FB">
          <w:rPr>
            <w:rFonts w:ascii="Times New Roman" w:hAnsi="Times New Roman" w:cs="Times New Roman"/>
            <w:color w:val="000000" w:themeColor="text1"/>
          </w:rPr>
          <w:t xml:space="preserve">corresponding </w:t>
        </w:r>
      </w:ins>
      <w:r w:rsidR="008A7158" w:rsidRPr="000D58EA">
        <w:rPr>
          <w:rFonts w:ascii="Times New Roman" w:hAnsi="Times New Roman" w:cs="Times New Roman"/>
          <w:color w:val="000000" w:themeColor="text1"/>
        </w:rPr>
        <w:t>authors</w:t>
      </w:r>
    </w:p>
    <w:p w14:paraId="442F374A" w14:textId="77777777" w:rsidR="008A7158" w:rsidRPr="000D58EA" w:rsidRDefault="008A7158" w:rsidP="0026378E">
      <w:pPr>
        <w:spacing w:line="480" w:lineRule="auto"/>
        <w:rPr>
          <w:rFonts w:ascii="Times New Roman" w:hAnsi="Times New Roman" w:cs="Times New Roman"/>
          <w:color w:val="000000" w:themeColor="text1"/>
        </w:rPr>
      </w:pPr>
    </w:p>
    <w:p w14:paraId="6268DDB5" w14:textId="77777777" w:rsidR="008A7158" w:rsidRPr="000D58EA" w:rsidRDefault="008A7158" w:rsidP="00AE2B17">
      <w:pPr>
        <w:pStyle w:val="NormalWeb"/>
        <w:numPr>
          <w:ilvl w:val="0"/>
          <w:numId w:val="1"/>
        </w:numPr>
        <w:spacing w:before="0" w:beforeAutospacing="0" w:after="150" w:afterAutospacing="0" w:line="480" w:lineRule="auto"/>
        <w:rPr>
          <w:color w:val="000000" w:themeColor="text1"/>
          <w:sz w:val="24"/>
          <w:szCs w:val="24"/>
        </w:rPr>
      </w:pPr>
      <w:r w:rsidRPr="000D58EA">
        <w:rPr>
          <w:color w:val="000000" w:themeColor="text1"/>
          <w:sz w:val="24"/>
          <w:szCs w:val="24"/>
        </w:rPr>
        <w:t>Genomics England, London, UK.</w:t>
      </w:r>
    </w:p>
    <w:p w14:paraId="6C0E620F" w14:textId="77777777" w:rsidR="008A7158" w:rsidRPr="000D58EA" w:rsidRDefault="008A7158" w:rsidP="00AE2B17">
      <w:pPr>
        <w:pStyle w:val="NormalWeb"/>
        <w:numPr>
          <w:ilvl w:val="0"/>
          <w:numId w:val="1"/>
        </w:numPr>
        <w:spacing w:before="0" w:beforeAutospacing="0" w:after="150" w:afterAutospacing="0" w:line="480" w:lineRule="auto"/>
        <w:rPr>
          <w:color w:val="000000" w:themeColor="text1"/>
          <w:sz w:val="24"/>
          <w:szCs w:val="24"/>
        </w:rPr>
      </w:pPr>
      <w:r w:rsidRPr="000D58EA">
        <w:rPr>
          <w:color w:val="000000" w:themeColor="text1"/>
          <w:sz w:val="24"/>
          <w:szCs w:val="24"/>
        </w:rPr>
        <w:t>Manchester Centre for Genomic Medicine, Manchester University NHS Foundation Trust, Manchester, Greater Manchester, UK.</w:t>
      </w:r>
    </w:p>
    <w:p w14:paraId="7ED4DC92" w14:textId="77777777" w:rsidR="008A7158" w:rsidRPr="000D58EA" w:rsidRDefault="008A7158" w:rsidP="00AE2B17">
      <w:pPr>
        <w:pStyle w:val="NormalWeb"/>
        <w:numPr>
          <w:ilvl w:val="0"/>
          <w:numId w:val="1"/>
        </w:numPr>
        <w:spacing w:before="0" w:beforeAutospacing="0" w:after="150" w:afterAutospacing="0" w:line="480" w:lineRule="auto"/>
        <w:rPr>
          <w:color w:val="000000" w:themeColor="text1"/>
          <w:sz w:val="24"/>
          <w:szCs w:val="24"/>
        </w:rPr>
      </w:pPr>
      <w:r w:rsidRPr="000D58EA">
        <w:rPr>
          <w:color w:val="000000" w:themeColor="text1"/>
          <w:sz w:val="24"/>
          <w:szCs w:val="24"/>
          <w:shd w:val="clear" w:color="auto" w:fill="FFFFFF"/>
        </w:rPr>
        <w:t>Clinical Genetics Group, MRC</w:t>
      </w:r>
      <w:r>
        <w:rPr>
          <w:color w:val="000000" w:themeColor="text1"/>
          <w:sz w:val="24"/>
          <w:szCs w:val="24"/>
          <w:shd w:val="clear" w:color="auto" w:fill="FFFFFF"/>
        </w:rPr>
        <w:t xml:space="preserve"> </w:t>
      </w:r>
      <w:r w:rsidRPr="000D58EA">
        <w:rPr>
          <w:color w:val="000000" w:themeColor="text1"/>
          <w:sz w:val="24"/>
          <w:szCs w:val="24"/>
          <w:shd w:val="clear" w:color="auto" w:fill="FFFFFF"/>
        </w:rPr>
        <w:t>Weatherall Institute of Molecular Medicine, University of Oxford, Oxford, UK.</w:t>
      </w:r>
    </w:p>
    <w:p w14:paraId="471EC872" w14:textId="77777777" w:rsidR="008A7158" w:rsidRPr="000D58EA" w:rsidRDefault="008A7158" w:rsidP="00740E50">
      <w:pPr>
        <w:pStyle w:val="NormalWeb"/>
        <w:numPr>
          <w:ilvl w:val="0"/>
          <w:numId w:val="1"/>
        </w:numPr>
        <w:spacing w:before="0" w:beforeAutospacing="0" w:after="150" w:afterAutospacing="0" w:line="480" w:lineRule="auto"/>
        <w:rPr>
          <w:color w:val="000000" w:themeColor="text1"/>
          <w:sz w:val="24"/>
          <w:szCs w:val="24"/>
        </w:rPr>
      </w:pPr>
      <w:r w:rsidRPr="000D58EA">
        <w:rPr>
          <w:color w:val="000000" w:themeColor="text1"/>
          <w:sz w:val="24"/>
          <w:szCs w:val="24"/>
        </w:rPr>
        <w:t>West Midlands Regional Clinical Genetics Service and Birmingham Health Partners, Birmingham Women’s and Children’s Hospitals NHS Foundation Trust, Birmingham, UK</w:t>
      </w:r>
    </w:p>
    <w:p w14:paraId="02FC9D8D" w14:textId="77777777" w:rsidR="008A7158" w:rsidRPr="00683985" w:rsidRDefault="008A7158" w:rsidP="008C0BCF">
      <w:pPr>
        <w:pStyle w:val="NormalWeb"/>
        <w:numPr>
          <w:ilvl w:val="0"/>
          <w:numId w:val="1"/>
        </w:numPr>
        <w:spacing w:after="150" w:line="480" w:lineRule="auto"/>
        <w:rPr>
          <w:color w:val="000000" w:themeColor="text1"/>
          <w:sz w:val="24"/>
          <w:szCs w:val="24"/>
        </w:rPr>
      </w:pPr>
      <w:r w:rsidRPr="00683985">
        <w:rPr>
          <w:color w:val="000000" w:themeColor="text1"/>
          <w:sz w:val="24"/>
          <w:szCs w:val="24"/>
        </w:rPr>
        <w:lastRenderedPageBreak/>
        <w:t>Oxford Centre for Genomic Medicine, Oxford University Hospitals NHS Foundation Trust, Oxford, UK</w:t>
      </w:r>
    </w:p>
    <w:p w14:paraId="3034DF6C" w14:textId="77777777" w:rsidR="008A7158" w:rsidRPr="00683985" w:rsidRDefault="008A7158" w:rsidP="00683985">
      <w:pPr>
        <w:pStyle w:val="NormalWeb"/>
        <w:numPr>
          <w:ilvl w:val="0"/>
          <w:numId w:val="1"/>
        </w:numPr>
        <w:spacing w:after="150" w:line="480" w:lineRule="auto"/>
        <w:rPr>
          <w:color w:val="000000" w:themeColor="text1"/>
          <w:sz w:val="24"/>
          <w:szCs w:val="24"/>
        </w:rPr>
      </w:pPr>
      <w:r w:rsidRPr="00683985">
        <w:rPr>
          <w:color w:val="000000" w:themeColor="text1"/>
          <w:sz w:val="24"/>
          <w:szCs w:val="24"/>
        </w:rPr>
        <w:t>Department of Clinical Genetics, Liverpool Women's NHS Foundation Trust, Liverpool, UK</w:t>
      </w:r>
    </w:p>
    <w:p w14:paraId="776C0AB9" w14:textId="6FF050A4" w:rsidR="008A7158" w:rsidRDefault="008A7158" w:rsidP="00683985">
      <w:pPr>
        <w:pStyle w:val="NormalWeb"/>
        <w:numPr>
          <w:ilvl w:val="0"/>
          <w:numId w:val="1"/>
        </w:numPr>
        <w:spacing w:before="0" w:beforeAutospacing="0" w:after="150" w:afterAutospacing="0" w:line="480" w:lineRule="auto"/>
        <w:rPr>
          <w:ins w:id="23" w:author="Andrew Wilkie" w:date="2021-06-10T17:07:00Z"/>
          <w:color w:val="000000" w:themeColor="text1"/>
          <w:sz w:val="24"/>
          <w:szCs w:val="24"/>
        </w:rPr>
      </w:pPr>
      <w:r w:rsidRPr="00683985">
        <w:rPr>
          <w:color w:val="000000" w:themeColor="text1"/>
          <w:sz w:val="24"/>
          <w:szCs w:val="24"/>
        </w:rPr>
        <w:t>Clinical Genetics Service, Great Ormond Street Hospital, London, UK</w:t>
      </w:r>
    </w:p>
    <w:p w14:paraId="1F246F8D" w14:textId="72B1B5D0" w:rsidR="00964C20" w:rsidRDefault="00964C20" w:rsidP="00964C20">
      <w:pPr>
        <w:pStyle w:val="NormalWeb"/>
        <w:numPr>
          <w:ilvl w:val="0"/>
          <w:numId w:val="1"/>
        </w:numPr>
        <w:spacing w:before="0" w:beforeAutospacing="0" w:after="150" w:afterAutospacing="0" w:line="480" w:lineRule="auto"/>
        <w:rPr>
          <w:ins w:id="24" w:author="Andrew Wilkie" w:date="2021-06-10T17:09:00Z"/>
          <w:color w:val="000000" w:themeColor="text1"/>
          <w:sz w:val="24"/>
          <w:szCs w:val="24"/>
        </w:rPr>
      </w:pPr>
      <w:ins w:id="25" w:author="Andrew Wilkie" w:date="2021-06-10T17:09:00Z">
        <w:r w:rsidRPr="00964C20">
          <w:rPr>
            <w:color w:val="000000" w:themeColor="text1"/>
            <w:sz w:val="24"/>
            <w:szCs w:val="24"/>
          </w:rPr>
          <w:t>Wessex Clinical Genetics Service, University Hospital Southampton NHS Foundation Trust, Southampton, UK</w:t>
        </w:r>
      </w:ins>
    </w:p>
    <w:p w14:paraId="2698F023" w14:textId="1AC21F3A" w:rsidR="00964C20" w:rsidRDefault="00964C20" w:rsidP="00964C20">
      <w:pPr>
        <w:pStyle w:val="NormalWeb"/>
        <w:numPr>
          <w:ilvl w:val="0"/>
          <w:numId w:val="1"/>
        </w:numPr>
        <w:spacing w:before="0" w:beforeAutospacing="0" w:after="150" w:afterAutospacing="0" w:line="480" w:lineRule="auto"/>
        <w:rPr>
          <w:ins w:id="26" w:author="Andrew Wilkie" w:date="2021-06-10T17:13:00Z"/>
          <w:color w:val="000000" w:themeColor="text1"/>
          <w:sz w:val="24"/>
          <w:szCs w:val="24"/>
        </w:rPr>
      </w:pPr>
      <w:ins w:id="27" w:author="Andrew Wilkie" w:date="2021-06-10T17:10:00Z">
        <w:r w:rsidRPr="00964C20">
          <w:rPr>
            <w:color w:val="000000" w:themeColor="text1"/>
            <w:sz w:val="24"/>
            <w:szCs w:val="24"/>
          </w:rPr>
          <w:t>Human Development and Health, Faculty of Medicine, University of Southampton, Southampton, UK</w:t>
        </w:r>
      </w:ins>
    </w:p>
    <w:p w14:paraId="2434A287" w14:textId="788ED664" w:rsidR="006B685B" w:rsidRPr="006B685B" w:rsidRDefault="006B685B" w:rsidP="006B685B">
      <w:pPr>
        <w:pStyle w:val="NormalWeb"/>
        <w:numPr>
          <w:ilvl w:val="0"/>
          <w:numId w:val="1"/>
        </w:numPr>
        <w:spacing w:before="0" w:beforeAutospacing="0" w:after="150" w:afterAutospacing="0" w:line="480" w:lineRule="auto"/>
        <w:rPr>
          <w:color w:val="000000" w:themeColor="text1"/>
          <w:sz w:val="24"/>
          <w:szCs w:val="24"/>
        </w:rPr>
      </w:pPr>
      <w:ins w:id="28" w:author="Andrew Wilkie" w:date="2021-06-10T17:13:00Z">
        <w:r w:rsidRPr="0040061C">
          <w:rPr>
            <w:color w:val="000000" w:themeColor="text1"/>
            <w:sz w:val="24"/>
            <w:szCs w:val="24"/>
          </w:rPr>
          <w:t>West of Scotland Centre for Genomic Medicine, Queen Elizabeth University Hospital, Glasgow, U</w:t>
        </w:r>
        <w:r>
          <w:rPr>
            <w:color w:val="000000" w:themeColor="text1"/>
            <w:sz w:val="24"/>
            <w:szCs w:val="24"/>
          </w:rPr>
          <w:t>K</w:t>
        </w:r>
      </w:ins>
    </w:p>
    <w:p w14:paraId="06E45FE9" w14:textId="77777777" w:rsidR="008A7158" w:rsidRPr="006427E7" w:rsidRDefault="008A7158" w:rsidP="008A7158">
      <w:pPr>
        <w:pStyle w:val="NormalWeb"/>
        <w:numPr>
          <w:ilvl w:val="0"/>
          <w:numId w:val="1"/>
        </w:numPr>
        <w:spacing w:before="0" w:beforeAutospacing="0" w:after="150" w:afterAutospacing="0" w:line="480" w:lineRule="auto"/>
        <w:rPr>
          <w:color w:val="000000" w:themeColor="text1"/>
          <w:sz w:val="24"/>
          <w:szCs w:val="24"/>
        </w:rPr>
      </w:pPr>
      <w:r>
        <w:rPr>
          <w:color w:val="000000" w:themeColor="text1"/>
          <w:sz w:val="24"/>
          <w:szCs w:val="24"/>
        </w:rPr>
        <w:t>South East Regional Genetics Service, Guy’s and St Thomas’ NHS Trust, London, UK</w:t>
      </w:r>
    </w:p>
    <w:p w14:paraId="02401523" w14:textId="77777777" w:rsidR="008A7158" w:rsidRPr="006427E7" w:rsidRDefault="008A7158" w:rsidP="009B63F2">
      <w:pPr>
        <w:pStyle w:val="NormalWeb"/>
        <w:numPr>
          <w:ilvl w:val="0"/>
          <w:numId w:val="1"/>
        </w:numPr>
        <w:spacing w:before="0" w:beforeAutospacing="0" w:after="150" w:afterAutospacing="0" w:line="480" w:lineRule="auto"/>
        <w:rPr>
          <w:color w:val="000000" w:themeColor="text1"/>
          <w:sz w:val="24"/>
          <w:szCs w:val="24"/>
        </w:rPr>
      </w:pPr>
      <w:r w:rsidRPr="008175DF">
        <w:rPr>
          <w:bCs/>
          <w:color w:val="000000" w:themeColor="text1"/>
          <w:sz w:val="24"/>
          <w:szCs w:val="24"/>
        </w:rPr>
        <w:t>Genomics Unit, NHS England &amp; NHS Improv</w:t>
      </w:r>
      <w:r>
        <w:rPr>
          <w:bCs/>
          <w:color w:val="000000" w:themeColor="text1"/>
          <w:sz w:val="24"/>
          <w:szCs w:val="24"/>
        </w:rPr>
        <w:t xml:space="preserve">ement, </w:t>
      </w:r>
      <w:r w:rsidRPr="008175DF">
        <w:rPr>
          <w:bCs/>
          <w:color w:val="000000" w:themeColor="text1"/>
          <w:sz w:val="24"/>
          <w:szCs w:val="24"/>
        </w:rPr>
        <w:t>London, UK</w:t>
      </w:r>
    </w:p>
    <w:p w14:paraId="6F7788A0" w14:textId="77777777" w:rsidR="008A7158" w:rsidRDefault="008A7158" w:rsidP="006427E7">
      <w:pPr>
        <w:pStyle w:val="NormalWeb"/>
        <w:numPr>
          <w:ilvl w:val="0"/>
          <w:numId w:val="1"/>
        </w:numPr>
        <w:spacing w:before="0" w:beforeAutospacing="0" w:after="150" w:afterAutospacing="0" w:line="480" w:lineRule="auto"/>
        <w:rPr>
          <w:color w:val="000000" w:themeColor="text1"/>
          <w:sz w:val="24"/>
          <w:szCs w:val="24"/>
        </w:rPr>
      </w:pPr>
      <w:r>
        <w:rPr>
          <w:color w:val="000000" w:themeColor="text1"/>
          <w:sz w:val="24"/>
          <w:szCs w:val="24"/>
        </w:rPr>
        <w:t>William Harvey Research Institute, Queen Mary University of London, London, UK</w:t>
      </w:r>
    </w:p>
    <w:p w14:paraId="2C290FC4" w14:textId="0697218C" w:rsidR="008A7158" w:rsidRPr="006427E7" w:rsidRDefault="00DD4F24" w:rsidP="006427E7">
      <w:pPr>
        <w:pStyle w:val="NormalWeb"/>
        <w:spacing w:before="0" w:beforeAutospacing="0" w:after="150" w:afterAutospacing="0" w:line="480" w:lineRule="auto"/>
        <w:ind w:left="720"/>
        <w:rPr>
          <w:color w:val="000000" w:themeColor="text1"/>
          <w:sz w:val="24"/>
          <w:szCs w:val="24"/>
        </w:rPr>
      </w:pPr>
      <w:r>
        <w:rPr>
          <w:color w:val="000000" w:themeColor="text1"/>
          <w:sz w:val="24"/>
          <w:szCs w:val="24"/>
        </w:rPr>
        <w:t>*</w:t>
      </w:r>
      <w:r w:rsidR="008A7158" w:rsidRPr="006427E7">
        <w:rPr>
          <w:color w:val="000000" w:themeColor="text1"/>
          <w:sz w:val="24"/>
          <w:szCs w:val="24"/>
        </w:rPr>
        <w:t xml:space="preserve">A list of authors </w:t>
      </w:r>
      <w:r w:rsidRPr="00DD4F24">
        <w:rPr>
          <w:color w:val="000000" w:themeColor="text1"/>
          <w:sz w:val="24"/>
          <w:szCs w:val="24"/>
        </w:rPr>
        <w:t xml:space="preserve">and their affiliations </w:t>
      </w:r>
      <w:r>
        <w:rPr>
          <w:color w:val="000000" w:themeColor="text1"/>
          <w:sz w:val="24"/>
          <w:szCs w:val="24"/>
        </w:rPr>
        <w:t>appears at the end of the paper</w:t>
      </w:r>
      <w:r w:rsidR="008A7158" w:rsidRPr="006427E7">
        <w:rPr>
          <w:color w:val="000000" w:themeColor="text1"/>
          <w:sz w:val="24"/>
          <w:szCs w:val="24"/>
        </w:rPr>
        <w:t>.</w:t>
      </w:r>
    </w:p>
    <w:p w14:paraId="3E4EAF44" w14:textId="77777777" w:rsidR="008A7158" w:rsidRPr="00527BA3" w:rsidRDefault="008A7158" w:rsidP="00E67718">
      <w:pPr>
        <w:pStyle w:val="NormalWeb"/>
        <w:spacing w:before="0" w:beforeAutospacing="0" w:after="150" w:afterAutospacing="0" w:line="480" w:lineRule="auto"/>
        <w:rPr>
          <w:color w:val="000000" w:themeColor="text1"/>
          <w:sz w:val="24"/>
          <w:szCs w:val="24"/>
        </w:rPr>
      </w:pPr>
    </w:p>
    <w:p w14:paraId="6BA68E1B" w14:textId="77777777" w:rsidR="008A7158" w:rsidRPr="006427E7" w:rsidRDefault="008A7158" w:rsidP="003B42EA">
      <w:pPr>
        <w:spacing w:line="480" w:lineRule="auto"/>
        <w:ind w:right="362"/>
        <w:rPr>
          <w:rFonts w:ascii="Times New Roman" w:eastAsia="Times New Roman" w:hAnsi="Times New Roman" w:cs="Times New Roman"/>
          <w:b/>
          <w:color w:val="000000" w:themeColor="text1"/>
          <w:shd w:val="clear" w:color="auto" w:fill="FFFFFF"/>
        </w:rPr>
      </w:pPr>
      <w:r w:rsidRPr="006427E7">
        <w:rPr>
          <w:rFonts w:ascii="Times New Roman" w:eastAsia="Times New Roman" w:hAnsi="Times New Roman" w:cs="Times New Roman"/>
          <w:color w:val="000000" w:themeColor="text1"/>
          <w:shd w:val="clear" w:color="auto" w:fill="FFFFFF"/>
        </w:rPr>
        <w:t>These authors contributed equally:</w:t>
      </w:r>
      <w:r w:rsidRPr="006427E7">
        <w:rPr>
          <w:rFonts w:ascii="Times New Roman" w:eastAsia="Times New Roman" w:hAnsi="Times New Roman" w:cs="Times New Roman"/>
          <w:b/>
          <w:color w:val="000000" w:themeColor="text1"/>
          <w:shd w:val="clear" w:color="auto" w:fill="FFFFFF"/>
        </w:rPr>
        <w:t xml:space="preserve"> </w:t>
      </w:r>
      <w:r w:rsidRPr="006427E7">
        <w:rPr>
          <w:rFonts w:ascii="Times New Roman" w:hAnsi="Times New Roman" w:cs="Times New Roman"/>
          <w:color w:val="000000" w:themeColor="text1"/>
        </w:rPr>
        <w:t>Zerin Hyder, Eduardo Calpena, Yang Pei, Rebecca S. Tooze</w:t>
      </w:r>
    </w:p>
    <w:p w14:paraId="6FA689CE" w14:textId="77777777" w:rsidR="008A7158" w:rsidRPr="006427E7" w:rsidRDefault="008A7158" w:rsidP="003B42EA">
      <w:pPr>
        <w:spacing w:line="480" w:lineRule="auto"/>
        <w:ind w:right="362"/>
        <w:rPr>
          <w:rFonts w:ascii="Times New Roman" w:eastAsia="Times New Roman" w:hAnsi="Times New Roman" w:cs="Times New Roman"/>
          <w:b/>
          <w:color w:val="000000" w:themeColor="text1"/>
          <w:shd w:val="clear" w:color="auto" w:fill="FFFFFF"/>
        </w:rPr>
      </w:pPr>
    </w:p>
    <w:p w14:paraId="6301A888" w14:textId="1CE099FC" w:rsidR="008A7158" w:rsidRDefault="004C1E80" w:rsidP="003B42EA">
      <w:pPr>
        <w:spacing w:line="480" w:lineRule="auto"/>
        <w:ind w:right="362"/>
      </w:pPr>
      <w:ins w:id="29" w:author="Andrew Wilkie" w:date="2021-06-15T17:13:00Z">
        <w:r>
          <w:rPr>
            <w:rFonts w:ascii="Times New Roman" w:eastAsia="Times New Roman" w:hAnsi="Times New Roman" w:cs="Times New Roman"/>
            <w:b/>
            <w:color w:val="000000" w:themeColor="text1"/>
            <w:shd w:val="clear" w:color="auto" w:fill="FFFFFF"/>
          </w:rPr>
          <w:t>†</w:t>
        </w:r>
      </w:ins>
      <w:del w:id="30" w:author="Andrew Wilkie" w:date="2021-06-15T17:13:00Z">
        <w:r w:rsidR="008A7158" w:rsidRPr="00527BA3" w:rsidDel="004C1E80">
          <w:rPr>
            <w:rFonts w:ascii="Times New Roman" w:eastAsia="Times New Roman" w:hAnsi="Times New Roman" w:cs="Times New Roman"/>
            <w:b/>
            <w:color w:val="000000" w:themeColor="text1"/>
            <w:shd w:val="clear" w:color="auto" w:fill="FFFFFF"/>
          </w:rPr>
          <w:delText>*</w:delText>
        </w:r>
      </w:del>
      <w:r w:rsidR="008A7158" w:rsidRPr="00527BA3">
        <w:rPr>
          <w:rFonts w:ascii="Times New Roman" w:eastAsia="Times New Roman" w:hAnsi="Times New Roman" w:cs="Times New Roman"/>
          <w:b/>
          <w:color w:val="000000" w:themeColor="text1"/>
          <w:shd w:val="clear" w:color="auto" w:fill="FFFFFF"/>
        </w:rPr>
        <w:t>Corresponding Authors</w:t>
      </w:r>
      <w:r w:rsidR="008A7158" w:rsidRPr="00527BA3">
        <w:rPr>
          <w:rFonts w:ascii="Times New Roman" w:eastAsia="Times New Roman" w:hAnsi="Times New Roman" w:cs="Times New Roman"/>
          <w:b/>
          <w:color w:val="000000" w:themeColor="text1"/>
          <w:shd w:val="clear" w:color="auto" w:fill="FFFFFF"/>
        </w:rPr>
        <w:br/>
      </w:r>
      <w:r w:rsidR="008A7158" w:rsidRPr="00527BA3">
        <w:rPr>
          <w:rFonts w:ascii="Times New Roman" w:eastAsia="Times New Roman" w:hAnsi="Times New Roman" w:cs="Times New Roman"/>
          <w:color w:val="000000" w:themeColor="text1"/>
          <w:shd w:val="clear" w:color="auto" w:fill="FFFFFF"/>
        </w:rPr>
        <w:t>Dr Richard H. Scott,</w:t>
      </w:r>
      <w:del w:id="31" w:author="Andrew Wilkie" w:date="2021-06-15T17:14:00Z">
        <w:r w:rsidR="008A7158" w:rsidRPr="00527BA3" w:rsidDel="004C1E80">
          <w:rPr>
            <w:rFonts w:ascii="Times New Roman" w:eastAsia="Times New Roman" w:hAnsi="Times New Roman" w:cs="Times New Roman"/>
            <w:color w:val="000000" w:themeColor="text1"/>
            <w:shd w:val="clear" w:color="auto" w:fill="FFFFFF"/>
          </w:rPr>
          <w:delText xml:space="preserve"> </w:delText>
        </w:r>
      </w:del>
      <w:r w:rsidR="008A7158" w:rsidRPr="00527BA3">
        <w:rPr>
          <w:rFonts w:ascii="Times New Roman" w:eastAsia="Times New Roman" w:hAnsi="Times New Roman" w:cs="Times New Roman"/>
          <w:color w:val="000000" w:themeColor="text1"/>
          <w:shd w:val="clear" w:color="auto" w:fill="FFFFFF"/>
        </w:rPr>
        <w:tab/>
        <w:t>Genomics</w:t>
      </w:r>
      <w:r w:rsidR="008A7158" w:rsidRPr="000F626A">
        <w:rPr>
          <w:rFonts w:ascii="Times New Roman" w:eastAsia="Times New Roman" w:hAnsi="Times New Roman" w:cs="Times New Roman"/>
          <w:color w:val="000000" w:themeColor="text1"/>
          <w:shd w:val="clear" w:color="auto" w:fill="FFFFFF"/>
        </w:rPr>
        <w:t xml:space="preserve"> England, London, UK.</w:t>
      </w:r>
    </w:p>
    <w:p w14:paraId="51AB5D9F" w14:textId="77777777" w:rsidR="008A7158" w:rsidRPr="00740E50" w:rsidRDefault="008A7158" w:rsidP="003B42EA">
      <w:pPr>
        <w:spacing w:line="480" w:lineRule="auto"/>
        <w:ind w:right="362"/>
        <w:rPr>
          <w:rFonts w:ascii="Times New Roman" w:eastAsia="Times New Roman" w:hAnsi="Times New Roman" w:cs="Times New Roman"/>
          <w:color w:val="000000" w:themeColor="text1"/>
          <w:shd w:val="clear" w:color="auto" w:fill="FFFFFF"/>
        </w:rPr>
      </w:pPr>
      <w:r w:rsidRPr="00740E50">
        <w:rPr>
          <w:rFonts w:ascii="Times New Roman" w:eastAsia="Times New Roman" w:hAnsi="Times New Roman" w:cs="Times New Roman"/>
          <w:color w:val="000000" w:themeColor="text1"/>
          <w:shd w:val="clear" w:color="auto" w:fill="FFFFFF"/>
        </w:rPr>
        <w:lastRenderedPageBreak/>
        <w:t xml:space="preserve">Prof. Andrew O.M. Wilkie, Clinical Genetics Group, MRC Weatherall Institute of Molecular Medicine, University of Oxford, John Radcliffe Hospital, Oxford OX3 9DS, UK. Telephone number: +441865222619, </w:t>
      </w:r>
    </w:p>
    <w:p w14:paraId="36336C09" w14:textId="77777777" w:rsidR="008A7158" w:rsidRPr="000D58EA" w:rsidRDefault="008A7158" w:rsidP="003B42EA">
      <w:pPr>
        <w:spacing w:line="480" w:lineRule="auto"/>
        <w:ind w:right="362"/>
        <w:rPr>
          <w:rFonts w:ascii="Times New Roman" w:hAnsi="Times New Roman" w:cs="Times New Roman"/>
          <w:color w:val="000000" w:themeColor="text1"/>
        </w:rPr>
      </w:pPr>
      <w:r w:rsidRPr="00740E50">
        <w:rPr>
          <w:rFonts w:ascii="Times New Roman" w:eastAsia="Times New Roman" w:hAnsi="Times New Roman" w:cs="Times New Roman"/>
          <w:color w:val="000000" w:themeColor="text1"/>
          <w:shd w:val="clear" w:color="auto" w:fill="FFFFFF"/>
        </w:rPr>
        <w:t>andrew.wilkie@imm.ox.ac.uk</w:t>
      </w:r>
    </w:p>
    <w:p w14:paraId="6DC475DA" w14:textId="77777777" w:rsidR="008A7158" w:rsidRPr="000D58EA" w:rsidRDefault="008A7158" w:rsidP="00AE2B17">
      <w:pPr>
        <w:pStyle w:val="NoSpacing"/>
        <w:spacing w:line="480" w:lineRule="auto"/>
        <w:rPr>
          <w:rFonts w:ascii="Times New Roman" w:eastAsia="Times New Roman" w:hAnsi="Times New Roman" w:cs="Times New Roman"/>
          <w:b/>
          <w:color w:val="000000" w:themeColor="text1"/>
          <w:shd w:val="clear" w:color="auto" w:fill="FFFFFF"/>
        </w:rPr>
      </w:pPr>
    </w:p>
    <w:p w14:paraId="24EA0B35" w14:textId="77777777" w:rsidR="008A7158" w:rsidRDefault="008A7158">
      <w:pPr>
        <w:rPr>
          <w:rFonts w:ascii="Times New Roman" w:hAnsi="Times New Roman" w:cs="Times New Roman"/>
          <w:b/>
        </w:rPr>
      </w:pPr>
      <w:r>
        <w:rPr>
          <w:rFonts w:ascii="Times New Roman" w:hAnsi="Times New Roman" w:cs="Times New Roman"/>
          <w:b/>
        </w:rPr>
        <w:br w:type="page"/>
      </w:r>
    </w:p>
    <w:p w14:paraId="41BCB005" w14:textId="77777777" w:rsidR="008A7158" w:rsidRDefault="008A7158" w:rsidP="00644C72">
      <w:pPr>
        <w:spacing w:line="480" w:lineRule="auto"/>
        <w:rPr>
          <w:rFonts w:ascii="Times New Roman" w:hAnsi="Times New Roman" w:cs="Times New Roman"/>
          <w:b/>
        </w:rPr>
      </w:pPr>
      <w:r>
        <w:rPr>
          <w:rFonts w:ascii="Times New Roman" w:hAnsi="Times New Roman" w:cs="Times New Roman"/>
          <w:b/>
        </w:rPr>
        <w:lastRenderedPageBreak/>
        <w:t>Conflict of interest</w:t>
      </w:r>
    </w:p>
    <w:p w14:paraId="7EB97964" w14:textId="77777777" w:rsidR="008A7158" w:rsidRPr="00644C72" w:rsidRDefault="008A7158" w:rsidP="00644C72">
      <w:pPr>
        <w:spacing w:line="480" w:lineRule="auto"/>
        <w:rPr>
          <w:rFonts w:ascii="Times New Roman" w:hAnsi="Times New Roman" w:cs="Times New Roman"/>
        </w:rPr>
      </w:pPr>
      <w:r w:rsidRPr="00644C72">
        <w:rPr>
          <w:rFonts w:ascii="Times New Roman" w:hAnsi="Times New Roman" w:cs="Times New Roman"/>
        </w:rPr>
        <w:t>The authors declare no conflicts of interest</w:t>
      </w:r>
      <w:r>
        <w:rPr>
          <w:rFonts w:ascii="Times New Roman" w:hAnsi="Times New Roman" w:cs="Times New Roman"/>
        </w:rPr>
        <w:t>.</w:t>
      </w:r>
    </w:p>
    <w:p w14:paraId="2C72FFC5" w14:textId="77777777" w:rsidR="008A7158" w:rsidRDefault="008A7158" w:rsidP="00644C72">
      <w:pPr>
        <w:spacing w:line="480" w:lineRule="auto"/>
        <w:rPr>
          <w:rFonts w:ascii="Times New Roman" w:hAnsi="Times New Roman" w:cs="Times New Roman"/>
          <w:b/>
        </w:rPr>
      </w:pPr>
      <w:r>
        <w:rPr>
          <w:rFonts w:ascii="Times New Roman" w:hAnsi="Times New Roman" w:cs="Times New Roman"/>
          <w:b/>
        </w:rPr>
        <w:br w:type="page"/>
      </w:r>
    </w:p>
    <w:p w14:paraId="52CAE795" w14:textId="77777777" w:rsidR="008A7158" w:rsidRDefault="008A7158" w:rsidP="00013E7B">
      <w:pPr>
        <w:spacing w:line="480" w:lineRule="auto"/>
        <w:rPr>
          <w:rFonts w:ascii="Times New Roman" w:hAnsi="Times New Roman" w:cs="Times New Roman"/>
          <w:b/>
        </w:rPr>
      </w:pPr>
      <w:r>
        <w:rPr>
          <w:rFonts w:ascii="Times New Roman" w:hAnsi="Times New Roman" w:cs="Times New Roman"/>
          <w:b/>
        </w:rPr>
        <w:lastRenderedPageBreak/>
        <w:t>Abstract</w:t>
      </w:r>
    </w:p>
    <w:p w14:paraId="4D230FC0" w14:textId="77777777" w:rsidR="008A7158" w:rsidRPr="004C223E" w:rsidRDefault="008A7158" w:rsidP="001D2422">
      <w:pPr>
        <w:spacing w:line="480" w:lineRule="auto"/>
        <w:rPr>
          <w:rFonts w:ascii="Times New Roman" w:hAnsi="Times New Roman" w:cs="Times New Roman"/>
        </w:rPr>
      </w:pPr>
      <w:r>
        <w:rPr>
          <w:rFonts w:ascii="Times New Roman" w:hAnsi="Times New Roman" w:cs="Times New Roman"/>
          <w:b/>
        </w:rPr>
        <w:t xml:space="preserve">Purpose: </w:t>
      </w:r>
      <w:r>
        <w:rPr>
          <w:rFonts w:ascii="Times New Roman" w:hAnsi="Times New Roman" w:cs="Times New Roman"/>
        </w:rPr>
        <w:t>G</w:t>
      </w:r>
      <w:r w:rsidRPr="004C223E">
        <w:rPr>
          <w:rFonts w:ascii="Times New Roman" w:hAnsi="Times New Roman" w:cs="Times New Roman"/>
        </w:rPr>
        <w:t>enome sequencing</w:t>
      </w:r>
      <w:r>
        <w:rPr>
          <w:rFonts w:ascii="Times New Roman" w:hAnsi="Times New Roman" w:cs="Times New Roman"/>
        </w:rPr>
        <w:t xml:space="preserve"> (GS) for diagnosis of rare genetic disease is being introduced into the clinic, but the complexity of the data poses challenges for developing pipelines with high diagnostic sensitivity. We evaluated the performance of the Genomics England 100,000 Genomes Project (100kGP) panel-based pipelines, using craniosynostosis as a test disease. </w:t>
      </w:r>
    </w:p>
    <w:p w14:paraId="552023AC" w14:textId="77777777" w:rsidR="008A7158" w:rsidRPr="004C223E" w:rsidRDefault="008A7158" w:rsidP="001D2422">
      <w:pPr>
        <w:spacing w:line="480" w:lineRule="auto"/>
        <w:rPr>
          <w:rFonts w:ascii="Times New Roman" w:hAnsi="Times New Roman" w:cs="Times New Roman"/>
        </w:rPr>
      </w:pPr>
      <w:r>
        <w:rPr>
          <w:rFonts w:ascii="Times New Roman" w:hAnsi="Times New Roman" w:cs="Times New Roman"/>
          <w:b/>
        </w:rPr>
        <w:t xml:space="preserve">Methods: </w:t>
      </w:r>
      <w:r>
        <w:rPr>
          <w:rFonts w:ascii="Times New Roman" w:hAnsi="Times New Roman" w:cs="Times New Roman"/>
        </w:rPr>
        <w:t>GS</w:t>
      </w:r>
      <w:r w:rsidRPr="004C223E">
        <w:rPr>
          <w:rFonts w:ascii="Times New Roman" w:hAnsi="Times New Roman" w:cs="Times New Roman"/>
        </w:rPr>
        <w:t xml:space="preserve"> data from 11</w:t>
      </w:r>
      <w:r>
        <w:rPr>
          <w:rFonts w:ascii="Times New Roman" w:hAnsi="Times New Roman" w:cs="Times New Roman"/>
        </w:rPr>
        <w:t>4</w:t>
      </w:r>
      <w:r w:rsidRPr="004C223E">
        <w:rPr>
          <w:rFonts w:ascii="Times New Roman" w:hAnsi="Times New Roman" w:cs="Times New Roman"/>
        </w:rPr>
        <w:t xml:space="preserve"> </w:t>
      </w:r>
      <w:r>
        <w:rPr>
          <w:rFonts w:ascii="Times New Roman" w:hAnsi="Times New Roman" w:cs="Times New Roman"/>
        </w:rPr>
        <w:t>probands with craniosynostosis and their relatives (314 samples), negative on routine genetic testing, were scrutinised by a specialized research team, and diagnoses compared with those made by 100kGP.</w:t>
      </w:r>
    </w:p>
    <w:p w14:paraId="4D055F0A" w14:textId="65FF6561" w:rsidR="008A7158" w:rsidRDefault="008A7158" w:rsidP="001D2422">
      <w:pPr>
        <w:spacing w:line="480" w:lineRule="auto"/>
        <w:rPr>
          <w:rFonts w:ascii="Times New Roman" w:hAnsi="Times New Roman" w:cs="Times New Roman"/>
        </w:rPr>
      </w:pPr>
      <w:r>
        <w:rPr>
          <w:rFonts w:ascii="Times New Roman" w:hAnsi="Times New Roman" w:cs="Times New Roman"/>
          <w:b/>
        </w:rPr>
        <w:t xml:space="preserve">Results: </w:t>
      </w:r>
      <w:del w:id="32" w:author="Andrew Wilkie" w:date="2021-06-13T12:18:00Z">
        <w:r w:rsidDel="00480650">
          <w:rPr>
            <w:rFonts w:ascii="Times New Roman" w:hAnsi="Times New Roman" w:cs="Times New Roman"/>
          </w:rPr>
          <w:delText>Fifteen</w:delText>
        </w:r>
        <w:r w:rsidRPr="004C223E" w:rsidDel="00480650">
          <w:rPr>
            <w:rFonts w:ascii="Times New Roman" w:hAnsi="Times New Roman" w:cs="Times New Roman"/>
          </w:rPr>
          <w:delText xml:space="preserve"> </w:delText>
        </w:r>
      </w:del>
      <w:ins w:id="33" w:author="Andrew Wilkie" w:date="2021-06-13T12:18:00Z">
        <w:r w:rsidR="00480650">
          <w:rPr>
            <w:rFonts w:ascii="Times New Roman" w:hAnsi="Times New Roman" w:cs="Times New Roman"/>
          </w:rPr>
          <w:t>Sixteen</w:t>
        </w:r>
        <w:r w:rsidR="00480650" w:rsidRPr="004C223E">
          <w:rPr>
            <w:rFonts w:ascii="Times New Roman" w:hAnsi="Times New Roman" w:cs="Times New Roman"/>
          </w:rPr>
          <w:t xml:space="preserve"> </w:t>
        </w:r>
      </w:ins>
      <w:r>
        <w:rPr>
          <w:rFonts w:ascii="Times New Roman" w:hAnsi="Times New Roman" w:cs="Times New Roman"/>
        </w:rPr>
        <w:t xml:space="preserve">likely pathogenic/pathogenic variants were identified by 100kGP. Eighteen additional likely pathogenic/pathogenic variants were identified by the research team, indicating that for craniosynostosis, 100kGP panels had a diagnostic sensitivity of only </w:t>
      </w:r>
      <w:del w:id="34" w:author="Andrew Wilkie" w:date="2021-06-13T12:19:00Z">
        <w:r w:rsidDel="00480650">
          <w:rPr>
            <w:rFonts w:ascii="Times New Roman" w:hAnsi="Times New Roman" w:cs="Times New Roman"/>
          </w:rPr>
          <w:delText>45</w:delText>
        </w:r>
      </w:del>
      <w:ins w:id="35" w:author="Andrew Wilkie" w:date="2021-06-13T12:19:00Z">
        <w:r w:rsidR="00480650">
          <w:rPr>
            <w:rFonts w:ascii="Times New Roman" w:hAnsi="Times New Roman" w:cs="Times New Roman"/>
          </w:rPr>
          <w:t>47</w:t>
        </w:r>
      </w:ins>
      <w:r>
        <w:rPr>
          <w:rFonts w:ascii="Times New Roman" w:hAnsi="Times New Roman" w:cs="Times New Roman"/>
        </w:rPr>
        <w:t xml:space="preserve">%. Measures that could have augmented diagnoses were improved scrutiny of existing panel genes (+18% sensitivity), review of updated panels (+12%), comprehensive analysis of </w:t>
      </w:r>
      <w:r w:rsidRPr="00E776F8">
        <w:rPr>
          <w:rFonts w:ascii="Times New Roman" w:hAnsi="Times New Roman" w:cs="Times New Roman"/>
          <w:i/>
        </w:rPr>
        <w:t>de novo</w:t>
      </w:r>
      <w:r>
        <w:rPr>
          <w:rFonts w:ascii="Times New Roman" w:hAnsi="Times New Roman" w:cs="Times New Roman"/>
        </w:rPr>
        <w:t xml:space="preserve"> small variants (+</w:t>
      </w:r>
      <w:del w:id="36" w:author="Andrew Wilkie" w:date="2021-06-15T14:48:00Z">
        <w:r w:rsidDel="00DF352B">
          <w:rPr>
            <w:rFonts w:ascii="Times New Roman" w:hAnsi="Times New Roman" w:cs="Times New Roman"/>
          </w:rPr>
          <w:delText>30</w:delText>
        </w:r>
      </w:del>
      <w:ins w:id="37" w:author="Andrew Wilkie" w:date="2021-06-15T14:48:00Z">
        <w:r w:rsidR="00DF352B">
          <w:rPr>
            <w:rFonts w:ascii="Times New Roman" w:hAnsi="Times New Roman" w:cs="Times New Roman"/>
          </w:rPr>
          <w:t>2</w:t>
        </w:r>
      </w:ins>
      <w:ins w:id="38" w:author="Andrew Wilkie" w:date="2021-06-15T15:20:00Z">
        <w:r w:rsidR="009E0337">
          <w:rPr>
            <w:rFonts w:ascii="Times New Roman" w:hAnsi="Times New Roman" w:cs="Times New Roman"/>
          </w:rPr>
          <w:t>9</w:t>
        </w:r>
      </w:ins>
      <w:r>
        <w:rPr>
          <w:rFonts w:ascii="Times New Roman" w:hAnsi="Times New Roman" w:cs="Times New Roman"/>
        </w:rPr>
        <w:t>%) and copy number/structural variants (+</w:t>
      </w:r>
      <w:del w:id="39" w:author="Andrew Wilkie" w:date="2021-06-15T14:47:00Z">
        <w:r w:rsidDel="00DF352B">
          <w:rPr>
            <w:rFonts w:ascii="Times New Roman" w:hAnsi="Times New Roman" w:cs="Times New Roman"/>
          </w:rPr>
          <w:delText>12</w:delText>
        </w:r>
      </w:del>
      <w:ins w:id="40" w:author="Andrew Wilkie" w:date="2021-06-15T14:47:00Z">
        <w:r w:rsidR="00DF352B">
          <w:rPr>
            <w:rFonts w:ascii="Times New Roman" w:hAnsi="Times New Roman" w:cs="Times New Roman"/>
          </w:rPr>
          <w:t>9</w:t>
        </w:r>
      </w:ins>
      <w:r>
        <w:rPr>
          <w:rFonts w:ascii="Times New Roman" w:hAnsi="Times New Roman" w:cs="Times New Roman"/>
        </w:rPr>
        <w:t xml:space="preserve">%). Recent NHS England recommendations that partially incorporate these measures would achieve </w:t>
      </w:r>
      <w:r w:rsidR="00047B89">
        <w:rPr>
          <w:rFonts w:ascii="Times New Roman" w:hAnsi="Times New Roman" w:cs="Times New Roman"/>
        </w:rPr>
        <w:t>82</w:t>
      </w:r>
      <w:r>
        <w:rPr>
          <w:rFonts w:ascii="Times New Roman" w:hAnsi="Times New Roman" w:cs="Times New Roman"/>
        </w:rPr>
        <w:t>% overall sensitivity (+</w:t>
      </w:r>
      <w:del w:id="41" w:author="Andrew Wilkie" w:date="2021-06-15T14:51:00Z">
        <w:r w:rsidDel="009C24D5">
          <w:rPr>
            <w:rFonts w:ascii="Times New Roman" w:hAnsi="Times New Roman" w:cs="Times New Roman"/>
          </w:rPr>
          <w:delText>31</w:delText>
        </w:r>
      </w:del>
      <w:ins w:id="42" w:author="Andrew Wilkie" w:date="2021-06-15T14:51:00Z">
        <w:r w:rsidR="009C24D5">
          <w:rPr>
            <w:rFonts w:ascii="Times New Roman" w:hAnsi="Times New Roman" w:cs="Times New Roman"/>
          </w:rPr>
          <w:t>35</w:t>
        </w:r>
      </w:ins>
      <w:r>
        <w:rPr>
          <w:rFonts w:ascii="Times New Roman" w:hAnsi="Times New Roman" w:cs="Times New Roman"/>
        </w:rPr>
        <w:t>%).</w:t>
      </w:r>
    </w:p>
    <w:p w14:paraId="621BEF80" w14:textId="7C74C12F" w:rsidR="008A7158" w:rsidRDefault="008A7158" w:rsidP="001D2422">
      <w:pPr>
        <w:spacing w:line="480" w:lineRule="auto"/>
        <w:rPr>
          <w:rFonts w:ascii="Times New Roman" w:hAnsi="Times New Roman" w:cs="Times New Roman"/>
          <w:b/>
        </w:rPr>
      </w:pPr>
      <w:r w:rsidRPr="004C223E">
        <w:rPr>
          <w:rFonts w:ascii="Times New Roman" w:hAnsi="Times New Roman" w:cs="Times New Roman"/>
          <w:b/>
        </w:rPr>
        <w:t>Conclusion</w:t>
      </w:r>
      <w:r>
        <w:rPr>
          <w:rFonts w:ascii="Times New Roman" w:hAnsi="Times New Roman" w:cs="Times New Roman"/>
          <w:b/>
        </w:rPr>
        <w:t>s</w:t>
      </w:r>
      <w:r w:rsidRPr="004C223E">
        <w:rPr>
          <w:rFonts w:ascii="Times New Roman" w:hAnsi="Times New Roman" w:cs="Times New Roman"/>
          <w:b/>
        </w:rPr>
        <w:t>:</w:t>
      </w:r>
      <w:r>
        <w:rPr>
          <w:rFonts w:ascii="Times New Roman" w:hAnsi="Times New Roman" w:cs="Times New Roman"/>
        </w:rPr>
        <w:t xml:space="preserve"> GS identified likely pathogenic/pathogenic variants in </w:t>
      </w:r>
      <w:del w:id="43" w:author="Andrew Wilkie" w:date="2021-06-13T12:20:00Z">
        <w:r w:rsidDel="00D01651">
          <w:rPr>
            <w:rFonts w:ascii="Times New Roman" w:hAnsi="Times New Roman" w:cs="Times New Roman"/>
          </w:rPr>
          <w:delText>29</w:delText>
        </w:r>
      </w:del>
      <w:ins w:id="44" w:author="Andrew Wilkie" w:date="2021-06-15T14:52:00Z">
        <w:r w:rsidR="009C24D5">
          <w:rPr>
            <w:rFonts w:ascii="Times New Roman" w:hAnsi="Times New Roman" w:cs="Times New Roman"/>
          </w:rPr>
          <w:t>29.8</w:t>
        </w:r>
      </w:ins>
      <w:r>
        <w:rPr>
          <w:rFonts w:ascii="Times New Roman" w:hAnsi="Times New Roman" w:cs="Times New Roman"/>
        </w:rPr>
        <w:t xml:space="preserve">% of previously undiagnosed patients with craniosynostosis. This demonstrates the value of research analysis and the importance of continually improving algorithms to maximise the potential of clinical GS.  </w:t>
      </w:r>
      <w:r>
        <w:rPr>
          <w:rFonts w:ascii="Times New Roman" w:hAnsi="Times New Roman" w:cs="Times New Roman"/>
          <w:b/>
        </w:rPr>
        <w:br w:type="page"/>
      </w:r>
    </w:p>
    <w:p w14:paraId="64BFFEC7" w14:textId="77777777" w:rsidR="008A7158" w:rsidRPr="000D58EA" w:rsidRDefault="008A7158" w:rsidP="00E53FF4">
      <w:pPr>
        <w:spacing w:after="120" w:line="480" w:lineRule="auto"/>
        <w:jc w:val="center"/>
        <w:rPr>
          <w:rFonts w:ascii="Times New Roman" w:hAnsi="Times New Roman" w:cs="Times New Roman"/>
          <w:b/>
        </w:rPr>
      </w:pPr>
      <w:r w:rsidRPr="000D58EA">
        <w:rPr>
          <w:rFonts w:ascii="Times New Roman" w:hAnsi="Times New Roman" w:cs="Times New Roman"/>
          <w:b/>
        </w:rPr>
        <w:lastRenderedPageBreak/>
        <w:t>INTRODUCTION</w:t>
      </w:r>
    </w:p>
    <w:p w14:paraId="349E0D1B" w14:textId="03832943" w:rsidR="008A7158" w:rsidRPr="000D58EA" w:rsidRDefault="008A7158" w:rsidP="00756658">
      <w:pPr>
        <w:spacing w:line="480" w:lineRule="auto"/>
        <w:rPr>
          <w:rFonts w:ascii="Times New Roman" w:hAnsi="Times New Roman" w:cs="Times New Roman"/>
        </w:rPr>
      </w:pPr>
      <w:r>
        <w:rPr>
          <w:rFonts w:ascii="Times New Roman" w:hAnsi="Times New Roman" w:cs="Times New Roman"/>
        </w:rPr>
        <w:t>Early evaluations of genome sequencing (GS) of rare disorders in a research setting showed that it could provide diagnostic enhancement of 21-42%, according to clinical context.</w:t>
      </w:r>
      <w:r w:rsidRPr="000F626A">
        <w:rPr>
          <w:rFonts w:ascii="Times New Roman" w:hAnsi="Times New Roman" w:cs="Times New Roman"/>
          <w:noProof/>
          <w:vertAlign w:val="superscript"/>
        </w:rPr>
        <w:t>1-3</w:t>
      </w:r>
      <w:r>
        <w:rPr>
          <w:rFonts w:ascii="Times New Roman" w:hAnsi="Times New Roman" w:cs="Times New Roman"/>
        </w:rPr>
        <w:t xml:space="preserve"> This has led to initiatives to introduce GS into clinical diagnostics. In the UK, t</w:t>
      </w:r>
      <w:r w:rsidRPr="000D58EA">
        <w:rPr>
          <w:rFonts w:ascii="Times New Roman" w:hAnsi="Times New Roman" w:cs="Times New Roman"/>
        </w:rPr>
        <w:t>he 100,000 Genomes Project (</w:t>
      </w:r>
      <w:r>
        <w:rPr>
          <w:rFonts w:ascii="Times New Roman" w:hAnsi="Times New Roman" w:cs="Times New Roman"/>
        </w:rPr>
        <w:t>100kGP</w:t>
      </w:r>
      <w:r w:rsidRPr="000D58EA">
        <w:rPr>
          <w:rFonts w:ascii="Times New Roman" w:hAnsi="Times New Roman" w:cs="Times New Roman"/>
        </w:rPr>
        <w:t>), delivered by N</w:t>
      </w:r>
      <w:r>
        <w:rPr>
          <w:rFonts w:ascii="Times New Roman" w:hAnsi="Times New Roman" w:cs="Times New Roman"/>
        </w:rPr>
        <w:t xml:space="preserve">ational </w:t>
      </w:r>
      <w:r w:rsidRPr="000D58EA">
        <w:rPr>
          <w:rFonts w:ascii="Times New Roman" w:hAnsi="Times New Roman" w:cs="Times New Roman"/>
        </w:rPr>
        <w:t>H</w:t>
      </w:r>
      <w:r>
        <w:rPr>
          <w:rFonts w:ascii="Times New Roman" w:hAnsi="Times New Roman" w:cs="Times New Roman"/>
        </w:rPr>
        <w:t xml:space="preserve">ealth </w:t>
      </w:r>
      <w:r w:rsidRPr="000D58EA">
        <w:rPr>
          <w:rFonts w:ascii="Times New Roman" w:hAnsi="Times New Roman" w:cs="Times New Roman"/>
        </w:rPr>
        <w:t>S</w:t>
      </w:r>
      <w:r>
        <w:rPr>
          <w:rFonts w:ascii="Times New Roman" w:hAnsi="Times New Roman" w:cs="Times New Roman"/>
        </w:rPr>
        <w:t>ervice</w:t>
      </w:r>
      <w:ins w:id="45" w:author="Andrew Wilkie" w:date="2021-06-12T11:22:00Z">
        <w:r w:rsidR="00A71703">
          <w:rPr>
            <w:rFonts w:ascii="Times New Roman" w:hAnsi="Times New Roman" w:cs="Times New Roman"/>
          </w:rPr>
          <w:t xml:space="preserve"> (NHS)</w:t>
        </w:r>
      </w:ins>
      <w:r>
        <w:rPr>
          <w:rFonts w:ascii="Times New Roman" w:hAnsi="Times New Roman" w:cs="Times New Roman"/>
        </w:rPr>
        <w:t xml:space="preserve"> England </w:t>
      </w:r>
      <w:del w:id="46" w:author="Andrew Wilkie" w:date="2021-06-12T11:23:00Z">
        <w:r w:rsidDel="00A71703">
          <w:rPr>
            <w:rFonts w:ascii="Times New Roman" w:hAnsi="Times New Roman" w:cs="Times New Roman"/>
          </w:rPr>
          <w:delText xml:space="preserve">(NHSE) </w:delText>
        </w:r>
      </w:del>
      <w:r>
        <w:rPr>
          <w:rFonts w:ascii="Times New Roman" w:hAnsi="Times New Roman" w:cs="Times New Roman"/>
        </w:rPr>
        <w:t xml:space="preserve">through 16 NHS Genomic Medicine Centres (GMCs) together with Genomics England (GE), </w:t>
      </w:r>
      <w:r w:rsidRPr="000D58EA">
        <w:rPr>
          <w:rFonts w:ascii="Times New Roman" w:hAnsi="Times New Roman" w:cs="Times New Roman"/>
        </w:rPr>
        <w:t xml:space="preserve">was </w:t>
      </w:r>
      <w:r>
        <w:rPr>
          <w:rFonts w:ascii="Times New Roman" w:hAnsi="Times New Roman" w:cs="Times New Roman"/>
        </w:rPr>
        <w:t>inspired by</w:t>
      </w:r>
      <w:r w:rsidRPr="000D58EA">
        <w:rPr>
          <w:rFonts w:ascii="Times New Roman" w:hAnsi="Times New Roman" w:cs="Times New Roman"/>
        </w:rPr>
        <w:t xml:space="preserve"> the potential for </w:t>
      </w:r>
      <w:r>
        <w:rPr>
          <w:rFonts w:ascii="Times New Roman" w:hAnsi="Times New Roman" w:cs="Times New Roman"/>
        </w:rPr>
        <w:t>GS</w:t>
      </w:r>
      <w:r w:rsidRPr="000D58EA">
        <w:rPr>
          <w:rFonts w:ascii="Times New Roman" w:hAnsi="Times New Roman" w:cs="Times New Roman"/>
        </w:rPr>
        <w:t xml:space="preserve"> to provide patient benefit in the NHS, offering prompter diagnoses and improving prediction and prevention</w:t>
      </w:r>
      <w:r>
        <w:rPr>
          <w:rFonts w:ascii="Times New Roman" w:hAnsi="Times New Roman" w:cs="Times New Roman"/>
        </w:rPr>
        <w:t>.</w:t>
      </w:r>
      <w:r w:rsidRPr="00F8201B">
        <w:rPr>
          <w:rFonts w:ascii="Times New Roman" w:hAnsi="Times New Roman" w:cs="Times New Roman"/>
          <w:noProof/>
          <w:vertAlign w:val="superscript"/>
        </w:rPr>
        <w:t>4-6</w:t>
      </w:r>
      <w:r w:rsidRPr="000D58EA">
        <w:rPr>
          <w:rFonts w:ascii="Times New Roman" w:hAnsi="Times New Roman" w:cs="Times New Roman"/>
        </w:rPr>
        <w:t xml:space="preserve"> </w:t>
      </w:r>
      <w:r>
        <w:rPr>
          <w:rFonts w:ascii="Times New Roman" w:hAnsi="Times New Roman" w:cs="Times New Roman"/>
        </w:rPr>
        <w:t>Genome sequencing</w:t>
      </w:r>
      <w:r w:rsidRPr="000D58EA">
        <w:rPr>
          <w:rFonts w:ascii="Times New Roman" w:hAnsi="Times New Roman" w:cs="Times New Roman"/>
        </w:rPr>
        <w:t xml:space="preserve"> is particularly valuable in conditions presenting with variable phenotype</w:t>
      </w:r>
      <w:r>
        <w:rPr>
          <w:rFonts w:ascii="Times New Roman" w:hAnsi="Times New Roman" w:cs="Times New Roman"/>
        </w:rPr>
        <w:t>s</w:t>
      </w:r>
      <w:r w:rsidRPr="000D58EA">
        <w:rPr>
          <w:rFonts w:ascii="Times New Roman" w:hAnsi="Times New Roman" w:cs="Times New Roman"/>
        </w:rPr>
        <w:t xml:space="preserve"> or nonspecific clinical features, where the number of contributory genes may be extensive</w:t>
      </w:r>
      <w:r>
        <w:rPr>
          <w:rFonts w:ascii="Times New Roman" w:hAnsi="Times New Roman" w:cs="Times New Roman"/>
        </w:rPr>
        <w:t>, and</w:t>
      </w:r>
      <w:r w:rsidRPr="000D58EA">
        <w:rPr>
          <w:rFonts w:ascii="Times New Roman" w:hAnsi="Times New Roman" w:cs="Times New Roman"/>
        </w:rPr>
        <w:t xml:space="preserve"> can identify non-coding variants and unravel new pathogeneses of disease</w:t>
      </w:r>
      <w:r>
        <w:rPr>
          <w:rFonts w:ascii="Times New Roman" w:hAnsi="Times New Roman" w:cs="Times New Roman"/>
        </w:rPr>
        <w:t>.</w:t>
      </w:r>
      <w:r w:rsidRPr="00F8201B">
        <w:rPr>
          <w:rFonts w:ascii="Times New Roman" w:hAnsi="Times New Roman" w:cs="Times New Roman"/>
          <w:noProof/>
          <w:vertAlign w:val="superscript"/>
        </w:rPr>
        <w:t>7,8</w:t>
      </w:r>
      <w:r w:rsidRPr="000D58EA">
        <w:rPr>
          <w:rFonts w:ascii="Times New Roman" w:hAnsi="Times New Roman" w:cs="Times New Roman"/>
        </w:rPr>
        <w:t xml:space="preserve"> </w:t>
      </w:r>
    </w:p>
    <w:p w14:paraId="2E69A578" w14:textId="4DFD5DF6" w:rsidR="008A7158" w:rsidRPr="000D58EA" w:rsidRDefault="008A7158" w:rsidP="00E67718">
      <w:pPr>
        <w:spacing w:after="120" w:line="480" w:lineRule="auto"/>
        <w:ind w:firstLine="567"/>
        <w:rPr>
          <w:rFonts w:ascii="Times New Roman" w:hAnsi="Times New Roman" w:cs="Times New Roman"/>
        </w:rPr>
      </w:pPr>
      <w:r w:rsidRPr="000D58EA">
        <w:rPr>
          <w:rFonts w:ascii="Times New Roman" w:hAnsi="Times New Roman" w:cs="Times New Roman"/>
        </w:rPr>
        <w:t xml:space="preserve">Recruitment of participants with rare disease and cancer into the </w:t>
      </w:r>
      <w:r>
        <w:rPr>
          <w:rFonts w:ascii="Times New Roman" w:hAnsi="Times New Roman" w:cs="Times New Roman"/>
        </w:rPr>
        <w:t>100kGP</w:t>
      </w:r>
      <w:r w:rsidRPr="000D58EA">
        <w:rPr>
          <w:rFonts w:ascii="Times New Roman" w:hAnsi="Times New Roman" w:cs="Times New Roman"/>
        </w:rPr>
        <w:t xml:space="preserve"> was carried out by GMCs across the UK between 2015-2018. </w:t>
      </w:r>
      <w:commentRangeStart w:id="47"/>
      <w:r>
        <w:rPr>
          <w:rFonts w:ascii="Times New Roman" w:hAnsi="Times New Roman" w:cs="Times New Roman"/>
        </w:rPr>
        <w:t>71,682 participants</w:t>
      </w:r>
      <w:r w:rsidRPr="000D58EA">
        <w:rPr>
          <w:rFonts w:ascii="Times New Roman" w:hAnsi="Times New Roman" w:cs="Times New Roman"/>
        </w:rPr>
        <w:t xml:space="preserve"> </w:t>
      </w:r>
      <w:r>
        <w:rPr>
          <w:rFonts w:ascii="Times New Roman" w:hAnsi="Times New Roman" w:cs="Times New Roman"/>
        </w:rPr>
        <w:t xml:space="preserve">in 36,063 </w:t>
      </w:r>
      <w:commentRangeEnd w:id="47"/>
      <w:r w:rsidR="00EE24DE">
        <w:rPr>
          <w:rStyle w:val="CommentReference"/>
        </w:rPr>
        <w:commentReference w:id="47"/>
      </w:r>
      <w:r>
        <w:rPr>
          <w:rFonts w:ascii="Times New Roman" w:hAnsi="Times New Roman" w:cs="Times New Roman"/>
        </w:rPr>
        <w:t>families have had GS in the</w:t>
      </w:r>
      <w:r w:rsidRPr="000D58EA">
        <w:rPr>
          <w:rFonts w:ascii="Times New Roman" w:hAnsi="Times New Roman" w:cs="Times New Roman"/>
        </w:rPr>
        <w:t xml:space="preserve"> rare disease</w:t>
      </w:r>
      <w:r>
        <w:rPr>
          <w:rFonts w:ascii="Times New Roman" w:hAnsi="Times New Roman" w:cs="Times New Roman"/>
        </w:rPr>
        <w:t xml:space="preserve"> programme</w:t>
      </w:r>
      <w:r w:rsidRPr="000D58EA">
        <w:rPr>
          <w:rFonts w:ascii="Times New Roman" w:hAnsi="Times New Roman" w:cs="Times New Roman"/>
        </w:rPr>
        <w:t>. An automated pipeline</w:t>
      </w:r>
      <w:r>
        <w:rPr>
          <w:rFonts w:ascii="Times New Roman" w:hAnsi="Times New Roman" w:cs="Times New Roman"/>
        </w:rPr>
        <w:t>, centred on the use of updateable, crowd-sourced and disease-focused</w:t>
      </w:r>
      <w:r w:rsidRPr="000D58EA">
        <w:rPr>
          <w:rFonts w:ascii="Times New Roman" w:hAnsi="Times New Roman" w:cs="Times New Roman"/>
        </w:rPr>
        <w:t xml:space="preserve"> </w:t>
      </w:r>
      <w:r>
        <w:rPr>
          <w:rFonts w:ascii="Times New Roman" w:hAnsi="Times New Roman" w:cs="Times New Roman"/>
        </w:rPr>
        <w:t>panels (PanelApp)</w:t>
      </w:r>
      <w:r w:rsidRPr="00F8201B">
        <w:rPr>
          <w:rFonts w:ascii="Times New Roman" w:hAnsi="Times New Roman" w:cs="Times New Roman"/>
          <w:noProof/>
          <w:vertAlign w:val="superscript"/>
        </w:rPr>
        <w:t>9</w:t>
      </w:r>
      <w:r>
        <w:rPr>
          <w:rFonts w:ascii="Times New Roman" w:hAnsi="Times New Roman" w:cs="Times New Roman"/>
        </w:rPr>
        <w:t xml:space="preserve"> </w:t>
      </w:r>
      <w:r w:rsidRPr="000D58EA">
        <w:rPr>
          <w:rFonts w:ascii="Times New Roman" w:hAnsi="Times New Roman" w:cs="Times New Roman"/>
        </w:rPr>
        <w:t xml:space="preserve">was created </w:t>
      </w:r>
      <w:r>
        <w:rPr>
          <w:rFonts w:ascii="Times New Roman" w:hAnsi="Times New Roman" w:cs="Times New Roman"/>
        </w:rPr>
        <w:t xml:space="preserve">by GE </w:t>
      </w:r>
      <w:r w:rsidRPr="000D58EA">
        <w:rPr>
          <w:rFonts w:ascii="Times New Roman" w:hAnsi="Times New Roman" w:cs="Times New Roman"/>
        </w:rPr>
        <w:t>for processing, ca</w:t>
      </w:r>
      <w:r>
        <w:rPr>
          <w:rFonts w:ascii="Times New Roman" w:hAnsi="Times New Roman" w:cs="Times New Roman"/>
        </w:rPr>
        <w:t xml:space="preserve">lling and prioritising </w:t>
      </w:r>
      <w:r w:rsidRPr="000D58EA">
        <w:rPr>
          <w:rFonts w:ascii="Times New Roman" w:hAnsi="Times New Roman" w:cs="Times New Roman"/>
        </w:rPr>
        <w:t>genome sequence</w:t>
      </w:r>
      <w:r>
        <w:rPr>
          <w:rFonts w:ascii="Times New Roman" w:hAnsi="Times New Roman" w:cs="Times New Roman"/>
        </w:rPr>
        <w:t xml:space="preserve"> variants</w:t>
      </w:r>
      <w:r w:rsidRPr="000D58EA">
        <w:rPr>
          <w:rFonts w:ascii="Times New Roman" w:hAnsi="Times New Roman" w:cs="Times New Roman"/>
        </w:rPr>
        <w:t>, and the results were returned to the recruiting GMC to evaluate and potentially validate.</w:t>
      </w:r>
      <w:r w:rsidRPr="005755DF">
        <w:rPr>
          <w:rFonts w:ascii="Times New Roman" w:hAnsi="Times New Roman" w:cs="Times New Roman"/>
          <w:noProof/>
          <w:vertAlign w:val="superscript"/>
        </w:rPr>
        <w:t>4</w:t>
      </w:r>
      <w:r w:rsidRPr="000D58EA">
        <w:rPr>
          <w:rFonts w:ascii="Times New Roman" w:hAnsi="Times New Roman" w:cs="Times New Roman"/>
        </w:rPr>
        <w:t xml:space="preserve"> The rate of diagnoses </w:t>
      </w:r>
      <w:r>
        <w:rPr>
          <w:rFonts w:ascii="Times New Roman" w:hAnsi="Times New Roman" w:cs="Times New Roman"/>
        </w:rPr>
        <w:t>achieved by the GE/GMC pipeline for</w:t>
      </w:r>
      <w:r w:rsidRPr="000D58EA">
        <w:rPr>
          <w:rFonts w:ascii="Times New Roman" w:hAnsi="Times New Roman" w:cs="Times New Roman"/>
        </w:rPr>
        <w:t xml:space="preserve"> rare disease</w:t>
      </w:r>
      <w:r>
        <w:rPr>
          <w:rFonts w:ascii="Times New Roman" w:hAnsi="Times New Roman" w:cs="Times New Roman"/>
        </w:rPr>
        <w:t>s</w:t>
      </w:r>
      <w:r w:rsidRPr="000D58EA">
        <w:rPr>
          <w:rFonts w:ascii="Times New Roman" w:hAnsi="Times New Roman" w:cs="Times New Roman"/>
        </w:rPr>
        <w:t xml:space="preserve"> is </w:t>
      </w:r>
      <w:r>
        <w:rPr>
          <w:rFonts w:ascii="Times New Roman" w:hAnsi="Times New Roman" w:cs="Times New Roman"/>
        </w:rPr>
        <w:t xml:space="preserve">currently </w:t>
      </w:r>
      <w:r w:rsidRPr="000D58EA">
        <w:rPr>
          <w:rFonts w:ascii="Times New Roman" w:hAnsi="Times New Roman" w:cs="Times New Roman"/>
        </w:rPr>
        <w:t>20.</w:t>
      </w:r>
      <w:del w:id="48" w:author="Andrew Wilkie" w:date="2021-06-13T12:24:00Z">
        <w:r w:rsidDel="00D01651">
          <w:rPr>
            <w:rFonts w:ascii="Times New Roman" w:hAnsi="Times New Roman" w:cs="Times New Roman"/>
          </w:rPr>
          <w:delText>6</w:delText>
        </w:r>
      </w:del>
      <w:ins w:id="49" w:author="Andrew Wilkie" w:date="2021-06-13T12:24:00Z">
        <w:r w:rsidR="00D01651">
          <w:rPr>
            <w:rFonts w:ascii="Times New Roman" w:hAnsi="Times New Roman" w:cs="Times New Roman"/>
          </w:rPr>
          <w:t>0</w:t>
        </w:r>
      </w:ins>
      <w:r>
        <w:rPr>
          <w:rFonts w:ascii="Times New Roman" w:hAnsi="Times New Roman" w:cs="Times New Roman"/>
        </w:rPr>
        <w:t>%.</w:t>
      </w:r>
    </w:p>
    <w:p w14:paraId="25FDAC36" w14:textId="5A3D486B" w:rsidR="008A7158" w:rsidRPr="000D58EA" w:rsidRDefault="008A7158" w:rsidP="00B16447">
      <w:pPr>
        <w:spacing w:line="480" w:lineRule="auto"/>
        <w:ind w:firstLine="567"/>
        <w:rPr>
          <w:rFonts w:ascii="Times New Roman" w:hAnsi="Times New Roman" w:cs="Times New Roman"/>
        </w:rPr>
      </w:pPr>
      <w:r w:rsidRPr="000D58EA">
        <w:rPr>
          <w:rFonts w:ascii="Times New Roman" w:hAnsi="Times New Roman" w:cs="Times New Roman"/>
        </w:rPr>
        <w:t xml:space="preserve">The </w:t>
      </w:r>
      <w:r>
        <w:rPr>
          <w:rFonts w:ascii="Times New Roman" w:hAnsi="Times New Roman" w:cs="Times New Roman"/>
        </w:rPr>
        <w:t>100kGP</w:t>
      </w:r>
      <w:r w:rsidRPr="000D58EA">
        <w:rPr>
          <w:rFonts w:ascii="Times New Roman" w:hAnsi="Times New Roman" w:cs="Times New Roman"/>
        </w:rPr>
        <w:t xml:space="preserve"> allowed access to de-identified clinical and genomic data in the Research Environment to academic researchers </w:t>
      </w:r>
      <w:del w:id="50" w:author="Andrew Wilkie" w:date="2021-06-13T12:24:00Z">
        <w:r w:rsidRPr="000D58EA" w:rsidDel="00357172">
          <w:rPr>
            <w:rFonts w:ascii="Times New Roman" w:hAnsi="Times New Roman" w:cs="Times New Roman"/>
          </w:rPr>
          <w:delText>who hold</w:delText>
        </w:r>
      </w:del>
      <w:ins w:id="51" w:author="Andrew Wilkie" w:date="2021-06-13T12:24:00Z">
        <w:r w:rsidR="00357172">
          <w:rPr>
            <w:rFonts w:ascii="Times New Roman" w:hAnsi="Times New Roman" w:cs="Times New Roman"/>
          </w:rPr>
          <w:t>accredited as</w:t>
        </w:r>
      </w:ins>
      <w:r w:rsidRPr="000D58EA">
        <w:rPr>
          <w:rFonts w:ascii="Times New Roman" w:hAnsi="Times New Roman" w:cs="Times New Roman"/>
        </w:rPr>
        <w:t xml:space="preserve"> members</w:t>
      </w:r>
      <w:ins w:id="52" w:author="Andrew Wilkie" w:date="2021-06-13T12:25:00Z">
        <w:r w:rsidR="00357172">
          <w:rPr>
            <w:rFonts w:ascii="Times New Roman" w:hAnsi="Times New Roman" w:cs="Times New Roman"/>
          </w:rPr>
          <w:t xml:space="preserve"> of</w:t>
        </w:r>
      </w:ins>
      <w:del w:id="53" w:author="Andrew Wilkie" w:date="2021-06-13T12:25:00Z">
        <w:r w:rsidRPr="000D58EA" w:rsidDel="00357172">
          <w:rPr>
            <w:rFonts w:ascii="Times New Roman" w:hAnsi="Times New Roman" w:cs="Times New Roman"/>
          </w:rPr>
          <w:delText>hip with</w:delText>
        </w:r>
      </w:del>
      <w:r w:rsidRPr="000D58EA">
        <w:rPr>
          <w:rFonts w:ascii="Times New Roman" w:hAnsi="Times New Roman" w:cs="Times New Roman"/>
        </w:rPr>
        <w:t xml:space="preserve"> one of 4</w:t>
      </w:r>
      <w:r>
        <w:rPr>
          <w:rFonts w:ascii="Times New Roman" w:hAnsi="Times New Roman" w:cs="Times New Roman"/>
        </w:rPr>
        <w:t>9</w:t>
      </w:r>
      <w:r w:rsidRPr="000D58EA">
        <w:rPr>
          <w:rFonts w:ascii="Times New Roman" w:hAnsi="Times New Roman" w:cs="Times New Roman"/>
        </w:rPr>
        <w:t xml:space="preserve"> GE </w:t>
      </w:r>
      <w:del w:id="54" w:author="Andrew Wilkie" w:date="2021-06-12T11:25:00Z">
        <w:r w:rsidRPr="000D58EA" w:rsidDel="008A39DC">
          <w:rPr>
            <w:rFonts w:ascii="Times New Roman" w:hAnsi="Times New Roman" w:cs="Times New Roman"/>
          </w:rPr>
          <w:delText xml:space="preserve">clinical </w:delText>
        </w:r>
      </w:del>
      <w:ins w:id="55" w:author="Andrew Wilkie" w:date="2021-06-12T11:25:00Z">
        <w:r w:rsidR="008A39DC">
          <w:rPr>
            <w:rFonts w:ascii="Times New Roman" w:hAnsi="Times New Roman" w:cs="Times New Roman"/>
          </w:rPr>
          <w:t>C</w:t>
        </w:r>
        <w:r w:rsidR="008A39DC" w:rsidRPr="000D58EA">
          <w:rPr>
            <w:rFonts w:ascii="Times New Roman" w:hAnsi="Times New Roman" w:cs="Times New Roman"/>
          </w:rPr>
          <w:t xml:space="preserve">linical </w:t>
        </w:r>
        <w:r w:rsidR="008A39DC">
          <w:rPr>
            <w:rFonts w:ascii="Times New Roman" w:hAnsi="Times New Roman" w:cs="Times New Roman"/>
          </w:rPr>
          <w:t>I</w:t>
        </w:r>
      </w:ins>
      <w:del w:id="56" w:author="Andrew Wilkie" w:date="2021-06-12T11:25:00Z">
        <w:r w:rsidRPr="000D58EA" w:rsidDel="008A39DC">
          <w:rPr>
            <w:rFonts w:ascii="Times New Roman" w:hAnsi="Times New Roman" w:cs="Times New Roman"/>
          </w:rPr>
          <w:delText>i</w:delText>
        </w:r>
      </w:del>
      <w:r w:rsidRPr="000D58EA">
        <w:rPr>
          <w:rFonts w:ascii="Times New Roman" w:hAnsi="Times New Roman" w:cs="Times New Roman"/>
        </w:rPr>
        <w:t xml:space="preserve">nterpretation </w:t>
      </w:r>
      <w:ins w:id="57" w:author="Andrew Wilkie" w:date="2021-06-12T11:25:00Z">
        <w:r w:rsidR="008A39DC">
          <w:rPr>
            <w:rFonts w:ascii="Times New Roman" w:hAnsi="Times New Roman" w:cs="Times New Roman"/>
          </w:rPr>
          <w:t>P</w:t>
        </w:r>
      </w:ins>
      <w:del w:id="58" w:author="Andrew Wilkie" w:date="2021-06-12T11:25:00Z">
        <w:r w:rsidRPr="000D58EA" w:rsidDel="008A39DC">
          <w:rPr>
            <w:rFonts w:ascii="Times New Roman" w:hAnsi="Times New Roman" w:cs="Times New Roman"/>
          </w:rPr>
          <w:delText>p</w:delText>
        </w:r>
      </w:del>
      <w:r w:rsidRPr="000D58EA">
        <w:rPr>
          <w:rFonts w:ascii="Times New Roman" w:hAnsi="Times New Roman" w:cs="Times New Roman"/>
        </w:rPr>
        <w:t>artnerships</w:t>
      </w:r>
      <w:del w:id="59" w:author="Andrew Wilkie" w:date="2021-06-12T11:25:00Z">
        <w:r w:rsidRPr="000D58EA" w:rsidDel="008A39DC">
          <w:rPr>
            <w:rFonts w:ascii="Times New Roman" w:hAnsi="Times New Roman" w:cs="Times New Roman"/>
          </w:rPr>
          <w:delText xml:space="preserve"> (G</w:delText>
        </w:r>
        <w:r w:rsidDel="008A39DC">
          <w:rPr>
            <w:rFonts w:ascii="Times New Roman" w:hAnsi="Times New Roman" w:cs="Times New Roman"/>
          </w:rPr>
          <w:delText>E</w:delText>
        </w:r>
        <w:r w:rsidRPr="000D58EA" w:rsidDel="008A39DC">
          <w:rPr>
            <w:rFonts w:ascii="Times New Roman" w:hAnsi="Times New Roman" w:cs="Times New Roman"/>
          </w:rPr>
          <w:delText>CIPs)</w:delText>
        </w:r>
      </w:del>
      <w:r>
        <w:rPr>
          <w:rFonts w:ascii="Times New Roman" w:hAnsi="Times New Roman" w:cs="Times New Roman"/>
        </w:rPr>
        <w:t>, investigating a wide range of diseases and applications.</w:t>
      </w:r>
      <w:r w:rsidRPr="005755DF">
        <w:rPr>
          <w:rFonts w:ascii="Times New Roman" w:hAnsi="Times New Roman" w:cs="Times New Roman"/>
          <w:noProof/>
          <w:vertAlign w:val="superscript"/>
        </w:rPr>
        <w:t>4</w:t>
      </w:r>
      <w:r w:rsidRPr="000D58EA">
        <w:rPr>
          <w:rFonts w:ascii="Times New Roman" w:hAnsi="Times New Roman" w:cs="Times New Roman"/>
        </w:rPr>
        <w:t xml:space="preserve"> “Diagnostic </w:t>
      </w:r>
      <w:r>
        <w:rPr>
          <w:rFonts w:ascii="Times New Roman" w:hAnsi="Times New Roman" w:cs="Times New Roman"/>
        </w:rPr>
        <w:t>D</w:t>
      </w:r>
      <w:r w:rsidRPr="000D58EA">
        <w:rPr>
          <w:rFonts w:ascii="Times New Roman" w:hAnsi="Times New Roman" w:cs="Times New Roman"/>
        </w:rPr>
        <w:t xml:space="preserve">iscovery” describes the process by which potential diagnoses </w:t>
      </w:r>
      <w:r>
        <w:rPr>
          <w:rFonts w:ascii="Times New Roman" w:hAnsi="Times New Roman" w:cs="Times New Roman"/>
        </w:rPr>
        <w:t>identifi</w:t>
      </w:r>
      <w:r w:rsidRPr="000D58EA">
        <w:rPr>
          <w:rFonts w:ascii="Times New Roman" w:hAnsi="Times New Roman" w:cs="Times New Roman"/>
        </w:rPr>
        <w:t xml:space="preserve">ed by academic researchers </w:t>
      </w:r>
      <w:r>
        <w:rPr>
          <w:rFonts w:ascii="Times New Roman" w:hAnsi="Times New Roman" w:cs="Times New Roman"/>
        </w:rPr>
        <w:t>but not flagged by</w:t>
      </w:r>
      <w:r w:rsidRPr="000D58EA">
        <w:rPr>
          <w:rFonts w:ascii="Times New Roman" w:hAnsi="Times New Roman" w:cs="Times New Roman"/>
        </w:rPr>
        <w:t xml:space="preserve"> the automated </w:t>
      </w:r>
      <w:r>
        <w:rPr>
          <w:rFonts w:ascii="Times New Roman" w:hAnsi="Times New Roman" w:cs="Times New Roman"/>
        </w:rPr>
        <w:t>GE/GMC</w:t>
      </w:r>
      <w:r w:rsidRPr="000D58EA">
        <w:rPr>
          <w:rFonts w:ascii="Times New Roman" w:hAnsi="Times New Roman" w:cs="Times New Roman"/>
        </w:rPr>
        <w:t xml:space="preserve"> pipeline </w:t>
      </w:r>
      <w:r>
        <w:rPr>
          <w:rFonts w:ascii="Times New Roman" w:hAnsi="Times New Roman" w:cs="Times New Roman"/>
        </w:rPr>
        <w:t>can be</w:t>
      </w:r>
      <w:r w:rsidRPr="000D58EA">
        <w:rPr>
          <w:rFonts w:ascii="Times New Roman" w:hAnsi="Times New Roman" w:cs="Times New Roman"/>
        </w:rPr>
        <w:t xml:space="preserve"> returned to GMC</w:t>
      </w:r>
      <w:r>
        <w:rPr>
          <w:rFonts w:ascii="Times New Roman" w:hAnsi="Times New Roman" w:cs="Times New Roman"/>
        </w:rPr>
        <w:t>s, using an online Researcher Identified Potential Diagnosis (RIPD) form</w:t>
      </w:r>
      <w:r w:rsidRPr="000D58EA">
        <w:rPr>
          <w:rFonts w:ascii="Times New Roman" w:hAnsi="Times New Roman" w:cs="Times New Roman"/>
        </w:rPr>
        <w:t xml:space="preserve">. </w:t>
      </w:r>
      <w:r>
        <w:rPr>
          <w:rFonts w:ascii="Times New Roman" w:hAnsi="Times New Roman" w:cs="Times New Roman"/>
        </w:rPr>
        <w:t xml:space="preserve">This would prompt the GMC to reanalyse the case </w:t>
      </w:r>
      <w:r w:rsidRPr="000D58EA">
        <w:rPr>
          <w:rFonts w:ascii="Times New Roman" w:hAnsi="Times New Roman" w:cs="Times New Roman"/>
        </w:rPr>
        <w:t xml:space="preserve">on the updated pipeline </w:t>
      </w:r>
      <w:r>
        <w:rPr>
          <w:rFonts w:ascii="Times New Roman" w:hAnsi="Times New Roman" w:cs="Times New Roman"/>
        </w:rPr>
        <w:t xml:space="preserve">with </w:t>
      </w:r>
      <w:r>
        <w:rPr>
          <w:rFonts w:ascii="Times New Roman" w:hAnsi="Times New Roman" w:cs="Times New Roman"/>
        </w:rPr>
        <w:lastRenderedPageBreak/>
        <w:t xml:space="preserve">the </w:t>
      </w:r>
      <w:r w:rsidRPr="000D58EA">
        <w:rPr>
          <w:rFonts w:ascii="Times New Roman" w:hAnsi="Times New Roman" w:cs="Times New Roman"/>
        </w:rPr>
        <w:t xml:space="preserve">researcher-identified variant, embedding </w:t>
      </w:r>
      <w:r>
        <w:rPr>
          <w:rFonts w:ascii="Times New Roman" w:hAnsi="Times New Roman" w:cs="Times New Roman"/>
        </w:rPr>
        <w:t>researcher</w:t>
      </w:r>
      <w:r w:rsidRPr="000D58EA">
        <w:rPr>
          <w:rFonts w:ascii="Times New Roman" w:hAnsi="Times New Roman" w:cs="Times New Roman"/>
        </w:rPr>
        <w:t xml:space="preserve"> discovery in</w:t>
      </w:r>
      <w:r>
        <w:rPr>
          <w:rFonts w:ascii="Times New Roman" w:hAnsi="Times New Roman" w:cs="Times New Roman"/>
        </w:rPr>
        <w:t>to</w:t>
      </w:r>
      <w:r w:rsidRPr="000D58EA">
        <w:rPr>
          <w:rFonts w:ascii="Times New Roman" w:hAnsi="Times New Roman" w:cs="Times New Roman"/>
        </w:rPr>
        <w:t xml:space="preserve"> the diagnostic process</w:t>
      </w:r>
      <w:del w:id="60" w:author="Andrew Wilkie" w:date="2021-06-13T12:26:00Z">
        <w:r w:rsidRPr="000D58EA" w:rsidDel="00357172">
          <w:rPr>
            <w:rFonts w:ascii="Times New Roman" w:hAnsi="Times New Roman" w:cs="Times New Roman"/>
          </w:rPr>
          <w:delText>.</w:delText>
        </w:r>
      </w:del>
      <w:r>
        <w:rPr>
          <w:rFonts w:ascii="Times New Roman" w:hAnsi="Times New Roman" w:cs="Times New Roman"/>
        </w:rPr>
        <w:t xml:space="preserve"> </w:t>
      </w:r>
      <w:ins w:id="61" w:author="Andrew Wilkie" w:date="2021-06-13T12:25:00Z">
        <w:r w:rsidR="00357172">
          <w:rPr>
            <w:rFonts w:ascii="Times New Roman" w:hAnsi="Times New Roman" w:cs="Times New Roman"/>
          </w:rPr>
          <w:t>(</w:t>
        </w:r>
      </w:ins>
      <w:r>
        <w:rPr>
          <w:rFonts w:ascii="Times New Roman" w:hAnsi="Times New Roman" w:cs="Times New Roman"/>
        </w:rPr>
        <w:t>Fig.</w:t>
      </w:r>
      <w:del w:id="62" w:author="Andrew Wilkie" w:date="2021-06-13T16:36:00Z">
        <w:r w:rsidDel="00DF780C">
          <w:rPr>
            <w:rFonts w:ascii="Times New Roman" w:hAnsi="Times New Roman" w:cs="Times New Roman"/>
          </w:rPr>
          <w:delText xml:space="preserve"> </w:delText>
        </w:r>
      </w:del>
      <w:r>
        <w:rPr>
          <w:rFonts w:ascii="Times New Roman" w:hAnsi="Times New Roman" w:cs="Times New Roman"/>
        </w:rPr>
        <w:t>S1</w:t>
      </w:r>
      <w:ins w:id="63" w:author="Andrew Wilkie" w:date="2021-06-13T12:25:00Z">
        <w:r w:rsidR="00357172">
          <w:rPr>
            <w:rFonts w:ascii="Times New Roman" w:hAnsi="Times New Roman" w:cs="Times New Roman"/>
          </w:rPr>
          <w:t>).</w:t>
        </w:r>
      </w:ins>
      <w:del w:id="64" w:author="Andrew Wilkie" w:date="2021-06-13T12:26:00Z">
        <w:r w:rsidDel="00357172">
          <w:rPr>
            <w:rFonts w:ascii="Times New Roman" w:hAnsi="Times New Roman" w:cs="Times New Roman"/>
          </w:rPr>
          <w:delText xml:space="preserve"> summarizes the relationship between the GE/GMC (clinical) and GECIP/Diagnostic Discovery (research) pipelines.</w:delText>
        </w:r>
      </w:del>
    </w:p>
    <w:p w14:paraId="0FC44F43" w14:textId="3BAD3407" w:rsidR="008A7158" w:rsidRDefault="008A7158" w:rsidP="00B16447">
      <w:pPr>
        <w:spacing w:line="480" w:lineRule="auto"/>
        <w:ind w:firstLine="567"/>
        <w:rPr>
          <w:rFonts w:ascii="Times New Roman" w:hAnsi="Times New Roman" w:cs="Times New Roman"/>
        </w:rPr>
      </w:pPr>
      <w:r>
        <w:rPr>
          <w:rFonts w:ascii="Times New Roman" w:hAnsi="Times New Roman" w:cs="Times New Roman"/>
        </w:rPr>
        <w:t>Given the substantial investment in sequencing and data storage required for clinical GS, assurance that the clinical pipeline can efficiently identify clinical-grade molecular diagnoses is critical. This task is challenging in the context of diverse diseases, given the extensive and complex nature of human genome variation (encompassing single nucleotide variants (SNVs), small indels, copy number variants (CNVs) and structural variants (SVs)).</w:t>
      </w:r>
      <w:r w:rsidRPr="00F8201B">
        <w:rPr>
          <w:rFonts w:ascii="Times New Roman" w:hAnsi="Times New Roman" w:cs="Times New Roman"/>
          <w:noProof/>
          <w:vertAlign w:val="superscript"/>
        </w:rPr>
        <w:t>10,11</w:t>
      </w:r>
      <w:r>
        <w:rPr>
          <w:rFonts w:ascii="Times New Roman" w:hAnsi="Times New Roman" w:cs="Times New Roman"/>
        </w:rPr>
        <w:t xml:space="preserve"> Here, we have used craniosynostosis (CRS), the premature fusion of one or more cranial sutures</w:t>
      </w:r>
      <w:del w:id="65" w:author="Andrew Wilkie" w:date="2021-06-13T12:26:00Z">
        <w:r w:rsidDel="00FB1D29">
          <w:rPr>
            <w:rFonts w:ascii="Times New Roman" w:hAnsi="Times New Roman" w:cs="Times New Roman"/>
          </w:rPr>
          <w:delText xml:space="preserve"> of the skull vault</w:delText>
        </w:r>
      </w:del>
      <w:r>
        <w:rPr>
          <w:rFonts w:ascii="Times New Roman" w:hAnsi="Times New Roman" w:cs="Times New Roman"/>
        </w:rPr>
        <w:t>,</w:t>
      </w:r>
      <w:r w:rsidRPr="00F8201B">
        <w:rPr>
          <w:rFonts w:ascii="Times New Roman" w:hAnsi="Times New Roman" w:cs="Times New Roman"/>
          <w:noProof/>
          <w:vertAlign w:val="superscript"/>
        </w:rPr>
        <w:t>12</w:t>
      </w:r>
      <w:r>
        <w:rPr>
          <w:rFonts w:ascii="Times New Roman" w:hAnsi="Times New Roman" w:cs="Times New Roman"/>
        </w:rPr>
        <w:t xml:space="preserve"> as a model disorder to examine the performance of the</w:t>
      </w:r>
      <w:r w:rsidRPr="005C7D0B">
        <w:rPr>
          <w:rFonts w:ascii="Times New Roman" w:hAnsi="Times New Roman" w:cs="Times New Roman"/>
        </w:rPr>
        <w:t xml:space="preserve"> 100kGP pipeline, by </w:t>
      </w:r>
      <w:r>
        <w:rPr>
          <w:rFonts w:ascii="Times New Roman" w:hAnsi="Times New Roman" w:cs="Times New Roman"/>
        </w:rPr>
        <w:t>comparison with</w:t>
      </w:r>
      <w:r w:rsidRPr="005C7D0B">
        <w:rPr>
          <w:rFonts w:ascii="Times New Roman" w:hAnsi="Times New Roman" w:cs="Times New Roman"/>
        </w:rPr>
        <w:t xml:space="preserve"> </w:t>
      </w:r>
      <w:r>
        <w:rPr>
          <w:rFonts w:ascii="Times New Roman" w:hAnsi="Times New Roman" w:cs="Times New Roman"/>
        </w:rPr>
        <w:t xml:space="preserve">findings from </w:t>
      </w:r>
      <w:r w:rsidRPr="005C7D0B">
        <w:rPr>
          <w:rFonts w:ascii="Times New Roman" w:hAnsi="Times New Roman" w:cs="Times New Roman"/>
        </w:rPr>
        <w:t>intens</w:t>
      </w:r>
      <w:r>
        <w:rPr>
          <w:rFonts w:ascii="Times New Roman" w:hAnsi="Times New Roman" w:cs="Times New Roman"/>
        </w:rPr>
        <w:t>iv</w:t>
      </w:r>
      <w:r w:rsidRPr="005C7D0B">
        <w:rPr>
          <w:rFonts w:ascii="Times New Roman" w:hAnsi="Times New Roman" w:cs="Times New Roman"/>
        </w:rPr>
        <w:t xml:space="preserve">e scrutiny of the data in the </w:t>
      </w:r>
      <w:r>
        <w:rPr>
          <w:rFonts w:ascii="Times New Roman" w:hAnsi="Times New Roman" w:cs="Times New Roman"/>
        </w:rPr>
        <w:t>R</w:t>
      </w:r>
      <w:r w:rsidRPr="005C7D0B">
        <w:rPr>
          <w:rFonts w:ascii="Times New Roman" w:hAnsi="Times New Roman" w:cs="Times New Roman"/>
        </w:rPr>
        <w:t xml:space="preserve">esearch </w:t>
      </w:r>
      <w:r>
        <w:rPr>
          <w:rFonts w:ascii="Times New Roman" w:hAnsi="Times New Roman" w:cs="Times New Roman"/>
        </w:rPr>
        <w:t>E</w:t>
      </w:r>
      <w:r w:rsidRPr="005C7D0B">
        <w:rPr>
          <w:rFonts w:ascii="Times New Roman" w:hAnsi="Times New Roman" w:cs="Times New Roman"/>
        </w:rPr>
        <w:t>nvironment</w:t>
      </w:r>
      <w:r>
        <w:rPr>
          <w:rFonts w:ascii="Times New Roman" w:hAnsi="Times New Roman" w:cs="Times New Roman"/>
        </w:rPr>
        <w:t xml:space="preserve"> aimed at generating a “truth dataset”</w:t>
      </w:r>
      <w:r w:rsidRPr="005C7D0B">
        <w:rPr>
          <w:rFonts w:ascii="Times New Roman" w:hAnsi="Times New Roman" w:cs="Times New Roman"/>
        </w:rPr>
        <w:t xml:space="preserve">. </w:t>
      </w:r>
    </w:p>
    <w:p w14:paraId="7921874A" w14:textId="1203B7AF" w:rsidR="008A7158" w:rsidRDefault="008A7158" w:rsidP="00B16447">
      <w:pPr>
        <w:spacing w:line="480" w:lineRule="auto"/>
        <w:ind w:firstLine="567"/>
        <w:rPr>
          <w:rFonts w:ascii="Times New Roman" w:hAnsi="Times New Roman" w:cs="Times New Roman"/>
        </w:rPr>
      </w:pPr>
      <w:r>
        <w:rPr>
          <w:rFonts w:ascii="Times New Roman" w:hAnsi="Times New Roman" w:cs="Times New Roman"/>
        </w:rPr>
        <w:t>Several</w:t>
      </w:r>
      <w:r w:rsidRPr="005C7D0B">
        <w:rPr>
          <w:rFonts w:ascii="Times New Roman" w:hAnsi="Times New Roman" w:cs="Times New Roman"/>
        </w:rPr>
        <w:t xml:space="preserve"> characteristics make </w:t>
      </w:r>
      <w:r>
        <w:rPr>
          <w:rFonts w:ascii="Times New Roman" w:hAnsi="Times New Roman" w:cs="Times New Roman"/>
        </w:rPr>
        <w:t>CRS</w:t>
      </w:r>
      <w:r w:rsidRPr="005C7D0B">
        <w:rPr>
          <w:rFonts w:ascii="Times New Roman" w:hAnsi="Times New Roman" w:cs="Times New Roman"/>
        </w:rPr>
        <w:t xml:space="preserve"> </w:t>
      </w:r>
      <w:r>
        <w:rPr>
          <w:rFonts w:ascii="Times New Roman" w:hAnsi="Times New Roman" w:cs="Times New Roman"/>
        </w:rPr>
        <w:t xml:space="preserve">a </w:t>
      </w:r>
      <w:r w:rsidRPr="005C7D0B">
        <w:rPr>
          <w:rFonts w:ascii="Times New Roman" w:hAnsi="Times New Roman" w:cs="Times New Roman"/>
        </w:rPr>
        <w:t>suitable</w:t>
      </w:r>
      <w:r>
        <w:rPr>
          <w:rFonts w:ascii="Times New Roman" w:hAnsi="Times New Roman" w:cs="Times New Roman"/>
        </w:rPr>
        <w:t xml:space="preserve"> phenotype for this approach. First, CRS is relatively common (~</w:t>
      </w:r>
      <w:r w:rsidRPr="000D58EA">
        <w:rPr>
          <w:rFonts w:ascii="Times New Roman" w:hAnsi="Times New Roman" w:cs="Times New Roman"/>
        </w:rPr>
        <w:t>1 in 2,000 live births</w:t>
      </w:r>
      <w:r>
        <w:rPr>
          <w:rFonts w:ascii="Times New Roman" w:hAnsi="Times New Roman" w:cs="Times New Roman"/>
        </w:rPr>
        <w:t>),</w:t>
      </w:r>
      <w:r w:rsidRPr="00F8201B">
        <w:rPr>
          <w:rFonts w:ascii="Times New Roman" w:hAnsi="Times New Roman" w:cs="Times New Roman"/>
          <w:noProof/>
          <w:vertAlign w:val="superscript"/>
        </w:rPr>
        <w:t>13</w:t>
      </w:r>
      <w:r>
        <w:rPr>
          <w:rFonts w:ascii="Times New Roman" w:hAnsi="Times New Roman" w:cs="Times New Roman"/>
        </w:rPr>
        <w:t xml:space="preserve"> </w:t>
      </w:r>
      <w:del w:id="66" w:author="Andrew Wilkie" w:date="2021-06-13T12:27:00Z">
        <w:r w:rsidDel="00FB1D29">
          <w:rPr>
            <w:rFonts w:ascii="Times New Roman" w:hAnsi="Times New Roman" w:cs="Times New Roman"/>
          </w:rPr>
          <w:delText>so</w:delText>
        </w:r>
        <w:r w:rsidRPr="000D58EA" w:rsidDel="00FB1D29">
          <w:rPr>
            <w:rFonts w:ascii="Times New Roman" w:hAnsi="Times New Roman" w:cs="Times New Roman"/>
          </w:rPr>
          <w:delText xml:space="preserve"> it </w:delText>
        </w:r>
      </w:del>
      <w:r>
        <w:rPr>
          <w:rFonts w:ascii="Times New Roman" w:hAnsi="Times New Roman" w:cs="Times New Roman"/>
        </w:rPr>
        <w:t>constitut</w:t>
      </w:r>
      <w:ins w:id="67" w:author="Andrew Wilkie" w:date="2021-06-13T12:27:00Z">
        <w:r w:rsidR="00FB1D29">
          <w:rPr>
            <w:rFonts w:ascii="Times New Roman" w:hAnsi="Times New Roman" w:cs="Times New Roman"/>
          </w:rPr>
          <w:t>ing</w:t>
        </w:r>
      </w:ins>
      <w:del w:id="68" w:author="Andrew Wilkie" w:date="2021-06-13T12:27:00Z">
        <w:r w:rsidDel="00FB1D29">
          <w:rPr>
            <w:rFonts w:ascii="Times New Roman" w:hAnsi="Times New Roman" w:cs="Times New Roman"/>
          </w:rPr>
          <w:delText>ed</w:delText>
        </w:r>
      </w:del>
      <w:r w:rsidRPr="000D58EA">
        <w:rPr>
          <w:rFonts w:ascii="Times New Roman" w:hAnsi="Times New Roman" w:cs="Times New Roman"/>
        </w:rPr>
        <w:t xml:space="preserve"> a </w:t>
      </w:r>
      <w:r>
        <w:rPr>
          <w:rFonts w:ascii="Times New Roman" w:hAnsi="Times New Roman" w:cs="Times New Roman"/>
        </w:rPr>
        <w:t>primary</w:t>
      </w:r>
      <w:r w:rsidRPr="000D58EA">
        <w:rPr>
          <w:rFonts w:ascii="Times New Roman" w:hAnsi="Times New Roman" w:cs="Times New Roman"/>
        </w:rPr>
        <w:t xml:space="preserve"> rare disease recruitment category in </w:t>
      </w:r>
      <w:r>
        <w:rPr>
          <w:rFonts w:ascii="Times New Roman" w:hAnsi="Times New Roman" w:cs="Times New Roman"/>
        </w:rPr>
        <w:t>100kGP. Second, CRS is clinically and etiologically heterogeneous, with environmental,</w:t>
      </w:r>
      <w:r w:rsidRPr="00F8201B">
        <w:rPr>
          <w:rFonts w:ascii="Times New Roman" w:hAnsi="Times New Roman" w:cs="Times New Roman"/>
          <w:noProof/>
          <w:vertAlign w:val="superscript"/>
        </w:rPr>
        <w:t>14</w:t>
      </w:r>
      <w:r>
        <w:rPr>
          <w:rFonts w:ascii="Times New Roman" w:hAnsi="Times New Roman" w:cs="Times New Roman"/>
        </w:rPr>
        <w:t xml:space="preserve"> polygenic,</w:t>
      </w:r>
      <w:r w:rsidRPr="00F8201B">
        <w:rPr>
          <w:rFonts w:ascii="Times New Roman" w:hAnsi="Times New Roman" w:cs="Times New Roman"/>
          <w:noProof/>
          <w:vertAlign w:val="superscript"/>
        </w:rPr>
        <w:t>15,16</w:t>
      </w:r>
      <w:r>
        <w:rPr>
          <w:rFonts w:ascii="Times New Roman" w:hAnsi="Times New Roman" w:cs="Times New Roman"/>
        </w:rPr>
        <w:t xml:space="preserve"> and monogenic/chromosomal factors all </w:t>
      </w:r>
      <w:del w:id="69" w:author="Andrew Wilkie" w:date="2021-06-13T12:27:00Z">
        <w:r w:rsidDel="00FB1D29">
          <w:rPr>
            <w:rFonts w:ascii="Times New Roman" w:hAnsi="Times New Roman" w:cs="Times New Roman"/>
          </w:rPr>
          <w:delText xml:space="preserve">known to </w:delText>
        </w:r>
      </w:del>
      <w:r>
        <w:rPr>
          <w:rFonts w:ascii="Times New Roman" w:hAnsi="Times New Roman" w:cs="Times New Roman"/>
        </w:rPr>
        <w:t>contribut</w:t>
      </w:r>
      <w:del w:id="70" w:author="Andrew Wilkie" w:date="2021-06-13T12:27:00Z">
        <w:r w:rsidDel="00FB1D29">
          <w:rPr>
            <w:rFonts w:ascii="Times New Roman" w:hAnsi="Times New Roman" w:cs="Times New Roman"/>
          </w:rPr>
          <w:delText>e</w:delText>
        </w:r>
      </w:del>
      <w:ins w:id="71" w:author="Andrew Wilkie" w:date="2021-06-13T12:27:00Z">
        <w:r w:rsidR="00FB1D29">
          <w:rPr>
            <w:rFonts w:ascii="Times New Roman" w:hAnsi="Times New Roman" w:cs="Times New Roman"/>
          </w:rPr>
          <w:t>ing</w:t>
        </w:r>
      </w:ins>
      <w:r>
        <w:rPr>
          <w:rFonts w:ascii="Times New Roman" w:hAnsi="Times New Roman" w:cs="Times New Roman"/>
        </w:rPr>
        <w:t xml:space="preserve">. In </w:t>
      </w:r>
      <w:del w:id="72" w:author="Andrew Wilkie" w:date="2021-06-13T12:27:00Z">
        <w:r w:rsidDel="00FB1D29">
          <w:rPr>
            <w:rFonts w:ascii="Times New Roman" w:hAnsi="Times New Roman" w:cs="Times New Roman"/>
          </w:rPr>
          <w:delText xml:space="preserve">a </w:delText>
        </w:r>
      </w:del>
      <w:ins w:id="73" w:author="Andrew Wilkie" w:date="2021-06-13T12:27:00Z">
        <w:r w:rsidR="00FB1D29">
          <w:rPr>
            <w:rFonts w:ascii="Times New Roman" w:hAnsi="Times New Roman" w:cs="Times New Roman"/>
          </w:rPr>
          <w:t xml:space="preserve">the Oxford </w:t>
        </w:r>
      </w:ins>
      <w:r>
        <w:rPr>
          <w:rFonts w:ascii="Times New Roman" w:hAnsi="Times New Roman" w:cs="Times New Roman"/>
        </w:rPr>
        <w:t>birth cohort of 666 individuals with CRS requiring surgery,</w:t>
      </w:r>
      <w:r w:rsidRPr="00F8201B">
        <w:rPr>
          <w:rFonts w:ascii="Times New Roman" w:hAnsi="Times New Roman" w:cs="Times New Roman"/>
          <w:noProof/>
          <w:vertAlign w:val="superscript"/>
        </w:rPr>
        <w:t>17</w:t>
      </w:r>
      <w:r>
        <w:rPr>
          <w:rFonts w:ascii="Times New Roman" w:hAnsi="Times New Roman" w:cs="Times New Roman"/>
        </w:rPr>
        <w:t xml:space="preserve"> 24% had an identifiable genetic cause, either </w:t>
      </w:r>
      <w:r w:rsidRPr="005C7D0B">
        <w:rPr>
          <w:rFonts w:ascii="Times New Roman" w:hAnsi="Times New Roman" w:cs="Times New Roman"/>
        </w:rPr>
        <w:t>monogenic</w:t>
      </w:r>
      <w:r>
        <w:rPr>
          <w:rFonts w:ascii="Times New Roman" w:hAnsi="Times New Roman" w:cs="Times New Roman"/>
        </w:rPr>
        <w:t xml:space="preserve"> (22%)  or </w:t>
      </w:r>
      <w:r w:rsidRPr="005C7D0B">
        <w:rPr>
          <w:rFonts w:ascii="Times New Roman" w:hAnsi="Times New Roman" w:cs="Times New Roman"/>
        </w:rPr>
        <w:t>chr</w:t>
      </w:r>
      <w:r>
        <w:rPr>
          <w:rFonts w:ascii="Times New Roman" w:hAnsi="Times New Roman" w:cs="Times New Roman"/>
        </w:rPr>
        <w:t>omosomal</w:t>
      </w:r>
      <w:r w:rsidRPr="005C7D0B">
        <w:rPr>
          <w:rFonts w:ascii="Times New Roman" w:hAnsi="Times New Roman" w:cs="Times New Roman"/>
        </w:rPr>
        <w:t xml:space="preserve"> </w:t>
      </w:r>
      <w:r>
        <w:rPr>
          <w:rFonts w:ascii="Times New Roman" w:hAnsi="Times New Roman" w:cs="Times New Roman"/>
        </w:rPr>
        <w:t>(2%); 63% of patients with fusion of more than one cranial suture and/or associated syndromic features (including a positive family history) had an identified genetic cause, indicating that these clinical categories merit prioritization for genetic investigation. Third, 84% of the monogenic component could be screened out by testing just six</w:t>
      </w:r>
      <w:r w:rsidRPr="00F8201B">
        <w:rPr>
          <w:rFonts w:ascii="Times New Roman" w:hAnsi="Times New Roman" w:cs="Times New Roman"/>
          <w:noProof/>
          <w:vertAlign w:val="superscript"/>
        </w:rPr>
        <w:t>17</w:t>
      </w:r>
      <w:r>
        <w:rPr>
          <w:rFonts w:ascii="Times New Roman" w:hAnsi="Times New Roman" w:cs="Times New Roman"/>
        </w:rPr>
        <w:t xml:space="preserve"> (now seven)</w:t>
      </w:r>
      <w:r w:rsidRPr="00F8201B">
        <w:rPr>
          <w:rFonts w:ascii="Times New Roman" w:hAnsi="Times New Roman" w:cs="Times New Roman"/>
          <w:noProof/>
          <w:vertAlign w:val="superscript"/>
        </w:rPr>
        <w:t>18,19</w:t>
      </w:r>
      <w:r>
        <w:rPr>
          <w:rFonts w:ascii="Times New Roman" w:hAnsi="Times New Roman" w:cs="Times New Roman"/>
        </w:rPr>
        <w:t xml:space="preserve"> commonly implicated genes;</w:t>
      </w:r>
      <w:r w:rsidDel="00982EE9">
        <w:rPr>
          <w:rFonts w:ascii="Times New Roman" w:hAnsi="Times New Roman" w:cs="Times New Roman"/>
        </w:rPr>
        <w:t xml:space="preserve"> </w:t>
      </w:r>
      <w:r>
        <w:rPr>
          <w:rFonts w:ascii="Times New Roman" w:hAnsi="Times New Roman" w:cs="Times New Roman"/>
        </w:rPr>
        <w:t>this testing was already widely available in the NHS</w:t>
      </w:r>
      <w:del w:id="74" w:author="Andrew Wilkie" w:date="2021-06-13T12:28:00Z">
        <w:r w:rsidDel="00FB1D29">
          <w:rPr>
            <w:rFonts w:ascii="Times New Roman" w:hAnsi="Times New Roman" w:cs="Times New Roman"/>
          </w:rPr>
          <w:delText xml:space="preserve"> at the inception of the 100kGP</w:delText>
        </w:r>
      </w:del>
      <w:r>
        <w:rPr>
          <w:rFonts w:ascii="Times New Roman" w:hAnsi="Times New Roman" w:cs="Times New Roman"/>
        </w:rPr>
        <w:t xml:space="preserve">, so that most facile molecular diagnoses had already been made prior to GS. Fourth, a previous study of CRS with suspected genetic cause but negative on routine genetic testing </w:t>
      </w:r>
      <w:r>
        <w:rPr>
          <w:rFonts w:ascii="Times New Roman" w:hAnsi="Times New Roman" w:cs="Times New Roman"/>
        </w:rPr>
        <w:lastRenderedPageBreak/>
        <w:t>found that exome or genome sequencing yielded a</w:t>
      </w:r>
      <w:r w:rsidRPr="005C7D0B">
        <w:rPr>
          <w:rFonts w:ascii="Times New Roman" w:hAnsi="Times New Roman" w:cs="Times New Roman"/>
        </w:rPr>
        <w:t xml:space="preserve"> substantial </w:t>
      </w:r>
      <w:r>
        <w:rPr>
          <w:rFonts w:ascii="Times New Roman" w:hAnsi="Times New Roman" w:cs="Times New Roman"/>
        </w:rPr>
        <w:t xml:space="preserve">(37.5%) uplift in genetic </w:t>
      </w:r>
      <w:r w:rsidRPr="005C7D0B">
        <w:rPr>
          <w:rFonts w:ascii="Times New Roman" w:hAnsi="Times New Roman" w:cs="Times New Roman"/>
        </w:rPr>
        <w:t>diagnos</w:t>
      </w:r>
      <w:r>
        <w:rPr>
          <w:rFonts w:ascii="Times New Roman" w:hAnsi="Times New Roman" w:cs="Times New Roman"/>
        </w:rPr>
        <w:t>es.</w:t>
      </w:r>
      <w:r w:rsidRPr="00F8201B">
        <w:rPr>
          <w:rFonts w:ascii="Times New Roman" w:hAnsi="Times New Roman" w:cs="Times New Roman"/>
          <w:noProof/>
          <w:vertAlign w:val="superscript"/>
        </w:rPr>
        <w:t>20</w:t>
      </w:r>
      <w:r>
        <w:rPr>
          <w:rFonts w:ascii="Times New Roman" w:hAnsi="Times New Roman" w:cs="Times New Roman"/>
        </w:rPr>
        <w:t xml:space="preserve"> </w:t>
      </w:r>
    </w:p>
    <w:p w14:paraId="16502CCE" w14:textId="74B24F4A" w:rsidR="008A7158" w:rsidRPr="000D58EA" w:rsidRDefault="008A7158" w:rsidP="00B16447">
      <w:pPr>
        <w:spacing w:line="480" w:lineRule="auto"/>
        <w:ind w:firstLine="567"/>
        <w:rPr>
          <w:rFonts w:ascii="Times New Roman" w:hAnsi="Times New Roman" w:cs="Times New Roman"/>
        </w:rPr>
      </w:pPr>
      <w:r>
        <w:rPr>
          <w:rFonts w:ascii="Times New Roman" w:hAnsi="Times New Roman" w:cs="Times New Roman"/>
        </w:rPr>
        <w:t xml:space="preserve">Importantly in this context, CRS is characterized by a long “tail” of rare genetic diagnoses. In the Oxford </w:t>
      </w:r>
      <w:del w:id="75" w:author="Andrew Wilkie" w:date="2021-06-13T15:13:00Z">
        <w:r w:rsidDel="007C4865">
          <w:rPr>
            <w:rFonts w:ascii="Times New Roman" w:hAnsi="Times New Roman" w:cs="Times New Roman"/>
          </w:rPr>
          <w:delText xml:space="preserve">birth cohort </w:delText>
        </w:r>
      </w:del>
      <w:r>
        <w:rPr>
          <w:rFonts w:ascii="Times New Roman" w:hAnsi="Times New Roman" w:cs="Times New Roman"/>
        </w:rPr>
        <w:t>survey,</w:t>
      </w:r>
      <w:r w:rsidRPr="00F8201B">
        <w:rPr>
          <w:rFonts w:ascii="Times New Roman" w:hAnsi="Times New Roman" w:cs="Times New Roman"/>
          <w:noProof/>
          <w:vertAlign w:val="superscript"/>
        </w:rPr>
        <w:t>17</w:t>
      </w:r>
      <w:r>
        <w:rPr>
          <w:rFonts w:ascii="Times New Roman" w:hAnsi="Times New Roman" w:cs="Times New Roman"/>
        </w:rPr>
        <w:t xml:space="preserve"> pathogenic variants in 20 rarely involved genes accounted for 23/666 (3.5%) of all cases, and in the exome/genome sequencing study,</w:t>
      </w:r>
      <w:r w:rsidRPr="00F8201B">
        <w:rPr>
          <w:rFonts w:ascii="Times New Roman" w:hAnsi="Times New Roman" w:cs="Times New Roman"/>
          <w:noProof/>
          <w:vertAlign w:val="superscript"/>
        </w:rPr>
        <w:t>20</w:t>
      </w:r>
      <w:r>
        <w:rPr>
          <w:rFonts w:ascii="Times New Roman" w:hAnsi="Times New Roman" w:cs="Times New Roman"/>
        </w:rPr>
        <w:t xml:space="preserve"> the 15 new diagnoses were identified in 14 different genes</w:t>
      </w:r>
      <w:r w:rsidRPr="005C7D0B">
        <w:rPr>
          <w:rFonts w:ascii="Times New Roman" w:hAnsi="Times New Roman" w:cs="Times New Roman"/>
        </w:rPr>
        <w:t>.</w:t>
      </w:r>
      <w:r>
        <w:rPr>
          <w:rFonts w:ascii="Times New Roman" w:hAnsi="Times New Roman" w:cs="Times New Roman"/>
        </w:rPr>
        <w:t xml:space="preserve"> A recent study from Norway reported similar findings.</w:t>
      </w:r>
      <w:r w:rsidRPr="00A95D05">
        <w:rPr>
          <w:rFonts w:ascii="Times New Roman" w:hAnsi="Times New Roman" w:cs="Times New Roman"/>
          <w:noProof/>
          <w:vertAlign w:val="superscript"/>
        </w:rPr>
        <w:t>21</w:t>
      </w:r>
      <w:r>
        <w:rPr>
          <w:rFonts w:ascii="Times New Roman" w:hAnsi="Times New Roman" w:cs="Times New Roman"/>
        </w:rPr>
        <w:t xml:space="preserve"> As we expect the patients enrolled into 100kGP to be enriched for rare genetic causes, t</w:t>
      </w:r>
      <w:r w:rsidRPr="005C7D0B">
        <w:rPr>
          <w:rFonts w:ascii="Times New Roman" w:hAnsi="Times New Roman" w:cs="Times New Roman"/>
        </w:rPr>
        <w:t>his heterogeneity presents a substantial challenge for pipeline-based diagnosis</w:t>
      </w:r>
      <w:r>
        <w:rPr>
          <w:rFonts w:ascii="Times New Roman" w:hAnsi="Times New Roman" w:cs="Times New Roman"/>
        </w:rPr>
        <w:t>. W</w:t>
      </w:r>
      <w:r w:rsidRPr="005C7D0B">
        <w:rPr>
          <w:rFonts w:ascii="Times New Roman" w:hAnsi="Times New Roman" w:cs="Times New Roman"/>
        </w:rPr>
        <w:t xml:space="preserve">e considered that CRS could represent a stringent test of how well the </w:t>
      </w:r>
      <w:r>
        <w:rPr>
          <w:rFonts w:ascii="Times New Roman" w:hAnsi="Times New Roman" w:cs="Times New Roman"/>
        </w:rPr>
        <w:t>GE/GMC</w:t>
      </w:r>
      <w:r w:rsidRPr="005C7D0B">
        <w:rPr>
          <w:rFonts w:ascii="Times New Roman" w:hAnsi="Times New Roman" w:cs="Times New Roman"/>
        </w:rPr>
        <w:t xml:space="preserve"> pipeline wor</w:t>
      </w:r>
      <w:r>
        <w:rPr>
          <w:rFonts w:ascii="Times New Roman" w:hAnsi="Times New Roman" w:cs="Times New Roman"/>
        </w:rPr>
        <w:t>ked</w:t>
      </w:r>
      <w:r w:rsidRPr="005C7D0B">
        <w:rPr>
          <w:rFonts w:ascii="Times New Roman" w:hAnsi="Times New Roman" w:cs="Times New Roman"/>
        </w:rPr>
        <w:t>.</w:t>
      </w:r>
      <w:r>
        <w:rPr>
          <w:rFonts w:ascii="Times New Roman" w:hAnsi="Times New Roman" w:cs="Times New Roman"/>
        </w:rPr>
        <w:t xml:space="preserve"> This work </w:t>
      </w:r>
      <w:r w:rsidRPr="000D58EA">
        <w:rPr>
          <w:rFonts w:ascii="Times New Roman" w:hAnsi="Times New Roman" w:cs="Times New Roman"/>
        </w:rPr>
        <w:t>demonstrat</w:t>
      </w:r>
      <w:r>
        <w:rPr>
          <w:rFonts w:ascii="Times New Roman" w:hAnsi="Times New Roman" w:cs="Times New Roman"/>
        </w:rPr>
        <w:t>es</w:t>
      </w:r>
      <w:r w:rsidRPr="000D58EA">
        <w:rPr>
          <w:rFonts w:ascii="Times New Roman" w:hAnsi="Times New Roman" w:cs="Times New Roman"/>
        </w:rPr>
        <w:t xml:space="preserve"> the </w:t>
      </w:r>
      <w:r>
        <w:rPr>
          <w:rFonts w:ascii="Times New Roman" w:hAnsi="Times New Roman" w:cs="Times New Roman"/>
        </w:rPr>
        <w:t xml:space="preserve">substantial </w:t>
      </w:r>
      <w:r w:rsidRPr="000D58EA">
        <w:rPr>
          <w:rFonts w:ascii="Times New Roman" w:hAnsi="Times New Roman" w:cs="Times New Roman"/>
        </w:rPr>
        <w:t>benefit of e</w:t>
      </w:r>
      <w:r>
        <w:rPr>
          <w:rFonts w:ascii="Times New Roman" w:hAnsi="Times New Roman" w:cs="Times New Roman"/>
        </w:rPr>
        <w:t>xploit</w:t>
      </w:r>
      <w:r w:rsidRPr="000D58EA">
        <w:rPr>
          <w:rFonts w:ascii="Times New Roman" w:hAnsi="Times New Roman" w:cs="Times New Roman"/>
        </w:rPr>
        <w:t xml:space="preserve">ing specialist research expertise to augment the overall diagnostic rate in </w:t>
      </w:r>
      <w:r>
        <w:rPr>
          <w:rFonts w:ascii="Times New Roman" w:hAnsi="Times New Roman" w:cs="Times New Roman"/>
        </w:rPr>
        <w:t>100kGP, and indicates ways in which the diagnostic pipeline could be improved</w:t>
      </w:r>
      <w:r w:rsidRPr="000D58EA">
        <w:rPr>
          <w:rFonts w:ascii="Times New Roman" w:hAnsi="Times New Roman" w:cs="Times New Roman"/>
        </w:rPr>
        <w:t>.</w:t>
      </w:r>
    </w:p>
    <w:p w14:paraId="1CD38553" w14:textId="77777777" w:rsidR="008A7158" w:rsidRPr="000D58EA" w:rsidRDefault="008A7158" w:rsidP="00B16447">
      <w:pPr>
        <w:spacing w:after="120" w:line="480" w:lineRule="auto"/>
        <w:rPr>
          <w:rFonts w:ascii="Times New Roman" w:hAnsi="Times New Roman" w:cs="Times New Roman"/>
        </w:rPr>
      </w:pPr>
    </w:p>
    <w:p w14:paraId="79AE7440" w14:textId="77777777" w:rsidR="008A7158" w:rsidRPr="000D58EA" w:rsidRDefault="008A7158" w:rsidP="00B73378">
      <w:pPr>
        <w:spacing w:after="120" w:line="480" w:lineRule="auto"/>
        <w:jc w:val="center"/>
        <w:rPr>
          <w:rFonts w:ascii="Times New Roman" w:hAnsi="Times New Roman" w:cs="Times New Roman"/>
          <w:b/>
        </w:rPr>
      </w:pPr>
      <w:r>
        <w:rPr>
          <w:rFonts w:ascii="Times New Roman" w:hAnsi="Times New Roman" w:cs="Times New Roman"/>
          <w:b/>
        </w:rPr>
        <w:t xml:space="preserve">MATERIALS AND </w:t>
      </w:r>
      <w:r w:rsidRPr="000D58EA">
        <w:rPr>
          <w:rFonts w:ascii="Times New Roman" w:hAnsi="Times New Roman" w:cs="Times New Roman"/>
          <w:b/>
        </w:rPr>
        <w:t>METHODS</w:t>
      </w:r>
    </w:p>
    <w:p w14:paraId="34AEB6CF" w14:textId="77777777" w:rsidR="008A7158" w:rsidRPr="00B73378" w:rsidRDefault="008A7158" w:rsidP="00B73378">
      <w:pPr>
        <w:spacing w:line="480" w:lineRule="auto"/>
        <w:rPr>
          <w:rFonts w:ascii="Times New Roman" w:hAnsi="Times New Roman" w:cs="Times New Roman"/>
          <w:b/>
        </w:rPr>
      </w:pPr>
      <w:r w:rsidRPr="00B73378">
        <w:rPr>
          <w:rFonts w:ascii="Times New Roman" w:hAnsi="Times New Roman" w:cs="Times New Roman"/>
          <w:b/>
        </w:rPr>
        <w:t>Craniosynostosis disease cohort</w:t>
      </w:r>
    </w:p>
    <w:p w14:paraId="2DA7EAE8" w14:textId="03E50001" w:rsidR="008A7158" w:rsidRDefault="008A7158" w:rsidP="008A4E81">
      <w:pPr>
        <w:spacing w:line="480" w:lineRule="auto"/>
        <w:rPr>
          <w:rFonts w:ascii="Times New Roman" w:hAnsi="Times New Roman" w:cs="Times New Roman"/>
        </w:rPr>
      </w:pPr>
      <w:r w:rsidRPr="0076251C">
        <w:rPr>
          <w:rFonts w:ascii="Times New Roman" w:hAnsi="Times New Roman" w:cs="Times New Roman"/>
        </w:rPr>
        <w:t xml:space="preserve">The clinical protocol for 100kGP was approved by East of England–Cambridge South Research Ethics Committee </w:t>
      </w:r>
      <w:del w:id="76" w:author="Andrew Wilkie" w:date="2021-06-12T11:27:00Z">
        <w:r w:rsidDel="008D70D8">
          <w:rPr>
            <w:rFonts w:ascii="Times New Roman" w:hAnsi="Times New Roman" w:cs="Times New Roman"/>
          </w:rPr>
          <w:delText>(</w:delText>
        </w:r>
        <w:r w:rsidRPr="0076251C" w:rsidDel="008D70D8">
          <w:rPr>
            <w:rFonts w:ascii="Times New Roman" w:hAnsi="Times New Roman" w:cs="Times New Roman"/>
          </w:rPr>
          <w:delText>REC</w:delText>
        </w:r>
        <w:r w:rsidDel="008D70D8">
          <w:rPr>
            <w:rFonts w:ascii="Times New Roman" w:hAnsi="Times New Roman" w:cs="Times New Roman"/>
          </w:rPr>
          <w:delText>)</w:delText>
        </w:r>
        <w:r w:rsidRPr="0076251C" w:rsidDel="008D70D8">
          <w:rPr>
            <w:rFonts w:ascii="Times New Roman" w:hAnsi="Times New Roman" w:cs="Times New Roman"/>
          </w:rPr>
          <w:delText xml:space="preserve"> </w:delText>
        </w:r>
      </w:del>
      <w:r w:rsidRPr="0076251C">
        <w:rPr>
          <w:rFonts w:ascii="Times New Roman" w:hAnsi="Times New Roman" w:cs="Times New Roman"/>
        </w:rPr>
        <w:t>(14/EE/</w:t>
      </w:r>
      <w:r>
        <w:rPr>
          <w:rFonts w:ascii="Times New Roman" w:hAnsi="Times New Roman" w:cs="Times New Roman"/>
        </w:rPr>
        <w:t>1112)</w:t>
      </w:r>
      <w:r w:rsidRPr="0076251C">
        <w:rPr>
          <w:rFonts w:ascii="Times New Roman" w:hAnsi="Times New Roman" w:cs="Times New Roman"/>
        </w:rPr>
        <w:t xml:space="preserve">. Written informed consent to obtain samples for genetics research was </w:t>
      </w:r>
      <w:del w:id="77" w:author="Andrew Wilkie" w:date="2021-06-13T15:15:00Z">
        <w:r w:rsidRPr="0076251C" w:rsidDel="007C4865">
          <w:rPr>
            <w:rFonts w:ascii="Times New Roman" w:hAnsi="Times New Roman" w:cs="Times New Roman"/>
          </w:rPr>
          <w:delText>given by each child’s parent or guardian</w:delText>
        </w:r>
      </w:del>
      <w:ins w:id="78" w:author="Andrew Wilkie" w:date="2021-06-13T15:15:00Z">
        <w:r w:rsidR="007C4865">
          <w:rPr>
            <w:rFonts w:ascii="Times New Roman" w:hAnsi="Times New Roman" w:cs="Times New Roman"/>
          </w:rPr>
          <w:t>obtained</w:t>
        </w:r>
      </w:ins>
      <w:r w:rsidRPr="0076251C">
        <w:rPr>
          <w:rFonts w:ascii="Times New Roman" w:hAnsi="Times New Roman" w:cs="Times New Roman"/>
        </w:rPr>
        <w:t xml:space="preserve">. </w:t>
      </w:r>
      <w:r>
        <w:rPr>
          <w:rFonts w:ascii="Times New Roman" w:hAnsi="Times New Roman" w:cs="Times New Roman"/>
        </w:rPr>
        <w:t>Patient recruitment for CRS required (1) the presence of multiple suture fusions and/or (2) additional clinical features or positive family history, indicating a syndrome</w:t>
      </w:r>
      <w:del w:id="79" w:author="Andrew Wilkie" w:date="2021-06-13T15:16:00Z">
        <w:r w:rsidDel="007C4865">
          <w:rPr>
            <w:rFonts w:ascii="Times New Roman" w:hAnsi="Times New Roman" w:cs="Times New Roman"/>
          </w:rPr>
          <w:delText xml:space="preserve">. </w:delText>
        </w:r>
      </w:del>
      <w:ins w:id="80" w:author="Andrew Wilkie" w:date="2021-06-13T15:16:00Z">
        <w:r w:rsidR="007C4865">
          <w:rPr>
            <w:rFonts w:ascii="Times New Roman" w:hAnsi="Times New Roman" w:cs="Times New Roman"/>
          </w:rPr>
          <w:t xml:space="preserve">; </w:t>
        </w:r>
      </w:ins>
      <w:del w:id="81" w:author="Andrew Wilkie" w:date="2021-06-13T15:16:00Z">
        <w:r w:rsidDel="007C4865">
          <w:rPr>
            <w:rFonts w:ascii="Times New Roman" w:hAnsi="Times New Roman" w:cs="Times New Roman"/>
          </w:rPr>
          <w:delText xml:space="preserve">Previous </w:delText>
        </w:r>
      </w:del>
      <w:ins w:id="82" w:author="Andrew Wilkie" w:date="2021-06-13T15:16:00Z">
        <w:r w:rsidR="007C4865">
          <w:rPr>
            <w:rFonts w:ascii="Times New Roman" w:hAnsi="Times New Roman" w:cs="Times New Roman"/>
          </w:rPr>
          <w:t xml:space="preserve">previous </w:t>
        </w:r>
      </w:ins>
      <w:r>
        <w:rPr>
          <w:rFonts w:ascii="Times New Roman" w:hAnsi="Times New Roman" w:cs="Times New Roman"/>
        </w:rPr>
        <w:t>genetic testing for common causes of CRS and, if syndromic, normal chromosomal microarray, were also required</w:t>
      </w:r>
      <w:ins w:id="83" w:author="Andrew Wilkie" w:date="2021-06-13T15:16:00Z">
        <w:r w:rsidR="007C4865">
          <w:rPr>
            <w:rFonts w:ascii="Times New Roman" w:hAnsi="Times New Roman" w:cs="Times New Roman"/>
          </w:rPr>
          <w:t xml:space="preserve"> (see </w:t>
        </w:r>
      </w:ins>
      <w:del w:id="84" w:author="Andrew Wilkie" w:date="2021-06-13T15:17:00Z">
        <w:r w:rsidDel="007C4865">
          <w:rPr>
            <w:rFonts w:ascii="Times New Roman" w:hAnsi="Times New Roman" w:cs="Times New Roman"/>
          </w:rPr>
          <w:delText xml:space="preserve">. Full inclusion and exclusion criteria are provided in </w:delText>
        </w:r>
      </w:del>
      <w:r>
        <w:rPr>
          <w:rFonts w:ascii="Times New Roman" w:hAnsi="Times New Roman" w:cs="Times New Roman"/>
        </w:rPr>
        <w:t>Box S1</w:t>
      </w:r>
      <w:ins w:id="85" w:author="Andrew Wilkie" w:date="2021-06-13T15:17:00Z">
        <w:r w:rsidR="007C4865">
          <w:rPr>
            <w:rFonts w:ascii="Times New Roman" w:hAnsi="Times New Roman" w:cs="Times New Roman"/>
          </w:rPr>
          <w:t xml:space="preserve"> for details)</w:t>
        </w:r>
      </w:ins>
      <w:r>
        <w:rPr>
          <w:rFonts w:ascii="Times New Roman" w:hAnsi="Times New Roman" w:cs="Times New Roman"/>
        </w:rPr>
        <w:t>. Peripheral blood samples were obtained by venepuncture and DNA extracted for sequencing on Illumina instruments. Whenever possible, sporadically affected cases were sequenced as trios</w:t>
      </w:r>
      <w:r w:rsidDel="009E5467">
        <w:rPr>
          <w:rFonts w:ascii="Times New Roman" w:hAnsi="Times New Roman" w:cs="Times New Roman"/>
        </w:rPr>
        <w:t xml:space="preserve"> </w:t>
      </w:r>
      <w:r>
        <w:rPr>
          <w:rFonts w:ascii="Times New Roman" w:hAnsi="Times New Roman" w:cs="Times New Roman"/>
        </w:rPr>
        <w:t>with their unaffected parents.</w:t>
      </w:r>
    </w:p>
    <w:p w14:paraId="1DEB999B" w14:textId="43F4F321" w:rsidR="008A7158" w:rsidRPr="000D58EA" w:rsidRDefault="008A7158" w:rsidP="000C1A0A">
      <w:pPr>
        <w:spacing w:after="120" w:line="480" w:lineRule="auto"/>
        <w:ind w:firstLine="567"/>
        <w:rPr>
          <w:rFonts w:ascii="Times New Roman" w:hAnsi="Times New Roman" w:cs="Times New Roman"/>
        </w:rPr>
      </w:pPr>
      <w:r w:rsidRPr="0076251C">
        <w:rPr>
          <w:rFonts w:ascii="Times New Roman" w:hAnsi="Times New Roman" w:cs="Times New Roman"/>
        </w:rPr>
        <w:lastRenderedPageBreak/>
        <w:t xml:space="preserve">In </w:t>
      </w:r>
      <w:r>
        <w:rPr>
          <w:rFonts w:ascii="Times New Roman" w:hAnsi="Times New Roman" w:cs="Times New Roman"/>
        </w:rPr>
        <w:t>51</w:t>
      </w:r>
      <w:r w:rsidRPr="0076251C">
        <w:rPr>
          <w:rFonts w:ascii="Times New Roman" w:hAnsi="Times New Roman" w:cs="Times New Roman"/>
        </w:rPr>
        <w:t xml:space="preserve"> </w:t>
      </w:r>
      <w:r>
        <w:rPr>
          <w:rFonts w:ascii="Times New Roman" w:hAnsi="Times New Roman" w:cs="Times New Roman"/>
        </w:rPr>
        <w:t>of the 114 families recruited</w:t>
      </w:r>
      <w:r w:rsidRPr="0076251C">
        <w:rPr>
          <w:rFonts w:ascii="Times New Roman" w:hAnsi="Times New Roman" w:cs="Times New Roman"/>
        </w:rPr>
        <w:t xml:space="preserve">, </w:t>
      </w:r>
      <w:r>
        <w:rPr>
          <w:rFonts w:ascii="Times New Roman" w:hAnsi="Times New Roman" w:cs="Times New Roman"/>
        </w:rPr>
        <w:t xml:space="preserve">written informed </w:t>
      </w:r>
      <w:r w:rsidRPr="0076251C">
        <w:rPr>
          <w:rFonts w:ascii="Times New Roman" w:hAnsi="Times New Roman" w:cs="Times New Roman"/>
        </w:rPr>
        <w:t xml:space="preserve">consent </w:t>
      </w:r>
      <w:r>
        <w:rPr>
          <w:rFonts w:ascii="Times New Roman" w:hAnsi="Times New Roman" w:cs="Times New Roman"/>
        </w:rPr>
        <w:t>had previously been</w:t>
      </w:r>
      <w:r w:rsidRPr="0076251C">
        <w:rPr>
          <w:rFonts w:ascii="Times New Roman" w:hAnsi="Times New Roman" w:cs="Times New Roman"/>
        </w:rPr>
        <w:t xml:space="preserve"> obtained by</w:t>
      </w:r>
      <w:r>
        <w:rPr>
          <w:rFonts w:ascii="Times New Roman" w:hAnsi="Times New Roman" w:cs="Times New Roman"/>
        </w:rPr>
        <w:t xml:space="preserve"> researchers in</w:t>
      </w:r>
      <w:r w:rsidRPr="0076251C">
        <w:rPr>
          <w:rFonts w:ascii="Times New Roman" w:hAnsi="Times New Roman" w:cs="Times New Roman"/>
        </w:rPr>
        <w:t xml:space="preserve"> the </w:t>
      </w:r>
      <w:r>
        <w:rPr>
          <w:rFonts w:ascii="Times New Roman" w:hAnsi="Times New Roman" w:cs="Times New Roman"/>
        </w:rPr>
        <w:t>Clinical Genetics Group, Oxford</w:t>
      </w:r>
      <w:r w:rsidRPr="0076251C">
        <w:rPr>
          <w:rFonts w:ascii="Times New Roman" w:hAnsi="Times New Roman" w:cs="Times New Roman"/>
        </w:rPr>
        <w:t xml:space="preserve"> </w:t>
      </w:r>
      <w:r>
        <w:rPr>
          <w:rFonts w:ascii="Times New Roman" w:hAnsi="Times New Roman" w:cs="Times New Roman"/>
        </w:rPr>
        <w:t xml:space="preserve">(CGG) to investigate genetic causes of CRS </w:t>
      </w:r>
      <w:r w:rsidRPr="0076251C">
        <w:rPr>
          <w:rFonts w:ascii="Times New Roman" w:hAnsi="Times New Roman" w:cs="Times New Roman"/>
        </w:rPr>
        <w:t xml:space="preserve">(Oxfordshire </w:t>
      </w:r>
      <w:ins w:id="86" w:author="Andrew Wilkie" w:date="2021-06-12T11:27:00Z">
        <w:r w:rsidR="008D70D8" w:rsidRPr="0076251C">
          <w:rPr>
            <w:rFonts w:ascii="Times New Roman" w:hAnsi="Times New Roman" w:cs="Times New Roman"/>
          </w:rPr>
          <w:t>Research Ethics Committee</w:t>
        </w:r>
      </w:ins>
      <w:del w:id="87" w:author="Andrew Wilkie" w:date="2021-06-12T11:27:00Z">
        <w:r w:rsidDel="008D70D8">
          <w:rPr>
            <w:rFonts w:ascii="Times New Roman" w:hAnsi="Times New Roman" w:cs="Times New Roman"/>
          </w:rPr>
          <w:delText>REC</w:delText>
        </w:r>
      </w:del>
      <w:r w:rsidRPr="0076251C">
        <w:rPr>
          <w:rFonts w:ascii="Times New Roman" w:hAnsi="Times New Roman" w:cs="Times New Roman"/>
        </w:rPr>
        <w:t xml:space="preserve"> B (C02.143)</w:t>
      </w:r>
      <w:r>
        <w:rPr>
          <w:rFonts w:ascii="Times New Roman" w:hAnsi="Times New Roman" w:cs="Times New Roman"/>
        </w:rPr>
        <w:t xml:space="preserve"> and</w:t>
      </w:r>
      <w:r w:rsidRPr="0076251C">
        <w:rPr>
          <w:rFonts w:ascii="Times New Roman" w:hAnsi="Times New Roman" w:cs="Times New Roman"/>
        </w:rPr>
        <w:t xml:space="preserve"> London–Riverside </w:t>
      </w:r>
      <w:ins w:id="88" w:author="Andrew Wilkie" w:date="2021-06-12T11:27:00Z">
        <w:r w:rsidR="008D70D8" w:rsidRPr="0076251C">
          <w:rPr>
            <w:rFonts w:ascii="Times New Roman" w:hAnsi="Times New Roman" w:cs="Times New Roman"/>
          </w:rPr>
          <w:t>Research Ethics Committee</w:t>
        </w:r>
      </w:ins>
      <w:del w:id="89" w:author="Andrew Wilkie" w:date="2021-06-12T11:27:00Z">
        <w:r w:rsidRPr="0076251C" w:rsidDel="008D70D8">
          <w:rPr>
            <w:rFonts w:ascii="Times New Roman" w:hAnsi="Times New Roman" w:cs="Times New Roman"/>
          </w:rPr>
          <w:delText>REC</w:delText>
        </w:r>
      </w:del>
      <w:r w:rsidRPr="0076251C">
        <w:rPr>
          <w:rFonts w:ascii="Times New Roman" w:hAnsi="Times New Roman" w:cs="Times New Roman"/>
        </w:rPr>
        <w:t xml:space="preserve"> (09/H0706/20))</w:t>
      </w:r>
      <w:r>
        <w:rPr>
          <w:rFonts w:ascii="Times New Roman" w:hAnsi="Times New Roman" w:cs="Times New Roman"/>
        </w:rPr>
        <w:t xml:space="preserve">. This enabled independent molecular </w:t>
      </w:r>
      <w:r w:rsidRPr="0076251C">
        <w:rPr>
          <w:rFonts w:ascii="Times New Roman" w:hAnsi="Times New Roman" w:cs="Times New Roman"/>
        </w:rPr>
        <w:t>confirmation of some diagnoses</w:t>
      </w:r>
      <w:r>
        <w:rPr>
          <w:rFonts w:ascii="Times New Roman" w:hAnsi="Times New Roman" w:cs="Times New Roman"/>
        </w:rPr>
        <w:t xml:space="preserve"> by the CGG</w:t>
      </w:r>
      <w:r w:rsidRPr="0076251C">
        <w:rPr>
          <w:rFonts w:ascii="Times New Roman" w:hAnsi="Times New Roman" w:cs="Times New Roman"/>
        </w:rPr>
        <w:t xml:space="preserve">. </w:t>
      </w:r>
    </w:p>
    <w:p w14:paraId="7270822F" w14:textId="77777777" w:rsidR="008A7158" w:rsidRPr="00B73378" w:rsidRDefault="008A7158" w:rsidP="00B73378">
      <w:pPr>
        <w:spacing w:line="480" w:lineRule="auto"/>
        <w:rPr>
          <w:rFonts w:ascii="Times New Roman" w:hAnsi="Times New Roman" w:cs="Times New Roman"/>
          <w:b/>
        </w:rPr>
      </w:pPr>
      <w:r>
        <w:rPr>
          <w:rFonts w:ascii="Times New Roman" w:hAnsi="Times New Roman" w:cs="Times New Roman"/>
          <w:b/>
        </w:rPr>
        <w:t>T</w:t>
      </w:r>
      <w:r w:rsidRPr="00B73378">
        <w:rPr>
          <w:rFonts w:ascii="Times New Roman" w:hAnsi="Times New Roman" w:cs="Times New Roman"/>
          <w:b/>
        </w:rPr>
        <w:t>iering pipeline</w:t>
      </w:r>
    </w:p>
    <w:p w14:paraId="613F2BB9" w14:textId="04234718" w:rsidR="008A7158" w:rsidRPr="000D58EA" w:rsidRDefault="008A7158" w:rsidP="007F07F9">
      <w:pPr>
        <w:spacing w:line="480" w:lineRule="auto"/>
        <w:rPr>
          <w:rFonts w:ascii="Times New Roman" w:hAnsi="Times New Roman" w:cs="Times New Roman"/>
        </w:rPr>
      </w:pPr>
      <w:r w:rsidRPr="000D58EA">
        <w:rPr>
          <w:rFonts w:ascii="Times New Roman" w:hAnsi="Times New Roman" w:cs="Times New Roman"/>
        </w:rPr>
        <w:t xml:space="preserve">The pipeline used </w:t>
      </w:r>
      <w:r>
        <w:rPr>
          <w:rFonts w:ascii="Times New Roman" w:hAnsi="Times New Roman" w:cs="Times New Roman"/>
        </w:rPr>
        <w:t>by GE/GMC to</w:t>
      </w:r>
      <w:r w:rsidRPr="000D58EA">
        <w:rPr>
          <w:rFonts w:ascii="Times New Roman" w:hAnsi="Times New Roman" w:cs="Times New Roman"/>
        </w:rPr>
        <w:t xml:space="preserve"> </w:t>
      </w:r>
      <w:r>
        <w:rPr>
          <w:rFonts w:ascii="Times New Roman" w:hAnsi="Times New Roman" w:cs="Times New Roman"/>
        </w:rPr>
        <w:t>prioritize</w:t>
      </w:r>
      <w:r w:rsidRPr="000D58EA">
        <w:rPr>
          <w:rFonts w:ascii="Times New Roman" w:hAnsi="Times New Roman" w:cs="Times New Roman"/>
        </w:rPr>
        <w:t xml:space="preserve"> small variants (SNVs and indels</w:t>
      </w:r>
      <w:r>
        <w:rPr>
          <w:rFonts w:ascii="Times New Roman" w:hAnsi="Times New Roman" w:cs="Times New Roman"/>
        </w:rPr>
        <w:t xml:space="preserve"> &lt;50 base pairs</w:t>
      </w:r>
      <w:r w:rsidRPr="000D58EA">
        <w:rPr>
          <w:rFonts w:ascii="Times New Roman" w:hAnsi="Times New Roman" w:cs="Times New Roman"/>
        </w:rPr>
        <w:t>) in</w:t>
      </w:r>
      <w:r>
        <w:rPr>
          <w:rFonts w:ascii="Times New Roman" w:hAnsi="Times New Roman" w:cs="Times New Roman"/>
        </w:rPr>
        <w:t>to Tiers</w:t>
      </w:r>
      <w:r w:rsidRPr="000D58EA">
        <w:rPr>
          <w:rFonts w:ascii="Times New Roman" w:hAnsi="Times New Roman" w:cs="Times New Roman"/>
        </w:rPr>
        <w:t xml:space="preserve"> is </w:t>
      </w:r>
      <w:r w:rsidRPr="009D731F">
        <w:rPr>
          <w:rStyle w:val="CommentReference"/>
          <w:rFonts w:ascii="Times New Roman" w:hAnsi="Times New Roman" w:cs="Times New Roman"/>
          <w:sz w:val="24"/>
          <w:szCs w:val="24"/>
        </w:rPr>
        <w:t xml:space="preserve">summarized in </w:t>
      </w:r>
      <w:r w:rsidRPr="009D731F">
        <w:rPr>
          <w:rStyle w:val="CommentReference"/>
          <w:rFonts w:ascii="Times New Roman" w:hAnsi="Times New Roman" w:cs="Times New Roman"/>
          <w:b/>
          <w:sz w:val="24"/>
          <w:szCs w:val="24"/>
        </w:rPr>
        <w:t>Box 1</w:t>
      </w:r>
      <w:r w:rsidRPr="007C15D7">
        <w:rPr>
          <w:rFonts w:ascii="Times New Roman" w:hAnsi="Times New Roman" w:cs="Times New Roman"/>
        </w:rPr>
        <w:t>.</w:t>
      </w:r>
      <w:r w:rsidRPr="00A95D05">
        <w:rPr>
          <w:rFonts w:ascii="Times New Roman" w:hAnsi="Times New Roman" w:cs="Times New Roman"/>
          <w:noProof/>
          <w:vertAlign w:val="superscript"/>
        </w:rPr>
        <w:t>22</w:t>
      </w:r>
      <w:r>
        <w:rPr>
          <w:rFonts w:ascii="Times New Roman" w:hAnsi="Times New Roman" w:cs="Times New Roman"/>
        </w:rPr>
        <w:t xml:space="preserve"> G</w:t>
      </w:r>
      <w:r w:rsidRPr="000D58EA">
        <w:rPr>
          <w:rFonts w:ascii="Times New Roman" w:hAnsi="Times New Roman" w:cs="Times New Roman"/>
        </w:rPr>
        <w:t xml:space="preserve">enomes were </w:t>
      </w:r>
      <w:r>
        <w:rPr>
          <w:rFonts w:ascii="Times New Roman" w:hAnsi="Times New Roman" w:cs="Times New Roman"/>
        </w:rPr>
        <w:t>interrogat</w:t>
      </w:r>
      <w:r w:rsidRPr="000D58EA">
        <w:rPr>
          <w:rFonts w:ascii="Times New Roman" w:hAnsi="Times New Roman" w:cs="Times New Roman"/>
        </w:rPr>
        <w:t xml:space="preserve">ed </w:t>
      </w:r>
      <w:r>
        <w:rPr>
          <w:rFonts w:ascii="Times New Roman" w:hAnsi="Times New Roman" w:cs="Times New Roman"/>
        </w:rPr>
        <w:t>as family units</w:t>
      </w:r>
      <w:r w:rsidRPr="000D58EA">
        <w:rPr>
          <w:rFonts w:ascii="Times New Roman" w:hAnsi="Times New Roman" w:cs="Times New Roman"/>
        </w:rPr>
        <w:t>; algorithms including frequency in control populations, mode of inheritance, appropriate segregation, effect on protein</w:t>
      </w:r>
      <w:r>
        <w:rPr>
          <w:rFonts w:ascii="Times New Roman" w:hAnsi="Times New Roman" w:cs="Times New Roman"/>
        </w:rPr>
        <w:t xml:space="preserve"> </w:t>
      </w:r>
      <w:r w:rsidRPr="000D58EA">
        <w:rPr>
          <w:rFonts w:ascii="Times New Roman" w:hAnsi="Times New Roman" w:cs="Times New Roman"/>
        </w:rPr>
        <w:t xml:space="preserve">coding and genotype-phenotype association were used to </w:t>
      </w:r>
      <w:r>
        <w:rPr>
          <w:rFonts w:ascii="Times New Roman" w:hAnsi="Times New Roman" w:cs="Times New Roman"/>
        </w:rPr>
        <w:t>assign</w:t>
      </w:r>
      <w:r w:rsidRPr="000D58EA">
        <w:rPr>
          <w:rFonts w:ascii="Times New Roman" w:hAnsi="Times New Roman" w:cs="Times New Roman"/>
        </w:rPr>
        <w:t xml:space="preserve"> variants into </w:t>
      </w:r>
      <w:r>
        <w:rPr>
          <w:rFonts w:ascii="Times New Roman" w:hAnsi="Times New Roman" w:cs="Times New Roman"/>
        </w:rPr>
        <w:t>four categories (T</w:t>
      </w:r>
      <w:r w:rsidRPr="000D58EA">
        <w:rPr>
          <w:rFonts w:ascii="Times New Roman" w:hAnsi="Times New Roman" w:cs="Times New Roman"/>
        </w:rPr>
        <w:t>iers</w:t>
      </w:r>
      <w:r>
        <w:rPr>
          <w:rFonts w:ascii="Times New Roman" w:hAnsi="Times New Roman" w:cs="Times New Roman"/>
        </w:rPr>
        <w:t xml:space="preserve"> 1-3, with Tier 1 the highest ranked, and “Tier null” for the remainder)</w:t>
      </w:r>
      <w:r w:rsidRPr="000D58EA">
        <w:rPr>
          <w:rFonts w:ascii="Times New Roman" w:hAnsi="Times New Roman" w:cs="Times New Roman"/>
        </w:rPr>
        <w:t xml:space="preserve">, using complete or incomplete penetrance modes </w:t>
      </w:r>
      <w:r>
        <w:rPr>
          <w:rFonts w:ascii="Times New Roman" w:hAnsi="Times New Roman" w:cs="Times New Roman"/>
        </w:rPr>
        <w:t>according to</w:t>
      </w:r>
      <w:r w:rsidRPr="000D58EA">
        <w:rPr>
          <w:rFonts w:ascii="Times New Roman" w:hAnsi="Times New Roman" w:cs="Times New Roman"/>
        </w:rPr>
        <w:t xml:space="preserve"> clinical indication</w:t>
      </w:r>
      <w:r>
        <w:rPr>
          <w:rFonts w:ascii="Times New Roman" w:hAnsi="Times New Roman" w:cs="Times New Roman"/>
        </w:rPr>
        <w:t>.</w:t>
      </w:r>
      <w:r w:rsidRPr="00A95D05">
        <w:rPr>
          <w:rFonts w:ascii="Times New Roman" w:hAnsi="Times New Roman" w:cs="Times New Roman"/>
          <w:noProof/>
          <w:vertAlign w:val="superscript"/>
        </w:rPr>
        <w:t>22</w:t>
      </w:r>
      <w:r w:rsidRPr="000D58EA">
        <w:rPr>
          <w:rFonts w:ascii="Times New Roman" w:hAnsi="Times New Roman" w:cs="Times New Roman"/>
        </w:rPr>
        <w:t xml:space="preserve"> </w:t>
      </w:r>
      <w:r>
        <w:rPr>
          <w:rFonts w:ascii="Times New Roman" w:hAnsi="Times New Roman" w:cs="Times New Roman"/>
        </w:rPr>
        <w:t xml:space="preserve">This information was intersected with </w:t>
      </w:r>
      <w:r w:rsidRPr="000D58EA">
        <w:rPr>
          <w:rFonts w:ascii="Times New Roman" w:hAnsi="Times New Roman" w:cs="Times New Roman"/>
        </w:rPr>
        <w:t xml:space="preserve">curated gene panels </w:t>
      </w:r>
      <w:r>
        <w:rPr>
          <w:rFonts w:ascii="Times New Roman" w:hAnsi="Times New Roman" w:cs="Times New Roman"/>
        </w:rPr>
        <w:t>in PanelApp</w:t>
      </w:r>
      <w:r w:rsidRPr="000D58EA">
        <w:rPr>
          <w:rFonts w:ascii="Times New Roman" w:hAnsi="Times New Roman" w:cs="Times New Roman"/>
        </w:rPr>
        <w:t xml:space="preserve"> </w:t>
      </w:r>
      <w:r>
        <w:rPr>
          <w:rFonts w:ascii="Times New Roman" w:hAnsi="Times New Roman" w:cs="Times New Roman"/>
        </w:rPr>
        <w:t>(</w:t>
      </w:r>
      <w:r w:rsidRPr="000D58EA">
        <w:rPr>
          <w:rFonts w:ascii="Times New Roman" w:hAnsi="Times New Roman" w:cs="Times New Roman"/>
        </w:rPr>
        <w:t>applied depending on the clinical indicat</w:t>
      </w:r>
      <w:r>
        <w:rPr>
          <w:rFonts w:ascii="Times New Roman" w:hAnsi="Times New Roman" w:cs="Times New Roman"/>
        </w:rPr>
        <w:t xml:space="preserve">ion and phenotype data </w:t>
      </w:r>
      <w:r w:rsidRPr="000D58EA">
        <w:rPr>
          <w:rFonts w:ascii="Times New Roman" w:hAnsi="Times New Roman" w:cs="Times New Roman"/>
        </w:rPr>
        <w:t>for each participant</w:t>
      </w:r>
      <w:r>
        <w:rPr>
          <w:rFonts w:ascii="Times New Roman" w:hAnsi="Times New Roman" w:cs="Times New Roman"/>
        </w:rPr>
        <w:t xml:space="preserve">), </w:t>
      </w:r>
      <w:r w:rsidRPr="000D58EA">
        <w:rPr>
          <w:rFonts w:ascii="Times New Roman" w:hAnsi="Times New Roman" w:cs="Times New Roman"/>
        </w:rPr>
        <w:t xml:space="preserve">to prioritise variants </w:t>
      </w:r>
      <w:r>
        <w:rPr>
          <w:rFonts w:ascii="Times New Roman" w:hAnsi="Times New Roman" w:cs="Times New Roman"/>
        </w:rPr>
        <w:t>occurring in</w:t>
      </w:r>
      <w:r w:rsidRPr="000D58EA">
        <w:rPr>
          <w:rFonts w:ascii="Times New Roman" w:hAnsi="Times New Roman" w:cs="Times New Roman"/>
        </w:rPr>
        <w:t xml:space="preserve"> diagnostic-grade</w:t>
      </w:r>
      <w:r>
        <w:rPr>
          <w:rFonts w:ascii="Times New Roman" w:hAnsi="Times New Roman" w:cs="Times New Roman"/>
        </w:rPr>
        <w:t xml:space="preserve"> (“Green”)</w:t>
      </w:r>
      <w:r w:rsidRPr="000D58EA">
        <w:rPr>
          <w:rFonts w:ascii="Times New Roman" w:hAnsi="Times New Roman" w:cs="Times New Roman"/>
        </w:rPr>
        <w:t xml:space="preserve"> genes</w:t>
      </w:r>
      <w:r>
        <w:rPr>
          <w:rFonts w:ascii="Times New Roman" w:hAnsi="Times New Roman" w:cs="Times New Roman"/>
        </w:rPr>
        <w:t xml:space="preserve"> (</w:t>
      </w:r>
      <w:r w:rsidRPr="00325355">
        <w:rPr>
          <w:rFonts w:ascii="Times New Roman" w:hAnsi="Times New Roman" w:cs="Times New Roman"/>
          <w:b/>
        </w:rPr>
        <w:t>Box 1</w:t>
      </w:r>
      <w:r>
        <w:rPr>
          <w:rFonts w:ascii="Times New Roman" w:hAnsi="Times New Roman" w:cs="Times New Roman"/>
        </w:rPr>
        <w:t>).</w:t>
      </w:r>
      <w:r w:rsidRPr="00F8201B">
        <w:rPr>
          <w:rFonts w:ascii="Times New Roman" w:hAnsi="Times New Roman" w:cs="Times New Roman"/>
          <w:noProof/>
          <w:vertAlign w:val="superscript"/>
        </w:rPr>
        <w:t>9</w:t>
      </w:r>
      <w:r w:rsidRPr="000D58EA">
        <w:rPr>
          <w:rFonts w:ascii="Times New Roman" w:hAnsi="Times New Roman" w:cs="Times New Roman"/>
        </w:rPr>
        <w:t xml:space="preserve"> </w:t>
      </w:r>
      <w:r>
        <w:rPr>
          <w:rFonts w:ascii="Times New Roman" w:hAnsi="Times New Roman" w:cs="Times New Roman"/>
        </w:rPr>
        <w:t xml:space="preserve">Part-way </w:t>
      </w:r>
      <w:r w:rsidRPr="00B65384">
        <w:rPr>
          <w:rFonts w:ascii="Times New Roman" w:hAnsi="Times New Roman" w:cs="Times New Roman"/>
        </w:rPr>
        <w:t xml:space="preserve">through the program </w:t>
      </w:r>
      <w:r w:rsidRPr="0050096E">
        <w:rPr>
          <w:rFonts w:ascii="Times New Roman" w:hAnsi="Times New Roman" w:cs="Times New Roman"/>
        </w:rPr>
        <w:t>(Data Release V7, 25/07/19),</w:t>
      </w:r>
      <w:r w:rsidRPr="0050096E" w:rsidDel="00D6777F">
        <w:rPr>
          <w:rFonts w:ascii="Times New Roman" w:hAnsi="Times New Roman" w:cs="Times New Roman"/>
        </w:rPr>
        <w:t xml:space="preserve"> </w:t>
      </w:r>
      <w:r w:rsidRPr="00B65384">
        <w:rPr>
          <w:rFonts w:ascii="Times New Roman" w:hAnsi="Times New Roman" w:cs="Times New Roman"/>
        </w:rPr>
        <w:t>Exomiser</w:t>
      </w:r>
      <w:ins w:id="90" w:author="Andrew Wilkie" w:date="2021-06-13T15:17:00Z">
        <w:r w:rsidR="007C4865">
          <w:rPr>
            <w:rFonts w:ascii="Times New Roman" w:hAnsi="Times New Roman" w:cs="Times New Roman"/>
          </w:rPr>
          <w:t xml:space="preserve"> (</w:t>
        </w:r>
        <w:r w:rsidR="007C4865" w:rsidRPr="00D114A4">
          <w:rPr>
            <w:rFonts w:ascii="Times New Roman" w:hAnsi="Times New Roman" w:cs="Times New Roman"/>
          </w:rPr>
          <w:t>compris</w:t>
        </w:r>
        <w:r w:rsidR="007C4865">
          <w:rPr>
            <w:rFonts w:ascii="Times New Roman" w:hAnsi="Times New Roman" w:cs="Times New Roman"/>
          </w:rPr>
          <w:t>ing</w:t>
        </w:r>
        <w:r w:rsidR="007C4865" w:rsidRPr="00D114A4">
          <w:rPr>
            <w:rFonts w:ascii="Times New Roman" w:hAnsi="Times New Roman" w:cs="Times New Roman"/>
          </w:rPr>
          <w:t xml:space="preserve"> a suite of algorithms using random-walk analysis of protein interaction networks, clinical relevance and cross-species phenotype comparisons</w:t>
        </w:r>
        <w:r w:rsidR="007C4865">
          <w:rPr>
            <w:rFonts w:ascii="Times New Roman" w:hAnsi="Times New Roman" w:cs="Times New Roman"/>
          </w:rPr>
          <w:t>)</w:t>
        </w:r>
      </w:ins>
      <w:r w:rsidRPr="00B65384">
        <w:rPr>
          <w:rFonts w:ascii="Times New Roman" w:hAnsi="Times New Roman" w:cs="Times New Roman"/>
          <w:noProof/>
          <w:vertAlign w:val="superscript"/>
        </w:rPr>
        <w:t>23</w:t>
      </w:r>
      <w:r w:rsidRPr="00B65384">
        <w:rPr>
          <w:rFonts w:ascii="Times New Roman" w:hAnsi="Times New Roman" w:cs="Times New Roman"/>
        </w:rPr>
        <w:t xml:space="preserve"> was incorporated as an additio</w:t>
      </w:r>
      <w:r w:rsidRPr="000D58EA">
        <w:rPr>
          <w:rFonts w:ascii="Times New Roman" w:hAnsi="Times New Roman" w:cs="Times New Roman"/>
        </w:rPr>
        <w:t xml:space="preserve">nal </w:t>
      </w:r>
      <w:del w:id="91" w:author="Andrew Wilkie" w:date="2021-06-13T15:17:00Z">
        <w:r w:rsidDel="007C4865">
          <w:rPr>
            <w:rFonts w:ascii="Times New Roman" w:hAnsi="Times New Roman" w:cs="Times New Roman"/>
          </w:rPr>
          <w:delText xml:space="preserve">bioinformatics </w:delText>
        </w:r>
      </w:del>
      <w:r>
        <w:rPr>
          <w:rFonts w:ascii="Times New Roman" w:hAnsi="Times New Roman" w:cs="Times New Roman"/>
        </w:rPr>
        <w:t>tool</w:t>
      </w:r>
      <w:del w:id="92" w:author="Andrew Wilkie" w:date="2021-06-13T15:18:00Z">
        <w:r w:rsidRPr="000D58EA" w:rsidDel="007C4865">
          <w:rPr>
            <w:rFonts w:ascii="Times New Roman" w:hAnsi="Times New Roman" w:cs="Times New Roman"/>
          </w:rPr>
          <w:delText xml:space="preserve"> </w:delText>
        </w:r>
      </w:del>
      <w:ins w:id="93" w:author="Andrew Wilkie" w:date="2021-06-12T11:17:00Z">
        <w:r w:rsidR="00D114A4" w:rsidRPr="00D114A4">
          <w:rPr>
            <w:rFonts w:ascii="Times New Roman" w:hAnsi="Times New Roman" w:cs="Times New Roman"/>
          </w:rPr>
          <w:t xml:space="preserve"> </w:t>
        </w:r>
      </w:ins>
      <w:r w:rsidRPr="000D58EA">
        <w:rPr>
          <w:rFonts w:ascii="Times New Roman" w:hAnsi="Times New Roman" w:cs="Times New Roman"/>
        </w:rPr>
        <w:t xml:space="preserve">to </w:t>
      </w:r>
      <w:r>
        <w:rPr>
          <w:rFonts w:ascii="Times New Roman" w:hAnsi="Times New Roman" w:cs="Times New Roman"/>
        </w:rPr>
        <w:t>rank</w:t>
      </w:r>
      <w:r w:rsidRPr="000D58EA">
        <w:rPr>
          <w:rFonts w:ascii="Times New Roman" w:hAnsi="Times New Roman" w:cs="Times New Roman"/>
        </w:rPr>
        <w:t xml:space="preserve"> potentially pathogenic variants based on frequency, </w:t>
      </w:r>
      <w:r>
        <w:rPr>
          <w:rFonts w:ascii="Times New Roman" w:hAnsi="Times New Roman" w:cs="Times New Roman"/>
        </w:rPr>
        <w:t xml:space="preserve">predicted pathogenic impact, </w:t>
      </w:r>
      <w:r w:rsidRPr="000D58EA">
        <w:rPr>
          <w:rFonts w:ascii="Times New Roman" w:hAnsi="Times New Roman" w:cs="Times New Roman"/>
        </w:rPr>
        <w:t>inheritance and phenotype match</w:t>
      </w:r>
      <w:r>
        <w:rPr>
          <w:rFonts w:ascii="Times New Roman" w:hAnsi="Times New Roman" w:cs="Times New Roman"/>
        </w:rPr>
        <w:t xml:space="preserve">. </w:t>
      </w:r>
      <w:r w:rsidRPr="000D58EA">
        <w:rPr>
          <w:rFonts w:ascii="Times New Roman" w:hAnsi="Times New Roman" w:cs="Times New Roman"/>
        </w:rPr>
        <w:t>G</w:t>
      </w:r>
      <w:ins w:id="94" w:author="Andrew Wilkie" w:date="2021-06-13T15:18:00Z">
        <w:r w:rsidR="007C4865">
          <w:rPr>
            <w:rFonts w:ascii="Times New Roman" w:hAnsi="Times New Roman" w:cs="Times New Roman"/>
          </w:rPr>
          <w:t xml:space="preserve">enomic </w:t>
        </w:r>
      </w:ins>
      <w:r w:rsidRPr="000D58EA">
        <w:rPr>
          <w:rFonts w:ascii="Times New Roman" w:hAnsi="Times New Roman" w:cs="Times New Roman"/>
        </w:rPr>
        <w:t>M</w:t>
      </w:r>
      <w:ins w:id="95" w:author="Andrew Wilkie" w:date="2021-06-13T15:18:00Z">
        <w:r w:rsidR="007C4865">
          <w:rPr>
            <w:rFonts w:ascii="Times New Roman" w:hAnsi="Times New Roman" w:cs="Times New Roman"/>
          </w:rPr>
          <w:t xml:space="preserve">edicine </w:t>
        </w:r>
      </w:ins>
      <w:r w:rsidRPr="000D58EA">
        <w:rPr>
          <w:rFonts w:ascii="Times New Roman" w:hAnsi="Times New Roman" w:cs="Times New Roman"/>
        </w:rPr>
        <w:t>C</w:t>
      </w:r>
      <w:ins w:id="96" w:author="Andrew Wilkie" w:date="2021-06-13T15:18:00Z">
        <w:r w:rsidR="007C4865">
          <w:rPr>
            <w:rFonts w:ascii="Times New Roman" w:hAnsi="Times New Roman" w:cs="Times New Roman"/>
          </w:rPr>
          <w:t>entre</w:t>
        </w:r>
      </w:ins>
      <w:r w:rsidRPr="000D58EA">
        <w:rPr>
          <w:rFonts w:ascii="Times New Roman" w:hAnsi="Times New Roman" w:cs="Times New Roman"/>
        </w:rPr>
        <w:t xml:space="preserve">s validated the </w:t>
      </w:r>
      <w:r>
        <w:rPr>
          <w:rFonts w:ascii="Times New Roman" w:hAnsi="Times New Roman" w:cs="Times New Roman"/>
        </w:rPr>
        <w:t xml:space="preserve">prioritized </w:t>
      </w:r>
      <w:r w:rsidRPr="000D58EA">
        <w:rPr>
          <w:rFonts w:ascii="Times New Roman" w:hAnsi="Times New Roman" w:cs="Times New Roman"/>
        </w:rPr>
        <w:t xml:space="preserve">results </w:t>
      </w:r>
      <w:r>
        <w:rPr>
          <w:rFonts w:ascii="Times New Roman" w:hAnsi="Times New Roman" w:cs="Times New Roman"/>
        </w:rPr>
        <w:t>experimentally (usually by dideoxy-sequencing)</w:t>
      </w:r>
      <w:r w:rsidRPr="000D58EA">
        <w:rPr>
          <w:rFonts w:ascii="Times New Roman" w:hAnsi="Times New Roman" w:cs="Times New Roman"/>
        </w:rPr>
        <w:t xml:space="preserve">, </w:t>
      </w:r>
      <w:r>
        <w:rPr>
          <w:rFonts w:ascii="Times New Roman" w:hAnsi="Times New Roman" w:cs="Times New Roman"/>
        </w:rPr>
        <w:t>and closed</w:t>
      </w:r>
      <w:r w:rsidRPr="000D58EA">
        <w:rPr>
          <w:rFonts w:ascii="Times New Roman" w:hAnsi="Times New Roman" w:cs="Times New Roman"/>
        </w:rPr>
        <w:t xml:space="preserve"> the case once </w:t>
      </w:r>
      <w:del w:id="97" w:author="Andrew Wilkie" w:date="2021-06-13T15:18:00Z">
        <w:r w:rsidRPr="000D58EA" w:rsidDel="007C4865">
          <w:rPr>
            <w:rFonts w:ascii="Times New Roman" w:hAnsi="Times New Roman" w:cs="Times New Roman"/>
          </w:rPr>
          <w:delText xml:space="preserve">the </w:delText>
        </w:r>
      </w:del>
      <w:r w:rsidRPr="000D58EA">
        <w:rPr>
          <w:rFonts w:ascii="Times New Roman" w:hAnsi="Times New Roman" w:cs="Times New Roman"/>
        </w:rPr>
        <w:t xml:space="preserve">assessment was complete. </w:t>
      </w:r>
      <w:r>
        <w:rPr>
          <w:rFonts w:ascii="Times New Roman" w:hAnsi="Times New Roman" w:cs="Times New Roman"/>
        </w:rPr>
        <w:t xml:space="preserve">Importantly, GMCs were only mandated to examine all Tier 1 and 2 variants, whereas examination of the longer list of </w:t>
      </w:r>
      <w:r w:rsidRPr="000D58EA">
        <w:rPr>
          <w:rFonts w:ascii="Times New Roman" w:hAnsi="Times New Roman" w:cs="Times New Roman"/>
        </w:rPr>
        <w:t xml:space="preserve">Tier 3 variants </w:t>
      </w:r>
      <w:r>
        <w:rPr>
          <w:rFonts w:ascii="Times New Roman" w:hAnsi="Times New Roman" w:cs="Times New Roman"/>
        </w:rPr>
        <w:t>and Exomiser hits was discretionary</w:t>
      </w:r>
      <w:ins w:id="98" w:author="Andrew Wilkie" w:date="2021-06-13T15:19:00Z">
        <w:r w:rsidR="007C4865">
          <w:rPr>
            <w:rFonts w:ascii="Times New Roman" w:hAnsi="Times New Roman" w:cs="Times New Roman"/>
          </w:rPr>
          <w:t>, with</w:t>
        </w:r>
      </w:ins>
      <w:del w:id="99" w:author="Andrew Wilkie" w:date="2021-06-13T15:19:00Z">
        <w:r w:rsidDel="007C4865">
          <w:rPr>
            <w:rFonts w:ascii="Times New Roman" w:hAnsi="Times New Roman" w:cs="Times New Roman"/>
          </w:rPr>
          <w:delText xml:space="preserve">, with effort varying between GMCs </w:delText>
        </w:r>
      </w:del>
      <w:ins w:id="100" w:author="Andrew Wilkie" w:date="2021-06-13T15:19:00Z">
        <w:r w:rsidR="007C4865">
          <w:rPr>
            <w:rFonts w:ascii="Times New Roman" w:hAnsi="Times New Roman" w:cs="Times New Roman"/>
          </w:rPr>
          <w:t xml:space="preserve"> variable effort </w:t>
        </w:r>
      </w:ins>
      <w:r>
        <w:rPr>
          <w:rFonts w:ascii="Times New Roman" w:hAnsi="Times New Roman" w:cs="Times New Roman"/>
        </w:rPr>
        <w:t>(</w:t>
      </w:r>
      <w:r w:rsidRPr="00325355">
        <w:rPr>
          <w:rFonts w:ascii="Times New Roman" w:hAnsi="Times New Roman" w:cs="Times New Roman"/>
          <w:b/>
        </w:rPr>
        <w:t>Box 1</w:t>
      </w:r>
      <w:r>
        <w:rPr>
          <w:rFonts w:ascii="Times New Roman" w:hAnsi="Times New Roman" w:cs="Times New Roman"/>
        </w:rPr>
        <w:t>).</w:t>
      </w:r>
      <w:r w:rsidRPr="005755DF">
        <w:rPr>
          <w:rFonts w:ascii="Times New Roman" w:hAnsi="Times New Roman" w:cs="Times New Roman"/>
          <w:noProof/>
          <w:vertAlign w:val="superscript"/>
        </w:rPr>
        <w:t>5</w:t>
      </w:r>
      <w:r>
        <w:rPr>
          <w:rFonts w:ascii="Times New Roman" w:hAnsi="Times New Roman" w:cs="Times New Roman"/>
        </w:rPr>
        <w:t xml:space="preserve"> Addition of new genes to the Green category in PanelApp did not automatically trigger reassessment of closed cases. </w:t>
      </w:r>
    </w:p>
    <w:p w14:paraId="4F7D52B7" w14:textId="77777777" w:rsidR="008A7158" w:rsidRDefault="008A7158" w:rsidP="00561A16">
      <w:pPr>
        <w:spacing w:after="120" w:line="480" w:lineRule="auto"/>
        <w:ind w:firstLine="567"/>
        <w:rPr>
          <w:rFonts w:ascii="Times New Roman" w:hAnsi="Times New Roman" w:cs="Times New Roman"/>
        </w:rPr>
      </w:pPr>
      <w:r w:rsidRPr="000D58EA">
        <w:rPr>
          <w:rFonts w:ascii="Times New Roman" w:hAnsi="Times New Roman" w:cs="Times New Roman"/>
        </w:rPr>
        <w:lastRenderedPageBreak/>
        <w:t>Copy number variant (CNV) calls produced by Canvas software</w:t>
      </w:r>
      <w:r w:rsidRPr="000B1429">
        <w:rPr>
          <w:rFonts w:ascii="Times New Roman" w:hAnsi="Times New Roman" w:cs="Times New Roman"/>
          <w:noProof/>
          <w:vertAlign w:val="superscript"/>
        </w:rPr>
        <w:t>24</w:t>
      </w:r>
      <w:r w:rsidRPr="000D58EA">
        <w:rPr>
          <w:rFonts w:ascii="Times New Roman" w:hAnsi="Times New Roman" w:cs="Times New Roman"/>
        </w:rPr>
        <w:t xml:space="preserve"> were introduced into the pipeline </w:t>
      </w:r>
      <w:r>
        <w:rPr>
          <w:rFonts w:ascii="Times New Roman" w:hAnsi="Times New Roman" w:cs="Times New Roman"/>
        </w:rPr>
        <w:t>in</w:t>
      </w:r>
      <w:r w:rsidRPr="000D58EA">
        <w:rPr>
          <w:rFonts w:ascii="Times New Roman" w:hAnsi="Times New Roman" w:cs="Times New Roman"/>
        </w:rPr>
        <w:t xml:space="preserve"> January 2019, </w:t>
      </w:r>
      <w:r>
        <w:rPr>
          <w:rFonts w:ascii="Times New Roman" w:hAnsi="Times New Roman" w:cs="Times New Roman"/>
        </w:rPr>
        <w:t>but were not implemented on closed cases.</w:t>
      </w:r>
      <w:r w:rsidRPr="000D58EA">
        <w:rPr>
          <w:rFonts w:ascii="Times New Roman" w:hAnsi="Times New Roman" w:cs="Times New Roman"/>
        </w:rPr>
        <w:t xml:space="preserve"> The pipeline reported CNV calls &gt;10</w:t>
      </w:r>
      <w:r>
        <w:rPr>
          <w:rFonts w:ascii="Times New Roman" w:hAnsi="Times New Roman" w:cs="Times New Roman"/>
        </w:rPr>
        <w:t xml:space="preserve"> </w:t>
      </w:r>
      <w:r w:rsidRPr="000D58EA">
        <w:rPr>
          <w:rFonts w:ascii="Times New Roman" w:hAnsi="Times New Roman" w:cs="Times New Roman"/>
        </w:rPr>
        <w:t>kb with a call quality score &gt;10, and annotated and displayed CNV calls from the proband without considering mode of inheritance</w:t>
      </w:r>
      <w:r>
        <w:rPr>
          <w:rFonts w:ascii="Times New Roman" w:hAnsi="Times New Roman" w:cs="Times New Roman"/>
        </w:rPr>
        <w:t>.</w:t>
      </w:r>
      <w:r w:rsidRPr="000D58EA">
        <w:rPr>
          <w:rFonts w:ascii="Times New Roman" w:hAnsi="Times New Roman" w:cs="Times New Roman"/>
        </w:rPr>
        <w:t xml:space="preserve"> Calls were assigned Tier A if the CNV overlapped with a pathogenic region in a </w:t>
      </w:r>
      <w:r>
        <w:rPr>
          <w:rFonts w:ascii="Times New Roman" w:hAnsi="Times New Roman" w:cs="Times New Roman"/>
        </w:rPr>
        <w:t>Green</w:t>
      </w:r>
      <w:r w:rsidRPr="000D58EA">
        <w:rPr>
          <w:rFonts w:ascii="Times New Roman" w:hAnsi="Times New Roman" w:cs="Times New Roman"/>
        </w:rPr>
        <w:t xml:space="preserve"> gene in a panel applied to the patient</w:t>
      </w:r>
      <w:r>
        <w:rPr>
          <w:rFonts w:ascii="Times New Roman" w:hAnsi="Times New Roman" w:cs="Times New Roman"/>
        </w:rPr>
        <w:t xml:space="preserve"> (</w:t>
      </w:r>
      <w:r w:rsidRPr="00325355">
        <w:rPr>
          <w:rFonts w:ascii="Times New Roman" w:hAnsi="Times New Roman" w:cs="Times New Roman"/>
          <w:b/>
        </w:rPr>
        <w:t>Box 1</w:t>
      </w:r>
      <w:r>
        <w:rPr>
          <w:rFonts w:ascii="Times New Roman" w:hAnsi="Times New Roman" w:cs="Times New Roman"/>
        </w:rPr>
        <w:t>)</w:t>
      </w:r>
      <w:r w:rsidRPr="000D58EA">
        <w:rPr>
          <w:rFonts w:ascii="Times New Roman" w:hAnsi="Times New Roman" w:cs="Times New Roman"/>
        </w:rPr>
        <w:t xml:space="preserve">. In contrast to small variant tiering, a heterozygous CNV encompassing a biallelic gene would be tiered. Tier null </w:t>
      </w:r>
      <w:r>
        <w:rPr>
          <w:rFonts w:ascii="Times New Roman" w:hAnsi="Times New Roman" w:cs="Times New Roman"/>
        </w:rPr>
        <w:t>CNVs</w:t>
      </w:r>
      <w:r w:rsidRPr="000D58EA">
        <w:rPr>
          <w:rFonts w:ascii="Times New Roman" w:hAnsi="Times New Roman" w:cs="Times New Roman"/>
        </w:rPr>
        <w:t xml:space="preserve"> were those that did not meet the criteria for Tier A reporting.</w:t>
      </w:r>
    </w:p>
    <w:p w14:paraId="15DB0FA6" w14:textId="77777777" w:rsidR="008A7158" w:rsidRPr="00325355" w:rsidRDefault="008A7158" w:rsidP="00325355">
      <w:pPr>
        <w:spacing w:line="480" w:lineRule="auto"/>
        <w:rPr>
          <w:rFonts w:ascii="Times New Roman" w:hAnsi="Times New Roman" w:cs="Times New Roman"/>
          <w:b/>
        </w:rPr>
      </w:pPr>
      <w:r w:rsidRPr="00325355">
        <w:rPr>
          <w:rFonts w:ascii="Times New Roman" w:hAnsi="Times New Roman" w:cs="Times New Roman"/>
          <w:b/>
        </w:rPr>
        <w:t>A</w:t>
      </w:r>
      <w:r>
        <w:rPr>
          <w:rFonts w:ascii="Times New Roman" w:hAnsi="Times New Roman" w:cs="Times New Roman"/>
          <w:b/>
        </w:rPr>
        <w:t>udit</w:t>
      </w:r>
      <w:r w:rsidRPr="00325355">
        <w:rPr>
          <w:rFonts w:ascii="Times New Roman" w:hAnsi="Times New Roman" w:cs="Times New Roman"/>
          <w:b/>
        </w:rPr>
        <w:t xml:space="preserve"> of </w:t>
      </w:r>
      <w:r>
        <w:rPr>
          <w:rFonts w:ascii="Times New Roman" w:hAnsi="Times New Roman" w:cs="Times New Roman"/>
          <w:b/>
        </w:rPr>
        <w:t>GE/GMC-</w:t>
      </w:r>
      <w:r w:rsidRPr="00641E8A">
        <w:rPr>
          <w:rFonts w:ascii="Times New Roman" w:hAnsi="Times New Roman" w:cs="Times New Roman"/>
          <w:b/>
        </w:rPr>
        <w:t>reported varia</w:t>
      </w:r>
      <w:r w:rsidRPr="00325355">
        <w:rPr>
          <w:rFonts w:ascii="Times New Roman" w:hAnsi="Times New Roman" w:cs="Times New Roman"/>
          <w:b/>
        </w:rPr>
        <w:t xml:space="preserve">nts </w:t>
      </w:r>
    </w:p>
    <w:p w14:paraId="0FF40CA1" w14:textId="269D66B4" w:rsidR="008A7158" w:rsidRPr="0011004D" w:rsidRDefault="008A7158" w:rsidP="0011004D">
      <w:pPr>
        <w:spacing w:after="120" w:line="480" w:lineRule="auto"/>
        <w:rPr>
          <w:rFonts w:ascii="Times New Roman" w:hAnsi="Times New Roman" w:cs="Times New Roman"/>
        </w:rPr>
      </w:pPr>
      <w:r>
        <w:rPr>
          <w:rFonts w:ascii="Times New Roman" w:hAnsi="Times New Roman" w:cs="Times New Roman"/>
        </w:rPr>
        <w:t>Proband</w:t>
      </w:r>
      <w:r w:rsidRPr="000D58EA">
        <w:rPr>
          <w:rFonts w:ascii="Times New Roman" w:hAnsi="Times New Roman" w:cs="Times New Roman"/>
        </w:rPr>
        <w:t xml:space="preserve">s were identified by searching the </w:t>
      </w:r>
      <w:del w:id="101" w:author="Andrew Wilkie" w:date="2021-06-13T15:20:00Z">
        <w:r w:rsidRPr="000D58EA" w:rsidDel="0096456C">
          <w:rPr>
            <w:rFonts w:ascii="Times New Roman" w:hAnsi="Times New Roman" w:cs="Times New Roman"/>
          </w:rPr>
          <w:delText xml:space="preserve">GE </w:delText>
        </w:r>
      </w:del>
      <w:r w:rsidRPr="000D58EA">
        <w:rPr>
          <w:rFonts w:ascii="Times New Roman" w:hAnsi="Times New Roman" w:cs="Times New Roman"/>
        </w:rPr>
        <w:t xml:space="preserve">Clinical Variant Ark </w:t>
      </w:r>
      <w:del w:id="102" w:author="Andrew Wilkie" w:date="2021-06-12T11:28:00Z">
        <w:r w:rsidRPr="000D58EA" w:rsidDel="000F6083">
          <w:rPr>
            <w:rFonts w:ascii="Times New Roman" w:hAnsi="Times New Roman" w:cs="Times New Roman"/>
          </w:rPr>
          <w:delText xml:space="preserve">(CVA) </w:delText>
        </w:r>
      </w:del>
      <w:r w:rsidRPr="000D58EA">
        <w:rPr>
          <w:rFonts w:ascii="Times New Roman" w:hAnsi="Times New Roman" w:cs="Times New Roman"/>
        </w:rPr>
        <w:t xml:space="preserve">(a </w:t>
      </w:r>
      <w:r>
        <w:rPr>
          <w:rFonts w:ascii="Times New Roman" w:hAnsi="Times New Roman" w:cs="Times New Roman"/>
        </w:rPr>
        <w:t xml:space="preserve">restricted-access </w:t>
      </w:r>
      <w:del w:id="103" w:author="Andrew Wilkie" w:date="2021-06-13T15:20:00Z">
        <w:r w:rsidDel="0096456C">
          <w:rPr>
            <w:rFonts w:ascii="Times New Roman" w:hAnsi="Times New Roman" w:cs="Times New Roman"/>
          </w:rPr>
          <w:delText xml:space="preserve">knowledge </w:delText>
        </w:r>
      </w:del>
      <w:ins w:id="104" w:author="Andrew Wilkie" w:date="2021-06-13T15:20:00Z">
        <w:r w:rsidR="0096456C">
          <w:rPr>
            <w:rFonts w:ascii="Times New Roman" w:hAnsi="Times New Roman" w:cs="Times New Roman"/>
          </w:rPr>
          <w:t>data</w:t>
        </w:r>
      </w:ins>
      <w:r w:rsidRPr="000D58EA">
        <w:rPr>
          <w:rFonts w:ascii="Times New Roman" w:hAnsi="Times New Roman" w:cs="Times New Roman"/>
        </w:rPr>
        <w:t xml:space="preserve">base detailing all cases, variants, and phenotypes reported from </w:t>
      </w:r>
      <w:r>
        <w:rPr>
          <w:rFonts w:ascii="Times New Roman" w:hAnsi="Times New Roman" w:cs="Times New Roman"/>
        </w:rPr>
        <w:t>100kGP</w:t>
      </w:r>
      <w:r w:rsidRPr="000D58EA">
        <w:rPr>
          <w:rFonts w:ascii="Times New Roman" w:hAnsi="Times New Roman" w:cs="Times New Roman"/>
        </w:rPr>
        <w:t>) for participants recruited with the clinical indications “CRS syndrome</w:t>
      </w:r>
      <w:r>
        <w:rPr>
          <w:rFonts w:ascii="Times New Roman" w:hAnsi="Times New Roman" w:cs="Times New Roman"/>
        </w:rPr>
        <w:t>s” or “CRS syndromes phenotypes”. P</w:t>
      </w:r>
      <w:r w:rsidRPr="000D58EA">
        <w:rPr>
          <w:rFonts w:ascii="Times New Roman" w:hAnsi="Times New Roman" w:cs="Times New Roman"/>
        </w:rPr>
        <w:t>henotype data, applied gene panels, their iterations, and case status information w</w:t>
      </w:r>
      <w:r>
        <w:rPr>
          <w:rFonts w:ascii="Times New Roman" w:hAnsi="Times New Roman" w:cs="Times New Roman"/>
        </w:rPr>
        <w:t>ere</w:t>
      </w:r>
      <w:r w:rsidRPr="000D58EA">
        <w:rPr>
          <w:rFonts w:ascii="Times New Roman" w:hAnsi="Times New Roman" w:cs="Times New Roman"/>
        </w:rPr>
        <w:t xml:space="preserve"> collected for each participant. Cases </w:t>
      </w:r>
      <w:r>
        <w:rPr>
          <w:rFonts w:ascii="Times New Roman" w:hAnsi="Times New Roman" w:cs="Times New Roman"/>
        </w:rPr>
        <w:t xml:space="preserve">lacking </w:t>
      </w:r>
      <w:r w:rsidRPr="000D58EA">
        <w:rPr>
          <w:rFonts w:ascii="Times New Roman" w:hAnsi="Times New Roman" w:cs="Times New Roman"/>
        </w:rPr>
        <w:t>CRS-related terms in the</w:t>
      </w:r>
      <w:r>
        <w:rPr>
          <w:rFonts w:ascii="Times New Roman" w:hAnsi="Times New Roman" w:cs="Times New Roman"/>
        </w:rPr>
        <w:t xml:space="preserve"> associated</w:t>
      </w:r>
      <w:r w:rsidRPr="000D58EA">
        <w:rPr>
          <w:rFonts w:ascii="Times New Roman" w:hAnsi="Times New Roman" w:cs="Times New Roman"/>
        </w:rPr>
        <w:t xml:space="preserve"> Human Phenotype Ontology (HPO) data</w:t>
      </w:r>
      <w:r w:rsidRPr="000B1429">
        <w:rPr>
          <w:rFonts w:ascii="Times New Roman" w:hAnsi="Times New Roman" w:cs="Times New Roman"/>
          <w:noProof/>
          <w:vertAlign w:val="superscript"/>
        </w:rPr>
        <w:t>25</w:t>
      </w:r>
      <w:r w:rsidRPr="000D58EA">
        <w:rPr>
          <w:rFonts w:ascii="Times New Roman" w:hAnsi="Times New Roman" w:cs="Times New Roman"/>
        </w:rPr>
        <w:t xml:space="preserve"> were excluded. </w:t>
      </w:r>
      <w:r>
        <w:rPr>
          <w:rFonts w:ascii="Times New Roman" w:hAnsi="Times New Roman" w:cs="Times New Roman"/>
        </w:rPr>
        <w:t>For e</w:t>
      </w:r>
      <w:r w:rsidRPr="000D58EA">
        <w:rPr>
          <w:rFonts w:ascii="Times New Roman" w:hAnsi="Times New Roman" w:cs="Times New Roman"/>
        </w:rPr>
        <w:t>ach case w</w:t>
      </w:r>
      <w:r>
        <w:rPr>
          <w:rFonts w:ascii="Times New Roman" w:hAnsi="Times New Roman" w:cs="Times New Roman"/>
        </w:rPr>
        <w:t>e</w:t>
      </w:r>
      <w:r w:rsidRPr="000D58EA">
        <w:rPr>
          <w:rFonts w:ascii="Times New Roman" w:hAnsi="Times New Roman" w:cs="Times New Roman"/>
        </w:rPr>
        <w:t xml:space="preserve"> determine</w:t>
      </w:r>
      <w:r>
        <w:rPr>
          <w:rFonts w:ascii="Times New Roman" w:hAnsi="Times New Roman" w:cs="Times New Roman"/>
        </w:rPr>
        <w:t>d</w:t>
      </w:r>
      <w:r w:rsidRPr="000D58EA">
        <w:rPr>
          <w:rFonts w:ascii="Times New Roman" w:hAnsi="Times New Roman" w:cs="Times New Roman"/>
        </w:rPr>
        <w:t xml:space="preserve"> whether the GMC had established </w:t>
      </w:r>
      <w:r>
        <w:rPr>
          <w:rFonts w:ascii="Times New Roman" w:hAnsi="Times New Roman" w:cs="Times New Roman"/>
        </w:rPr>
        <w:t xml:space="preserve">a </w:t>
      </w:r>
      <w:r w:rsidRPr="000D58EA">
        <w:rPr>
          <w:rFonts w:ascii="Times New Roman" w:hAnsi="Times New Roman" w:cs="Times New Roman"/>
        </w:rPr>
        <w:t>pathoge</w:t>
      </w:r>
      <w:r>
        <w:rPr>
          <w:rFonts w:ascii="Times New Roman" w:hAnsi="Times New Roman" w:cs="Times New Roman"/>
        </w:rPr>
        <w:t xml:space="preserve">nic or likely pathogenic </w:t>
      </w:r>
      <w:r w:rsidRPr="000D58EA">
        <w:rPr>
          <w:rFonts w:ascii="Times New Roman" w:hAnsi="Times New Roman" w:cs="Times New Roman"/>
        </w:rPr>
        <w:t>variant</w:t>
      </w:r>
      <w:r>
        <w:rPr>
          <w:rFonts w:ascii="Times New Roman" w:hAnsi="Times New Roman" w:cs="Times New Roman"/>
        </w:rPr>
        <w:t xml:space="preserve">, according to </w:t>
      </w:r>
      <w:del w:id="105" w:author="Andrew Wilkie" w:date="2021-06-11T16:59:00Z">
        <w:r w:rsidDel="00E704F5">
          <w:rPr>
            <w:rFonts w:ascii="Times New Roman" w:hAnsi="Times New Roman" w:cs="Times New Roman"/>
          </w:rPr>
          <w:delText>American College of Medical Genetics (</w:delText>
        </w:r>
      </w:del>
      <w:r>
        <w:rPr>
          <w:rFonts w:ascii="Times New Roman" w:hAnsi="Times New Roman" w:cs="Times New Roman"/>
        </w:rPr>
        <w:t>ACMG</w:t>
      </w:r>
      <w:ins w:id="106" w:author="Andrew Wilkie" w:date="2021-06-11T16:58:00Z">
        <w:r w:rsidR="00E704F5">
          <w:rPr>
            <w:rFonts w:ascii="Times New Roman" w:hAnsi="Times New Roman" w:cs="Times New Roman"/>
          </w:rPr>
          <w:t>/AMP</w:t>
        </w:r>
      </w:ins>
      <w:del w:id="107" w:author="Andrew Wilkie" w:date="2021-06-11T16:59:00Z">
        <w:r w:rsidDel="00E704F5">
          <w:rPr>
            <w:rFonts w:ascii="Times New Roman" w:hAnsi="Times New Roman" w:cs="Times New Roman"/>
          </w:rPr>
          <w:delText>)</w:delText>
        </w:r>
      </w:del>
      <w:r>
        <w:rPr>
          <w:rFonts w:ascii="Times New Roman" w:hAnsi="Times New Roman" w:cs="Times New Roman"/>
        </w:rPr>
        <w:t xml:space="preserve"> criteria,</w:t>
      </w:r>
      <w:r w:rsidRPr="000B1429">
        <w:rPr>
          <w:rFonts w:ascii="Times New Roman" w:hAnsi="Times New Roman" w:cs="Times New Roman"/>
          <w:noProof/>
          <w:vertAlign w:val="superscript"/>
        </w:rPr>
        <w:t>26</w:t>
      </w:r>
      <w:r>
        <w:rPr>
          <w:rFonts w:ascii="Times New Roman" w:hAnsi="Times New Roman" w:cs="Times New Roman"/>
        </w:rPr>
        <w:t xml:space="preserve"> which we considered established a </w:t>
      </w:r>
      <w:r w:rsidRPr="00E67718">
        <w:rPr>
          <w:rFonts w:ascii="Times New Roman" w:hAnsi="Times New Roman" w:cs="Times New Roman"/>
          <w:i/>
        </w:rPr>
        <w:t>molecular diagnosis</w:t>
      </w:r>
      <w:r>
        <w:rPr>
          <w:rFonts w:ascii="Times New Roman" w:hAnsi="Times New Roman" w:cs="Times New Roman"/>
        </w:rPr>
        <w:t xml:space="preserve">. </w:t>
      </w:r>
    </w:p>
    <w:p w14:paraId="20952E3E" w14:textId="77777777" w:rsidR="008A7158" w:rsidRPr="00FA0C75" w:rsidRDefault="008A7158" w:rsidP="00901580">
      <w:pPr>
        <w:spacing w:line="480" w:lineRule="auto"/>
        <w:rPr>
          <w:rFonts w:ascii="Times New Roman" w:hAnsi="Times New Roman" w:cs="Times New Roman"/>
        </w:rPr>
      </w:pPr>
      <w:r w:rsidRPr="00325355">
        <w:rPr>
          <w:rFonts w:ascii="Times New Roman" w:hAnsi="Times New Roman" w:cs="Times New Roman"/>
          <w:b/>
        </w:rPr>
        <w:t>Researcher-identified potential diagnoses</w:t>
      </w:r>
      <w:r>
        <w:rPr>
          <w:rFonts w:ascii="Times New Roman" w:hAnsi="Times New Roman" w:cs="Times New Roman"/>
          <w:b/>
        </w:rPr>
        <w:t xml:space="preserve"> (RIPDs)</w:t>
      </w:r>
    </w:p>
    <w:p w14:paraId="161BCB61" w14:textId="40E2B7E7" w:rsidR="008A7158" w:rsidRPr="000D58EA" w:rsidRDefault="008A7158" w:rsidP="00325355">
      <w:pPr>
        <w:spacing w:after="120" w:line="480" w:lineRule="auto"/>
        <w:rPr>
          <w:rFonts w:ascii="Times New Roman" w:hAnsi="Times New Roman" w:cs="Times New Roman"/>
        </w:rPr>
      </w:pPr>
      <w:r w:rsidRPr="000D58EA">
        <w:rPr>
          <w:rFonts w:ascii="Times New Roman" w:hAnsi="Times New Roman" w:cs="Times New Roman"/>
        </w:rPr>
        <w:t>The research</w:t>
      </w:r>
      <w:r>
        <w:rPr>
          <w:rFonts w:ascii="Times New Roman" w:hAnsi="Times New Roman" w:cs="Times New Roman"/>
        </w:rPr>
        <w:t>-based</w:t>
      </w:r>
      <w:r w:rsidRPr="000D58EA">
        <w:rPr>
          <w:rFonts w:ascii="Times New Roman" w:hAnsi="Times New Roman" w:cs="Times New Roman"/>
        </w:rPr>
        <w:t xml:space="preserve"> analysis was perfo</w:t>
      </w:r>
      <w:r>
        <w:rPr>
          <w:rFonts w:ascii="Times New Roman" w:hAnsi="Times New Roman" w:cs="Times New Roman"/>
        </w:rPr>
        <w:t>r</w:t>
      </w:r>
      <w:r w:rsidRPr="000D58EA">
        <w:rPr>
          <w:rFonts w:ascii="Times New Roman" w:hAnsi="Times New Roman" w:cs="Times New Roman"/>
        </w:rPr>
        <w:t xml:space="preserve">med by the </w:t>
      </w:r>
      <w:r>
        <w:rPr>
          <w:rFonts w:ascii="Times New Roman" w:hAnsi="Times New Roman" w:cs="Times New Roman"/>
        </w:rPr>
        <w:t xml:space="preserve">CGG, through membership of the musculoskeletal </w:t>
      </w:r>
      <w:del w:id="108" w:author="Andrew Wilkie" w:date="2021-06-13T15:21:00Z">
        <w:r w:rsidDel="0096456C">
          <w:rPr>
            <w:rFonts w:ascii="Times New Roman" w:hAnsi="Times New Roman" w:cs="Times New Roman"/>
          </w:rPr>
          <w:delText xml:space="preserve">GeCIP </w:delText>
        </w:r>
      </w:del>
      <w:ins w:id="109" w:author="Andrew Wilkie" w:date="2021-06-13T15:21:00Z">
        <w:r w:rsidR="0096456C">
          <w:rPr>
            <w:rFonts w:ascii="Times New Roman" w:hAnsi="Times New Roman" w:cs="Times New Roman"/>
          </w:rPr>
          <w:t xml:space="preserve">GE Clinical Interpretation Partnership </w:t>
        </w:r>
      </w:ins>
      <w:r>
        <w:rPr>
          <w:rFonts w:ascii="Times New Roman" w:hAnsi="Times New Roman" w:cs="Times New Roman"/>
        </w:rPr>
        <w:t>(Research Registry projects 65 and 365). D</w:t>
      </w:r>
      <w:r w:rsidRPr="000D58EA">
        <w:rPr>
          <w:rFonts w:ascii="Times New Roman" w:hAnsi="Times New Roman" w:cs="Times New Roman"/>
        </w:rPr>
        <w:t xml:space="preserve">ata </w:t>
      </w:r>
      <w:r>
        <w:rPr>
          <w:rFonts w:ascii="Times New Roman" w:hAnsi="Times New Roman" w:cs="Times New Roman"/>
        </w:rPr>
        <w:t>were accessed within the GE</w:t>
      </w:r>
      <w:r w:rsidRPr="000D58EA">
        <w:rPr>
          <w:rFonts w:ascii="Times New Roman" w:hAnsi="Times New Roman" w:cs="Times New Roman"/>
        </w:rPr>
        <w:t xml:space="preserve"> Research Environment. </w:t>
      </w:r>
      <w:r>
        <w:rPr>
          <w:rFonts w:ascii="Times New Roman" w:hAnsi="Times New Roman" w:cs="Times New Roman"/>
        </w:rPr>
        <w:t>The CGG</w:t>
      </w:r>
      <w:r w:rsidRPr="000D58EA">
        <w:rPr>
          <w:rFonts w:ascii="Times New Roman" w:hAnsi="Times New Roman" w:cs="Times New Roman"/>
        </w:rPr>
        <w:t xml:space="preserve"> </w:t>
      </w:r>
      <w:r>
        <w:rPr>
          <w:rFonts w:ascii="Times New Roman" w:hAnsi="Times New Roman" w:cs="Times New Roman"/>
        </w:rPr>
        <w:t>considered</w:t>
      </w:r>
      <w:r w:rsidRPr="000D58EA">
        <w:rPr>
          <w:rFonts w:ascii="Times New Roman" w:hAnsi="Times New Roman" w:cs="Times New Roman"/>
        </w:rPr>
        <w:t xml:space="preserve"> reasons why variant(s) m</w:t>
      </w:r>
      <w:r>
        <w:rPr>
          <w:rFonts w:ascii="Times New Roman" w:hAnsi="Times New Roman" w:cs="Times New Roman"/>
        </w:rPr>
        <w:t>ay not have been prioritiz</w:t>
      </w:r>
      <w:r w:rsidRPr="000D58EA">
        <w:rPr>
          <w:rFonts w:ascii="Times New Roman" w:hAnsi="Times New Roman" w:cs="Times New Roman"/>
        </w:rPr>
        <w:t xml:space="preserve">ed by the </w:t>
      </w:r>
      <w:r>
        <w:rPr>
          <w:rFonts w:ascii="Times New Roman" w:hAnsi="Times New Roman" w:cs="Times New Roman"/>
        </w:rPr>
        <w:t>GE/GMC</w:t>
      </w:r>
      <w:r w:rsidRPr="000D58EA">
        <w:rPr>
          <w:rFonts w:ascii="Times New Roman" w:hAnsi="Times New Roman" w:cs="Times New Roman"/>
        </w:rPr>
        <w:t xml:space="preserve"> pipeline, and interrogated the data accordingly</w:t>
      </w:r>
      <w:r>
        <w:rPr>
          <w:rFonts w:ascii="Times New Roman" w:hAnsi="Times New Roman" w:cs="Times New Roman"/>
        </w:rPr>
        <w:t xml:space="preserve">. The reasons identified were classified into four categories (1-4), as summarized in </w:t>
      </w:r>
      <w:r w:rsidRPr="00325355">
        <w:rPr>
          <w:rFonts w:ascii="Times New Roman" w:hAnsi="Times New Roman" w:cs="Times New Roman"/>
          <w:b/>
        </w:rPr>
        <w:t>Box 2</w:t>
      </w:r>
      <w:r>
        <w:rPr>
          <w:rFonts w:ascii="Times New Roman" w:hAnsi="Times New Roman" w:cs="Times New Roman"/>
        </w:rPr>
        <w:t xml:space="preserve">. </w:t>
      </w:r>
      <w:r w:rsidRPr="000D58EA">
        <w:rPr>
          <w:rFonts w:ascii="Times New Roman" w:hAnsi="Times New Roman" w:cs="Times New Roman"/>
        </w:rPr>
        <w:t xml:space="preserve">To reduce the search space, variants were </w:t>
      </w:r>
      <w:r>
        <w:rPr>
          <w:rFonts w:ascii="Times New Roman" w:hAnsi="Times New Roman" w:cs="Times New Roman"/>
        </w:rPr>
        <w:t xml:space="preserve">usually </w:t>
      </w:r>
      <w:r w:rsidRPr="000D58EA">
        <w:rPr>
          <w:rFonts w:ascii="Times New Roman" w:hAnsi="Times New Roman" w:cs="Times New Roman"/>
        </w:rPr>
        <w:t xml:space="preserve">required to </w:t>
      </w:r>
      <w:r w:rsidRPr="000D58EA">
        <w:rPr>
          <w:rFonts w:ascii="Times New Roman" w:hAnsi="Times New Roman" w:cs="Times New Roman"/>
        </w:rPr>
        <w:lastRenderedPageBreak/>
        <w:t xml:space="preserve">exhibit segregation concordant with the phenotype in the family (complete penetrance). </w:t>
      </w:r>
      <w:r>
        <w:rPr>
          <w:rFonts w:ascii="Times New Roman" w:hAnsi="Times New Roman" w:cs="Times New Roman"/>
        </w:rPr>
        <w:t xml:space="preserve">The inheritance of each variant was separately annotated into one of five categories (A-E; </w:t>
      </w:r>
      <w:r w:rsidRPr="00341444">
        <w:rPr>
          <w:rFonts w:ascii="Times New Roman" w:hAnsi="Times New Roman" w:cs="Times New Roman"/>
          <w:b/>
        </w:rPr>
        <w:t>Box 2</w:t>
      </w:r>
      <w:r>
        <w:rPr>
          <w:rFonts w:ascii="Times New Roman" w:hAnsi="Times New Roman" w:cs="Times New Roman"/>
        </w:rPr>
        <w:t xml:space="preserve">), so that each RIPD could be classified with a number-letter </w:t>
      </w:r>
      <w:r w:rsidRPr="000D58EA">
        <w:rPr>
          <w:rFonts w:ascii="Times New Roman" w:hAnsi="Times New Roman" w:cs="Times New Roman"/>
        </w:rPr>
        <w:t>combination. Detailed methods used to interrogate the data are provided in the Supplementary Information.</w:t>
      </w:r>
    </w:p>
    <w:p w14:paraId="43560D53" w14:textId="5AEE80C4" w:rsidR="008A7158" w:rsidRDefault="008A7158" w:rsidP="00325355">
      <w:pPr>
        <w:spacing w:after="120" w:line="480" w:lineRule="auto"/>
        <w:ind w:firstLine="567"/>
        <w:rPr>
          <w:rFonts w:ascii="Times New Roman" w:hAnsi="Times New Roman" w:cs="Times New Roman"/>
        </w:rPr>
      </w:pPr>
      <w:r w:rsidRPr="000D58EA">
        <w:rPr>
          <w:rFonts w:ascii="Times New Roman" w:hAnsi="Times New Roman" w:cs="Times New Roman"/>
        </w:rPr>
        <w:t xml:space="preserve">Following the detection of a </w:t>
      </w:r>
      <w:r>
        <w:rPr>
          <w:rFonts w:ascii="Times New Roman" w:hAnsi="Times New Roman" w:cs="Times New Roman"/>
        </w:rPr>
        <w:t>putatively</w:t>
      </w:r>
      <w:r w:rsidRPr="000D58EA">
        <w:rPr>
          <w:rFonts w:ascii="Times New Roman" w:hAnsi="Times New Roman" w:cs="Times New Roman"/>
        </w:rPr>
        <w:t xml:space="preserve"> pathogenic variant by the CGG, a </w:t>
      </w:r>
      <w:r>
        <w:rPr>
          <w:rFonts w:ascii="Times New Roman" w:hAnsi="Times New Roman" w:cs="Times New Roman"/>
        </w:rPr>
        <w:t>RIPD form</w:t>
      </w:r>
      <w:r w:rsidRPr="000D58EA">
        <w:rPr>
          <w:rFonts w:ascii="Times New Roman" w:hAnsi="Times New Roman" w:cs="Times New Roman"/>
        </w:rPr>
        <w:t xml:space="preserve"> was submitted to </w:t>
      </w:r>
      <w:r>
        <w:rPr>
          <w:rFonts w:ascii="Times New Roman" w:hAnsi="Times New Roman" w:cs="Times New Roman"/>
        </w:rPr>
        <w:t>GE; i</w:t>
      </w:r>
      <w:r w:rsidRPr="000D58EA">
        <w:rPr>
          <w:rFonts w:ascii="Times New Roman" w:hAnsi="Times New Roman" w:cs="Times New Roman"/>
        </w:rPr>
        <w:t xml:space="preserve">n some instances, the case was still undergoing review by the GMC, whereas in others, </w:t>
      </w:r>
      <w:r>
        <w:rPr>
          <w:rFonts w:ascii="Times New Roman" w:hAnsi="Times New Roman" w:cs="Times New Roman"/>
        </w:rPr>
        <w:t>it</w:t>
      </w:r>
      <w:r w:rsidRPr="000D58EA">
        <w:rPr>
          <w:rFonts w:ascii="Times New Roman" w:hAnsi="Times New Roman" w:cs="Times New Roman"/>
        </w:rPr>
        <w:t xml:space="preserve"> had already been closed with no primary findings. </w:t>
      </w:r>
      <w:r>
        <w:rPr>
          <w:rFonts w:ascii="Times New Roman" w:hAnsi="Times New Roman" w:cs="Times New Roman"/>
        </w:rPr>
        <w:t>Genomics England then</w:t>
      </w:r>
      <w:r w:rsidRPr="000D58EA">
        <w:rPr>
          <w:rFonts w:ascii="Times New Roman" w:hAnsi="Times New Roman" w:cs="Times New Roman"/>
        </w:rPr>
        <w:t xml:space="preserve"> re-identified the patient and returned the variant to the recruiting GMC </w:t>
      </w:r>
      <w:r>
        <w:rPr>
          <w:rFonts w:ascii="Times New Roman" w:hAnsi="Times New Roman" w:cs="Times New Roman"/>
        </w:rPr>
        <w:t>for review and</w:t>
      </w:r>
      <w:r w:rsidRPr="000D58EA">
        <w:rPr>
          <w:rFonts w:ascii="Times New Roman" w:hAnsi="Times New Roman" w:cs="Times New Roman"/>
        </w:rPr>
        <w:t xml:space="preserve"> reanalys</w:t>
      </w:r>
      <w:r>
        <w:rPr>
          <w:rFonts w:ascii="Times New Roman" w:hAnsi="Times New Roman" w:cs="Times New Roman"/>
        </w:rPr>
        <w:t>is on the current, updated pipeline</w:t>
      </w:r>
      <w:r w:rsidRPr="000D58EA">
        <w:rPr>
          <w:rFonts w:ascii="Times New Roman" w:hAnsi="Times New Roman" w:cs="Times New Roman"/>
        </w:rPr>
        <w:t>. The</w:t>
      </w:r>
      <w:r>
        <w:rPr>
          <w:rFonts w:ascii="Times New Roman" w:hAnsi="Times New Roman" w:cs="Times New Roman"/>
        </w:rPr>
        <w:t xml:space="preserve"> outcome</w:t>
      </w:r>
      <w:r w:rsidRPr="000D58EA">
        <w:rPr>
          <w:rFonts w:ascii="Times New Roman" w:hAnsi="Times New Roman" w:cs="Times New Roman"/>
        </w:rPr>
        <w:t xml:space="preserve"> of each GMC </w:t>
      </w:r>
      <w:r>
        <w:rPr>
          <w:rFonts w:ascii="Times New Roman" w:hAnsi="Times New Roman" w:cs="Times New Roman"/>
        </w:rPr>
        <w:t xml:space="preserve">review of the RIPD </w:t>
      </w:r>
      <w:r w:rsidRPr="000D58EA">
        <w:rPr>
          <w:rFonts w:ascii="Times New Roman" w:hAnsi="Times New Roman" w:cs="Times New Roman"/>
        </w:rPr>
        <w:t>w</w:t>
      </w:r>
      <w:r>
        <w:rPr>
          <w:rFonts w:ascii="Times New Roman" w:hAnsi="Times New Roman" w:cs="Times New Roman"/>
        </w:rPr>
        <w:t>as</w:t>
      </w:r>
      <w:r w:rsidRPr="000D58EA">
        <w:rPr>
          <w:rFonts w:ascii="Times New Roman" w:hAnsi="Times New Roman" w:cs="Times New Roman"/>
        </w:rPr>
        <w:t xml:space="preserve"> recorded</w:t>
      </w:r>
      <w:r>
        <w:rPr>
          <w:rFonts w:ascii="Times New Roman" w:hAnsi="Times New Roman" w:cs="Times New Roman"/>
        </w:rPr>
        <w:t xml:space="preserve"> in C</w:t>
      </w:r>
      <w:ins w:id="110" w:author="Andrew Wilkie" w:date="2021-06-12T11:28:00Z">
        <w:r w:rsidR="000F6083">
          <w:rPr>
            <w:rFonts w:ascii="Times New Roman" w:hAnsi="Times New Roman" w:cs="Times New Roman"/>
          </w:rPr>
          <w:t xml:space="preserve">linical </w:t>
        </w:r>
      </w:ins>
      <w:r>
        <w:rPr>
          <w:rFonts w:ascii="Times New Roman" w:hAnsi="Times New Roman" w:cs="Times New Roman"/>
        </w:rPr>
        <w:t>V</w:t>
      </w:r>
      <w:ins w:id="111" w:author="Andrew Wilkie" w:date="2021-06-12T11:28:00Z">
        <w:r w:rsidR="000F6083">
          <w:rPr>
            <w:rFonts w:ascii="Times New Roman" w:hAnsi="Times New Roman" w:cs="Times New Roman"/>
          </w:rPr>
          <w:t xml:space="preserve">ariant </w:t>
        </w:r>
      </w:ins>
      <w:r>
        <w:rPr>
          <w:rFonts w:ascii="Times New Roman" w:hAnsi="Times New Roman" w:cs="Times New Roman"/>
        </w:rPr>
        <w:t>A</w:t>
      </w:r>
      <w:ins w:id="112" w:author="Andrew Wilkie" w:date="2021-06-12T11:28:00Z">
        <w:r w:rsidR="000F6083">
          <w:rPr>
            <w:rFonts w:ascii="Times New Roman" w:hAnsi="Times New Roman" w:cs="Times New Roman"/>
          </w:rPr>
          <w:t>rk</w:t>
        </w:r>
      </w:ins>
      <w:ins w:id="113" w:author="Andrew Wilkie" w:date="2021-06-13T15:24:00Z">
        <w:r w:rsidR="008207CC">
          <w:rPr>
            <w:rFonts w:ascii="Times New Roman" w:hAnsi="Times New Roman" w:cs="Times New Roman"/>
          </w:rPr>
          <w:t xml:space="preserve"> (Fig.S1)</w:t>
        </w:r>
      </w:ins>
      <w:r w:rsidRPr="000D58EA">
        <w:rPr>
          <w:rFonts w:ascii="Times New Roman" w:hAnsi="Times New Roman" w:cs="Times New Roman"/>
        </w:rPr>
        <w:t xml:space="preserve">. In </w:t>
      </w:r>
      <w:r>
        <w:rPr>
          <w:rFonts w:ascii="Times New Roman" w:hAnsi="Times New Roman" w:cs="Times New Roman"/>
        </w:rPr>
        <w:t>four</w:t>
      </w:r>
      <w:r w:rsidRPr="000D58EA">
        <w:rPr>
          <w:rFonts w:ascii="Times New Roman" w:hAnsi="Times New Roman" w:cs="Times New Roman"/>
        </w:rPr>
        <w:t xml:space="preserve"> additional instances judged by the CGG to be of research interest but likely falling short of the threshold for clinical diagnosis, a “contact clinician” request was submitted </w:t>
      </w:r>
      <w:r>
        <w:rPr>
          <w:rFonts w:ascii="Times New Roman" w:hAnsi="Times New Roman" w:cs="Times New Roman"/>
        </w:rPr>
        <w:t>instead of the RIPD;</w:t>
      </w:r>
      <w:r w:rsidRPr="000D58EA">
        <w:rPr>
          <w:rFonts w:ascii="Times New Roman" w:hAnsi="Times New Roman" w:cs="Times New Roman"/>
        </w:rPr>
        <w:t xml:space="preserve"> </w:t>
      </w:r>
      <w:r>
        <w:rPr>
          <w:rFonts w:ascii="Times New Roman" w:hAnsi="Times New Roman" w:cs="Times New Roman"/>
        </w:rPr>
        <w:t>these cases are not discussed, as</w:t>
      </w:r>
      <w:r w:rsidRPr="000D58EA">
        <w:rPr>
          <w:rFonts w:ascii="Times New Roman" w:hAnsi="Times New Roman" w:cs="Times New Roman"/>
        </w:rPr>
        <w:t xml:space="preserve"> </w:t>
      </w:r>
      <w:del w:id="114" w:author="Andrew Wilkie" w:date="2021-06-13T15:25:00Z">
        <w:r w:rsidDel="008207CC">
          <w:rPr>
            <w:rFonts w:ascii="Times New Roman" w:hAnsi="Times New Roman" w:cs="Times New Roman"/>
          </w:rPr>
          <w:delText xml:space="preserve">we </w:delText>
        </w:r>
      </w:del>
      <w:ins w:id="115" w:author="Andrew Wilkie" w:date="2021-06-13T15:25:00Z">
        <w:r w:rsidR="008207CC">
          <w:rPr>
            <w:rFonts w:ascii="Times New Roman" w:hAnsi="Times New Roman" w:cs="Times New Roman"/>
          </w:rPr>
          <w:t xml:space="preserve">our </w:t>
        </w:r>
      </w:ins>
      <w:r>
        <w:rPr>
          <w:rFonts w:ascii="Times New Roman" w:hAnsi="Times New Roman" w:cs="Times New Roman"/>
        </w:rPr>
        <w:t xml:space="preserve">focus here </w:t>
      </w:r>
      <w:del w:id="116" w:author="Andrew Wilkie" w:date="2021-06-13T15:25:00Z">
        <w:r w:rsidRPr="000D58EA" w:rsidDel="008207CC">
          <w:rPr>
            <w:rFonts w:ascii="Times New Roman" w:hAnsi="Times New Roman" w:cs="Times New Roman"/>
          </w:rPr>
          <w:delText>on performance of</w:delText>
        </w:r>
      </w:del>
      <w:ins w:id="117" w:author="Andrew Wilkie" w:date="2021-06-13T15:25:00Z">
        <w:r w:rsidR="008207CC">
          <w:rPr>
            <w:rFonts w:ascii="Times New Roman" w:hAnsi="Times New Roman" w:cs="Times New Roman"/>
          </w:rPr>
          <w:t>is on</w:t>
        </w:r>
      </w:ins>
      <w:r w:rsidRPr="000D58EA">
        <w:rPr>
          <w:rFonts w:ascii="Times New Roman" w:hAnsi="Times New Roman" w:cs="Times New Roman"/>
        </w:rPr>
        <w:t xml:space="preserve"> the diagnostic pipeline rather than </w:t>
      </w:r>
      <w:del w:id="118" w:author="Andrew Wilkie" w:date="2021-06-13T15:25:00Z">
        <w:r w:rsidDel="008207CC">
          <w:rPr>
            <w:rFonts w:ascii="Times New Roman" w:hAnsi="Times New Roman" w:cs="Times New Roman"/>
          </w:rPr>
          <w:delText xml:space="preserve">on </w:delText>
        </w:r>
      </w:del>
      <w:r>
        <w:rPr>
          <w:rFonts w:ascii="Times New Roman" w:hAnsi="Times New Roman" w:cs="Times New Roman"/>
        </w:rPr>
        <w:t>novel</w:t>
      </w:r>
      <w:r w:rsidRPr="000D58EA">
        <w:rPr>
          <w:rFonts w:ascii="Times New Roman" w:hAnsi="Times New Roman" w:cs="Times New Roman"/>
        </w:rPr>
        <w:t xml:space="preserve"> </w:t>
      </w:r>
      <w:r>
        <w:rPr>
          <w:rFonts w:ascii="Times New Roman" w:hAnsi="Times New Roman" w:cs="Times New Roman"/>
        </w:rPr>
        <w:t>finding</w:t>
      </w:r>
      <w:r w:rsidRPr="000D58EA">
        <w:rPr>
          <w:rFonts w:ascii="Times New Roman" w:hAnsi="Times New Roman" w:cs="Times New Roman"/>
        </w:rPr>
        <w:t>s.</w:t>
      </w:r>
    </w:p>
    <w:p w14:paraId="5749EEC2" w14:textId="77777777" w:rsidR="008A7158" w:rsidRPr="000D58EA" w:rsidRDefault="008A7158" w:rsidP="00325355">
      <w:pPr>
        <w:spacing w:after="120" w:line="480" w:lineRule="auto"/>
        <w:ind w:firstLine="567"/>
        <w:rPr>
          <w:rFonts w:ascii="Times New Roman" w:hAnsi="Times New Roman" w:cs="Times New Roman"/>
        </w:rPr>
      </w:pPr>
    </w:p>
    <w:p w14:paraId="4A597EDD" w14:textId="77777777" w:rsidR="008A7158" w:rsidRPr="000D58EA" w:rsidRDefault="008A7158" w:rsidP="00F31C62">
      <w:pPr>
        <w:spacing w:line="480" w:lineRule="auto"/>
        <w:jc w:val="center"/>
        <w:rPr>
          <w:rFonts w:ascii="Times New Roman" w:hAnsi="Times New Roman" w:cs="Times New Roman"/>
          <w:b/>
        </w:rPr>
      </w:pPr>
      <w:r w:rsidRPr="000D58EA">
        <w:rPr>
          <w:rFonts w:ascii="Times New Roman" w:hAnsi="Times New Roman" w:cs="Times New Roman"/>
          <w:b/>
        </w:rPr>
        <w:t>RESULTS</w:t>
      </w:r>
    </w:p>
    <w:p w14:paraId="6664BDD3" w14:textId="77777777" w:rsidR="008A7158" w:rsidRPr="00085F74" w:rsidRDefault="008A7158" w:rsidP="00F31C62">
      <w:pPr>
        <w:spacing w:line="480" w:lineRule="auto"/>
        <w:rPr>
          <w:rFonts w:ascii="Times New Roman" w:hAnsi="Times New Roman" w:cs="Times New Roman"/>
          <w:b/>
        </w:rPr>
      </w:pPr>
      <w:r w:rsidRPr="00085F74">
        <w:rPr>
          <w:rFonts w:ascii="Times New Roman" w:hAnsi="Times New Roman" w:cs="Times New Roman"/>
          <w:b/>
        </w:rPr>
        <w:t>Patient composition and diagnos</w:t>
      </w:r>
      <w:r>
        <w:rPr>
          <w:rFonts w:ascii="Times New Roman" w:hAnsi="Times New Roman" w:cs="Times New Roman"/>
          <w:b/>
        </w:rPr>
        <w:t>tic summary</w:t>
      </w:r>
    </w:p>
    <w:p w14:paraId="41D323D0" w14:textId="23170569" w:rsidR="008A7158" w:rsidRDefault="008A7158">
      <w:pPr>
        <w:spacing w:after="120" w:line="480" w:lineRule="auto"/>
        <w:rPr>
          <w:rFonts w:ascii="Times New Roman" w:hAnsi="Times New Roman" w:cs="Times New Roman"/>
        </w:rPr>
        <w:pPrChange w:id="119" w:author="Andrew Wilkie" w:date="2021-06-13T15:29:00Z">
          <w:pPr>
            <w:spacing w:line="480" w:lineRule="auto"/>
          </w:pPr>
        </w:pPrChange>
      </w:pPr>
      <w:r w:rsidRPr="000D58EA">
        <w:rPr>
          <w:rFonts w:ascii="Times New Roman" w:hAnsi="Times New Roman" w:cs="Times New Roman"/>
        </w:rPr>
        <w:t xml:space="preserve">In total, 127 families </w:t>
      </w:r>
      <w:ins w:id="120" w:author="Andrew Wilkie" w:date="2021-06-13T15:25:00Z">
        <w:r w:rsidR="008207CC">
          <w:rPr>
            <w:rFonts w:ascii="Times New Roman" w:hAnsi="Times New Roman" w:cs="Times New Roman"/>
          </w:rPr>
          <w:t xml:space="preserve">primarily </w:t>
        </w:r>
      </w:ins>
      <w:r>
        <w:rPr>
          <w:rFonts w:ascii="Times New Roman" w:hAnsi="Times New Roman" w:cs="Times New Roman"/>
        </w:rPr>
        <w:t xml:space="preserve">classified with CRS </w:t>
      </w:r>
      <w:r w:rsidRPr="000D58EA">
        <w:rPr>
          <w:rFonts w:ascii="Times New Roman" w:hAnsi="Times New Roman" w:cs="Times New Roman"/>
        </w:rPr>
        <w:t xml:space="preserve">were recruited to </w:t>
      </w:r>
      <w:r>
        <w:rPr>
          <w:rFonts w:ascii="Times New Roman" w:hAnsi="Times New Roman" w:cs="Times New Roman"/>
        </w:rPr>
        <w:t>100kGP</w:t>
      </w:r>
      <w:r w:rsidRPr="000D58EA">
        <w:rPr>
          <w:rFonts w:ascii="Times New Roman" w:hAnsi="Times New Roman" w:cs="Times New Roman"/>
        </w:rPr>
        <w:t xml:space="preserve"> (</w:t>
      </w:r>
      <w:r w:rsidRPr="00325355">
        <w:rPr>
          <w:rFonts w:ascii="Times New Roman" w:hAnsi="Times New Roman" w:cs="Times New Roman"/>
          <w:b/>
        </w:rPr>
        <w:t>Fig.</w:t>
      </w:r>
      <w:del w:id="121" w:author="Andrew Wilkie" w:date="2021-06-13T16:36:00Z">
        <w:r w:rsidRPr="00325355" w:rsidDel="00DF780C">
          <w:rPr>
            <w:rFonts w:ascii="Times New Roman" w:hAnsi="Times New Roman" w:cs="Times New Roman"/>
            <w:b/>
          </w:rPr>
          <w:delText xml:space="preserve"> </w:delText>
        </w:r>
      </w:del>
      <w:r w:rsidRPr="00325355">
        <w:rPr>
          <w:rFonts w:ascii="Times New Roman" w:hAnsi="Times New Roman" w:cs="Times New Roman"/>
          <w:b/>
        </w:rPr>
        <w:t>1</w:t>
      </w:r>
      <w:r w:rsidRPr="000D58EA">
        <w:rPr>
          <w:rFonts w:ascii="Times New Roman" w:hAnsi="Times New Roman" w:cs="Times New Roman"/>
        </w:rPr>
        <w:t xml:space="preserve">). </w:t>
      </w:r>
      <w:r>
        <w:rPr>
          <w:rFonts w:ascii="Times New Roman" w:hAnsi="Times New Roman" w:cs="Times New Roman"/>
        </w:rPr>
        <w:t>We excluded s</w:t>
      </w:r>
      <w:r w:rsidRPr="000D58EA">
        <w:rPr>
          <w:rFonts w:ascii="Times New Roman" w:hAnsi="Times New Roman" w:cs="Times New Roman"/>
        </w:rPr>
        <w:t xml:space="preserve">even families </w:t>
      </w:r>
      <w:del w:id="122" w:author="Andrew Wilkie" w:date="2021-06-13T15:26:00Z">
        <w:r w:rsidDel="008207CC">
          <w:rPr>
            <w:rFonts w:ascii="Times New Roman" w:hAnsi="Times New Roman" w:cs="Times New Roman"/>
          </w:rPr>
          <w:delText>in</w:delText>
        </w:r>
        <w:r w:rsidRPr="000D58EA" w:rsidDel="008207CC">
          <w:rPr>
            <w:rFonts w:ascii="Times New Roman" w:hAnsi="Times New Roman" w:cs="Times New Roman"/>
          </w:rPr>
          <w:delText xml:space="preserve"> </w:delText>
        </w:r>
      </w:del>
      <w:ins w:id="123" w:author="Andrew Wilkie" w:date="2021-06-13T15:26:00Z">
        <w:r w:rsidR="008207CC">
          <w:rPr>
            <w:rFonts w:ascii="Times New Roman" w:hAnsi="Times New Roman" w:cs="Times New Roman"/>
          </w:rPr>
          <w:t>from</w:t>
        </w:r>
        <w:r w:rsidR="008207CC" w:rsidRPr="000D58EA">
          <w:rPr>
            <w:rFonts w:ascii="Times New Roman" w:hAnsi="Times New Roman" w:cs="Times New Roman"/>
          </w:rPr>
          <w:t xml:space="preserve"> </w:t>
        </w:r>
      </w:ins>
      <w:r w:rsidRPr="000D58EA">
        <w:rPr>
          <w:rFonts w:ascii="Times New Roman" w:hAnsi="Times New Roman" w:cs="Times New Roman"/>
        </w:rPr>
        <w:t xml:space="preserve">the Pilot </w:t>
      </w:r>
      <w:del w:id="124" w:author="Andrew Wilkie" w:date="2021-06-13T15:26:00Z">
        <w:r w:rsidRPr="000D58EA" w:rsidDel="008207CC">
          <w:rPr>
            <w:rFonts w:ascii="Times New Roman" w:hAnsi="Times New Roman" w:cs="Times New Roman"/>
          </w:rPr>
          <w:delText xml:space="preserve">of </w:delText>
        </w:r>
        <w:r w:rsidDel="008207CC">
          <w:rPr>
            <w:rFonts w:ascii="Times New Roman" w:hAnsi="Times New Roman" w:cs="Times New Roman"/>
          </w:rPr>
          <w:delText>100kGP</w:delText>
        </w:r>
      </w:del>
      <w:ins w:id="125" w:author="Andrew Wilkie" w:date="2021-06-13T15:26:00Z">
        <w:r w:rsidR="008207CC">
          <w:rPr>
            <w:rFonts w:ascii="Times New Roman" w:hAnsi="Times New Roman" w:cs="Times New Roman"/>
          </w:rPr>
          <w:t>phase</w:t>
        </w:r>
      </w:ins>
      <w:r w:rsidRPr="000D58EA">
        <w:rPr>
          <w:rFonts w:ascii="Times New Roman" w:hAnsi="Times New Roman" w:cs="Times New Roman"/>
        </w:rPr>
        <w:t>,</w:t>
      </w:r>
      <w:r w:rsidRPr="000B1429">
        <w:rPr>
          <w:rFonts w:ascii="Times New Roman" w:hAnsi="Times New Roman" w:cs="Times New Roman"/>
          <w:noProof/>
          <w:vertAlign w:val="superscript"/>
        </w:rPr>
        <w:t>27</w:t>
      </w:r>
      <w:r w:rsidRPr="000D58EA">
        <w:rPr>
          <w:rFonts w:ascii="Times New Roman" w:hAnsi="Times New Roman" w:cs="Times New Roman"/>
        </w:rPr>
        <w:t xml:space="preserve"> as their data were not available in the </w:t>
      </w:r>
      <w:r>
        <w:rPr>
          <w:rFonts w:ascii="Times New Roman" w:hAnsi="Times New Roman" w:cs="Times New Roman"/>
        </w:rPr>
        <w:t>R</w:t>
      </w:r>
      <w:r w:rsidRPr="000D58EA">
        <w:rPr>
          <w:rFonts w:ascii="Times New Roman" w:hAnsi="Times New Roman" w:cs="Times New Roman"/>
        </w:rPr>
        <w:t xml:space="preserve">esearch </w:t>
      </w:r>
      <w:r>
        <w:rPr>
          <w:rFonts w:ascii="Times New Roman" w:hAnsi="Times New Roman" w:cs="Times New Roman"/>
        </w:rPr>
        <w:t>E</w:t>
      </w:r>
      <w:r w:rsidRPr="000D58EA">
        <w:rPr>
          <w:rFonts w:ascii="Times New Roman" w:hAnsi="Times New Roman" w:cs="Times New Roman"/>
        </w:rPr>
        <w:t>nvironment</w:t>
      </w:r>
      <w:r>
        <w:rPr>
          <w:rFonts w:ascii="Times New Roman" w:hAnsi="Times New Roman" w:cs="Times New Roman"/>
        </w:rPr>
        <w:t>; in</w:t>
      </w:r>
      <w:r w:rsidRPr="000D58EA">
        <w:rPr>
          <w:rFonts w:ascii="Times New Roman" w:hAnsi="Times New Roman" w:cs="Times New Roman"/>
        </w:rPr>
        <w:t xml:space="preserve"> </w:t>
      </w:r>
      <w:r>
        <w:rPr>
          <w:rFonts w:ascii="Times New Roman" w:hAnsi="Times New Roman" w:cs="Times New Roman"/>
        </w:rPr>
        <w:t>a</w:t>
      </w:r>
      <w:ins w:id="126" w:author="Andrew Wilkie" w:date="2021-06-13T15:26:00Z">
        <w:r w:rsidR="008207CC">
          <w:rPr>
            <w:rFonts w:ascii="Times New Roman" w:hAnsi="Times New Roman" w:cs="Times New Roman"/>
          </w:rPr>
          <w:t>n additional</w:t>
        </w:r>
      </w:ins>
      <w:del w:id="127" w:author="Andrew Wilkie" w:date="2021-06-13T15:26:00Z">
        <w:r w:rsidDel="008207CC">
          <w:rPr>
            <w:rFonts w:ascii="Times New Roman" w:hAnsi="Times New Roman" w:cs="Times New Roman"/>
          </w:rPr>
          <w:delText xml:space="preserve"> further</w:delText>
        </w:r>
      </w:del>
      <w:r>
        <w:rPr>
          <w:rFonts w:ascii="Times New Roman" w:hAnsi="Times New Roman" w:cs="Times New Roman"/>
        </w:rPr>
        <w:t xml:space="preserve"> </w:t>
      </w:r>
      <w:r w:rsidRPr="000D58EA">
        <w:rPr>
          <w:rFonts w:ascii="Times New Roman" w:hAnsi="Times New Roman" w:cs="Times New Roman"/>
        </w:rPr>
        <w:t xml:space="preserve">six </w:t>
      </w:r>
      <w:r>
        <w:rPr>
          <w:rFonts w:ascii="Times New Roman" w:hAnsi="Times New Roman" w:cs="Times New Roman"/>
        </w:rPr>
        <w:t>families,</w:t>
      </w:r>
      <w:r w:rsidRPr="000D58EA">
        <w:rPr>
          <w:rFonts w:ascii="Times New Roman" w:hAnsi="Times New Roman" w:cs="Times New Roman"/>
        </w:rPr>
        <w:t xml:space="preserve"> no CRS</w:t>
      </w:r>
      <w:ins w:id="128" w:author="Andrew Wilkie" w:date="2021-06-13T15:26:00Z">
        <w:r w:rsidR="008207CC">
          <w:rPr>
            <w:rFonts w:ascii="Times New Roman" w:hAnsi="Times New Roman" w:cs="Times New Roman"/>
          </w:rPr>
          <w:t xml:space="preserve"> phenotypes</w:t>
        </w:r>
      </w:ins>
      <w:del w:id="129" w:author="Andrew Wilkie" w:date="2021-06-13T15:26:00Z">
        <w:r w:rsidRPr="000D58EA" w:rsidDel="008207CC">
          <w:rPr>
            <w:rFonts w:ascii="Times New Roman" w:hAnsi="Times New Roman" w:cs="Times New Roman"/>
          </w:rPr>
          <w:delText>-related features</w:delText>
        </w:r>
      </w:del>
      <w:r w:rsidRPr="000D58EA">
        <w:rPr>
          <w:rFonts w:ascii="Times New Roman" w:hAnsi="Times New Roman" w:cs="Times New Roman"/>
        </w:rPr>
        <w:t xml:space="preserve"> were </w:t>
      </w:r>
      <w:del w:id="130" w:author="Andrew Wilkie" w:date="2021-06-13T15:27:00Z">
        <w:r w:rsidDel="008207CC">
          <w:rPr>
            <w:rFonts w:ascii="Times New Roman" w:hAnsi="Times New Roman" w:cs="Times New Roman"/>
          </w:rPr>
          <w:delText>present</w:delText>
        </w:r>
        <w:r w:rsidRPr="000D58EA" w:rsidDel="008207CC">
          <w:rPr>
            <w:rFonts w:ascii="Times New Roman" w:hAnsi="Times New Roman" w:cs="Times New Roman"/>
          </w:rPr>
          <w:delText xml:space="preserve"> </w:delText>
        </w:r>
      </w:del>
      <w:ins w:id="131" w:author="Andrew Wilkie" w:date="2021-06-13T15:27:00Z">
        <w:r w:rsidR="008207CC">
          <w:rPr>
            <w:rFonts w:ascii="Times New Roman" w:hAnsi="Times New Roman" w:cs="Times New Roman"/>
          </w:rPr>
          <w:t>annotated</w:t>
        </w:r>
        <w:r w:rsidR="008207CC" w:rsidRPr="000D58EA">
          <w:rPr>
            <w:rFonts w:ascii="Times New Roman" w:hAnsi="Times New Roman" w:cs="Times New Roman"/>
          </w:rPr>
          <w:t xml:space="preserve"> </w:t>
        </w:r>
      </w:ins>
      <w:r w:rsidRPr="000D58EA">
        <w:rPr>
          <w:rFonts w:ascii="Times New Roman" w:hAnsi="Times New Roman" w:cs="Times New Roman"/>
        </w:rPr>
        <w:t>in the</w:t>
      </w:r>
      <w:r>
        <w:rPr>
          <w:rFonts w:ascii="Times New Roman" w:hAnsi="Times New Roman" w:cs="Times New Roman"/>
        </w:rPr>
        <w:t xml:space="preserve"> associated</w:t>
      </w:r>
      <w:r w:rsidRPr="000D58EA">
        <w:rPr>
          <w:rFonts w:ascii="Times New Roman" w:hAnsi="Times New Roman" w:cs="Times New Roman"/>
        </w:rPr>
        <w:t xml:space="preserve"> HPO </w:t>
      </w:r>
      <w:r>
        <w:rPr>
          <w:rFonts w:ascii="Times New Roman" w:hAnsi="Times New Roman" w:cs="Times New Roman"/>
        </w:rPr>
        <w:t>terms. Hence,</w:t>
      </w:r>
      <w:r w:rsidRPr="000D58EA">
        <w:rPr>
          <w:rFonts w:ascii="Times New Roman" w:hAnsi="Times New Roman" w:cs="Times New Roman"/>
        </w:rPr>
        <w:t xml:space="preserve"> </w:t>
      </w:r>
      <w:r>
        <w:rPr>
          <w:rFonts w:ascii="Times New Roman" w:hAnsi="Times New Roman" w:cs="Times New Roman"/>
        </w:rPr>
        <w:t>we focused on 114</w:t>
      </w:r>
      <w:r w:rsidRPr="000D58EA">
        <w:rPr>
          <w:rFonts w:ascii="Times New Roman" w:hAnsi="Times New Roman" w:cs="Times New Roman"/>
        </w:rPr>
        <w:t xml:space="preserve"> </w:t>
      </w:r>
      <w:r w:rsidRPr="00E67718">
        <w:rPr>
          <w:rFonts w:ascii="Times New Roman" w:hAnsi="Times New Roman" w:cs="Times New Roman"/>
          <w:i/>
        </w:rPr>
        <w:t>bona fide</w:t>
      </w:r>
      <w:r>
        <w:rPr>
          <w:rFonts w:ascii="Times New Roman" w:hAnsi="Times New Roman" w:cs="Times New Roman"/>
        </w:rPr>
        <w:t xml:space="preserve"> </w:t>
      </w:r>
      <w:r w:rsidRPr="000D58EA">
        <w:rPr>
          <w:rFonts w:ascii="Times New Roman" w:hAnsi="Times New Roman" w:cs="Times New Roman"/>
        </w:rPr>
        <w:t xml:space="preserve">CRS </w:t>
      </w:r>
      <w:r>
        <w:rPr>
          <w:rFonts w:ascii="Times New Roman" w:hAnsi="Times New Roman" w:cs="Times New Roman"/>
        </w:rPr>
        <w:t>families</w:t>
      </w:r>
      <w:r w:rsidRPr="000D58EA">
        <w:rPr>
          <w:rFonts w:ascii="Times New Roman" w:hAnsi="Times New Roman" w:cs="Times New Roman"/>
        </w:rPr>
        <w:t xml:space="preserve"> in the main programme</w:t>
      </w:r>
      <w:r>
        <w:rPr>
          <w:rFonts w:ascii="Times New Roman" w:hAnsi="Times New Roman" w:cs="Times New Roman"/>
        </w:rPr>
        <w:t xml:space="preserve">, including 15 families with more than one affected individual, and 72 sporadically affected probands analysed as parent-child trios (Table S1). Eighty-two of the probands (72%) were classified as having a syndromic clinical presentation and 53 (46%) had fusion of multiple cranial sutures (Table S2). </w:t>
      </w:r>
      <w:r w:rsidRPr="000D58EA">
        <w:rPr>
          <w:rFonts w:ascii="Times New Roman" w:hAnsi="Times New Roman" w:cs="Times New Roman"/>
        </w:rPr>
        <w:t xml:space="preserve">To date, GMCs </w:t>
      </w:r>
      <w:r w:rsidRPr="000D58EA">
        <w:rPr>
          <w:rFonts w:ascii="Times New Roman" w:hAnsi="Times New Roman" w:cs="Times New Roman"/>
        </w:rPr>
        <w:lastRenderedPageBreak/>
        <w:t xml:space="preserve">have autonomously confirmed </w:t>
      </w:r>
      <w:r>
        <w:rPr>
          <w:rFonts w:ascii="Times New Roman" w:hAnsi="Times New Roman" w:cs="Times New Roman"/>
        </w:rPr>
        <w:t xml:space="preserve">molecular </w:t>
      </w:r>
      <w:r w:rsidRPr="000D58EA">
        <w:rPr>
          <w:rFonts w:ascii="Times New Roman" w:hAnsi="Times New Roman" w:cs="Times New Roman"/>
        </w:rPr>
        <w:t xml:space="preserve">diagnoses in </w:t>
      </w:r>
      <w:del w:id="132" w:author="Andrew Wilkie" w:date="2021-06-13T15:27:00Z">
        <w:r w:rsidDel="008207CC">
          <w:rPr>
            <w:rFonts w:ascii="Times New Roman" w:hAnsi="Times New Roman" w:cs="Times New Roman"/>
          </w:rPr>
          <w:delText>15</w:delText>
        </w:r>
        <w:r w:rsidRPr="000D58EA" w:rsidDel="008207CC">
          <w:rPr>
            <w:rFonts w:ascii="Times New Roman" w:hAnsi="Times New Roman" w:cs="Times New Roman"/>
          </w:rPr>
          <w:delText xml:space="preserve"> </w:delText>
        </w:r>
      </w:del>
      <w:ins w:id="133" w:author="Andrew Wilkie" w:date="2021-06-13T15:27:00Z">
        <w:r w:rsidR="008207CC">
          <w:rPr>
            <w:rFonts w:ascii="Times New Roman" w:hAnsi="Times New Roman" w:cs="Times New Roman"/>
          </w:rPr>
          <w:t>16</w:t>
        </w:r>
        <w:r w:rsidR="008207CC" w:rsidRPr="000D58EA">
          <w:rPr>
            <w:rFonts w:ascii="Times New Roman" w:hAnsi="Times New Roman" w:cs="Times New Roman"/>
          </w:rPr>
          <w:t xml:space="preserve"> </w:t>
        </w:r>
      </w:ins>
      <w:r w:rsidRPr="000D58EA">
        <w:rPr>
          <w:rFonts w:ascii="Times New Roman" w:hAnsi="Times New Roman" w:cs="Times New Roman"/>
        </w:rPr>
        <w:t>cases (</w:t>
      </w:r>
      <w:r>
        <w:rPr>
          <w:rFonts w:ascii="Times New Roman" w:hAnsi="Times New Roman" w:cs="Times New Roman"/>
        </w:rPr>
        <w:t>1</w:t>
      </w:r>
      <w:ins w:id="134" w:author="Andrew Wilkie" w:date="2021-06-13T15:28:00Z">
        <w:r w:rsidR="008207CC">
          <w:rPr>
            <w:rFonts w:ascii="Times New Roman" w:hAnsi="Times New Roman" w:cs="Times New Roman"/>
          </w:rPr>
          <w:t>4.0</w:t>
        </w:r>
      </w:ins>
      <w:del w:id="135" w:author="Andrew Wilkie" w:date="2021-06-13T15:28:00Z">
        <w:r w:rsidDel="008207CC">
          <w:rPr>
            <w:rFonts w:ascii="Times New Roman" w:hAnsi="Times New Roman" w:cs="Times New Roman"/>
          </w:rPr>
          <w:delText>2.3</w:delText>
        </w:r>
      </w:del>
      <w:r w:rsidRPr="000D58EA">
        <w:rPr>
          <w:rFonts w:ascii="Times New Roman" w:hAnsi="Times New Roman" w:cs="Times New Roman"/>
        </w:rPr>
        <w:t>%)</w:t>
      </w:r>
      <w:r>
        <w:rPr>
          <w:rFonts w:ascii="Times New Roman" w:hAnsi="Times New Roman" w:cs="Times New Roman"/>
        </w:rPr>
        <w:t xml:space="preserve">, </w:t>
      </w:r>
      <w:r w:rsidRPr="000D58EA">
        <w:rPr>
          <w:rFonts w:ascii="Times New Roman" w:hAnsi="Times New Roman" w:cs="Times New Roman"/>
        </w:rPr>
        <w:t>RIPDs have independently provided diagnoses in 1</w:t>
      </w:r>
      <w:r>
        <w:rPr>
          <w:rFonts w:ascii="Times New Roman" w:hAnsi="Times New Roman" w:cs="Times New Roman"/>
        </w:rPr>
        <w:t>6</w:t>
      </w:r>
      <w:r w:rsidRPr="000D58EA">
        <w:rPr>
          <w:rFonts w:ascii="Times New Roman" w:hAnsi="Times New Roman" w:cs="Times New Roman"/>
        </w:rPr>
        <w:t xml:space="preserve"> cases</w:t>
      </w:r>
      <w:r>
        <w:rPr>
          <w:rFonts w:ascii="Times New Roman" w:hAnsi="Times New Roman" w:cs="Times New Roman"/>
        </w:rPr>
        <w:t>, and two diagnoses came from other sources (one pathogenic variant identified before 100kGP recruitment, and one unpublished research finding (</w:t>
      </w:r>
      <w:r w:rsidRPr="00964C49">
        <w:rPr>
          <w:rFonts w:ascii="Times New Roman" w:hAnsi="Times New Roman" w:cs="Times New Roman"/>
          <w:b/>
        </w:rPr>
        <w:t>Fig.</w:t>
      </w:r>
      <w:del w:id="136" w:author="Andrew Wilkie" w:date="2021-06-13T16:36:00Z">
        <w:r w:rsidRPr="00964C49" w:rsidDel="00DF780C">
          <w:rPr>
            <w:rFonts w:ascii="Times New Roman" w:hAnsi="Times New Roman" w:cs="Times New Roman"/>
            <w:b/>
          </w:rPr>
          <w:delText xml:space="preserve"> </w:delText>
        </w:r>
      </w:del>
      <w:r w:rsidRPr="00964C49">
        <w:rPr>
          <w:rFonts w:ascii="Times New Roman" w:hAnsi="Times New Roman" w:cs="Times New Roman"/>
          <w:b/>
        </w:rPr>
        <w:t>1</w:t>
      </w:r>
      <w:r>
        <w:rPr>
          <w:rFonts w:ascii="Times New Roman" w:hAnsi="Times New Roman" w:cs="Times New Roman"/>
        </w:rPr>
        <w:t xml:space="preserve">, </w:t>
      </w:r>
      <w:r w:rsidRPr="00D72316">
        <w:rPr>
          <w:rFonts w:ascii="Times New Roman" w:hAnsi="Times New Roman" w:cs="Times New Roman"/>
          <w:b/>
        </w:rPr>
        <w:t>Table 1</w:t>
      </w:r>
      <w:r>
        <w:rPr>
          <w:rFonts w:ascii="Times New Roman" w:hAnsi="Times New Roman" w:cs="Times New Roman"/>
        </w:rPr>
        <w:t>, Table S3, Table S4))</w:t>
      </w:r>
      <w:r w:rsidRPr="000D58EA">
        <w:rPr>
          <w:rFonts w:ascii="Times New Roman" w:hAnsi="Times New Roman" w:cs="Times New Roman"/>
        </w:rPr>
        <w:t>, yielding a</w:t>
      </w:r>
      <w:r>
        <w:rPr>
          <w:rFonts w:ascii="Times New Roman" w:hAnsi="Times New Roman" w:cs="Times New Roman"/>
        </w:rPr>
        <w:t>n overall</w:t>
      </w:r>
      <w:r w:rsidRPr="000D58EA">
        <w:rPr>
          <w:rFonts w:ascii="Times New Roman" w:hAnsi="Times New Roman" w:cs="Times New Roman"/>
        </w:rPr>
        <w:t xml:space="preserve"> diagnos</w:t>
      </w:r>
      <w:r>
        <w:rPr>
          <w:rFonts w:ascii="Times New Roman" w:hAnsi="Times New Roman" w:cs="Times New Roman"/>
        </w:rPr>
        <w:t>is</w:t>
      </w:r>
      <w:r w:rsidRPr="000D58EA">
        <w:rPr>
          <w:rFonts w:ascii="Times New Roman" w:hAnsi="Times New Roman" w:cs="Times New Roman"/>
        </w:rPr>
        <w:t xml:space="preserve"> rate of </w:t>
      </w:r>
      <w:del w:id="137" w:author="Andrew Wilkie" w:date="2021-06-13T15:28:00Z">
        <w:r w:rsidDel="008207CC">
          <w:rPr>
            <w:rFonts w:ascii="Times New Roman" w:hAnsi="Times New Roman" w:cs="Times New Roman"/>
          </w:rPr>
          <w:delText>33</w:delText>
        </w:r>
      </w:del>
      <w:ins w:id="138" w:author="Andrew Wilkie" w:date="2021-06-13T15:28:00Z">
        <w:r w:rsidR="008207CC">
          <w:rPr>
            <w:rFonts w:ascii="Times New Roman" w:hAnsi="Times New Roman" w:cs="Times New Roman"/>
          </w:rPr>
          <w:t>34</w:t>
        </w:r>
      </w:ins>
      <w:r>
        <w:rPr>
          <w:rFonts w:ascii="Times New Roman" w:hAnsi="Times New Roman" w:cs="Times New Roman"/>
        </w:rPr>
        <w:t>/114 (2</w:t>
      </w:r>
      <w:ins w:id="139" w:author="Andrew Wilkie" w:date="2021-06-13T15:28:00Z">
        <w:r w:rsidR="008207CC">
          <w:rPr>
            <w:rFonts w:ascii="Times New Roman" w:hAnsi="Times New Roman" w:cs="Times New Roman"/>
          </w:rPr>
          <w:t>9.8</w:t>
        </w:r>
      </w:ins>
      <w:del w:id="140" w:author="Andrew Wilkie" w:date="2021-06-13T15:28:00Z">
        <w:r w:rsidDel="008207CC">
          <w:rPr>
            <w:rFonts w:ascii="Times New Roman" w:hAnsi="Times New Roman" w:cs="Times New Roman"/>
          </w:rPr>
          <w:delText>8.9</w:delText>
        </w:r>
      </w:del>
      <w:r>
        <w:rPr>
          <w:rFonts w:ascii="Times New Roman" w:hAnsi="Times New Roman" w:cs="Times New Roman"/>
        </w:rPr>
        <w:t>%).</w:t>
      </w:r>
    </w:p>
    <w:p w14:paraId="5C11CC6F" w14:textId="77777777" w:rsidR="008A7158" w:rsidRPr="00B11A9D" w:rsidRDefault="008A7158" w:rsidP="00085F74">
      <w:pPr>
        <w:spacing w:line="480" w:lineRule="auto"/>
        <w:rPr>
          <w:rFonts w:ascii="Times New Roman" w:hAnsi="Times New Roman" w:cs="Times New Roman"/>
          <w:b/>
        </w:rPr>
      </w:pPr>
      <w:r w:rsidRPr="00B11A9D">
        <w:rPr>
          <w:rFonts w:ascii="Times New Roman" w:hAnsi="Times New Roman" w:cs="Times New Roman"/>
          <w:b/>
        </w:rPr>
        <w:t>GMC-identified variants</w:t>
      </w:r>
    </w:p>
    <w:p w14:paraId="31DCB16A" w14:textId="7C24A93F" w:rsidR="008A7158" w:rsidRPr="000D58EA" w:rsidRDefault="008A7158" w:rsidP="00085F74">
      <w:pPr>
        <w:spacing w:after="120" w:line="480" w:lineRule="auto"/>
        <w:rPr>
          <w:rFonts w:ascii="Times New Roman" w:hAnsi="Times New Roman" w:cs="Times New Roman"/>
        </w:rPr>
      </w:pPr>
      <w:del w:id="141" w:author="Andrew Wilkie" w:date="2021-06-13T15:30:00Z">
        <w:r w:rsidDel="002930B0">
          <w:rPr>
            <w:rFonts w:ascii="Times New Roman" w:hAnsi="Times New Roman" w:cs="Times New Roman"/>
          </w:rPr>
          <w:delText xml:space="preserve">Fifteen </w:delText>
        </w:r>
      </w:del>
      <w:ins w:id="142" w:author="Andrew Wilkie" w:date="2021-06-13T15:30:00Z">
        <w:r w:rsidR="002930B0">
          <w:rPr>
            <w:rFonts w:ascii="Times New Roman" w:hAnsi="Times New Roman" w:cs="Times New Roman"/>
          </w:rPr>
          <w:t xml:space="preserve">Sixteen </w:t>
        </w:r>
      </w:ins>
      <w:r>
        <w:rPr>
          <w:rFonts w:ascii="Times New Roman" w:hAnsi="Times New Roman" w:cs="Times New Roman"/>
        </w:rPr>
        <w:t xml:space="preserve">variants (in cases 1-3 and 19 in </w:t>
      </w:r>
      <w:r w:rsidRPr="00777183">
        <w:rPr>
          <w:rFonts w:ascii="Times New Roman" w:hAnsi="Times New Roman" w:cs="Times New Roman"/>
          <w:b/>
        </w:rPr>
        <w:t>Table 1</w:t>
      </w:r>
      <w:r>
        <w:rPr>
          <w:rFonts w:ascii="Times New Roman" w:hAnsi="Times New Roman" w:cs="Times New Roman"/>
        </w:rPr>
        <w:t xml:space="preserve"> and 23-</w:t>
      </w:r>
      <w:del w:id="143" w:author="Andrew Wilkie" w:date="2021-06-13T15:30:00Z">
        <w:r w:rsidDel="002930B0">
          <w:rPr>
            <w:rFonts w:ascii="Times New Roman" w:hAnsi="Times New Roman" w:cs="Times New Roman"/>
          </w:rPr>
          <w:delText xml:space="preserve">33 </w:delText>
        </w:r>
      </w:del>
      <w:ins w:id="144" w:author="Andrew Wilkie" w:date="2021-06-13T15:30:00Z">
        <w:r w:rsidR="002930B0">
          <w:rPr>
            <w:rFonts w:ascii="Times New Roman" w:hAnsi="Times New Roman" w:cs="Times New Roman"/>
          </w:rPr>
          <w:t xml:space="preserve">34 </w:t>
        </w:r>
      </w:ins>
      <w:r>
        <w:rPr>
          <w:rFonts w:ascii="Times New Roman" w:hAnsi="Times New Roman" w:cs="Times New Roman"/>
        </w:rPr>
        <w:t xml:space="preserve">in Table S3) </w:t>
      </w:r>
      <w:r w:rsidRPr="000D58EA">
        <w:rPr>
          <w:rFonts w:ascii="Times New Roman" w:hAnsi="Times New Roman" w:cs="Times New Roman"/>
        </w:rPr>
        <w:t xml:space="preserve">were classified </w:t>
      </w:r>
      <w:r>
        <w:rPr>
          <w:rFonts w:ascii="Times New Roman" w:hAnsi="Times New Roman" w:cs="Times New Roman"/>
        </w:rPr>
        <w:t xml:space="preserve">by GMCs </w:t>
      </w:r>
      <w:r w:rsidRPr="000D58EA">
        <w:rPr>
          <w:rFonts w:ascii="Times New Roman" w:hAnsi="Times New Roman" w:cs="Times New Roman"/>
        </w:rPr>
        <w:t>as likely pathogenic or pathogenic</w:t>
      </w:r>
      <w:r>
        <w:rPr>
          <w:rFonts w:ascii="Times New Roman" w:hAnsi="Times New Roman" w:cs="Times New Roman"/>
        </w:rPr>
        <w:t xml:space="preserve">. </w:t>
      </w:r>
      <w:r w:rsidRPr="000D58EA">
        <w:rPr>
          <w:rFonts w:ascii="Times New Roman" w:hAnsi="Times New Roman" w:cs="Times New Roman"/>
        </w:rPr>
        <w:t xml:space="preserve">In </w:t>
      </w:r>
      <w:del w:id="145" w:author="Andrew Wilkie" w:date="2021-06-13T16:13:00Z">
        <w:r w:rsidRPr="000D58EA" w:rsidDel="004C3BF3">
          <w:rPr>
            <w:rFonts w:ascii="Times New Roman" w:hAnsi="Times New Roman" w:cs="Times New Roman"/>
          </w:rPr>
          <w:delText>1</w:delText>
        </w:r>
        <w:r w:rsidDel="004C3BF3">
          <w:rPr>
            <w:rFonts w:ascii="Times New Roman" w:hAnsi="Times New Roman" w:cs="Times New Roman"/>
          </w:rPr>
          <w:delText>2</w:delText>
        </w:r>
      </w:del>
      <w:ins w:id="146" w:author="Andrew Wilkie" w:date="2021-06-13T16:13:00Z">
        <w:r w:rsidR="004C3BF3" w:rsidRPr="000D58EA">
          <w:rPr>
            <w:rFonts w:ascii="Times New Roman" w:hAnsi="Times New Roman" w:cs="Times New Roman"/>
          </w:rPr>
          <w:t>1</w:t>
        </w:r>
        <w:r w:rsidR="004C3BF3">
          <w:rPr>
            <w:rFonts w:ascii="Times New Roman" w:hAnsi="Times New Roman" w:cs="Times New Roman"/>
          </w:rPr>
          <w:t>3</w:t>
        </w:r>
      </w:ins>
      <w:r w:rsidRPr="000D58EA">
        <w:rPr>
          <w:rFonts w:ascii="Times New Roman" w:hAnsi="Times New Roman" w:cs="Times New Roman"/>
        </w:rPr>
        <w:t>/</w:t>
      </w:r>
      <w:del w:id="147" w:author="Andrew Wilkie" w:date="2021-06-13T16:13:00Z">
        <w:r w:rsidRPr="000D58EA" w:rsidDel="004C3BF3">
          <w:rPr>
            <w:rFonts w:ascii="Times New Roman" w:hAnsi="Times New Roman" w:cs="Times New Roman"/>
          </w:rPr>
          <w:delText>1</w:delText>
        </w:r>
        <w:r w:rsidDel="004C3BF3">
          <w:rPr>
            <w:rFonts w:ascii="Times New Roman" w:hAnsi="Times New Roman" w:cs="Times New Roman"/>
          </w:rPr>
          <w:delText>5</w:delText>
        </w:r>
        <w:r w:rsidRPr="000D58EA" w:rsidDel="004C3BF3">
          <w:rPr>
            <w:rFonts w:ascii="Times New Roman" w:hAnsi="Times New Roman" w:cs="Times New Roman"/>
          </w:rPr>
          <w:delText xml:space="preserve"> </w:delText>
        </w:r>
      </w:del>
      <w:ins w:id="148" w:author="Andrew Wilkie" w:date="2021-06-13T16:13:00Z">
        <w:r w:rsidR="004C3BF3" w:rsidRPr="000D58EA">
          <w:rPr>
            <w:rFonts w:ascii="Times New Roman" w:hAnsi="Times New Roman" w:cs="Times New Roman"/>
          </w:rPr>
          <w:t>1</w:t>
        </w:r>
        <w:r w:rsidR="004C3BF3">
          <w:rPr>
            <w:rFonts w:ascii="Times New Roman" w:hAnsi="Times New Roman" w:cs="Times New Roman"/>
          </w:rPr>
          <w:t>6</w:t>
        </w:r>
        <w:r w:rsidR="004C3BF3" w:rsidRPr="000D58EA">
          <w:rPr>
            <w:rFonts w:ascii="Times New Roman" w:hAnsi="Times New Roman" w:cs="Times New Roman"/>
          </w:rPr>
          <w:t xml:space="preserve"> </w:t>
        </w:r>
      </w:ins>
      <w:r w:rsidRPr="000D58EA">
        <w:rPr>
          <w:rFonts w:ascii="Times New Roman" w:hAnsi="Times New Roman" w:cs="Times New Roman"/>
        </w:rPr>
        <w:t>cases, the causative variants were identified from Tier 1</w:t>
      </w:r>
      <w:r>
        <w:rPr>
          <w:rFonts w:ascii="Times New Roman" w:hAnsi="Times New Roman" w:cs="Times New Roman"/>
        </w:rPr>
        <w:t>/2 or Tier A</w:t>
      </w:r>
      <w:r w:rsidRPr="000D58EA">
        <w:rPr>
          <w:rFonts w:ascii="Times New Roman" w:hAnsi="Times New Roman" w:cs="Times New Roman"/>
        </w:rPr>
        <w:t xml:space="preserve"> data</w:t>
      </w:r>
      <w:r>
        <w:rPr>
          <w:rFonts w:ascii="Times New Roman" w:hAnsi="Times New Roman" w:cs="Times New Roman"/>
        </w:rPr>
        <w:t xml:space="preserve"> (</w:t>
      </w:r>
      <w:r w:rsidRPr="004147EC">
        <w:rPr>
          <w:rFonts w:ascii="Times New Roman" w:hAnsi="Times New Roman" w:cs="Times New Roman"/>
          <w:b/>
        </w:rPr>
        <w:t>Box 1</w:t>
      </w:r>
      <w:r>
        <w:rPr>
          <w:rFonts w:ascii="Times New Roman" w:hAnsi="Times New Roman" w:cs="Times New Roman"/>
        </w:rPr>
        <w:t>)</w:t>
      </w:r>
      <w:r w:rsidRPr="000D58EA">
        <w:rPr>
          <w:rFonts w:ascii="Times New Roman" w:hAnsi="Times New Roman" w:cs="Times New Roman"/>
        </w:rPr>
        <w:t xml:space="preserve">. </w:t>
      </w:r>
      <w:r>
        <w:rPr>
          <w:rFonts w:ascii="Times New Roman" w:hAnsi="Times New Roman" w:cs="Times New Roman"/>
        </w:rPr>
        <w:t>Of the remaining three variants, t</w:t>
      </w:r>
      <w:r w:rsidRPr="000D58EA">
        <w:rPr>
          <w:rFonts w:ascii="Times New Roman" w:hAnsi="Times New Roman" w:cs="Times New Roman"/>
        </w:rPr>
        <w:t xml:space="preserve">he </w:t>
      </w:r>
      <w:r w:rsidRPr="00190EB3">
        <w:rPr>
          <w:rFonts w:ascii="Times New Roman" w:hAnsi="Times New Roman" w:cs="Times New Roman"/>
          <w:i/>
        </w:rPr>
        <w:t>KMT5B</w:t>
      </w:r>
      <w:r>
        <w:rPr>
          <w:rFonts w:ascii="Times New Roman" w:hAnsi="Times New Roman" w:cs="Times New Roman"/>
        </w:rPr>
        <w:t xml:space="preserve"> </w:t>
      </w:r>
      <w:r w:rsidRPr="00F03B3A">
        <w:rPr>
          <w:rFonts w:ascii="Times New Roman" w:hAnsi="Times New Roman" w:cs="Times New Roman"/>
          <w:i/>
        </w:rPr>
        <w:t>de novo</w:t>
      </w:r>
      <w:r>
        <w:rPr>
          <w:rFonts w:ascii="Times New Roman" w:hAnsi="Times New Roman" w:cs="Times New Roman"/>
        </w:rPr>
        <w:t xml:space="preserve"> mutation (DNM) (case 3) was found in Tier 3 data, whilst the X-linked </w:t>
      </w:r>
      <w:r w:rsidRPr="00777183">
        <w:rPr>
          <w:rFonts w:ascii="Times New Roman" w:hAnsi="Times New Roman" w:cs="Times New Roman"/>
          <w:i/>
        </w:rPr>
        <w:t>OGT</w:t>
      </w:r>
      <w:r>
        <w:rPr>
          <w:rFonts w:ascii="Times New Roman" w:hAnsi="Times New Roman" w:cs="Times New Roman"/>
        </w:rPr>
        <w:t xml:space="preserve"> variant in case 19 and the</w:t>
      </w:r>
      <w:r w:rsidRPr="000D58EA">
        <w:rPr>
          <w:rFonts w:ascii="Times New Roman" w:hAnsi="Times New Roman" w:cs="Times New Roman"/>
        </w:rPr>
        <w:t xml:space="preserve"> </w:t>
      </w:r>
      <w:r w:rsidRPr="000D58EA">
        <w:rPr>
          <w:rFonts w:ascii="Times New Roman" w:hAnsi="Times New Roman" w:cs="Times New Roman"/>
          <w:i/>
        </w:rPr>
        <w:t xml:space="preserve">de novo ZBTB20 </w:t>
      </w:r>
      <w:r w:rsidRPr="000D58EA">
        <w:rPr>
          <w:rFonts w:ascii="Times New Roman" w:hAnsi="Times New Roman" w:cs="Times New Roman"/>
        </w:rPr>
        <w:t xml:space="preserve">variant in </w:t>
      </w:r>
      <w:r>
        <w:rPr>
          <w:rFonts w:ascii="Times New Roman" w:hAnsi="Times New Roman" w:cs="Times New Roman"/>
        </w:rPr>
        <w:t>c</w:t>
      </w:r>
      <w:r w:rsidRPr="000D58EA">
        <w:rPr>
          <w:rFonts w:ascii="Times New Roman" w:hAnsi="Times New Roman" w:cs="Times New Roman"/>
        </w:rPr>
        <w:t xml:space="preserve">ase </w:t>
      </w:r>
      <w:del w:id="149" w:author="Andrew Wilkie" w:date="2021-06-13T16:19:00Z">
        <w:r w:rsidRPr="000D58EA" w:rsidDel="00875FB3">
          <w:rPr>
            <w:rFonts w:ascii="Times New Roman" w:hAnsi="Times New Roman" w:cs="Times New Roman"/>
          </w:rPr>
          <w:delText>3</w:delText>
        </w:r>
        <w:r w:rsidDel="00875FB3">
          <w:rPr>
            <w:rFonts w:ascii="Times New Roman" w:hAnsi="Times New Roman" w:cs="Times New Roman"/>
          </w:rPr>
          <w:delText>3</w:delText>
        </w:r>
        <w:r w:rsidRPr="000D58EA" w:rsidDel="00875FB3">
          <w:rPr>
            <w:rFonts w:ascii="Times New Roman" w:hAnsi="Times New Roman" w:cs="Times New Roman"/>
          </w:rPr>
          <w:delText xml:space="preserve"> </w:delText>
        </w:r>
      </w:del>
      <w:ins w:id="150" w:author="Andrew Wilkie" w:date="2021-06-13T16:19:00Z">
        <w:r w:rsidR="00875FB3" w:rsidRPr="000D58EA">
          <w:rPr>
            <w:rFonts w:ascii="Times New Roman" w:hAnsi="Times New Roman" w:cs="Times New Roman"/>
          </w:rPr>
          <w:t>3</w:t>
        </w:r>
        <w:r w:rsidR="00875FB3">
          <w:rPr>
            <w:rFonts w:ascii="Times New Roman" w:hAnsi="Times New Roman" w:cs="Times New Roman"/>
          </w:rPr>
          <w:t>4</w:t>
        </w:r>
        <w:r w:rsidR="00875FB3" w:rsidRPr="000D58EA">
          <w:rPr>
            <w:rFonts w:ascii="Times New Roman" w:hAnsi="Times New Roman" w:cs="Times New Roman"/>
          </w:rPr>
          <w:t xml:space="preserve"> </w:t>
        </w:r>
      </w:ins>
      <w:r w:rsidRPr="000D58EA">
        <w:rPr>
          <w:rFonts w:ascii="Times New Roman" w:hAnsi="Times New Roman" w:cs="Times New Roman"/>
        </w:rPr>
        <w:t>w</w:t>
      </w:r>
      <w:r>
        <w:rPr>
          <w:rFonts w:ascii="Times New Roman" w:hAnsi="Times New Roman" w:cs="Times New Roman"/>
        </w:rPr>
        <w:t>ere</w:t>
      </w:r>
      <w:r w:rsidRPr="000D58EA">
        <w:rPr>
          <w:rFonts w:ascii="Times New Roman" w:hAnsi="Times New Roman" w:cs="Times New Roman"/>
        </w:rPr>
        <w:t xml:space="preserve"> </w:t>
      </w:r>
      <w:r>
        <w:rPr>
          <w:rFonts w:ascii="Times New Roman" w:hAnsi="Times New Roman" w:cs="Times New Roman"/>
        </w:rPr>
        <w:t>untiered but were identified</w:t>
      </w:r>
      <w:r w:rsidRPr="000D58EA">
        <w:rPr>
          <w:rFonts w:ascii="Times New Roman" w:hAnsi="Times New Roman" w:cs="Times New Roman"/>
        </w:rPr>
        <w:t xml:space="preserve"> </w:t>
      </w:r>
      <w:r>
        <w:rPr>
          <w:rFonts w:ascii="Times New Roman" w:hAnsi="Times New Roman" w:cs="Times New Roman"/>
        </w:rPr>
        <w:t>because the respective GMC had searched the</w:t>
      </w:r>
      <w:r w:rsidRPr="000D58EA">
        <w:rPr>
          <w:rFonts w:ascii="Times New Roman" w:hAnsi="Times New Roman" w:cs="Times New Roman"/>
        </w:rPr>
        <w:t xml:space="preserve"> Exomiser</w:t>
      </w:r>
      <w:r w:rsidRPr="00994DD5">
        <w:rPr>
          <w:rFonts w:ascii="Times New Roman" w:hAnsi="Times New Roman" w:cs="Times New Roman"/>
          <w:noProof/>
          <w:vertAlign w:val="superscript"/>
        </w:rPr>
        <w:t>23</w:t>
      </w:r>
      <w:r w:rsidRPr="000D58EA">
        <w:rPr>
          <w:rFonts w:ascii="Times New Roman" w:hAnsi="Times New Roman" w:cs="Times New Roman"/>
        </w:rPr>
        <w:t xml:space="preserve"> data. </w:t>
      </w:r>
    </w:p>
    <w:p w14:paraId="7A8F0958" w14:textId="77777777" w:rsidR="008A7158" w:rsidRPr="002570E2" w:rsidRDefault="008A7158" w:rsidP="002570E2">
      <w:pPr>
        <w:spacing w:line="480" w:lineRule="auto"/>
        <w:rPr>
          <w:rFonts w:ascii="Times New Roman" w:hAnsi="Times New Roman" w:cs="Times New Roman"/>
          <w:b/>
        </w:rPr>
      </w:pPr>
      <w:r>
        <w:rPr>
          <w:rFonts w:ascii="Times New Roman" w:hAnsi="Times New Roman" w:cs="Times New Roman"/>
          <w:b/>
        </w:rPr>
        <w:t>R</w:t>
      </w:r>
      <w:r w:rsidRPr="002570E2">
        <w:rPr>
          <w:rFonts w:ascii="Times New Roman" w:hAnsi="Times New Roman" w:cs="Times New Roman"/>
          <w:b/>
        </w:rPr>
        <w:t>esearcher-identified potential diagnoses</w:t>
      </w:r>
      <w:r>
        <w:rPr>
          <w:rFonts w:ascii="Times New Roman" w:hAnsi="Times New Roman" w:cs="Times New Roman"/>
          <w:b/>
        </w:rPr>
        <w:t xml:space="preserve"> (RIPDs)</w:t>
      </w:r>
    </w:p>
    <w:p w14:paraId="5C666D01" w14:textId="52473CAF" w:rsidR="008A7158" w:rsidRPr="000D58EA" w:rsidRDefault="008A7158" w:rsidP="00775FCA">
      <w:pPr>
        <w:spacing w:after="120" w:line="480" w:lineRule="auto"/>
        <w:rPr>
          <w:rFonts w:ascii="Times New Roman" w:hAnsi="Times New Roman" w:cs="Times New Roman"/>
        </w:rPr>
      </w:pPr>
      <w:r>
        <w:rPr>
          <w:rFonts w:ascii="Times New Roman" w:hAnsi="Times New Roman" w:cs="Times New Roman"/>
        </w:rPr>
        <w:t>Twenty-two</w:t>
      </w:r>
      <w:r w:rsidRPr="000D58EA">
        <w:rPr>
          <w:rFonts w:ascii="Times New Roman" w:hAnsi="Times New Roman" w:cs="Times New Roman"/>
        </w:rPr>
        <w:t xml:space="preserve"> RIPDs were submitted </w:t>
      </w:r>
      <w:del w:id="151" w:author="Andrew Wilkie" w:date="2021-06-13T16:19:00Z">
        <w:r w:rsidDel="00875FB3">
          <w:rPr>
            <w:rFonts w:ascii="Times New Roman" w:hAnsi="Times New Roman" w:cs="Times New Roman"/>
          </w:rPr>
          <w:delText xml:space="preserve">for the </w:delText>
        </w:r>
        <w:r w:rsidRPr="000D58EA" w:rsidDel="00875FB3">
          <w:rPr>
            <w:rFonts w:ascii="Times New Roman" w:hAnsi="Times New Roman" w:cs="Times New Roman"/>
          </w:rPr>
          <w:delText xml:space="preserve">CRS </w:delText>
        </w:r>
        <w:r w:rsidDel="00875FB3">
          <w:rPr>
            <w:rFonts w:ascii="Times New Roman" w:hAnsi="Times New Roman" w:cs="Times New Roman"/>
          </w:rPr>
          <w:delText>cohort</w:delText>
        </w:r>
        <w:r w:rsidRPr="000D58EA" w:rsidDel="00875FB3">
          <w:rPr>
            <w:rFonts w:ascii="Times New Roman" w:hAnsi="Times New Roman" w:cs="Times New Roman"/>
          </w:rPr>
          <w:delText xml:space="preserve"> </w:delText>
        </w:r>
      </w:del>
      <w:r w:rsidRPr="000D58EA">
        <w:rPr>
          <w:rFonts w:ascii="Times New Roman" w:hAnsi="Times New Roman" w:cs="Times New Roman"/>
        </w:rPr>
        <w:t xml:space="preserve">by the </w:t>
      </w:r>
      <w:r>
        <w:rPr>
          <w:rFonts w:ascii="Times New Roman" w:hAnsi="Times New Roman" w:cs="Times New Roman"/>
        </w:rPr>
        <w:t xml:space="preserve">CGG </w:t>
      </w:r>
      <w:r w:rsidRPr="000D58EA">
        <w:rPr>
          <w:rFonts w:ascii="Times New Roman" w:hAnsi="Times New Roman" w:cs="Times New Roman"/>
        </w:rPr>
        <w:t>(</w:t>
      </w:r>
      <w:r w:rsidRPr="00700D6E">
        <w:rPr>
          <w:rFonts w:ascii="Times New Roman" w:hAnsi="Times New Roman" w:cs="Times New Roman"/>
          <w:b/>
        </w:rPr>
        <w:t>Fig.</w:t>
      </w:r>
      <w:del w:id="152" w:author="Andrew Wilkie" w:date="2021-06-13T16:37:00Z">
        <w:r w:rsidRPr="00700D6E" w:rsidDel="00DF780C">
          <w:rPr>
            <w:rFonts w:ascii="Times New Roman" w:hAnsi="Times New Roman" w:cs="Times New Roman"/>
            <w:b/>
          </w:rPr>
          <w:delText xml:space="preserve"> </w:delText>
        </w:r>
      </w:del>
      <w:r w:rsidRPr="00700D6E">
        <w:rPr>
          <w:rFonts w:ascii="Times New Roman" w:hAnsi="Times New Roman" w:cs="Times New Roman"/>
          <w:b/>
        </w:rPr>
        <w:t>1</w:t>
      </w:r>
      <w:r w:rsidRPr="000D58EA">
        <w:rPr>
          <w:rFonts w:ascii="Times New Roman" w:hAnsi="Times New Roman" w:cs="Times New Roman"/>
        </w:rPr>
        <w:t>)</w:t>
      </w:r>
      <w:r>
        <w:rPr>
          <w:rFonts w:ascii="Times New Roman" w:hAnsi="Times New Roman" w:cs="Times New Roman"/>
        </w:rPr>
        <w:t>, of which 20 (comprising 22 variants; 18 monoallelic and 2 biallelic)</w:t>
      </w:r>
      <w:r w:rsidRPr="000D58EA">
        <w:rPr>
          <w:rFonts w:ascii="Times New Roman" w:hAnsi="Times New Roman" w:cs="Times New Roman"/>
        </w:rPr>
        <w:t xml:space="preserve"> were either Tier 3 or untiered. The outcome of assess</w:t>
      </w:r>
      <w:r>
        <w:rPr>
          <w:rFonts w:ascii="Times New Roman" w:hAnsi="Times New Roman" w:cs="Times New Roman"/>
        </w:rPr>
        <w:t>ment</w:t>
      </w:r>
      <w:r w:rsidRPr="000D58EA">
        <w:rPr>
          <w:rFonts w:ascii="Times New Roman" w:hAnsi="Times New Roman" w:cs="Times New Roman"/>
        </w:rPr>
        <w:t xml:space="preserve"> and validat</w:t>
      </w:r>
      <w:r>
        <w:rPr>
          <w:rFonts w:ascii="Times New Roman" w:hAnsi="Times New Roman" w:cs="Times New Roman"/>
        </w:rPr>
        <w:t>ion</w:t>
      </w:r>
      <w:r w:rsidRPr="000D58EA">
        <w:rPr>
          <w:rFonts w:ascii="Times New Roman" w:hAnsi="Times New Roman" w:cs="Times New Roman"/>
        </w:rPr>
        <w:t xml:space="preserve"> by the GMC is summarized in </w:t>
      </w:r>
      <w:r w:rsidRPr="00700D6E">
        <w:rPr>
          <w:rFonts w:ascii="Times New Roman" w:hAnsi="Times New Roman" w:cs="Times New Roman"/>
          <w:b/>
        </w:rPr>
        <w:t>Table 1</w:t>
      </w:r>
      <w:r w:rsidRPr="000D58EA">
        <w:rPr>
          <w:rFonts w:ascii="Times New Roman" w:hAnsi="Times New Roman" w:cs="Times New Roman"/>
        </w:rPr>
        <w:t xml:space="preserve">. </w:t>
      </w:r>
      <w:r>
        <w:rPr>
          <w:rFonts w:ascii="Times New Roman" w:hAnsi="Times New Roman" w:cs="Times New Roman"/>
        </w:rPr>
        <w:t>In four cases (</w:t>
      </w:r>
      <w:r w:rsidRPr="000D58EA">
        <w:rPr>
          <w:rFonts w:ascii="Times New Roman" w:hAnsi="Times New Roman" w:cs="Times New Roman"/>
        </w:rPr>
        <w:t>1</w:t>
      </w:r>
      <w:r>
        <w:rPr>
          <w:rFonts w:ascii="Times New Roman" w:hAnsi="Times New Roman" w:cs="Times New Roman"/>
        </w:rPr>
        <w:t>-3</w:t>
      </w:r>
      <w:r w:rsidRPr="000D58EA">
        <w:rPr>
          <w:rFonts w:ascii="Times New Roman" w:hAnsi="Times New Roman" w:cs="Times New Roman"/>
        </w:rPr>
        <w:t xml:space="preserve"> and </w:t>
      </w:r>
      <w:r>
        <w:rPr>
          <w:rFonts w:ascii="Times New Roman" w:hAnsi="Times New Roman" w:cs="Times New Roman"/>
        </w:rPr>
        <w:t>19)</w:t>
      </w:r>
      <w:r w:rsidRPr="000D58EA">
        <w:rPr>
          <w:rFonts w:ascii="Times New Roman" w:hAnsi="Times New Roman" w:cs="Times New Roman"/>
        </w:rPr>
        <w:t xml:space="preserve">, the variant was </w:t>
      </w:r>
      <w:r>
        <w:rPr>
          <w:rFonts w:ascii="Times New Roman" w:hAnsi="Times New Roman" w:cs="Times New Roman"/>
        </w:rPr>
        <w:t xml:space="preserve">independently </w:t>
      </w:r>
      <w:r w:rsidRPr="000D58EA">
        <w:rPr>
          <w:rFonts w:ascii="Times New Roman" w:hAnsi="Times New Roman" w:cs="Times New Roman"/>
        </w:rPr>
        <w:t>reported as pathogenic by the GMC</w:t>
      </w:r>
      <w:del w:id="153" w:author="Andrew Wilkie" w:date="2021-06-13T16:20:00Z">
        <w:r w:rsidRPr="000D58EA" w:rsidDel="00875FB3">
          <w:rPr>
            <w:rFonts w:ascii="Times New Roman" w:hAnsi="Times New Roman" w:cs="Times New Roman"/>
          </w:rPr>
          <w:delText xml:space="preserve"> before the RIP</w:delText>
        </w:r>
        <w:r w:rsidDel="00875FB3">
          <w:rPr>
            <w:rFonts w:ascii="Times New Roman" w:hAnsi="Times New Roman" w:cs="Times New Roman"/>
          </w:rPr>
          <w:delText>D was returned by GE to the GMC</w:delText>
        </w:r>
      </w:del>
      <w:r>
        <w:rPr>
          <w:rFonts w:ascii="Times New Roman" w:hAnsi="Times New Roman" w:cs="Times New Roman"/>
        </w:rPr>
        <w:t xml:space="preserve">; these cases are not discussed further. </w:t>
      </w:r>
      <w:r w:rsidRPr="000D58EA">
        <w:rPr>
          <w:rFonts w:ascii="Times New Roman" w:hAnsi="Times New Roman" w:cs="Times New Roman"/>
        </w:rPr>
        <w:t>From the remaining 1</w:t>
      </w:r>
      <w:r>
        <w:rPr>
          <w:rFonts w:ascii="Times New Roman" w:hAnsi="Times New Roman" w:cs="Times New Roman"/>
        </w:rPr>
        <w:t>8</w:t>
      </w:r>
      <w:r w:rsidRPr="000D58EA">
        <w:rPr>
          <w:rFonts w:ascii="Times New Roman" w:hAnsi="Times New Roman" w:cs="Times New Roman"/>
        </w:rPr>
        <w:t xml:space="preserve"> </w:t>
      </w:r>
      <w:del w:id="154" w:author="Andrew Wilkie" w:date="2021-06-13T16:20:00Z">
        <w:r w:rsidDel="00875FB3">
          <w:rPr>
            <w:rFonts w:ascii="Times New Roman" w:hAnsi="Times New Roman" w:cs="Times New Roman"/>
          </w:rPr>
          <w:delText xml:space="preserve">submitted </w:delText>
        </w:r>
      </w:del>
      <w:ins w:id="155" w:author="Andrew Wilkie" w:date="2021-06-13T16:20:00Z">
        <w:r w:rsidR="00875FB3">
          <w:rPr>
            <w:rFonts w:ascii="Times New Roman" w:hAnsi="Times New Roman" w:cs="Times New Roman"/>
          </w:rPr>
          <w:t xml:space="preserve">“researcher-only” </w:t>
        </w:r>
      </w:ins>
      <w:r w:rsidRPr="000D58EA">
        <w:rPr>
          <w:rFonts w:ascii="Times New Roman" w:hAnsi="Times New Roman" w:cs="Times New Roman"/>
        </w:rPr>
        <w:t>RIPDs, 1</w:t>
      </w:r>
      <w:r>
        <w:rPr>
          <w:rFonts w:ascii="Times New Roman" w:hAnsi="Times New Roman" w:cs="Times New Roman"/>
        </w:rPr>
        <w:t>6</w:t>
      </w:r>
      <w:r w:rsidRPr="000D58EA">
        <w:rPr>
          <w:rFonts w:ascii="Times New Roman" w:hAnsi="Times New Roman" w:cs="Times New Roman"/>
        </w:rPr>
        <w:t xml:space="preserve"> </w:t>
      </w:r>
      <w:r>
        <w:rPr>
          <w:rFonts w:ascii="Times New Roman" w:hAnsi="Times New Roman" w:cs="Times New Roman"/>
        </w:rPr>
        <w:t>cases (comprising 18 variants)</w:t>
      </w:r>
      <w:r w:rsidRPr="000D58EA">
        <w:rPr>
          <w:rFonts w:ascii="Times New Roman" w:hAnsi="Times New Roman" w:cs="Times New Roman"/>
        </w:rPr>
        <w:t xml:space="preserve"> were classified as pathogenic/likely pathogenic and </w:t>
      </w:r>
      <w:r>
        <w:rPr>
          <w:rFonts w:ascii="Times New Roman" w:hAnsi="Times New Roman" w:cs="Times New Roman"/>
        </w:rPr>
        <w:t>two</w:t>
      </w:r>
      <w:r w:rsidRPr="000D58EA">
        <w:rPr>
          <w:rFonts w:ascii="Times New Roman" w:hAnsi="Times New Roman" w:cs="Times New Roman"/>
        </w:rPr>
        <w:t xml:space="preserve"> were reported as VUS. </w:t>
      </w:r>
    </w:p>
    <w:p w14:paraId="607098E7" w14:textId="77777777" w:rsidR="008A7158" w:rsidRPr="00A61D4B" w:rsidRDefault="008A7158" w:rsidP="001553F7">
      <w:pPr>
        <w:spacing w:line="480" w:lineRule="auto"/>
        <w:rPr>
          <w:rFonts w:ascii="Times New Roman" w:hAnsi="Times New Roman" w:cs="Times New Roman"/>
          <w:b/>
        </w:rPr>
      </w:pPr>
      <w:r>
        <w:rPr>
          <w:rFonts w:ascii="Times New Roman" w:hAnsi="Times New Roman" w:cs="Times New Roman"/>
          <w:b/>
        </w:rPr>
        <w:t xml:space="preserve">Monoallelic </w:t>
      </w:r>
      <w:r w:rsidRPr="00A61D4B">
        <w:rPr>
          <w:rFonts w:ascii="Times New Roman" w:hAnsi="Times New Roman" w:cs="Times New Roman"/>
          <w:b/>
        </w:rPr>
        <w:t>Tier 3 variants</w:t>
      </w:r>
    </w:p>
    <w:p w14:paraId="5AA6B214" w14:textId="672404B5" w:rsidR="008A7158" w:rsidRDefault="008A7158" w:rsidP="00B16447">
      <w:pPr>
        <w:spacing w:after="120" w:line="480" w:lineRule="auto"/>
        <w:rPr>
          <w:rFonts w:ascii="Times New Roman" w:hAnsi="Times New Roman" w:cs="Times New Roman"/>
        </w:rPr>
      </w:pPr>
      <w:del w:id="156" w:author="Andrew Wilkie" w:date="2021-06-13T16:20:00Z">
        <w:r w:rsidDel="00875FB3">
          <w:rPr>
            <w:rFonts w:ascii="Times New Roman" w:hAnsi="Times New Roman" w:cs="Times New Roman"/>
          </w:rPr>
          <w:delText>Half</w:delText>
        </w:r>
        <w:r w:rsidRPr="000D58EA" w:rsidDel="00875FB3">
          <w:rPr>
            <w:rFonts w:ascii="Times New Roman" w:hAnsi="Times New Roman" w:cs="Times New Roman"/>
          </w:rPr>
          <w:delText xml:space="preserve"> (11/2</w:delText>
        </w:r>
        <w:r w:rsidDel="00875FB3">
          <w:rPr>
            <w:rFonts w:ascii="Times New Roman" w:hAnsi="Times New Roman" w:cs="Times New Roman"/>
          </w:rPr>
          <w:delText>2</w:delText>
        </w:r>
        <w:r w:rsidRPr="000D58EA" w:rsidDel="00875FB3">
          <w:rPr>
            <w:rFonts w:ascii="Times New Roman" w:hAnsi="Times New Roman" w:cs="Times New Roman"/>
          </w:rPr>
          <w:delText>) of</w:delText>
        </w:r>
      </w:del>
      <w:ins w:id="157" w:author="Andrew Wilkie" w:date="2021-06-13T16:20:00Z">
        <w:r w:rsidR="00875FB3">
          <w:rPr>
            <w:rFonts w:ascii="Times New Roman" w:hAnsi="Times New Roman" w:cs="Times New Roman"/>
          </w:rPr>
          <w:t>Ten of 18 researcher-only</w:t>
        </w:r>
      </w:ins>
      <w:r w:rsidRPr="000D58EA">
        <w:rPr>
          <w:rFonts w:ascii="Times New Roman" w:hAnsi="Times New Roman" w:cs="Times New Roman"/>
        </w:rPr>
        <w:t xml:space="preserve"> RIPDs</w:t>
      </w:r>
      <w:del w:id="158" w:author="Andrew Wilkie" w:date="2021-06-13T16:21:00Z">
        <w:r w:rsidRPr="000D58EA" w:rsidDel="00875FB3">
          <w:rPr>
            <w:rFonts w:ascii="Times New Roman" w:hAnsi="Times New Roman" w:cs="Times New Roman"/>
          </w:rPr>
          <w:delText xml:space="preserve"> submitted</w:delText>
        </w:r>
      </w:del>
      <w:r w:rsidRPr="000D58EA">
        <w:rPr>
          <w:rFonts w:ascii="Times New Roman" w:hAnsi="Times New Roman" w:cs="Times New Roman"/>
        </w:rPr>
        <w:t xml:space="preserve"> </w:t>
      </w:r>
      <w:r>
        <w:rPr>
          <w:rFonts w:ascii="Times New Roman" w:hAnsi="Times New Roman" w:cs="Times New Roman"/>
        </w:rPr>
        <w:t xml:space="preserve">(cases </w:t>
      </w:r>
      <w:del w:id="159" w:author="Andrew Wilkie" w:date="2021-06-13T16:21:00Z">
        <w:r w:rsidDel="00875FB3">
          <w:rPr>
            <w:rFonts w:ascii="Times New Roman" w:hAnsi="Times New Roman" w:cs="Times New Roman"/>
          </w:rPr>
          <w:delText>3</w:delText>
        </w:r>
      </w:del>
      <w:ins w:id="160" w:author="Andrew Wilkie" w:date="2021-06-13T16:21:00Z">
        <w:r w:rsidR="00875FB3">
          <w:rPr>
            <w:rFonts w:ascii="Times New Roman" w:hAnsi="Times New Roman" w:cs="Times New Roman"/>
          </w:rPr>
          <w:t>4</w:t>
        </w:r>
      </w:ins>
      <w:r>
        <w:rPr>
          <w:rFonts w:ascii="Times New Roman" w:hAnsi="Times New Roman" w:cs="Times New Roman"/>
        </w:rPr>
        <w:t xml:space="preserve">-13) </w:t>
      </w:r>
      <w:r w:rsidRPr="000D58EA">
        <w:rPr>
          <w:rFonts w:ascii="Times New Roman" w:hAnsi="Times New Roman" w:cs="Times New Roman"/>
        </w:rPr>
        <w:t xml:space="preserve">were </w:t>
      </w:r>
      <w:r>
        <w:rPr>
          <w:rFonts w:ascii="Times New Roman" w:hAnsi="Times New Roman" w:cs="Times New Roman"/>
        </w:rPr>
        <w:t xml:space="preserve">monoallelic </w:t>
      </w:r>
      <w:r w:rsidRPr="000D58EA">
        <w:rPr>
          <w:rFonts w:ascii="Times New Roman" w:hAnsi="Times New Roman" w:cs="Times New Roman"/>
        </w:rPr>
        <w:t>Tier 3 variants that were not Tier 1/2 because the</w:t>
      </w:r>
      <w:r>
        <w:rPr>
          <w:rFonts w:ascii="Times New Roman" w:hAnsi="Times New Roman" w:cs="Times New Roman"/>
        </w:rPr>
        <w:t xml:space="preserve"> gene was</w:t>
      </w:r>
      <w:r w:rsidRPr="000D58EA">
        <w:rPr>
          <w:rFonts w:ascii="Times New Roman" w:hAnsi="Times New Roman" w:cs="Times New Roman"/>
        </w:rPr>
        <w:t xml:space="preserve"> not diagnostic-grade </w:t>
      </w:r>
      <w:r>
        <w:rPr>
          <w:rFonts w:ascii="Times New Roman" w:hAnsi="Times New Roman" w:cs="Times New Roman"/>
        </w:rPr>
        <w:t xml:space="preserve">(Green) </w:t>
      </w:r>
      <w:r w:rsidRPr="000D58EA">
        <w:rPr>
          <w:rFonts w:ascii="Times New Roman" w:hAnsi="Times New Roman" w:cs="Times New Roman"/>
        </w:rPr>
        <w:t>on the panel</w:t>
      </w:r>
      <w:r>
        <w:rPr>
          <w:rFonts w:ascii="Times New Roman" w:hAnsi="Times New Roman" w:cs="Times New Roman"/>
        </w:rPr>
        <w:t>(s)</w:t>
      </w:r>
      <w:r w:rsidRPr="000D58EA">
        <w:rPr>
          <w:rFonts w:ascii="Times New Roman" w:hAnsi="Times New Roman" w:cs="Times New Roman"/>
        </w:rPr>
        <w:t xml:space="preserve"> applied </w:t>
      </w:r>
      <w:del w:id="161" w:author="Andrew Wilkie" w:date="2021-06-13T16:21:00Z">
        <w:r w:rsidRPr="000D58EA" w:rsidDel="00875FB3">
          <w:rPr>
            <w:rFonts w:ascii="Times New Roman" w:hAnsi="Times New Roman" w:cs="Times New Roman"/>
          </w:rPr>
          <w:delText xml:space="preserve">to the participant </w:delText>
        </w:r>
      </w:del>
      <w:r w:rsidRPr="000D58EA">
        <w:rPr>
          <w:rFonts w:ascii="Times New Roman" w:hAnsi="Times New Roman" w:cs="Times New Roman"/>
        </w:rPr>
        <w:t>at the time of analysis. Whilst for three cases</w:t>
      </w:r>
      <w:r>
        <w:rPr>
          <w:rFonts w:ascii="Times New Roman" w:hAnsi="Times New Roman" w:cs="Times New Roman"/>
        </w:rPr>
        <w:t xml:space="preserve"> (5, 7, 8)</w:t>
      </w:r>
      <w:r w:rsidRPr="000D58EA">
        <w:rPr>
          <w:rFonts w:ascii="Times New Roman" w:hAnsi="Times New Roman" w:cs="Times New Roman"/>
        </w:rPr>
        <w:t xml:space="preserve"> the genes are now diagnostic-grade on </w:t>
      </w:r>
      <w:r>
        <w:rPr>
          <w:rFonts w:ascii="Times New Roman" w:hAnsi="Times New Roman" w:cs="Times New Roman"/>
        </w:rPr>
        <w:t xml:space="preserve">at least one </w:t>
      </w:r>
      <w:r w:rsidRPr="000D58EA">
        <w:rPr>
          <w:rFonts w:ascii="Times New Roman" w:hAnsi="Times New Roman" w:cs="Times New Roman"/>
        </w:rPr>
        <w:t>releva</w:t>
      </w:r>
      <w:r>
        <w:rPr>
          <w:rFonts w:ascii="Times New Roman" w:hAnsi="Times New Roman" w:cs="Times New Roman"/>
        </w:rPr>
        <w:t>nt panel,</w:t>
      </w:r>
      <w:r w:rsidRPr="000D58EA">
        <w:rPr>
          <w:rFonts w:ascii="Times New Roman" w:hAnsi="Times New Roman" w:cs="Times New Roman"/>
        </w:rPr>
        <w:t xml:space="preserve"> </w:t>
      </w:r>
      <w:r>
        <w:rPr>
          <w:rFonts w:ascii="Times New Roman" w:hAnsi="Times New Roman" w:cs="Times New Roman"/>
        </w:rPr>
        <w:t xml:space="preserve">no process currently exists </w:t>
      </w:r>
      <w:r>
        <w:rPr>
          <w:rFonts w:ascii="Times New Roman" w:hAnsi="Times New Roman" w:cs="Times New Roman"/>
        </w:rPr>
        <w:lastRenderedPageBreak/>
        <w:t>for GMCs routinely to reanalyse cases on updated panels</w:t>
      </w:r>
      <w:r w:rsidRPr="000D58EA">
        <w:rPr>
          <w:rFonts w:ascii="Times New Roman" w:hAnsi="Times New Roman" w:cs="Times New Roman"/>
        </w:rPr>
        <w:t xml:space="preserve">.  The remaining </w:t>
      </w:r>
      <w:del w:id="162" w:author="Andrew Wilkie" w:date="2021-06-13T16:21:00Z">
        <w:r w:rsidDel="00875FB3">
          <w:rPr>
            <w:rFonts w:ascii="Times New Roman" w:hAnsi="Times New Roman" w:cs="Times New Roman"/>
          </w:rPr>
          <w:delText>eight</w:delText>
        </w:r>
        <w:r w:rsidRPr="000D58EA" w:rsidDel="00875FB3">
          <w:rPr>
            <w:rFonts w:ascii="Times New Roman" w:hAnsi="Times New Roman" w:cs="Times New Roman"/>
          </w:rPr>
          <w:delText xml:space="preserve"> </w:delText>
        </w:r>
      </w:del>
      <w:ins w:id="163" w:author="Andrew Wilkie" w:date="2021-06-13T16:21:00Z">
        <w:r w:rsidR="00875FB3">
          <w:rPr>
            <w:rFonts w:ascii="Times New Roman" w:hAnsi="Times New Roman" w:cs="Times New Roman"/>
          </w:rPr>
          <w:t>seven</w:t>
        </w:r>
        <w:r w:rsidR="00875FB3" w:rsidRPr="000D58EA">
          <w:rPr>
            <w:rFonts w:ascii="Times New Roman" w:hAnsi="Times New Roman" w:cs="Times New Roman"/>
          </w:rPr>
          <w:t xml:space="preserve"> </w:t>
        </w:r>
      </w:ins>
      <w:r w:rsidRPr="000D58EA">
        <w:rPr>
          <w:rFonts w:ascii="Times New Roman" w:hAnsi="Times New Roman" w:cs="Times New Roman"/>
        </w:rPr>
        <w:t xml:space="preserve">Tier 3 </w:t>
      </w:r>
      <w:r>
        <w:rPr>
          <w:rFonts w:ascii="Times New Roman" w:hAnsi="Times New Roman" w:cs="Times New Roman"/>
        </w:rPr>
        <w:t xml:space="preserve">RIPDs are </w:t>
      </w:r>
      <w:r w:rsidRPr="000D58EA">
        <w:rPr>
          <w:rFonts w:ascii="Times New Roman" w:hAnsi="Times New Roman" w:cs="Times New Roman"/>
        </w:rPr>
        <w:t xml:space="preserve">variants in genes that are still not </w:t>
      </w:r>
      <w:r>
        <w:rPr>
          <w:rFonts w:ascii="Times New Roman" w:hAnsi="Times New Roman" w:cs="Times New Roman"/>
        </w:rPr>
        <w:t xml:space="preserve">rated </w:t>
      </w:r>
      <w:r w:rsidRPr="000D58EA">
        <w:rPr>
          <w:rFonts w:ascii="Times New Roman" w:hAnsi="Times New Roman" w:cs="Times New Roman"/>
        </w:rPr>
        <w:t xml:space="preserve">diagnostic on the panels applied to the patient. </w:t>
      </w:r>
      <w:r>
        <w:rPr>
          <w:rFonts w:ascii="Times New Roman" w:hAnsi="Times New Roman" w:cs="Times New Roman"/>
        </w:rPr>
        <w:t>However, most</w:t>
      </w:r>
      <w:r w:rsidRPr="000D58EA">
        <w:rPr>
          <w:rFonts w:ascii="Times New Roman" w:hAnsi="Times New Roman" w:cs="Times New Roman"/>
        </w:rPr>
        <w:t xml:space="preserve"> are still likely to be contributing fully or partially to the patient’s phenotype</w:t>
      </w:r>
      <w:ins w:id="164" w:author="Andrew Wilkie" w:date="2021-06-13T16:22:00Z">
        <w:r w:rsidR="00875FB3">
          <w:rPr>
            <w:rFonts w:ascii="Times New Roman" w:hAnsi="Times New Roman" w:cs="Times New Roman"/>
          </w:rPr>
          <w:t xml:space="preserve">. </w:t>
        </w:r>
      </w:ins>
      <w:del w:id="165" w:author="Andrew Wilkie" w:date="2021-06-13T16:22:00Z">
        <w:r w:rsidDel="00875FB3">
          <w:rPr>
            <w:rFonts w:ascii="Times New Roman" w:hAnsi="Times New Roman" w:cs="Times New Roman"/>
          </w:rPr>
          <w:delText>: one (case 3) was independently identified by the GE/GMC, five were subsequently classed as likely pathogenic/pathogenic and two as “hot” VUS (</w:delText>
        </w:r>
        <w:r w:rsidRPr="00A01D3A" w:rsidDel="00875FB3">
          <w:rPr>
            <w:rFonts w:ascii="Times New Roman" w:hAnsi="Times New Roman" w:cs="Times New Roman"/>
            <w:b/>
          </w:rPr>
          <w:delText>Table 1</w:delText>
        </w:r>
        <w:r w:rsidDel="00875FB3">
          <w:rPr>
            <w:rFonts w:ascii="Times New Roman" w:hAnsi="Times New Roman" w:cs="Times New Roman"/>
          </w:rPr>
          <w:delText>)</w:delText>
        </w:r>
        <w:r w:rsidRPr="000D58EA" w:rsidDel="00875FB3">
          <w:rPr>
            <w:rFonts w:ascii="Times New Roman" w:hAnsi="Times New Roman" w:cs="Times New Roman"/>
          </w:rPr>
          <w:delText xml:space="preserve">. </w:delText>
        </w:r>
      </w:del>
      <w:r>
        <w:rPr>
          <w:rFonts w:ascii="Times New Roman" w:hAnsi="Times New Roman" w:cs="Times New Roman"/>
        </w:rPr>
        <w:t xml:space="preserve">All genes except </w:t>
      </w:r>
      <w:r w:rsidRPr="00E44155">
        <w:rPr>
          <w:rFonts w:ascii="Times New Roman" w:hAnsi="Times New Roman" w:cs="Times New Roman"/>
          <w:i/>
        </w:rPr>
        <w:t>SOX6</w:t>
      </w:r>
      <w:r>
        <w:rPr>
          <w:rFonts w:ascii="Times New Roman" w:hAnsi="Times New Roman" w:cs="Times New Roman"/>
        </w:rPr>
        <w:t xml:space="preserve"> (which we distinguish as a “research gene” because the two cases [9, 10] contributed to the original discovery cohort)</w:t>
      </w:r>
      <w:r w:rsidRPr="000B1429">
        <w:rPr>
          <w:rFonts w:ascii="Times New Roman" w:hAnsi="Times New Roman" w:cs="Times New Roman"/>
          <w:noProof/>
          <w:vertAlign w:val="superscript"/>
        </w:rPr>
        <w:t>28</w:t>
      </w:r>
      <w:r>
        <w:rPr>
          <w:rFonts w:ascii="Times New Roman" w:hAnsi="Times New Roman" w:cs="Times New Roman"/>
        </w:rPr>
        <w:t xml:space="preserve"> were already known to harbor </w:t>
      </w:r>
      <w:del w:id="166" w:author="Andrew Wilkie" w:date="2021-06-14T17:24:00Z">
        <w:r w:rsidDel="00492A33">
          <w:rPr>
            <w:rFonts w:ascii="Times New Roman" w:hAnsi="Times New Roman" w:cs="Times New Roman"/>
          </w:rPr>
          <w:delText xml:space="preserve">mutations </w:delText>
        </w:r>
      </w:del>
      <w:ins w:id="167" w:author="Andrew Wilkie" w:date="2021-06-14T17:24:00Z">
        <w:r w:rsidR="00492A33">
          <w:rPr>
            <w:rFonts w:ascii="Times New Roman" w:hAnsi="Times New Roman" w:cs="Times New Roman"/>
          </w:rPr>
          <w:t xml:space="preserve">pathogenic variants </w:t>
        </w:r>
      </w:ins>
      <w:r>
        <w:rPr>
          <w:rFonts w:ascii="Times New Roman" w:hAnsi="Times New Roman" w:cs="Times New Roman"/>
        </w:rPr>
        <w:t>contributing to developmental disorders.</w:t>
      </w:r>
      <w:r w:rsidRPr="000B1429">
        <w:rPr>
          <w:rFonts w:ascii="Times New Roman" w:hAnsi="Times New Roman" w:cs="Times New Roman"/>
          <w:noProof/>
          <w:vertAlign w:val="superscript"/>
        </w:rPr>
        <w:t>19,29</w:t>
      </w:r>
      <w:r>
        <w:rPr>
          <w:rFonts w:ascii="Times New Roman" w:hAnsi="Times New Roman" w:cs="Times New Roman"/>
        </w:rPr>
        <w:t xml:space="preserve"> Notably </w:t>
      </w:r>
      <w:del w:id="168" w:author="Andrew Wilkie" w:date="2021-06-13T16:22:00Z">
        <w:r w:rsidDel="00875FB3">
          <w:rPr>
            <w:rFonts w:ascii="Times New Roman" w:hAnsi="Times New Roman" w:cs="Times New Roman"/>
          </w:rPr>
          <w:delText>10</w:delText>
        </w:r>
      </w:del>
      <w:ins w:id="169" w:author="Andrew Wilkie" w:date="2021-06-13T16:22:00Z">
        <w:r w:rsidR="00875FB3">
          <w:rPr>
            <w:rFonts w:ascii="Times New Roman" w:hAnsi="Times New Roman" w:cs="Times New Roman"/>
          </w:rPr>
          <w:t>9</w:t>
        </w:r>
      </w:ins>
      <w:r>
        <w:rPr>
          <w:rFonts w:ascii="Times New Roman" w:hAnsi="Times New Roman" w:cs="Times New Roman"/>
        </w:rPr>
        <w:t>/</w:t>
      </w:r>
      <w:del w:id="170" w:author="Andrew Wilkie" w:date="2021-06-13T16:23:00Z">
        <w:r w:rsidDel="00875FB3">
          <w:rPr>
            <w:rFonts w:ascii="Times New Roman" w:hAnsi="Times New Roman" w:cs="Times New Roman"/>
          </w:rPr>
          <w:delText xml:space="preserve">11 </w:delText>
        </w:r>
      </w:del>
      <w:ins w:id="171" w:author="Andrew Wilkie" w:date="2021-06-13T16:23:00Z">
        <w:r w:rsidR="00875FB3">
          <w:rPr>
            <w:rFonts w:ascii="Times New Roman" w:hAnsi="Times New Roman" w:cs="Times New Roman"/>
          </w:rPr>
          <w:t xml:space="preserve">10 </w:t>
        </w:r>
      </w:ins>
      <w:r>
        <w:rPr>
          <w:rFonts w:ascii="Times New Roman" w:hAnsi="Times New Roman" w:cs="Times New Roman"/>
        </w:rPr>
        <w:t xml:space="preserve">monoallelic Tier 3 variants (excepting case 10, for whom parental GS was not available) were DNMs in sporadically affected cases analysed as parent-child trios; these </w:t>
      </w:r>
      <w:del w:id="172" w:author="Andrew Wilkie" w:date="2021-06-13T16:23:00Z">
        <w:r w:rsidDel="00875FB3">
          <w:rPr>
            <w:rFonts w:ascii="Times New Roman" w:hAnsi="Times New Roman" w:cs="Times New Roman"/>
          </w:rPr>
          <w:delText xml:space="preserve">ten </w:delText>
        </w:r>
      </w:del>
      <w:ins w:id="173" w:author="Andrew Wilkie" w:date="2021-06-13T16:23:00Z">
        <w:r w:rsidR="00875FB3">
          <w:rPr>
            <w:rFonts w:ascii="Times New Roman" w:hAnsi="Times New Roman" w:cs="Times New Roman"/>
          </w:rPr>
          <w:t xml:space="preserve">nine </w:t>
        </w:r>
      </w:ins>
      <w:r>
        <w:rPr>
          <w:rFonts w:ascii="Times New Roman" w:hAnsi="Times New Roman" w:cs="Times New Roman"/>
        </w:rPr>
        <w:t xml:space="preserve">were all ranked within the top five candidates by Exomiser. </w:t>
      </w:r>
      <w:ins w:id="174" w:author="Andrew Wilkie" w:date="2021-06-13T16:23:00Z">
        <w:r w:rsidR="00875FB3">
          <w:rPr>
            <w:rFonts w:ascii="Times New Roman" w:hAnsi="Times New Roman" w:cs="Times New Roman"/>
          </w:rPr>
          <w:t>Combining all available evidence, two var</w:t>
        </w:r>
      </w:ins>
      <w:ins w:id="175" w:author="Andrew Wilkie" w:date="2021-06-13T16:24:00Z">
        <w:r w:rsidR="00875FB3">
          <w:rPr>
            <w:rFonts w:ascii="Times New Roman" w:hAnsi="Times New Roman" w:cs="Times New Roman"/>
          </w:rPr>
          <w:t>ia</w:t>
        </w:r>
      </w:ins>
      <w:ins w:id="176" w:author="Andrew Wilkie" w:date="2021-06-13T16:23:00Z">
        <w:r w:rsidR="00875FB3">
          <w:rPr>
            <w:rFonts w:ascii="Times New Roman" w:hAnsi="Times New Roman" w:cs="Times New Roman"/>
          </w:rPr>
          <w:t xml:space="preserve">nts were classified as </w:t>
        </w:r>
      </w:ins>
      <w:ins w:id="177" w:author="Andrew Wilkie" w:date="2021-06-13T16:24:00Z">
        <w:r w:rsidR="00875FB3">
          <w:rPr>
            <w:rFonts w:ascii="Times New Roman" w:hAnsi="Times New Roman" w:cs="Times New Roman"/>
          </w:rPr>
          <w:t xml:space="preserve">VUS, </w:t>
        </w:r>
      </w:ins>
      <w:ins w:id="178" w:author="Andrew Wilkie" w:date="2021-06-13T16:28:00Z">
        <w:r w:rsidR="00E65FC8">
          <w:rPr>
            <w:rFonts w:ascii="Times New Roman" w:hAnsi="Times New Roman" w:cs="Times New Roman"/>
          </w:rPr>
          <w:t>four</w:t>
        </w:r>
      </w:ins>
      <w:ins w:id="179" w:author="Andrew Wilkie" w:date="2021-06-13T16:24:00Z">
        <w:r w:rsidR="00875FB3">
          <w:rPr>
            <w:rFonts w:ascii="Times New Roman" w:hAnsi="Times New Roman" w:cs="Times New Roman"/>
          </w:rPr>
          <w:t xml:space="preserve"> as likely pathogenic and four as pathogenic </w:t>
        </w:r>
      </w:ins>
      <w:ins w:id="180" w:author="Andrew Wilkie" w:date="2021-06-13T16:25:00Z">
        <w:r w:rsidR="00875FB3">
          <w:rPr>
            <w:rFonts w:ascii="Times New Roman" w:hAnsi="Times New Roman" w:cs="Times New Roman"/>
          </w:rPr>
          <w:t>(</w:t>
        </w:r>
        <w:r w:rsidR="00875FB3" w:rsidRPr="00875FB3">
          <w:rPr>
            <w:rFonts w:ascii="Times New Roman" w:hAnsi="Times New Roman" w:cs="Times New Roman"/>
            <w:b/>
            <w:rPrChange w:id="181" w:author="Andrew Wilkie" w:date="2021-06-13T16:25:00Z">
              <w:rPr>
                <w:rFonts w:ascii="Times New Roman" w:hAnsi="Times New Roman" w:cs="Times New Roman"/>
              </w:rPr>
            </w:rPrChange>
          </w:rPr>
          <w:t>Table 1</w:t>
        </w:r>
        <w:r w:rsidR="00875FB3">
          <w:rPr>
            <w:rFonts w:ascii="Times New Roman" w:hAnsi="Times New Roman" w:cs="Times New Roman"/>
          </w:rPr>
          <w:t>, Table S4).</w:t>
        </w:r>
      </w:ins>
    </w:p>
    <w:p w14:paraId="480A9324" w14:textId="77777777" w:rsidR="008A7158" w:rsidRPr="00A61D4B" w:rsidRDefault="008A7158" w:rsidP="00962E02">
      <w:pPr>
        <w:spacing w:line="480" w:lineRule="auto"/>
        <w:rPr>
          <w:rFonts w:ascii="Times New Roman" w:hAnsi="Times New Roman" w:cs="Times New Roman"/>
          <w:b/>
        </w:rPr>
      </w:pPr>
      <w:r w:rsidRPr="00A61D4B">
        <w:rPr>
          <w:rFonts w:ascii="Times New Roman" w:hAnsi="Times New Roman" w:cs="Times New Roman"/>
          <w:b/>
        </w:rPr>
        <w:t>Untiered small variants</w:t>
      </w:r>
    </w:p>
    <w:p w14:paraId="58BB98CE" w14:textId="1E9F3A55" w:rsidR="008A7158" w:rsidRPr="000D58EA" w:rsidRDefault="008A7158" w:rsidP="00962E02">
      <w:pPr>
        <w:spacing w:after="120" w:line="480" w:lineRule="auto"/>
        <w:rPr>
          <w:rFonts w:ascii="Times New Roman" w:hAnsi="Times New Roman" w:cs="Times New Roman"/>
        </w:rPr>
      </w:pPr>
      <w:del w:id="182" w:author="Andrew Wilkie" w:date="2021-06-13T16:28:00Z">
        <w:r w:rsidDel="00E65FC8">
          <w:rPr>
            <w:rFonts w:ascii="Times New Roman" w:hAnsi="Times New Roman" w:cs="Times New Roman"/>
          </w:rPr>
          <w:delText>Six</w:delText>
        </w:r>
        <w:r w:rsidRPr="000D58EA" w:rsidDel="00E65FC8">
          <w:rPr>
            <w:rFonts w:ascii="Times New Roman" w:hAnsi="Times New Roman" w:cs="Times New Roman"/>
          </w:rPr>
          <w:delText xml:space="preserve"> </w:delText>
        </w:r>
      </w:del>
      <w:ins w:id="183" w:author="Andrew Wilkie" w:date="2021-06-13T16:28:00Z">
        <w:r w:rsidR="00E65FC8">
          <w:rPr>
            <w:rFonts w:ascii="Times New Roman" w:hAnsi="Times New Roman" w:cs="Times New Roman"/>
          </w:rPr>
          <w:t>Five researcher-only</w:t>
        </w:r>
        <w:r w:rsidR="00E65FC8" w:rsidRPr="000D58EA">
          <w:rPr>
            <w:rFonts w:ascii="Times New Roman" w:hAnsi="Times New Roman" w:cs="Times New Roman"/>
          </w:rPr>
          <w:t xml:space="preserve"> </w:t>
        </w:r>
      </w:ins>
      <w:r w:rsidRPr="000D58EA">
        <w:rPr>
          <w:rFonts w:ascii="Times New Roman" w:hAnsi="Times New Roman" w:cs="Times New Roman"/>
        </w:rPr>
        <w:t xml:space="preserve">RIPDs </w:t>
      </w:r>
      <w:r>
        <w:rPr>
          <w:rFonts w:ascii="Times New Roman" w:hAnsi="Times New Roman" w:cs="Times New Roman"/>
        </w:rPr>
        <w:t>(cases 14-</w:t>
      </w:r>
      <w:del w:id="184" w:author="Andrew Wilkie" w:date="2021-06-13T16:28:00Z">
        <w:r w:rsidDel="00E65FC8">
          <w:rPr>
            <w:rFonts w:ascii="Times New Roman" w:hAnsi="Times New Roman" w:cs="Times New Roman"/>
          </w:rPr>
          <w:delText>19</w:delText>
        </w:r>
      </w:del>
      <w:ins w:id="185" w:author="Andrew Wilkie" w:date="2021-06-13T16:28:00Z">
        <w:r w:rsidR="00E65FC8">
          <w:rPr>
            <w:rFonts w:ascii="Times New Roman" w:hAnsi="Times New Roman" w:cs="Times New Roman"/>
          </w:rPr>
          <w:t>18</w:t>
        </w:r>
      </w:ins>
      <w:r>
        <w:rPr>
          <w:rFonts w:ascii="Times New Roman" w:hAnsi="Times New Roman" w:cs="Times New Roman"/>
        </w:rPr>
        <w:t xml:space="preserve">) </w:t>
      </w:r>
      <w:r w:rsidRPr="000D58EA">
        <w:rPr>
          <w:rFonts w:ascii="Times New Roman" w:hAnsi="Times New Roman" w:cs="Times New Roman"/>
        </w:rPr>
        <w:t xml:space="preserve">were submitted for </w:t>
      </w:r>
      <w:r>
        <w:rPr>
          <w:rFonts w:ascii="Times New Roman" w:hAnsi="Times New Roman" w:cs="Times New Roman"/>
        </w:rPr>
        <w:t xml:space="preserve">cases including an </w:t>
      </w:r>
      <w:r w:rsidRPr="000D58EA">
        <w:rPr>
          <w:rFonts w:ascii="Times New Roman" w:hAnsi="Times New Roman" w:cs="Times New Roman"/>
        </w:rPr>
        <w:t xml:space="preserve">untiered </w:t>
      </w:r>
      <w:del w:id="186" w:author="Andrew Wilkie" w:date="2021-06-11T17:01:00Z">
        <w:r w:rsidRPr="000D58EA" w:rsidDel="007C2B59">
          <w:rPr>
            <w:rFonts w:ascii="Times New Roman" w:hAnsi="Times New Roman" w:cs="Times New Roman"/>
          </w:rPr>
          <w:delText>SNP</w:delText>
        </w:r>
        <w:r w:rsidDel="007C2B59">
          <w:rPr>
            <w:rFonts w:ascii="Times New Roman" w:hAnsi="Times New Roman" w:cs="Times New Roman"/>
          </w:rPr>
          <w:delText xml:space="preserve"> </w:delText>
        </w:r>
      </w:del>
      <w:ins w:id="187" w:author="Andrew Wilkie" w:date="2021-06-11T17:01:00Z">
        <w:r w:rsidR="007C2B59" w:rsidRPr="000D58EA">
          <w:rPr>
            <w:rFonts w:ascii="Times New Roman" w:hAnsi="Times New Roman" w:cs="Times New Roman"/>
          </w:rPr>
          <w:t>SN</w:t>
        </w:r>
        <w:r w:rsidR="007C2B59">
          <w:rPr>
            <w:rFonts w:ascii="Times New Roman" w:hAnsi="Times New Roman" w:cs="Times New Roman"/>
          </w:rPr>
          <w:t xml:space="preserve">V </w:t>
        </w:r>
      </w:ins>
      <w:r>
        <w:rPr>
          <w:rFonts w:ascii="Times New Roman" w:hAnsi="Times New Roman" w:cs="Times New Roman"/>
        </w:rPr>
        <w:t>or</w:t>
      </w:r>
      <w:r w:rsidRPr="000D58EA">
        <w:rPr>
          <w:rFonts w:ascii="Times New Roman" w:hAnsi="Times New Roman" w:cs="Times New Roman"/>
        </w:rPr>
        <w:t xml:space="preserve"> indel</w:t>
      </w:r>
      <w:del w:id="188" w:author="Andrew Wilkie" w:date="2021-06-13T16:28:00Z">
        <w:r w:rsidDel="00E65FC8">
          <w:rPr>
            <w:rFonts w:ascii="Times New Roman" w:hAnsi="Times New Roman" w:cs="Times New Roman"/>
          </w:rPr>
          <w:delText xml:space="preserve">; one of these (case 19, </w:delText>
        </w:r>
        <w:r w:rsidRPr="00E67718" w:rsidDel="00E65FC8">
          <w:rPr>
            <w:rFonts w:ascii="Times New Roman" w:hAnsi="Times New Roman" w:cs="Times New Roman"/>
            <w:i/>
          </w:rPr>
          <w:delText>OGT</w:delText>
        </w:r>
        <w:r w:rsidDel="00E65FC8">
          <w:rPr>
            <w:rFonts w:ascii="Times New Roman" w:hAnsi="Times New Roman" w:cs="Times New Roman"/>
          </w:rPr>
          <w:delText xml:space="preserve"> variant) was independently identified by the GMC</w:delText>
        </w:r>
      </w:del>
      <w:r>
        <w:rPr>
          <w:rFonts w:ascii="Times New Roman" w:hAnsi="Times New Roman" w:cs="Times New Roman"/>
        </w:rPr>
        <w:t xml:space="preserve"> (</w:t>
      </w:r>
      <w:r w:rsidRPr="009A265D">
        <w:rPr>
          <w:rFonts w:ascii="Times New Roman" w:hAnsi="Times New Roman" w:cs="Times New Roman"/>
          <w:b/>
        </w:rPr>
        <w:t>Table 1</w:t>
      </w:r>
      <w:r>
        <w:rPr>
          <w:rFonts w:ascii="Times New Roman" w:hAnsi="Times New Roman" w:cs="Times New Roman"/>
        </w:rPr>
        <w:t>, Table S4)</w:t>
      </w:r>
      <w:r w:rsidRPr="000D58EA">
        <w:rPr>
          <w:rFonts w:ascii="Times New Roman" w:hAnsi="Times New Roman" w:cs="Times New Roman"/>
        </w:rPr>
        <w:t xml:space="preserve">. </w:t>
      </w:r>
      <w:ins w:id="189" w:author="Andrew Wilkie" w:date="2021-06-13T16:29:00Z">
        <w:r w:rsidR="00E65FC8">
          <w:rPr>
            <w:rFonts w:ascii="Times New Roman" w:hAnsi="Times New Roman" w:cs="Times New Roman"/>
          </w:rPr>
          <w:t>C</w:t>
        </w:r>
      </w:ins>
      <w:del w:id="190" w:author="Andrew Wilkie" w:date="2021-06-13T16:29:00Z">
        <w:r w:rsidDel="00E65FC8">
          <w:rPr>
            <w:rFonts w:ascii="Times New Roman" w:hAnsi="Times New Roman" w:cs="Times New Roman"/>
          </w:rPr>
          <w:delText>Of the remainder, c</w:delText>
        </w:r>
      </w:del>
      <w:r w:rsidRPr="000D58EA">
        <w:rPr>
          <w:rFonts w:ascii="Times New Roman" w:hAnsi="Times New Roman" w:cs="Times New Roman"/>
        </w:rPr>
        <w:t>ase</w:t>
      </w:r>
      <w:r>
        <w:rPr>
          <w:rFonts w:ascii="Times New Roman" w:hAnsi="Times New Roman" w:cs="Times New Roman"/>
        </w:rPr>
        <w:t>s</w:t>
      </w:r>
      <w:r w:rsidRPr="000D58EA">
        <w:rPr>
          <w:rFonts w:ascii="Times New Roman" w:hAnsi="Times New Roman" w:cs="Times New Roman"/>
        </w:rPr>
        <w:t xml:space="preserve"> </w:t>
      </w:r>
      <w:r>
        <w:rPr>
          <w:rFonts w:ascii="Times New Roman" w:hAnsi="Times New Roman" w:cs="Times New Roman"/>
        </w:rPr>
        <w:t>14</w:t>
      </w:r>
      <w:r w:rsidRPr="000D58EA">
        <w:rPr>
          <w:rFonts w:ascii="Times New Roman" w:hAnsi="Times New Roman" w:cs="Times New Roman"/>
        </w:rPr>
        <w:t xml:space="preserve"> </w:t>
      </w:r>
      <w:r>
        <w:rPr>
          <w:rFonts w:ascii="Times New Roman" w:hAnsi="Times New Roman" w:cs="Times New Roman"/>
        </w:rPr>
        <w:t>and 15 both harbored biallelic variants in diagnostic grade genes (</w:t>
      </w:r>
      <w:r w:rsidRPr="000B7B6E">
        <w:rPr>
          <w:rFonts w:ascii="Times New Roman" w:hAnsi="Times New Roman" w:cs="Times New Roman"/>
          <w:i/>
        </w:rPr>
        <w:t>MEGF8</w:t>
      </w:r>
      <w:r>
        <w:rPr>
          <w:rFonts w:ascii="Times New Roman" w:hAnsi="Times New Roman" w:cs="Times New Roman"/>
        </w:rPr>
        <w:t xml:space="preserve">, </w:t>
      </w:r>
      <w:r w:rsidRPr="000B7B6E">
        <w:rPr>
          <w:rFonts w:ascii="Times New Roman" w:hAnsi="Times New Roman" w:cs="Times New Roman"/>
          <w:i/>
        </w:rPr>
        <w:t>MMP21</w:t>
      </w:r>
      <w:r>
        <w:rPr>
          <w:rFonts w:ascii="Times New Roman" w:hAnsi="Times New Roman" w:cs="Times New Roman"/>
        </w:rPr>
        <w:t>) on one of the panels applied</w:t>
      </w:r>
      <w:ins w:id="191" w:author="Andrew Wilkie" w:date="2021-06-13T16:29:00Z">
        <w:r w:rsidR="00E65FC8">
          <w:rPr>
            <w:rFonts w:ascii="Times New Roman" w:hAnsi="Times New Roman" w:cs="Times New Roman"/>
          </w:rPr>
          <w:t>, but</w:t>
        </w:r>
      </w:ins>
      <w:del w:id="192" w:author="Andrew Wilkie" w:date="2021-06-13T16:29:00Z">
        <w:r w:rsidDel="00E65FC8">
          <w:rPr>
            <w:rFonts w:ascii="Times New Roman" w:hAnsi="Times New Roman" w:cs="Times New Roman"/>
          </w:rPr>
          <w:delText>. In each case</w:delText>
        </w:r>
      </w:del>
      <w:r>
        <w:rPr>
          <w:rFonts w:ascii="Times New Roman" w:hAnsi="Times New Roman" w:cs="Times New Roman"/>
        </w:rPr>
        <w:t>, one of the variants was a heterozygous deletion (of 3 or 14 nucleotides</w:t>
      </w:r>
      <w:ins w:id="193" w:author="Andrew Wilkie" w:date="2021-06-13T16:29:00Z">
        <w:r w:rsidR="00E65FC8">
          <w:rPr>
            <w:rFonts w:ascii="Times New Roman" w:hAnsi="Times New Roman" w:cs="Times New Roman"/>
          </w:rPr>
          <w:t>, respectively</w:t>
        </w:r>
      </w:ins>
      <w:r>
        <w:rPr>
          <w:rFonts w:ascii="Times New Roman" w:hAnsi="Times New Roman" w:cs="Times New Roman"/>
        </w:rPr>
        <w:t xml:space="preserve">) that had been filtered out based on quality settings. </w:t>
      </w:r>
      <w:del w:id="194" w:author="Andrew Wilkie" w:date="2021-06-13T16:29:00Z">
        <w:r w:rsidDel="00E65FC8">
          <w:rPr>
            <w:rFonts w:ascii="Times New Roman" w:hAnsi="Times New Roman" w:cs="Times New Roman"/>
          </w:rPr>
          <w:delText xml:space="preserve">The </w:delText>
        </w:r>
      </w:del>
      <w:ins w:id="195" w:author="Andrew Wilkie" w:date="2021-06-13T16:29:00Z">
        <w:r w:rsidR="00E65FC8">
          <w:rPr>
            <w:rFonts w:ascii="Times New Roman" w:hAnsi="Times New Roman" w:cs="Times New Roman"/>
          </w:rPr>
          <w:t xml:space="preserve">In each case the </w:t>
        </w:r>
      </w:ins>
      <w:r>
        <w:rPr>
          <w:rFonts w:ascii="Times New Roman" w:hAnsi="Times New Roman" w:cs="Times New Roman"/>
        </w:rPr>
        <w:t xml:space="preserve">second variant, a heterozygous missense, was not specifically flagged, even though </w:t>
      </w:r>
      <w:del w:id="196" w:author="Andrew Wilkie" w:date="2021-06-13T16:30:00Z">
        <w:r w:rsidDel="00E65FC8">
          <w:rPr>
            <w:rFonts w:ascii="Times New Roman" w:hAnsi="Times New Roman" w:cs="Times New Roman"/>
          </w:rPr>
          <w:delText xml:space="preserve">each </w:delText>
        </w:r>
      </w:del>
      <w:ins w:id="197" w:author="Andrew Wilkie" w:date="2021-06-13T16:30:00Z">
        <w:r w:rsidR="00E65FC8">
          <w:rPr>
            <w:rFonts w:ascii="Times New Roman" w:hAnsi="Times New Roman" w:cs="Times New Roman"/>
          </w:rPr>
          <w:t xml:space="preserve">the </w:t>
        </w:r>
      </w:ins>
      <w:r>
        <w:rPr>
          <w:rFonts w:ascii="Times New Roman" w:hAnsi="Times New Roman" w:cs="Times New Roman"/>
        </w:rPr>
        <w:t>patient had a very characteristic phenotype (</w:t>
      </w:r>
      <w:r w:rsidRPr="00210F80">
        <w:rPr>
          <w:rFonts w:ascii="Times New Roman" w:hAnsi="Times New Roman" w:cs="Times New Roman"/>
          <w:i/>
        </w:rPr>
        <w:t>MEGF8</w:t>
      </w:r>
      <w:r>
        <w:rPr>
          <w:rFonts w:ascii="Times New Roman" w:hAnsi="Times New Roman" w:cs="Times New Roman"/>
        </w:rPr>
        <w:t xml:space="preserve"> - Carpenter syndrome;</w:t>
      </w:r>
      <w:r w:rsidRPr="00895784">
        <w:rPr>
          <w:rFonts w:ascii="Times New Roman" w:hAnsi="Times New Roman" w:cs="Times New Roman"/>
          <w:i/>
        </w:rPr>
        <w:t xml:space="preserve"> </w:t>
      </w:r>
      <w:r w:rsidRPr="00210F80">
        <w:rPr>
          <w:rFonts w:ascii="Times New Roman" w:hAnsi="Times New Roman" w:cs="Times New Roman"/>
          <w:i/>
        </w:rPr>
        <w:t>MMP21</w:t>
      </w:r>
      <w:r>
        <w:rPr>
          <w:rFonts w:ascii="Times New Roman" w:hAnsi="Times New Roman" w:cs="Times New Roman"/>
        </w:rPr>
        <w:t xml:space="preserve"> - heterotaxy) associated with a limited number of known disease-causing genes. Case 16 harbors a </w:t>
      </w:r>
      <w:r w:rsidRPr="0000520F">
        <w:rPr>
          <w:rFonts w:ascii="Times New Roman" w:hAnsi="Times New Roman" w:cs="Times New Roman"/>
          <w:i/>
        </w:rPr>
        <w:t>de novo</w:t>
      </w:r>
      <w:r>
        <w:rPr>
          <w:rFonts w:ascii="Times New Roman" w:hAnsi="Times New Roman" w:cs="Times New Roman"/>
        </w:rPr>
        <w:t xml:space="preserve"> indel in </w:t>
      </w:r>
      <w:r w:rsidRPr="0000520F">
        <w:rPr>
          <w:rFonts w:ascii="Times New Roman" w:hAnsi="Times New Roman" w:cs="Times New Roman"/>
          <w:i/>
        </w:rPr>
        <w:t>ARID1B</w:t>
      </w:r>
      <w:r>
        <w:rPr>
          <w:rFonts w:ascii="Times New Roman" w:hAnsi="Times New Roman" w:cs="Times New Roman"/>
        </w:rPr>
        <w:t xml:space="preserve"> (deletion of 1 nucleotide and insertion of 6 nucleotides) that was also filtered out during variant quality control. In case 17, a DNM in </w:t>
      </w:r>
      <w:r w:rsidRPr="00617472">
        <w:rPr>
          <w:rFonts w:ascii="Times New Roman" w:hAnsi="Times New Roman" w:cs="Times New Roman"/>
          <w:i/>
        </w:rPr>
        <w:t>TRAF7</w:t>
      </w:r>
      <w:r>
        <w:rPr>
          <w:rFonts w:ascii="Times New Roman" w:hAnsi="Times New Roman" w:cs="Times New Roman"/>
        </w:rPr>
        <w:t xml:space="preserve"> (ranked 3 by </w:t>
      </w:r>
      <w:r>
        <w:rPr>
          <w:rFonts w:ascii="Times New Roman" w:hAnsi="Times New Roman" w:cs="Times New Roman"/>
        </w:rPr>
        <w:lastRenderedPageBreak/>
        <w:t xml:space="preserve">Exomiser) was filtered out from tiering because 1 of 32 reads in the mother appeared to match the child’s mutation; inspection </w:t>
      </w:r>
      <w:del w:id="198" w:author="Andrew Wilkie" w:date="2021-06-13T16:31:00Z">
        <w:r w:rsidDel="00E65FC8">
          <w:rPr>
            <w:rFonts w:ascii="Times New Roman" w:hAnsi="Times New Roman" w:cs="Times New Roman"/>
          </w:rPr>
          <w:delText xml:space="preserve">of this read </w:delText>
        </w:r>
      </w:del>
      <w:r>
        <w:rPr>
          <w:rFonts w:ascii="Times New Roman" w:hAnsi="Times New Roman" w:cs="Times New Roman"/>
        </w:rPr>
        <w:t xml:space="preserve">in the </w:t>
      </w:r>
      <w:r w:rsidRPr="003A59C4">
        <w:rPr>
          <w:rFonts w:ascii="Times New Roman" w:hAnsi="Times New Roman" w:cs="Times New Roman"/>
        </w:rPr>
        <w:t xml:space="preserve">Integrative </w:t>
      </w:r>
      <w:r>
        <w:rPr>
          <w:rFonts w:ascii="Times New Roman" w:hAnsi="Times New Roman" w:cs="Times New Roman"/>
        </w:rPr>
        <w:t>G</w:t>
      </w:r>
      <w:r w:rsidRPr="003A59C4">
        <w:rPr>
          <w:rFonts w:ascii="Times New Roman" w:hAnsi="Times New Roman" w:cs="Times New Roman"/>
        </w:rPr>
        <w:t xml:space="preserve">enomics </w:t>
      </w:r>
      <w:r>
        <w:rPr>
          <w:rFonts w:ascii="Times New Roman" w:hAnsi="Times New Roman" w:cs="Times New Roman"/>
        </w:rPr>
        <w:t>V</w:t>
      </w:r>
      <w:r w:rsidRPr="003A59C4">
        <w:rPr>
          <w:rFonts w:ascii="Times New Roman" w:hAnsi="Times New Roman" w:cs="Times New Roman"/>
        </w:rPr>
        <w:t>iewer</w:t>
      </w:r>
      <w:r w:rsidRPr="003A59C4" w:rsidDel="003A59C4">
        <w:rPr>
          <w:rFonts w:ascii="Times New Roman" w:hAnsi="Times New Roman" w:cs="Times New Roman"/>
        </w:rPr>
        <w:t xml:space="preserve"> </w:t>
      </w:r>
      <w:r>
        <w:rPr>
          <w:rFonts w:ascii="Times New Roman" w:hAnsi="Times New Roman" w:cs="Times New Roman"/>
        </w:rPr>
        <w:t>(IGV)</w:t>
      </w:r>
      <w:r w:rsidRPr="000B1429">
        <w:rPr>
          <w:rFonts w:ascii="Times New Roman" w:hAnsi="Times New Roman" w:cs="Times New Roman"/>
          <w:noProof/>
          <w:vertAlign w:val="superscript"/>
        </w:rPr>
        <w:t>30</w:t>
      </w:r>
      <w:r>
        <w:rPr>
          <w:rFonts w:ascii="Times New Roman" w:hAnsi="Times New Roman" w:cs="Times New Roman"/>
        </w:rPr>
        <w:t xml:space="preserve"> suggested this was caused by </w:t>
      </w:r>
      <w:ins w:id="199" w:author="Andrew Wilkie" w:date="2021-06-13T16:30:00Z">
        <w:r w:rsidR="00E65FC8">
          <w:rPr>
            <w:rFonts w:ascii="Times New Roman" w:hAnsi="Times New Roman" w:cs="Times New Roman"/>
          </w:rPr>
          <w:t xml:space="preserve">a </w:t>
        </w:r>
      </w:ins>
      <w:r>
        <w:rPr>
          <w:rFonts w:ascii="Times New Roman" w:hAnsi="Times New Roman" w:cs="Times New Roman"/>
        </w:rPr>
        <w:t>low quality</w:t>
      </w:r>
      <w:ins w:id="200" w:author="Andrew Wilkie" w:date="2021-06-13T16:31:00Z">
        <w:r w:rsidR="00E65FC8">
          <w:rPr>
            <w:rFonts w:ascii="Times New Roman" w:hAnsi="Times New Roman" w:cs="Times New Roman"/>
          </w:rPr>
          <w:t xml:space="preserve"> read</w:t>
        </w:r>
      </w:ins>
      <w:r>
        <w:rPr>
          <w:rFonts w:ascii="Times New Roman" w:hAnsi="Times New Roman" w:cs="Times New Roman"/>
        </w:rPr>
        <w:t xml:space="preserve">, as a nucleotide two residues away was also mis-called. The family in case 18 </w:t>
      </w:r>
      <w:r w:rsidRPr="000D58EA">
        <w:rPr>
          <w:rFonts w:ascii="Times New Roman" w:hAnsi="Times New Roman" w:cs="Times New Roman"/>
        </w:rPr>
        <w:t xml:space="preserve">comprises three affected male siblings with differing </w:t>
      </w:r>
      <w:r>
        <w:rPr>
          <w:rFonts w:ascii="Times New Roman" w:hAnsi="Times New Roman" w:cs="Times New Roman"/>
        </w:rPr>
        <w:t xml:space="preserve">cranial </w:t>
      </w:r>
      <w:r w:rsidRPr="000D58EA">
        <w:rPr>
          <w:rFonts w:ascii="Times New Roman" w:hAnsi="Times New Roman" w:cs="Times New Roman"/>
        </w:rPr>
        <w:t>phenotypes</w:t>
      </w:r>
      <w:r>
        <w:rPr>
          <w:rFonts w:ascii="Times New Roman" w:hAnsi="Times New Roman" w:cs="Times New Roman"/>
        </w:rPr>
        <w:t xml:space="preserve">; </w:t>
      </w:r>
      <w:r w:rsidRPr="000D58EA">
        <w:rPr>
          <w:rFonts w:ascii="Times New Roman" w:hAnsi="Times New Roman" w:cs="Times New Roman"/>
        </w:rPr>
        <w:t>in one sibling with bicoronal synostosis</w:t>
      </w:r>
      <w:r>
        <w:rPr>
          <w:rFonts w:ascii="Times New Roman" w:hAnsi="Times New Roman" w:cs="Times New Roman"/>
        </w:rPr>
        <w:t xml:space="preserve">, a DNM in </w:t>
      </w:r>
      <w:r w:rsidRPr="0005750B">
        <w:rPr>
          <w:rFonts w:ascii="Times New Roman" w:hAnsi="Times New Roman" w:cs="Times New Roman"/>
          <w:i/>
        </w:rPr>
        <w:t>TCF12</w:t>
      </w:r>
      <w:r>
        <w:rPr>
          <w:rFonts w:ascii="Times New Roman" w:hAnsi="Times New Roman" w:cs="Times New Roman"/>
        </w:rPr>
        <w:t xml:space="preserve"> was reported as an RIPD. This variant had in fact been identified prior to submission to 100kGP in a panel screen, and had been classified as pathogenic; however within 100kGP, it had been missed both in tiering and by Exomiser, because the analyses assumed that the three siblings must share the same genetic pathology.</w:t>
      </w:r>
    </w:p>
    <w:p w14:paraId="2FE1F0AD" w14:textId="77777777" w:rsidR="008A7158" w:rsidRPr="005257FA" w:rsidRDefault="008A7158" w:rsidP="00962E02">
      <w:pPr>
        <w:spacing w:line="480" w:lineRule="auto"/>
        <w:rPr>
          <w:rFonts w:ascii="Times New Roman" w:hAnsi="Times New Roman" w:cs="Times New Roman"/>
          <w:b/>
        </w:rPr>
      </w:pPr>
      <w:r w:rsidRPr="005257FA">
        <w:rPr>
          <w:rFonts w:ascii="Times New Roman" w:hAnsi="Times New Roman" w:cs="Times New Roman"/>
          <w:b/>
        </w:rPr>
        <w:t>Copy number and structural variants</w:t>
      </w:r>
    </w:p>
    <w:p w14:paraId="09DAEE86" w14:textId="5AB7597E" w:rsidR="008A7158" w:rsidRPr="000D58EA" w:rsidRDefault="008A7158" w:rsidP="00962E02">
      <w:pPr>
        <w:spacing w:after="120" w:line="480" w:lineRule="auto"/>
        <w:rPr>
          <w:rFonts w:ascii="Times New Roman" w:hAnsi="Times New Roman" w:cs="Times New Roman"/>
        </w:rPr>
      </w:pPr>
      <w:del w:id="201" w:author="Andrew Wilkie" w:date="2021-06-14T12:14:00Z">
        <w:r w:rsidRPr="000D58EA" w:rsidDel="001B4D5A">
          <w:rPr>
            <w:rFonts w:ascii="Times New Roman" w:hAnsi="Times New Roman" w:cs="Times New Roman"/>
          </w:rPr>
          <w:delText xml:space="preserve">Four </w:delText>
        </w:r>
      </w:del>
      <w:ins w:id="202" w:author="Andrew Wilkie" w:date="2021-06-14T12:14:00Z">
        <w:r w:rsidR="001B4D5A">
          <w:rPr>
            <w:rFonts w:ascii="Times New Roman" w:hAnsi="Times New Roman" w:cs="Times New Roman"/>
          </w:rPr>
          <w:t>Three researcher-only</w:t>
        </w:r>
        <w:r w:rsidR="001B4D5A" w:rsidRPr="000D58EA">
          <w:rPr>
            <w:rFonts w:ascii="Times New Roman" w:hAnsi="Times New Roman" w:cs="Times New Roman"/>
          </w:rPr>
          <w:t xml:space="preserve"> </w:t>
        </w:r>
      </w:ins>
      <w:r w:rsidRPr="000D58EA">
        <w:rPr>
          <w:rFonts w:ascii="Times New Roman" w:hAnsi="Times New Roman" w:cs="Times New Roman"/>
        </w:rPr>
        <w:t xml:space="preserve">RIPDs </w:t>
      </w:r>
      <w:r>
        <w:rPr>
          <w:rFonts w:ascii="Times New Roman" w:hAnsi="Times New Roman" w:cs="Times New Roman"/>
        </w:rPr>
        <w:t xml:space="preserve">(Cases </w:t>
      </w:r>
      <w:del w:id="203" w:author="Andrew Wilkie" w:date="2021-06-14T12:14:00Z">
        <w:r w:rsidDel="001B4D5A">
          <w:rPr>
            <w:rFonts w:ascii="Times New Roman" w:hAnsi="Times New Roman" w:cs="Times New Roman"/>
          </w:rPr>
          <w:delText xml:space="preserve">2, </w:delText>
        </w:r>
      </w:del>
      <w:r>
        <w:rPr>
          <w:rFonts w:ascii="Times New Roman" w:hAnsi="Times New Roman" w:cs="Times New Roman"/>
        </w:rPr>
        <w:t xml:space="preserve">20-22) </w:t>
      </w:r>
      <w:del w:id="204" w:author="Andrew Wilkie" w:date="2021-06-14T12:14:00Z">
        <w:r w:rsidRPr="000D58EA" w:rsidDel="001B4D5A">
          <w:rPr>
            <w:rFonts w:ascii="Times New Roman" w:hAnsi="Times New Roman" w:cs="Times New Roman"/>
          </w:rPr>
          <w:delText>concerned either CNVs</w:delText>
        </w:r>
        <w:r w:rsidDel="001B4D5A">
          <w:rPr>
            <w:rFonts w:ascii="Times New Roman" w:hAnsi="Times New Roman" w:cs="Times New Roman"/>
          </w:rPr>
          <w:delText xml:space="preserve"> or SVs</w:delText>
        </w:r>
        <w:r w:rsidRPr="000D58EA" w:rsidDel="001B4D5A">
          <w:rPr>
            <w:rFonts w:ascii="Times New Roman" w:hAnsi="Times New Roman" w:cs="Times New Roman"/>
          </w:rPr>
          <w:delText xml:space="preserve">. </w:delText>
        </w:r>
      </w:del>
      <w:moveFromRangeStart w:id="205" w:author="Andrew Wilkie" w:date="2021-06-14T12:15:00Z" w:name="move74565355"/>
      <w:moveFrom w:id="206" w:author="Andrew Wilkie" w:date="2021-06-14T12:15:00Z">
        <w:r w:rsidRPr="000D58EA" w:rsidDel="001B4D5A">
          <w:rPr>
            <w:rFonts w:ascii="Times New Roman" w:hAnsi="Times New Roman" w:cs="Times New Roman"/>
          </w:rPr>
          <w:t xml:space="preserve">Whilst </w:t>
        </w:r>
        <w:r w:rsidDel="001B4D5A">
          <w:rPr>
            <w:rFonts w:ascii="Times New Roman" w:hAnsi="Times New Roman" w:cs="Times New Roman"/>
          </w:rPr>
          <w:t xml:space="preserve">analysis of </w:t>
        </w:r>
        <w:r w:rsidRPr="000D58EA" w:rsidDel="001B4D5A">
          <w:rPr>
            <w:rFonts w:ascii="Times New Roman" w:hAnsi="Times New Roman" w:cs="Times New Roman"/>
          </w:rPr>
          <w:t xml:space="preserve">CNVs </w:t>
        </w:r>
        <w:r w:rsidDel="001B4D5A">
          <w:rPr>
            <w:rFonts w:ascii="Times New Roman" w:hAnsi="Times New Roman" w:cs="Times New Roman"/>
          </w:rPr>
          <w:t>using the Canvas caller</w:t>
        </w:r>
        <w:r w:rsidRPr="000B1429" w:rsidDel="001B4D5A">
          <w:rPr>
            <w:rFonts w:ascii="Times New Roman" w:hAnsi="Times New Roman" w:cs="Times New Roman"/>
            <w:noProof/>
            <w:vertAlign w:val="superscript"/>
          </w:rPr>
          <w:t>24</w:t>
        </w:r>
        <w:r w:rsidDel="001B4D5A">
          <w:rPr>
            <w:rFonts w:ascii="Times New Roman" w:hAnsi="Times New Roman" w:cs="Times New Roman"/>
          </w:rPr>
          <w:t xml:space="preserve"> is</w:t>
        </w:r>
        <w:r w:rsidRPr="000D58EA" w:rsidDel="001B4D5A">
          <w:rPr>
            <w:rFonts w:ascii="Times New Roman" w:hAnsi="Times New Roman" w:cs="Times New Roman"/>
          </w:rPr>
          <w:t xml:space="preserve"> </w:t>
        </w:r>
        <w:r w:rsidDel="001B4D5A">
          <w:rPr>
            <w:rFonts w:ascii="Times New Roman" w:hAnsi="Times New Roman" w:cs="Times New Roman"/>
          </w:rPr>
          <w:t xml:space="preserve">now </w:t>
        </w:r>
        <w:r w:rsidRPr="000D58EA" w:rsidDel="001B4D5A">
          <w:rPr>
            <w:rFonts w:ascii="Times New Roman" w:hAnsi="Times New Roman" w:cs="Times New Roman"/>
          </w:rPr>
          <w:t xml:space="preserve">incorporated into the </w:t>
        </w:r>
        <w:r w:rsidDel="001B4D5A">
          <w:rPr>
            <w:rFonts w:ascii="Times New Roman" w:hAnsi="Times New Roman" w:cs="Times New Roman"/>
          </w:rPr>
          <w:t>GE/GMC</w:t>
        </w:r>
        <w:r w:rsidRPr="000D58EA" w:rsidDel="001B4D5A">
          <w:rPr>
            <w:rFonts w:ascii="Times New Roman" w:hAnsi="Times New Roman" w:cs="Times New Roman"/>
          </w:rPr>
          <w:t xml:space="preserve"> pipeline</w:t>
        </w:r>
        <w:r w:rsidDel="001B4D5A">
          <w:rPr>
            <w:rFonts w:ascii="Times New Roman" w:hAnsi="Times New Roman" w:cs="Times New Roman"/>
          </w:rPr>
          <w:t xml:space="preserve">, </w:t>
        </w:r>
        <w:r w:rsidRPr="000D58EA" w:rsidDel="001B4D5A">
          <w:rPr>
            <w:rFonts w:ascii="Times New Roman" w:hAnsi="Times New Roman" w:cs="Times New Roman"/>
          </w:rPr>
          <w:t>cases analysed before January 2019</w:t>
        </w:r>
        <w:r w:rsidDel="001B4D5A">
          <w:rPr>
            <w:rFonts w:ascii="Times New Roman" w:hAnsi="Times New Roman" w:cs="Times New Roman"/>
          </w:rPr>
          <w:t xml:space="preserve"> </w:t>
        </w:r>
        <w:r w:rsidRPr="000D58EA" w:rsidDel="001B4D5A">
          <w:rPr>
            <w:rFonts w:ascii="Times New Roman" w:hAnsi="Times New Roman" w:cs="Times New Roman"/>
          </w:rPr>
          <w:t>did not have tiered CNVs</w:t>
        </w:r>
        <w:r w:rsidDel="001B4D5A">
          <w:rPr>
            <w:rFonts w:ascii="Times New Roman" w:hAnsi="Times New Roman" w:cs="Times New Roman"/>
          </w:rPr>
          <w:t>.</w:t>
        </w:r>
        <w:r w:rsidRPr="000D58EA" w:rsidDel="001B4D5A">
          <w:rPr>
            <w:rFonts w:ascii="Times New Roman" w:hAnsi="Times New Roman" w:cs="Times New Roman"/>
          </w:rPr>
          <w:t xml:space="preserve"> </w:t>
        </w:r>
      </w:moveFrom>
      <w:moveFromRangeEnd w:id="205"/>
      <w:del w:id="207" w:author="Andrew Wilkie" w:date="2021-06-14T12:14:00Z">
        <w:r w:rsidRPr="000D58EA" w:rsidDel="001B4D5A">
          <w:rPr>
            <w:rFonts w:ascii="Times New Roman" w:hAnsi="Times New Roman" w:cs="Times New Roman"/>
          </w:rPr>
          <w:delText>Case 2 was analysed using the updated pipeline and therefore the CNV displayed as a Tier A variant</w:delText>
        </w:r>
        <w:r w:rsidDel="001B4D5A">
          <w:rPr>
            <w:rFonts w:ascii="Times New Roman" w:hAnsi="Times New Roman" w:cs="Times New Roman"/>
          </w:rPr>
          <w:delText xml:space="preserve"> and </w:delText>
        </w:r>
        <w:r w:rsidRPr="000D58EA" w:rsidDel="001B4D5A">
          <w:rPr>
            <w:rFonts w:ascii="Times New Roman" w:hAnsi="Times New Roman" w:cs="Times New Roman"/>
          </w:rPr>
          <w:delText xml:space="preserve">was confirmed to be pathogenic </w:delText>
        </w:r>
        <w:r w:rsidDel="001B4D5A">
          <w:rPr>
            <w:rFonts w:ascii="Times New Roman" w:hAnsi="Times New Roman" w:cs="Times New Roman"/>
          </w:rPr>
          <w:delText>by the GMC</w:delText>
        </w:r>
        <w:r w:rsidRPr="000D58EA" w:rsidDel="001B4D5A">
          <w:rPr>
            <w:rFonts w:ascii="Times New Roman" w:hAnsi="Times New Roman" w:cs="Times New Roman"/>
          </w:rPr>
          <w:delText xml:space="preserve">. Cases </w:delText>
        </w:r>
        <w:r w:rsidDel="001B4D5A">
          <w:rPr>
            <w:rFonts w:ascii="Times New Roman" w:hAnsi="Times New Roman" w:cs="Times New Roman"/>
          </w:rPr>
          <w:delText>20-22</w:delText>
        </w:r>
        <w:r w:rsidRPr="000D58EA" w:rsidDel="001B4D5A">
          <w:rPr>
            <w:rFonts w:ascii="Times New Roman" w:hAnsi="Times New Roman" w:cs="Times New Roman"/>
          </w:rPr>
          <w:delText xml:space="preserve"> </w:delText>
        </w:r>
      </w:del>
      <w:r w:rsidRPr="000D58EA">
        <w:rPr>
          <w:rFonts w:ascii="Times New Roman" w:hAnsi="Times New Roman" w:cs="Times New Roman"/>
        </w:rPr>
        <w:t xml:space="preserve">were untiered </w:t>
      </w:r>
      <w:r>
        <w:rPr>
          <w:rFonts w:ascii="Times New Roman" w:hAnsi="Times New Roman" w:cs="Times New Roman"/>
        </w:rPr>
        <w:t xml:space="preserve">SV/CNV, comprising a complex inversion involving </w:t>
      </w:r>
      <w:r w:rsidRPr="00270CE2">
        <w:rPr>
          <w:rFonts w:ascii="Times New Roman" w:hAnsi="Times New Roman" w:cs="Times New Roman"/>
          <w:i/>
        </w:rPr>
        <w:t>TWIST1</w:t>
      </w:r>
      <w:r>
        <w:rPr>
          <w:rFonts w:ascii="Times New Roman" w:hAnsi="Times New Roman" w:cs="Times New Roman"/>
        </w:rPr>
        <w:t xml:space="preserve"> (case 20), deletion including </w:t>
      </w:r>
      <w:r w:rsidRPr="00270CE2">
        <w:rPr>
          <w:rFonts w:ascii="Times New Roman" w:hAnsi="Times New Roman" w:cs="Times New Roman"/>
          <w:i/>
        </w:rPr>
        <w:t>ERF</w:t>
      </w:r>
      <w:r>
        <w:rPr>
          <w:rFonts w:ascii="Times New Roman" w:hAnsi="Times New Roman" w:cs="Times New Roman"/>
        </w:rPr>
        <w:t xml:space="preserve"> (case 21) and duplication involving the </w:t>
      </w:r>
      <w:r w:rsidRPr="00270CE2">
        <w:rPr>
          <w:rFonts w:ascii="Times New Roman" w:hAnsi="Times New Roman" w:cs="Times New Roman"/>
          <w:i/>
        </w:rPr>
        <w:t>HOXC</w:t>
      </w:r>
      <w:r>
        <w:rPr>
          <w:rFonts w:ascii="Times New Roman" w:hAnsi="Times New Roman" w:cs="Times New Roman"/>
        </w:rPr>
        <w:t xml:space="preserve"> gene cluster (case 22), each of which was detected by the CGG using overlapping Canvas</w:t>
      </w:r>
      <w:r w:rsidRPr="000B1429">
        <w:rPr>
          <w:rFonts w:ascii="Times New Roman" w:hAnsi="Times New Roman" w:cs="Times New Roman"/>
          <w:noProof/>
          <w:vertAlign w:val="superscript"/>
        </w:rPr>
        <w:t>24</w:t>
      </w:r>
      <w:r>
        <w:rPr>
          <w:rFonts w:ascii="Times New Roman" w:hAnsi="Times New Roman" w:cs="Times New Roman"/>
        </w:rPr>
        <w:t xml:space="preserve"> and Manta</w:t>
      </w:r>
      <w:r w:rsidRPr="000B1429">
        <w:rPr>
          <w:rFonts w:ascii="Times New Roman" w:hAnsi="Times New Roman" w:cs="Times New Roman"/>
          <w:noProof/>
          <w:vertAlign w:val="superscript"/>
        </w:rPr>
        <w:t>31</w:t>
      </w:r>
      <w:r>
        <w:rPr>
          <w:rFonts w:ascii="Times New Roman" w:hAnsi="Times New Roman" w:cs="Times New Roman"/>
        </w:rPr>
        <w:t xml:space="preserve"> calls (</w:t>
      </w:r>
      <w:r w:rsidRPr="009A265D">
        <w:rPr>
          <w:rFonts w:ascii="Times New Roman" w:hAnsi="Times New Roman" w:cs="Times New Roman"/>
          <w:b/>
        </w:rPr>
        <w:t>Table 1</w:t>
      </w:r>
      <w:r>
        <w:rPr>
          <w:rFonts w:ascii="Times New Roman" w:hAnsi="Times New Roman" w:cs="Times New Roman"/>
        </w:rPr>
        <w:t xml:space="preserve">, Table S4, and Supplementary Information). </w:t>
      </w:r>
      <w:moveToRangeStart w:id="208" w:author="Andrew Wilkie" w:date="2021-06-14T12:15:00Z" w:name="move74565355"/>
      <w:moveTo w:id="209" w:author="Andrew Wilkie" w:date="2021-06-14T12:15:00Z">
        <w:r w:rsidR="001B4D5A" w:rsidRPr="000D58EA">
          <w:rPr>
            <w:rFonts w:ascii="Times New Roman" w:hAnsi="Times New Roman" w:cs="Times New Roman"/>
          </w:rPr>
          <w:t xml:space="preserve">Whilst </w:t>
        </w:r>
        <w:r w:rsidR="001B4D5A">
          <w:rPr>
            <w:rFonts w:ascii="Times New Roman" w:hAnsi="Times New Roman" w:cs="Times New Roman"/>
          </w:rPr>
          <w:t xml:space="preserve">analysis of </w:t>
        </w:r>
        <w:r w:rsidR="001B4D5A" w:rsidRPr="000D58EA">
          <w:rPr>
            <w:rFonts w:ascii="Times New Roman" w:hAnsi="Times New Roman" w:cs="Times New Roman"/>
          </w:rPr>
          <w:t xml:space="preserve">CNVs </w:t>
        </w:r>
        <w:r w:rsidR="001B4D5A">
          <w:rPr>
            <w:rFonts w:ascii="Times New Roman" w:hAnsi="Times New Roman" w:cs="Times New Roman"/>
          </w:rPr>
          <w:t>using the Canvas caller</w:t>
        </w:r>
        <w:del w:id="210" w:author="Andrew Wilkie" w:date="2021-06-14T12:15:00Z">
          <w:r w:rsidR="001B4D5A" w:rsidRPr="000B1429" w:rsidDel="001B4D5A">
            <w:rPr>
              <w:rFonts w:ascii="Times New Roman" w:hAnsi="Times New Roman" w:cs="Times New Roman"/>
              <w:noProof/>
              <w:vertAlign w:val="superscript"/>
            </w:rPr>
            <w:delText>24</w:delText>
          </w:r>
        </w:del>
        <w:r w:rsidR="001B4D5A">
          <w:rPr>
            <w:rFonts w:ascii="Times New Roman" w:hAnsi="Times New Roman" w:cs="Times New Roman"/>
          </w:rPr>
          <w:t xml:space="preserve"> is</w:t>
        </w:r>
        <w:r w:rsidR="001B4D5A" w:rsidRPr="000D58EA">
          <w:rPr>
            <w:rFonts w:ascii="Times New Roman" w:hAnsi="Times New Roman" w:cs="Times New Roman"/>
          </w:rPr>
          <w:t xml:space="preserve"> </w:t>
        </w:r>
        <w:r w:rsidR="001B4D5A">
          <w:rPr>
            <w:rFonts w:ascii="Times New Roman" w:hAnsi="Times New Roman" w:cs="Times New Roman"/>
          </w:rPr>
          <w:t xml:space="preserve">now </w:t>
        </w:r>
        <w:r w:rsidR="001B4D5A" w:rsidRPr="000D58EA">
          <w:rPr>
            <w:rFonts w:ascii="Times New Roman" w:hAnsi="Times New Roman" w:cs="Times New Roman"/>
          </w:rPr>
          <w:t xml:space="preserve">incorporated into the </w:t>
        </w:r>
        <w:r w:rsidR="001B4D5A">
          <w:rPr>
            <w:rFonts w:ascii="Times New Roman" w:hAnsi="Times New Roman" w:cs="Times New Roman"/>
          </w:rPr>
          <w:t>GE/GMC</w:t>
        </w:r>
        <w:r w:rsidR="001B4D5A" w:rsidRPr="000D58EA">
          <w:rPr>
            <w:rFonts w:ascii="Times New Roman" w:hAnsi="Times New Roman" w:cs="Times New Roman"/>
          </w:rPr>
          <w:t xml:space="preserve"> pipeline</w:t>
        </w:r>
        <w:r w:rsidR="001B4D5A">
          <w:rPr>
            <w:rFonts w:ascii="Times New Roman" w:hAnsi="Times New Roman" w:cs="Times New Roman"/>
          </w:rPr>
          <w:t xml:space="preserve">, </w:t>
        </w:r>
        <w:r w:rsidR="001B4D5A" w:rsidRPr="000D58EA">
          <w:rPr>
            <w:rFonts w:ascii="Times New Roman" w:hAnsi="Times New Roman" w:cs="Times New Roman"/>
          </w:rPr>
          <w:t>cases analysed before January 2019</w:t>
        </w:r>
        <w:r w:rsidR="001B4D5A">
          <w:rPr>
            <w:rFonts w:ascii="Times New Roman" w:hAnsi="Times New Roman" w:cs="Times New Roman"/>
          </w:rPr>
          <w:t xml:space="preserve"> </w:t>
        </w:r>
        <w:r w:rsidR="001B4D5A" w:rsidRPr="000D58EA">
          <w:rPr>
            <w:rFonts w:ascii="Times New Roman" w:hAnsi="Times New Roman" w:cs="Times New Roman"/>
          </w:rPr>
          <w:t>did not have tiered CNVs</w:t>
        </w:r>
        <w:r w:rsidR="001B4D5A">
          <w:rPr>
            <w:rFonts w:ascii="Times New Roman" w:hAnsi="Times New Roman" w:cs="Times New Roman"/>
          </w:rPr>
          <w:t>.</w:t>
        </w:r>
        <w:r w:rsidR="001B4D5A" w:rsidRPr="000D58EA">
          <w:rPr>
            <w:rFonts w:ascii="Times New Roman" w:hAnsi="Times New Roman" w:cs="Times New Roman"/>
          </w:rPr>
          <w:t xml:space="preserve"> </w:t>
        </w:r>
      </w:moveTo>
      <w:moveToRangeEnd w:id="208"/>
      <w:r>
        <w:rPr>
          <w:rFonts w:ascii="Times New Roman" w:hAnsi="Times New Roman" w:cs="Times New Roman"/>
        </w:rPr>
        <w:t xml:space="preserve">As </w:t>
      </w:r>
      <w:r w:rsidRPr="00270CE2">
        <w:rPr>
          <w:rFonts w:ascii="Times New Roman" w:hAnsi="Times New Roman" w:cs="Times New Roman"/>
          <w:i/>
        </w:rPr>
        <w:t>TWIST1</w:t>
      </w:r>
      <w:r>
        <w:rPr>
          <w:rFonts w:ascii="Times New Roman" w:hAnsi="Times New Roman" w:cs="Times New Roman"/>
        </w:rPr>
        <w:t xml:space="preserve"> and </w:t>
      </w:r>
      <w:r w:rsidRPr="00270CE2">
        <w:rPr>
          <w:rFonts w:ascii="Times New Roman" w:hAnsi="Times New Roman" w:cs="Times New Roman"/>
          <w:i/>
        </w:rPr>
        <w:t>ERF</w:t>
      </w:r>
      <w:r>
        <w:rPr>
          <w:rFonts w:ascii="Times New Roman" w:hAnsi="Times New Roman" w:cs="Times New Roman"/>
        </w:rPr>
        <w:t xml:space="preserve"> are diagnostic grade genes for CRS, the rearrangements were </w:t>
      </w:r>
      <w:r w:rsidRPr="000D58EA">
        <w:rPr>
          <w:rFonts w:ascii="Times New Roman" w:hAnsi="Times New Roman" w:cs="Times New Roman"/>
        </w:rPr>
        <w:t>re</w:t>
      </w:r>
      <w:r>
        <w:rPr>
          <w:rFonts w:ascii="Times New Roman" w:hAnsi="Times New Roman" w:cs="Times New Roman"/>
        </w:rPr>
        <w:t>trospectively analysed on the updated GE</w:t>
      </w:r>
      <w:r w:rsidRPr="000D58EA">
        <w:rPr>
          <w:rFonts w:ascii="Times New Roman" w:hAnsi="Times New Roman" w:cs="Times New Roman"/>
        </w:rPr>
        <w:t xml:space="preserve"> pipeline</w:t>
      </w:r>
      <w:r>
        <w:rPr>
          <w:rFonts w:ascii="Times New Roman" w:hAnsi="Times New Roman" w:cs="Times New Roman"/>
        </w:rPr>
        <w:t xml:space="preserve">. Although the </w:t>
      </w:r>
      <w:r w:rsidRPr="00270CE2">
        <w:rPr>
          <w:rFonts w:ascii="Times New Roman" w:hAnsi="Times New Roman" w:cs="Times New Roman"/>
          <w:i/>
        </w:rPr>
        <w:t>ERF</w:t>
      </w:r>
      <w:r>
        <w:rPr>
          <w:rFonts w:ascii="Times New Roman" w:hAnsi="Times New Roman" w:cs="Times New Roman"/>
        </w:rPr>
        <w:t xml:space="preserve"> deletion </w:t>
      </w:r>
      <w:r w:rsidRPr="000D58EA">
        <w:rPr>
          <w:rFonts w:ascii="Times New Roman" w:hAnsi="Times New Roman" w:cs="Times New Roman"/>
        </w:rPr>
        <w:t>was called as Tier A</w:t>
      </w:r>
      <w:r>
        <w:rPr>
          <w:rFonts w:ascii="Times New Roman" w:hAnsi="Times New Roman" w:cs="Times New Roman"/>
        </w:rPr>
        <w:t xml:space="preserve">, the </w:t>
      </w:r>
      <w:r w:rsidRPr="00270CE2">
        <w:rPr>
          <w:rFonts w:ascii="Times New Roman" w:hAnsi="Times New Roman" w:cs="Times New Roman"/>
          <w:i/>
        </w:rPr>
        <w:t>TWIST1</w:t>
      </w:r>
      <w:r>
        <w:rPr>
          <w:rFonts w:ascii="Times New Roman" w:hAnsi="Times New Roman" w:cs="Times New Roman"/>
        </w:rPr>
        <w:t xml:space="preserve"> inversion was still missed because the breakpoints flanked the gene</w:t>
      </w:r>
      <w:r w:rsidRPr="000D58EA">
        <w:rPr>
          <w:rFonts w:ascii="Times New Roman" w:hAnsi="Times New Roman" w:cs="Times New Roman"/>
        </w:rPr>
        <w:t xml:space="preserve">. </w:t>
      </w:r>
      <w:r>
        <w:rPr>
          <w:rFonts w:ascii="Times New Roman" w:hAnsi="Times New Roman" w:cs="Times New Roman"/>
        </w:rPr>
        <w:t xml:space="preserve">The </w:t>
      </w:r>
      <w:r w:rsidRPr="00270CE2">
        <w:rPr>
          <w:rFonts w:ascii="Times New Roman" w:hAnsi="Times New Roman" w:cs="Times New Roman"/>
          <w:i/>
        </w:rPr>
        <w:t>HOXC</w:t>
      </w:r>
      <w:r>
        <w:rPr>
          <w:rFonts w:ascii="Times New Roman" w:hAnsi="Times New Roman" w:cs="Times New Roman"/>
        </w:rPr>
        <w:t xml:space="preserve"> duplication was associated with a distinctive craniofacial phenotype resembling a published mouse mutant</w:t>
      </w:r>
      <w:r w:rsidRPr="000B1429">
        <w:rPr>
          <w:rFonts w:ascii="Times New Roman" w:hAnsi="Times New Roman" w:cs="Times New Roman"/>
          <w:noProof/>
          <w:vertAlign w:val="superscript"/>
        </w:rPr>
        <w:t>32</w:t>
      </w:r>
      <w:r>
        <w:rPr>
          <w:rFonts w:ascii="Times New Roman" w:hAnsi="Times New Roman" w:cs="Times New Roman"/>
        </w:rPr>
        <w:t xml:space="preserve"> and classified as a research finding. </w:t>
      </w:r>
    </w:p>
    <w:p w14:paraId="2EFD3DB5" w14:textId="77777777" w:rsidR="008A7158" w:rsidRPr="009A5A0F" w:rsidRDefault="008A7158" w:rsidP="00EF1F5F">
      <w:pPr>
        <w:spacing w:line="480" w:lineRule="auto"/>
        <w:rPr>
          <w:rFonts w:ascii="Times New Roman" w:hAnsi="Times New Roman" w:cs="Times New Roman"/>
          <w:b/>
        </w:rPr>
      </w:pPr>
      <w:r>
        <w:rPr>
          <w:rFonts w:ascii="Times New Roman" w:hAnsi="Times New Roman" w:cs="Times New Roman"/>
          <w:b/>
        </w:rPr>
        <w:lastRenderedPageBreak/>
        <w:t>Additional d</w:t>
      </w:r>
      <w:r w:rsidRPr="009A5A0F">
        <w:rPr>
          <w:rFonts w:ascii="Times New Roman" w:hAnsi="Times New Roman" w:cs="Times New Roman"/>
        </w:rPr>
        <w:t>ia</w:t>
      </w:r>
      <w:r w:rsidRPr="009A5A0F">
        <w:rPr>
          <w:rFonts w:ascii="Times New Roman" w:hAnsi="Times New Roman" w:cs="Times New Roman"/>
          <w:b/>
        </w:rPr>
        <w:t>gnoses</w:t>
      </w:r>
    </w:p>
    <w:p w14:paraId="443516FB" w14:textId="37AA9434" w:rsidR="008A7158" w:rsidRDefault="008A7158" w:rsidP="00490001">
      <w:pPr>
        <w:spacing w:line="480" w:lineRule="auto"/>
        <w:rPr>
          <w:rFonts w:ascii="Times New Roman" w:hAnsi="Times New Roman" w:cs="Times New Roman"/>
        </w:rPr>
      </w:pPr>
      <w:r>
        <w:rPr>
          <w:rFonts w:ascii="Times New Roman" w:hAnsi="Times New Roman" w:cs="Times New Roman"/>
        </w:rPr>
        <w:t xml:space="preserve">Two diagnoses that were neither found by the GE/GMC pipeline nor submitted as RIPDs are summarized in Table S3. A child (case </w:t>
      </w:r>
      <w:del w:id="211" w:author="Andrew Wilkie" w:date="2021-06-13T16:31:00Z">
        <w:r w:rsidDel="00E65FC8">
          <w:rPr>
            <w:rFonts w:ascii="Times New Roman" w:hAnsi="Times New Roman" w:cs="Times New Roman"/>
          </w:rPr>
          <w:delText>34</w:delText>
        </w:r>
      </w:del>
      <w:ins w:id="212" w:author="Andrew Wilkie" w:date="2021-06-13T16:31:00Z">
        <w:r w:rsidR="00E65FC8">
          <w:rPr>
            <w:rFonts w:ascii="Times New Roman" w:hAnsi="Times New Roman" w:cs="Times New Roman"/>
          </w:rPr>
          <w:t>35</w:t>
        </w:r>
      </w:ins>
      <w:r>
        <w:rPr>
          <w:rFonts w:ascii="Times New Roman" w:hAnsi="Times New Roman" w:cs="Times New Roman"/>
        </w:rPr>
        <w:t xml:space="preserve">) with the clinical features of Simpson-Golabi-Behmel syndrome previously had targeted testing of </w:t>
      </w:r>
      <w:r w:rsidRPr="00C30963">
        <w:rPr>
          <w:rFonts w:ascii="Times New Roman" w:hAnsi="Times New Roman" w:cs="Times New Roman"/>
          <w:i/>
        </w:rPr>
        <w:t>GPC3</w:t>
      </w:r>
      <w:r>
        <w:rPr>
          <w:rFonts w:ascii="Times New Roman" w:hAnsi="Times New Roman" w:cs="Times New Roman"/>
        </w:rPr>
        <w:t xml:space="preserve">, and a deletion of exons 7 and 8 was reported. The patient was </w:t>
      </w:r>
      <w:r w:rsidRPr="009A5A0F">
        <w:rPr>
          <w:rFonts w:ascii="Times New Roman" w:hAnsi="Times New Roman" w:cs="Times New Roman"/>
        </w:rPr>
        <w:t>referred</w:t>
      </w:r>
      <w:r>
        <w:rPr>
          <w:rFonts w:ascii="Times New Roman" w:hAnsi="Times New Roman" w:cs="Times New Roman"/>
        </w:rPr>
        <w:t xml:space="preserve"> </w:t>
      </w:r>
      <w:r w:rsidRPr="00C30963">
        <w:rPr>
          <w:rFonts w:ascii="Times New Roman" w:hAnsi="Times New Roman" w:cs="Times New Roman"/>
        </w:rPr>
        <w:t>to 100kGP</w:t>
      </w:r>
      <w:r>
        <w:rPr>
          <w:rFonts w:ascii="Times New Roman" w:hAnsi="Times New Roman" w:cs="Times New Roman"/>
        </w:rPr>
        <w:t xml:space="preserve"> by a clinician unaware of the molecular diagnosis;</w:t>
      </w:r>
      <w:r w:rsidRPr="003E0676">
        <w:rPr>
          <w:rFonts w:ascii="Times New Roman" w:hAnsi="Times New Roman" w:cs="Times New Roman"/>
        </w:rPr>
        <w:t xml:space="preserve"> </w:t>
      </w:r>
      <w:r>
        <w:rPr>
          <w:rFonts w:ascii="Times New Roman" w:hAnsi="Times New Roman" w:cs="Times New Roman"/>
        </w:rPr>
        <w:t>t</w:t>
      </w:r>
      <w:r w:rsidRPr="000D58EA">
        <w:rPr>
          <w:rFonts w:ascii="Times New Roman" w:hAnsi="Times New Roman" w:cs="Times New Roman"/>
        </w:rPr>
        <w:t xml:space="preserve">his case was analysed with CNVs on the </w:t>
      </w:r>
      <w:r>
        <w:rPr>
          <w:rFonts w:ascii="Times New Roman" w:hAnsi="Times New Roman" w:cs="Times New Roman"/>
        </w:rPr>
        <w:t>100kGP</w:t>
      </w:r>
      <w:r w:rsidRPr="000D58EA">
        <w:rPr>
          <w:rFonts w:ascii="Times New Roman" w:hAnsi="Times New Roman" w:cs="Times New Roman"/>
        </w:rPr>
        <w:t xml:space="preserve"> pipeline</w:t>
      </w:r>
      <w:r>
        <w:rPr>
          <w:rFonts w:ascii="Times New Roman" w:hAnsi="Times New Roman" w:cs="Times New Roman"/>
        </w:rPr>
        <w:t>,</w:t>
      </w:r>
      <w:r w:rsidRPr="000D58EA">
        <w:rPr>
          <w:rFonts w:ascii="Times New Roman" w:hAnsi="Times New Roman" w:cs="Times New Roman"/>
        </w:rPr>
        <w:t xml:space="preserve"> however </w:t>
      </w:r>
      <w:r>
        <w:rPr>
          <w:rFonts w:ascii="Times New Roman" w:hAnsi="Times New Roman" w:cs="Times New Roman"/>
        </w:rPr>
        <w:t xml:space="preserve">as </w:t>
      </w:r>
      <w:r w:rsidRPr="000D58EA">
        <w:rPr>
          <w:rFonts w:ascii="Times New Roman" w:hAnsi="Times New Roman" w:cs="Times New Roman"/>
          <w:i/>
        </w:rPr>
        <w:t xml:space="preserve">GPC3 </w:t>
      </w:r>
      <w:r w:rsidRPr="000D58EA">
        <w:rPr>
          <w:rFonts w:ascii="Times New Roman" w:hAnsi="Times New Roman" w:cs="Times New Roman"/>
        </w:rPr>
        <w:t>was not a diagnostic-grade gene in the panels applied</w:t>
      </w:r>
      <w:r>
        <w:rPr>
          <w:rFonts w:ascii="Times New Roman" w:hAnsi="Times New Roman" w:cs="Times New Roman"/>
        </w:rPr>
        <w:t>,</w:t>
      </w:r>
      <w:r w:rsidRPr="000D58EA">
        <w:rPr>
          <w:rFonts w:ascii="Times New Roman" w:hAnsi="Times New Roman" w:cs="Times New Roman"/>
        </w:rPr>
        <w:t xml:space="preserve"> the CNV was not called</w:t>
      </w:r>
      <w:r>
        <w:rPr>
          <w:rFonts w:ascii="Times New Roman" w:hAnsi="Times New Roman" w:cs="Times New Roman"/>
        </w:rPr>
        <w:t xml:space="preserve"> and a negative report issued</w:t>
      </w:r>
      <w:del w:id="213" w:author="Andrew Wilkie" w:date="2021-06-13T16:32:00Z">
        <w:r w:rsidDel="00E65FC8">
          <w:rPr>
            <w:rFonts w:ascii="Times New Roman" w:hAnsi="Times New Roman" w:cs="Times New Roman"/>
          </w:rPr>
          <w:delText xml:space="preserve"> by the GMC</w:delText>
        </w:r>
      </w:del>
      <w:r>
        <w:rPr>
          <w:rFonts w:ascii="Times New Roman" w:hAnsi="Times New Roman" w:cs="Times New Roman"/>
        </w:rPr>
        <w:t xml:space="preserve">. In case </w:t>
      </w:r>
      <w:del w:id="214" w:author="Andrew Wilkie" w:date="2021-06-13T16:32:00Z">
        <w:r w:rsidDel="00E65FC8">
          <w:rPr>
            <w:rFonts w:ascii="Times New Roman" w:hAnsi="Times New Roman" w:cs="Times New Roman"/>
          </w:rPr>
          <w:delText>35</w:delText>
        </w:r>
      </w:del>
      <w:ins w:id="215" w:author="Andrew Wilkie" w:date="2021-06-13T16:32:00Z">
        <w:r w:rsidR="00E65FC8">
          <w:rPr>
            <w:rFonts w:ascii="Times New Roman" w:hAnsi="Times New Roman" w:cs="Times New Roman"/>
          </w:rPr>
          <w:t>36</w:t>
        </w:r>
      </w:ins>
      <w:r>
        <w:rPr>
          <w:rFonts w:ascii="Times New Roman" w:hAnsi="Times New Roman" w:cs="Times New Roman"/>
        </w:rPr>
        <w:t>, an affected mother and child, members of a 4-generation family affected by CRS, had GS by 100kGP. Independent investigation by the CGG had previously revealed a segregating 11.5 kb duplication in a non-coding region of chromosome 1p31.3, which was not tiered by GE. This was shown to be causative based on mouse modelling (unpublished).</w:t>
      </w:r>
    </w:p>
    <w:p w14:paraId="43BF66F0" w14:textId="77777777" w:rsidR="008A7158" w:rsidRPr="009A5A0F" w:rsidRDefault="008A7158" w:rsidP="00490001">
      <w:pPr>
        <w:spacing w:line="480" w:lineRule="auto"/>
        <w:rPr>
          <w:rFonts w:ascii="Times New Roman" w:hAnsi="Times New Roman" w:cs="Times New Roman"/>
        </w:rPr>
      </w:pPr>
    </w:p>
    <w:p w14:paraId="20DCD12B" w14:textId="77777777" w:rsidR="008A7158" w:rsidRPr="00B120A6" w:rsidRDefault="008A7158" w:rsidP="00B120A6">
      <w:pPr>
        <w:spacing w:after="120" w:line="480" w:lineRule="auto"/>
        <w:jc w:val="center"/>
        <w:rPr>
          <w:rFonts w:ascii="Times New Roman" w:hAnsi="Times New Roman" w:cs="Times New Roman"/>
          <w:b/>
        </w:rPr>
      </w:pPr>
      <w:r w:rsidRPr="00B120A6">
        <w:rPr>
          <w:rFonts w:ascii="Times New Roman" w:hAnsi="Times New Roman" w:cs="Times New Roman"/>
          <w:b/>
        </w:rPr>
        <w:t>DISCUSSION</w:t>
      </w:r>
    </w:p>
    <w:p w14:paraId="52511924" w14:textId="7433D8D2" w:rsidR="008A7158" w:rsidRPr="00B120A6" w:rsidRDefault="008A7158" w:rsidP="001A06EF">
      <w:pPr>
        <w:spacing w:line="480" w:lineRule="auto"/>
        <w:rPr>
          <w:rFonts w:ascii="Times New Roman" w:hAnsi="Times New Roman" w:cs="Times New Roman"/>
        </w:rPr>
      </w:pPr>
      <w:r>
        <w:rPr>
          <w:rFonts w:ascii="Times New Roman" w:hAnsi="Times New Roman" w:cs="Times New Roman"/>
        </w:rPr>
        <w:t>U</w:t>
      </w:r>
      <w:r w:rsidRPr="00B120A6">
        <w:rPr>
          <w:rFonts w:ascii="Times New Roman" w:hAnsi="Times New Roman" w:cs="Times New Roman"/>
        </w:rPr>
        <w:t xml:space="preserve">sing CRS </w:t>
      </w:r>
      <w:r>
        <w:rPr>
          <w:rFonts w:ascii="Times New Roman" w:hAnsi="Times New Roman" w:cs="Times New Roman"/>
        </w:rPr>
        <w:t xml:space="preserve">patients recruited to the 100kGP </w:t>
      </w:r>
      <w:r w:rsidRPr="00B120A6">
        <w:rPr>
          <w:rFonts w:ascii="Times New Roman" w:hAnsi="Times New Roman" w:cs="Times New Roman"/>
        </w:rPr>
        <w:t>as a</w:t>
      </w:r>
      <w:r>
        <w:rPr>
          <w:rFonts w:ascii="Times New Roman" w:hAnsi="Times New Roman" w:cs="Times New Roman"/>
        </w:rPr>
        <w:t>n example</w:t>
      </w:r>
      <w:r w:rsidRPr="00B120A6">
        <w:rPr>
          <w:rFonts w:ascii="Times New Roman" w:hAnsi="Times New Roman" w:cs="Times New Roman"/>
        </w:rPr>
        <w:t xml:space="preserve">, we sought to measure the added value </w:t>
      </w:r>
      <w:r>
        <w:rPr>
          <w:rFonts w:ascii="Times New Roman" w:hAnsi="Times New Roman" w:cs="Times New Roman"/>
        </w:rPr>
        <w:t>from</w:t>
      </w:r>
      <w:r w:rsidRPr="00B120A6">
        <w:rPr>
          <w:rFonts w:ascii="Times New Roman" w:hAnsi="Times New Roman" w:cs="Times New Roman"/>
        </w:rPr>
        <w:t xml:space="preserve"> scrutiny of </w:t>
      </w:r>
      <w:r>
        <w:rPr>
          <w:rFonts w:ascii="Times New Roman" w:hAnsi="Times New Roman" w:cs="Times New Roman"/>
        </w:rPr>
        <w:t>GS data by a research team</w:t>
      </w:r>
      <w:r w:rsidRPr="00B120A6">
        <w:rPr>
          <w:rFonts w:ascii="Times New Roman" w:hAnsi="Times New Roman" w:cs="Times New Roman"/>
        </w:rPr>
        <w:t>, comp</w:t>
      </w:r>
      <w:r>
        <w:rPr>
          <w:rFonts w:ascii="Times New Roman" w:hAnsi="Times New Roman" w:cs="Times New Roman"/>
        </w:rPr>
        <w:t>ared to</w:t>
      </w:r>
      <w:r w:rsidRPr="00B120A6">
        <w:rPr>
          <w:rFonts w:ascii="Times New Roman" w:hAnsi="Times New Roman" w:cs="Times New Roman"/>
        </w:rPr>
        <w:t xml:space="preserve"> </w:t>
      </w:r>
      <w:del w:id="216" w:author="Andrew Wilkie" w:date="2021-06-13T16:32:00Z">
        <w:r w:rsidRPr="00B120A6" w:rsidDel="0076519C">
          <w:rPr>
            <w:rFonts w:ascii="Times New Roman" w:hAnsi="Times New Roman" w:cs="Times New Roman"/>
          </w:rPr>
          <w:delText xml:space="preserve">the performance of </w:delText>
        </w:r>
      </w:del>
      <w:r w:rsidRPr="00B120A6">
        <w:rPr>
          <w:rFonts w:ascii="Times New Roman" w:hAnsi="Times New Roman" w:cs="Times New Roman"/>
        </w:rPr>
        <w:t xml:space="preserve">the </w:t>
      </w:r>
      <w:r>
        <w:rPr>
          <w:rFonts w:ascii="Times New Roman" w:hAnsi="Times New Roman" w:cs="Times New Roman"/>
        </w:rPr>
        <w:t xml:space="preserve">clinical </w:t>
      </w:r>
      <w:r w:rsidRPr="00B120A6">
        <w:rPr>
          <w:rFonts w:ascii="Times New Roman" w:hAnsi="Times New Roman" w:cs="Times New Roman"/>
        </w:rPr>
        <w:t>pi</w:t>
      </w:r>
      <w:r>
        <w:rPr>
          <w:rFonts w:ascii="Times New Roman" w:hAnsi="Times New Roman" w:cs="Times New Roman"/>
        </w:rPr>
        <w:t>peline. From</w:t>
      </w:r>
      <w:r w:rsidRPr="00B120A6">
        <w:rPr>
          <w:rFonts w:ascii="Times New Roman" w:hAnsi="Times New Roman" w:cs="Times New Roman"/>
        </w:rPr>
        <w:t xml:space="preserve"> 2</w:t>
      </w:r>
      <w:r>
        <w:rPr>
          <w:rFonts w:ascii="Times New Roman" w:hAnsi="Times New Roman" w:cs="Times New Roman"/>
        </w:rPr>
        <w:t>2</w:t>
      </w:r>
      <w:r w:rsidRPr="00B120A6">
        <w:rPr>
          <w:rFonts w:ascii="Times New Roman" w:hAnsi="Times New Roman" w:cs="Times New Roman"/>
        </w:rPr>
        <w:t xml:space="preserve"> submitted RIPDs, 1</w:t>
      </w:r>
      <w:r>
        <w:rPr>
          <w:rFonts w:ascii="Times New Roman" w:hAnsi="Times New Roman" w:cs="Times New Roman"/>
        </w:rPr>
        <w:t>6</w:t>
      </w:r>
      <w:r w:rsidRPr="00B120A6">
        <w:rPr>
          <w:rFonts w:ascii="Times New Roman" w:hAnsi="Times New Roman" w:cs="Times New Roman"/>
        </w:rPr>
        <w:t xml:space="preserve"> additional </w:t>
      </w:r>
      <w:ins w:id="217" w:author="Andrew Wilkie" w:date="2021-06-13T16:33:00Z">
        <w:r w:rsidR="0076519C">
          <w:rPr>
            <w:rFonts w:ascii="Times New Roman" w:hAnsi="Times New Roman" w:cs="Times New Roman"/>
          </w:rPr>
          <w:t xml:space="preserve">researcher-only </w:t>
        </w:r>
      </w:ins>
      <w:r w:rsidRPr="00B120A6">
        <w:rPr>
          <w:rFonts w:ascii="Times New Roman" w:hAnsi="Times New Roman" w:cs="Times New Roman"/>
        </w:rPr>
        <w:t>diagnoses were confirmed by GMCs</w:t>
      </w:r>
      <w:ins w:id="218" w:author="Andrew Wilkie" w:date="2021-06-13T16:33:00Z">
        <w:r w:rsidR="0076519C">
          <w:rPr>
            <w:rFonts w:ascii="Times New Roman" w:hAnsi="Times New Roman" w:cs="Times New Roman"/>
          </w:rPr>
          <w:t xml:space="preserve"> as </w:t>
        </w:r>
        <w:r w:rsidR="0076519C" w:rsidRPr="00B120A6">
          <w:rPr>
            <w:rFonts w:ascii="Times New Roman" w:hAnsi="Times New Roman" w:cs="Times New Roman"/>
          </w:rPr>
          <w:t>likely pathogenic or pathogenic</w:t>
        </w:r>
      </w:ins>
      <w:r w:rsidRPr="00B120A6">
        <w:rPr>
          <w:rFonts w:ascii="Times New Roman" w:hAnsi="Times New Roman" w:cs="Times New Roman"/>
        </w:rPr>
        <w:t xml:space="preserve">, </w:t>
      </w:r>
      <w:del w:id="219" w:author="Andrew Wilkie" w:date="2021-06-13T16:34:00Z">
        <w:r w:rsidRPr="00B120A6" w:rsidDel="0076519C">
          <w:rPr>
            <w:rFonts w:ascii="Times New Roman" w:hAnsi="Times New Roman" w:cs="Times New Roman"/>
          </w:rPr>
          <w:delText>resulting in</w:delText>
        </w:r>
      </w:del>
      <w:ins w:id="220" w:author="Andrew Wilkie" w:date="2021-06-13T16:34:00Z">
        <w:r w:rsidR="0076519C">
          <w:rPr>
            <w:rFonts w:ascii="Times New Roman" w:hAnsi="Times New Roman" w:cs="Times New Roman"/>
          </w:rPr>
          <w:t>doubling</w:t>
        </w:r>
      </w:ins>
      <w:r w:rsidRPr="00B120A6">
        <w:rPr>
          <w:rFonts w:ascii="Times New Roman" w:hAnsi="Times New Roman" w:cs="Times New Roman"/>
        </w:rPr>
        <w:t xml:space="preserve"> the number of </w:t>
      </w:r>
      <w:del w:id="221" w:author="Andrew Wilkie" w:date="2021-06-13T16:34:00Z">
        <w:r w:rsidDel="0076519C">
          <w:rPr>
            <w:rFonts w:ascii="Times New Roman" w:hAnsi="Times New Roman" w:cs="Times New Roman"/>
          </w:rPr>
          <w:delText xml:space="preserve">molecular </w:delText>
        </w:r>
      </w:del>
      <w:r w:rsidRPr="00B120A6">
        <w:rPr>
          <w:rFonts w:ascii="Times New Roman" w:hAnsi="Times New Roman" w:cs="Times New Roman"/>
        </w:rPr>
        <w:t xml:space="preserve">diagnoses </w:t>
      </w:r>
      <w:del w:id="222" w:author="Andrew Wilkie" w:date="2021-06-13T16:34:00Z">
        <w:r w:rsidRPr="00B120A6" w:rsidDel="0076519C">
          <w:rPr>
            <w:rFonts w:ascii="Times New Roman" w:hAnsi="Times New Roman" w:cs="Times New Roman"/>
          </w:rPr>
          <w:delText>(variants rated</w:delText>
        </w:r>
      </w:del>
      <w:del w:id="223" w:author="Andrew Wilkie" w:date="2021-06-13T16:33:00Z">
        <w:r w:rsidRPr="00B120A6" w:rsidDel="0076519C">
          <w:rPr>
            <w:rFonts w:ascii="Times New Roman" w:hAnsi="Times New Roman" w:cs="Times New Roman"/>
          </w:rPr>
          <w:delText xml:space="preserve"> likely pathogenic or pathogenic</w:delText>
        </w:r>
      </w:del>
      <w:del w:id="224" w:author="Andrew Wilkie" w:date="2021-06-13T16:34:00Z">
        <w:r w:rsidRPr="00B120A6" w:rsidDel="0076519C">
          <w:rPr>
            <w:rFonts w:ascii="Times New Roman" w:hAnsi="Times New Roman" w:cs="Times New Roman"/>
          </w:rPr>
          <w:delText xml:space="preserve">) being more than doubled, </w:delText>
        </w:r>
      </w:del>
      <w:r w:rsidRPr="00B120A6">
        <w:rPr>
          <w:rFonts w:ascii="Times New Roman" w:hAnsi="Times New Roman" w:cs="Times New Roman"/>
        </w:rPr>
        <w:t xml:space="preserve">from </w:t>
      </w:r>
      <w:del w:id="225" w:author="Andrew Wilkie" w:date="2021-06-13T16:34:00Z">
        <w:r w:rsidRPr="00B120A6" w:rsidDel="0076519C">
          <w:rPr>
            <w:rFonts w:ascii="Times New Roman" w:hAnsi="Times New Roman" w:cs="Times New Roman"/>
          </w:rPr>
          <w:delText>1</w:delText>
        </w:r>
        <w:r w:rsidDel="0076519C">
          <w:rPr>
            <w:rFonts w:ascii="Times New Roman" w:hAnsi="Times New Roman" w:cs="Times New Roman"/>
          </w:rPr>
          <w:delText>5</w:delText>
        </w:r>
        <w:r w:rsidRPr="00B120A6" w:rsidDel="0076519C">
          <w:rPr>
            <w:rFonts w:ascii="Times New Roman" w:hAnsi="Times New Roman" w:cs="Times New Roman"/>
          </w:rPr>
          <w:delText xml:space="preserve"> </w:delText>
        </w:r>
      </w:del>
      <w:ins w:id="226" w:author="Andrew Wilkie" w:date="2021-06-13T16:34:00Z">
        <w:r w:rsidR="0076519C" w:rsidRPr="00B120A6">
          <w:rPr>
            <w:rFonts w:ascii="Times New Roman" w:hAnsi="Times New Roman" w:cs="Times New Roman"/>
          </w:rPr>
          <w:t>1</w:t>
        </w:r>
        <w:r w:rsidR="0076519C">
          <w:rPr>
            <w:rFonts w:ascii="Times New Roman" w:hAnsi="Times New Roman" w:cs="Times New Roman"/>
          </w:rPr>
          <w:t>6</w:t>
        </w:r>
        <w:r w:rsidR="0076519C" w:rsidRPr="00B120A6">
          <w:rPr>
            <w:rFonts w:ascii="Times New Roman" w:hAnsi="Times New Roman" w:cs="Times New Roman"/>
          </w:rPr>
          <w:t xml:space="preserve"> </w:t>
        </w:r>
      </w:ins>
      <w:r w:rsidRPr="00B120A6">
        <w:rPr>
          <w:rFonts w:ascii="Times New Roman" w:hAnsi="Times New Roman" w:cs="Times New Roman"/>
        </w:rPr>
        <w:t xml:space="preserve">to </w:t>
      </w:r>
      <w:del w:id="227" w:author="Andrew Wilkie" w:date="2021-06-13T16:34:00Z">
        <w:r w:rsidDel="0076519C">
          <w:rPr>
            <w:rFonts w:ascii="Times New Roman" w:hAnsi="Times New Roman" w:cs="Times New Roman"/>
          </w:rPr>
          <w:delText>31</w:delText>
        </w:r>
      </w:del>
      <w:ins w:id="228" w:author="Andrew Wilkie" w:date="2021-06-13T16:34:00Z">
        <w:r w:rsidR="0076519C">
          <w:rPr>
            <w:rFonts w:ascii="Times New Roman" w:hAnsi="Times New Roman" w:cs="Times New Roman"/>
          </w:rPr>
          <w:t>32</w:t>
        </w:r>
      </w:ins>
      <w:r w:rsidRPr="00B120A6">
        <w:rPr>
          <w:rFonts w:ascii="Times New Roman" w:hAnsi="Times New Roman" w:cs="Times New Roman"/>
        </w:rPr>
        <w:t xml:space="preserve">. An additional </w:t>
      </w:r>
      <w:r>
        <w:rPr>
          <w:rFonts w:ascii="Times New Roman" w:hAnsi="Times New Roman" w:cs="Times New Roman"/>
        </w:rPr>
        <w:t>two</w:t>
      </w:r>
      <w:r w:rsidRPr="00B120A6">
        <w:rPr>
          <w:rFonts w:ascii="Times New Roman" w:hAnsi="Times New Roman" w:cs="Times New Roman"/>
        </w:rPr>
        <w:t xml:space="preserve"> diagnoses were made outside the GMC/RIPD reporting systems</w:t>
      </w:r>
      <w:r>
        <w:rPr>
          <w:rFonts w:ascii="Times New Roman" w:hAnsi="Times New Roman" w:cs="Times New Roman"/>
        </w:rPr>
        <w:t xml:space="preserve">; hence the diagnostic sensitivity of the GE/GMC pipeline for CRS was only </w:t>
      </w:r>
      <w:del w:id="229" w:author="Andrew Wilkie" w:date="2021-06-13T16:35:00Z">
        <w:r w:rsidDel="0076519C">
          <w:rPr>
            <w:rFonts w:ascii="Times New Roman" w:hAnsi="Times New Roman" w:cs="Times New Roman"/>
          </w:rPr>
          <w:delText>45</w:delText>
        </w:r>
      </w:del>
      <w:ins w:id="230" w:author="Andrew Wilkie" w:date="2021-06-13T16:35:00Z">
        <w:r w:rsidR="0076519C">
          <w:rPr>
            <w:rFonts w:ascii="Times New Roman" w:hAnsi="Times New Roman" w:cs="Times New Roman"/>
          </w:rPr>
          <w:t>47</w:t>
        </w:r>
      </w:ins>
      <w:r>
        <w:rPr>
          <w:rFonts w:ascii="Times New Roman" w:hAnsi="Times New Roman" w:cs="Times New Roman"/>
        </w:rPr>
        <w:t>% (</w:t>
      </w:r>
      <w:del w:id="231" w:author="Andrew Wilkie" w:date="2021-06-13T16:35:00Z">
        <w:r w:rsidDel="0076519C">
          <w:rPr>
            <w:rFonts w:ascii="Times New Roman" w:hAnsi="Times New Roman" w:cs="Times New Roman"/>
          </w:rPr>
          <w:delText>15</w:delText>
        </w:r>
      </w:del>
      <w:ins w:id="232" w:author="Andrew Wilkie" w:date="2021-06-13T16:35:00Z">
        <w:r w:rsidR="0076519C">
          <w:rPr>
            <w:rFonts w:ascii="Times New Roman" w:hAnsi="Times New Roman" w:cs="Times New Roman"/>
          </w:rPr>
          <w:t>16</w:t>
        </w:r>
      </w:ins>
      <w:r>
        <w:rPr>
          <w:rFonts w:ascii="Times New Roman" w:hAnsi="Times New Roman" w:cs="Times New Roman"/>
        </w:rPr>
        <w:t>/</w:t>
      </w:r>
      <w:del w:id="233" w:author="Andrew Wilkie" w:date="2021-06-13T16:35:00Z">
        <w:r w:rsidDel="0076519C">
          <w:rPr>
            <w:rFonts w:ascii="Times New Roman" w:hAnsi="Times New Roman" w:cs="Times New Roman"/>
          </w:rPr>
          <w:delText>33</w:delText>
        </w:r>
      </w:del>
      <w:ins w:id="234" w:author="Andrew Wilkie" w:date="2021-06-13T16:35:00Z">
        <w:r w:rsidR="0076519C">
          <w:rPr>
            <w:rFonts w:ascii="Times New Roman" w:hAnsi="Times New Roman" w:cs="Times New Roman"/>
          </w:rPr>
          <w:t>34</w:t>
        </w:r>
      </w:ins>
      <w:r>
        <w:rPr>
          <w:rFonts w:ascii="Times New Roman" w:hAnsi="Times New Roman" w:cs="Times New Roman"/>
        </w:rPr>
        <w:t>), considerably lower than the overall 77% figure suggested by the 100kGP Pilot.</w:t>
      </w:r>
      <w:r w:rsidRPr="000B1429">
        <w:rPr>
          <w:rFonts w:ascii="Times New Roman" w:hAnsi="Times New Roman" w:cs="Times New Roman"/>
          <w:noProof/>
          <w:vertAlign w:val="superscript"/>
        </w:rPr>
        <w:t>27</w:t>
      </w:r>
      <w:r>
        <w:rPr>
          <w:rFonts w:ascii="Times New Roman" w:hAnsi="Times New Roman" w:cs="Times New Roman"/>
        </w:rPr>
        <w:t xml:space="preserve"> The final rate of diagnoses for CRS from the 100kGP was 2</w:t>
      </w:r>
      <w:ins w:id="235" w:author="Andrew Wilkie" w:date="2021-06-13T16:35:00Z">
        <w:r w:rsidR="0076519C">
          <w:rPr>
            <w:rFonts w:ascii="Times New Roman" w:hAnsi="Times New Roman" w:cs="Times New Roman"/>
          </w:rPr>
          <w:t>9.8</w:t>
        </w:r>
      </w:ins>
      <w:del w:id="236" w:author="Andrew Wilkie" w:date="2021-06-13T16:35:00Z">
        <w:r w:rsidDel="0076519C">
          <w:rPr>
            <w:rFonts w:ascii="Times New Roman" w:hAnsi="Times New Roman" w:cs="Times New Roman"/>
          </w:rPr>
          <w:delText>8.9</w:delText>
        </w:r>
      </w:del>
      <w:r>
        <w:rPr>
          <w:rFonts w:ascii="Times New Roman" w:hAnsi="Times New Roman" w:cs="Times New Roman"/>
        </w:rPr>
        <w:t>%</w:t>
      </w:r>
      <w:r w:rsidRPr="00B120A6">
        <w:rPr>
          <w:rFonts w:ascii="Times New Roman" w:hAnsi="Times New Roman" w:cs="Times New Roman"/>
        </w:rPr>
        <w:t xml:space="preserve"> </w:t>
      </w:r>
      <w:r>
        <w:rPr>
          <w:rFonts w:ascii="Times New Roman" w:hAnsi="Times New Roman" w:cs="Times New Roman"/>
        </w:rPr>
        <w:t>(</w:t>
      </w:r>
      <w:del w:id="237" w:author="Andrew Wilkie" w:date="2021-06-13T16:36:00Z">
        <w:r w:rsidDel="0076519C">
          <w:rPr>
            <w:rFonts w:ascii="Times New Roman" w:hAnsi="Times New Roman" w:cs="Times New Roman"/>
          </w:rPr>
          <w:delText>33</w:delText>
        </w:r>
      </w:del>
      <w:ins w:id="238" w:author="Andrew Wilkie" w:date="2021-06-13T16:36:00Z">
        <w:r w:rsidR="0076519C">
          <w:rPr>
            <w:rFonts w:ascii="Times New Roman" w:hAnsi="Times New Roman" w:cs="Times New Roman"/>
          </w:rPr>
          <w:t>34</w:t>
        </w:r>
      </w:ins>
      <w:r w:rsidRPr="00B120A6">
        <w:rPr>
          <w:rFonts w:ascii="Times New Roman" w:hAnsi="Times New Roman" w:cs="Times New Roman"/>
        </w:rPr>
        <w:t>/114</w:t>
      </w:r>
      <w:r>
        <w:rPr>
          <w:rFonts w:ascii="Times New Roman" w:hAnsi="Times New Roman" w:cs="Times New Roman"/>
        </w:rPr>
        <w:t>)</w:t>
      </w:r>
      <w:ins w:id="239" w:author="Andrew Wilkie" w:date="2021-06-11T17:40:00Z">
        <w:r w:rsidR="0091231D">
          <w:rPr>
            <w:rFonts w:ascii="Times New Roman" w:hAnsi="Times New Roman" w:cs="Times New Roman"/>
          </w:rPr>
          <w:t xml:space="preserve">, </w:t>
        </w:r>
      </w:ins>
      <w:ins w:id="240" w:author="Andrew Wilkie" w:date="2021-06-14T12:22:00Z">
        <w:r w:rsidR="00017137">
          <w:rPr>
            <w:rFonts w:ascii="Times New Roman" w:hAnsi="Times New Roman" w:cs="Times New Roman"/>
          </w:rPr>
          <w:t xml:space="preserve">with a much higher </w:t>
        </w:r>
      </w:ins>
      <w:ins w:id="241" w:author="Andrew Wilkie" w:date="2021-06-14T12:42:00Z">
        <w:r w:rsidR="00234B56">
          <w:rPr>
            <w:rFonts w:ascii="Times New Roman" w:hAnsi="Times New Roman" w:cs="Times New Roman"/>
          </w:rPr>
          <w:t xml:space="preserve">success </w:t>
        </w:r>
      </w:ins>
      <w:ins w:id="242" w:author="Andrew Wilkie" w:date="2021-06-14T12:22:00Z">
        <w:r w:rsidR="00234B56">
          <w:rPr>
            <w:rFonts w:ascii="Times New Roman" w:hAnsi="Times New Roman" w:cs="Times New Roman"/>
          </w:rPr>
          <w:t>rate for</w:t>
        </w:r>
        <w:r w:rsidR="00017137">
          <w:rPr>
            <w:rFonts w:ascii="Times New Roman" w:hAnsi="Times New Roman" w:cs="Times New Roman"/>
          </w:rPr>
          <w:t xml:space="preserve"> syndromic (39.0%) than non-syndromic </w:t>
        </w:r>
      </w:ins>
      <w:ins w:id="243" w:author="Andrew Wilkie" w:date="2021-06-14T12:23:00Z">
        <w:r w:rsidR="00017137">
          <w:rPr>
            <w:rFonts w:ascii="Times New Roman" w:hAnsi="Times New Roman" w:cs="Times New Roman"/>
          </w:rPr>
          <w:t>(6.25%) presentations (</w:t>
        </w:r>
      </w:ins>
      <w:ins w:id="244" w:author="Andrew Wilkie" w:date="2021-06-14T12:27:00Z">
        <w:r w:rsidR="006C7749">
          <w:rPr>
            <w:rFonts w:ascii="Times New Roman" w:hAnsi="Times New Roman" w:cs="Times New Roman"/>
          </w:rPr>
          <w:t xml:space="preserve">Table </w:t>
        </w:r>
      </w:ins>
      <w:ins w:id="245" w:author="Andrew Wilkie" w:date="2021-06-14T12:57:00Z">
        <w:r w:rsidR="00D04133">
          <w:rPr>
            <w:rFonts w:ascii="Times New Roman" w:hAnsi="Times New Roman" w:cs="Times New Roman"/>
          </w:rPr>
          <w:t>S</w:t>
        </w:r>
      </w:ins>
      <w:ins w:id="246" w:author="Andrew Wilkie" w:date="2021-06-14T12:27:00Z">
        <w:r w:rsidR="006C7749">
          <w:rPr>
            <w:rFonts w:ascii="Times New Roman" w:hAnsi="Times New Roman" w:cs="Times New Roman"/>
          </w:rPr>
          <w:t xml:space="preserve">2; </w:t>
        </w:r>
      </w:ins>
      <w:ins w:id="247" w:author="Andrew Wilkie" w:date="2021-06-14T12:23:00Z">
        <w:r w:rsidR="00017137">
          <w:rPr>
            <w:rFonts w:ascii="Times New Roman" w:hAnsi="Times New Roman" w:cs="Times New Roman"/>
          </w:rPr>
          <w:t xml:space="preserve">Fisher’s Exact test </w:t>
        </w:r>
      </w:ins>
      <w:ins w:id="248" w:author="Andrew Wilkie" w:date="2021-06-14T12:27:00Z">
        <w:r w:rsidR="006C7749">
          <w:rPr>
            <w:rFonts w:ascii="Times New Roman" w:hAnsi="Times New Roman" w:cs="Times New Roman"/>
          </w:rPr>
          <w:t xml:space="preserve">1-tailed </w:t>
        </w:r>
        <w:r w:rsidR="006C7749" w:rsidRPr="000C1DE0">
          <w:rPr>
            <w:rFonts w:ascii="Times New Roman" w:hAnsi="Times New Roman" w:cs="Times New Roman"/>
            <w:i/>
            <w:rPrChange w:id="249" w:author="Andrew Wilkie" w:date="2021-06-14T12:29:00Z">
              <w:rPr>
                <w:rFonts w:ascii="Times New Roman" w:hAnsi="Times New Roman" w:cs="Times New Roman"/>
              </w:rPr>
            </w:rPrChange>
          </w:rPr>
          <w:t>P</w:t>
        </w:r>
      </w:ins>
      <w:ins w:id="250" w:author="Andrew Wilkie" w:date="2021-06-14T12:23:00Z">
        <w:r w:rsidR="006C7749">
          <w:rPr>
            <w:rFonts w:ascii="Times New Roman" w:hAnsi="Times New Roman" w:cs="Times New Roman"/>
          </w:rPr>
          <w:t>=0.0003</w:t>
        </w:r>
        <w:r w:rsidR="00017137">
          <w:rPr>
            <w:rFonts w:ascii="Times New Roman" w:hAnsi="Times New Roman" w:cs="Times New Roman"/>
          </w:rPr>
          <w:t>)</w:t>
        </w:r>
      </w:ins>
      <w:r w:rsidRPr="00B120A6">
        <w:rPr>
          <w:rFonts w:ascii="Times New Roman" w:hAnsi="Times New Roman" w:cs="Times New Roman"/>
        </w:rPr>
        <w:t>.</w:t>
      </w:r>
      <w:r w:rsidDel="001A06EF">
        <w:rPr>
          <w:rFonts w:ascii="Times New Roman" w:hAnsi="Times New Roman" w:cs="Times New Roman"/>
        </w:rPr>
        <w:t xml:space="preserve"> </w:t>
      </w:r>
      <w:del w:id="251" w:author="Andrew Wilkie" w:date="2021-06-15T14:56:00Z">
        <w:r w:rsidRPr="00B120A6" w:rsidDel="00317E3A">
          <w:rPr>
            <w:rFonts w:ascii="Times New Roman" w:hAnsi="Times New Roman" w:cs="Times New Roman"/>
          </w:rPr>
          <w:delText xml:space="preserve">This </w:delText>
        </w:r>
      </w:del>
      <w:ins w:id="252" w:author="Andrew Wilkie" w:date="2021-06-15T15:11:00Z">
        <w:r w:rsidR="00351A89">
          <w:rPr>
            <w:rFonts w:ascii="Times New Roman" w:hAnsi="Times New Roman" w:cs="Times New Roman"/>
          </w:rPr>
          <w:t xml:space="preserve">In the context </w:t>
        </w:r>
        <w:r w:rsidR="00351A89">
          <w:rPr>
            <w:rFonts w:ascii="Times New Roman" w:hAnsi="Times New Roman" w:cs="Times New Roman"/>
          </w:rPr>
          <w:lastRenderedPageBreak/>
          <w:t xml:space="preserve">of </w:t>
        </w:r>
      </w:ins>
      <w:ins w:id="253" w:author="Andrew Wilkie" w:date="2021-06-15T15:12:00Z">
        <w:r w:rsidR="00351A89">
          <w:rPr>
            <w:rFonts w:ascii="Times New Roman" w:hAnsi="Times New Roman" w:cs="Times New Roman"/>
          </w:rPr>
          <w:t>CRS</w:t>
        </w:r>
      </w:ins>
      <w:ins w:id="254" w:author="Andrew Wilkie" w:date="2021-06-15T14:56:00Z">
        <w:r w:rsidR="00317E3A">
          <w:rPr>
            <w:rFonts w:ascii="Times New Roman" w:hAnsi="Times New Roman" w:cs="Times New Roman"/>
          </w:rPr>
          <w:t>, t</w:t>
        </w:r>
        <w:r w:rsidR="00317E3A" w:rsidRPr="00B120A6">
          <w:rPr>
            <w:rFonts w:ascii="Times New Roman" w:hAnsi="Times New Roman" w:cs="Times New Roman"/>
          </w:rPr>
          <w:t xml:space="preserve">his </w:t>
        </w:r>
      </w:ins>
      <w:r w:rsidRPr="00B120A6">
        <w:rPr>
          <w:rFonts w:ascii="Times New Roman" w:hAnsi="Times New Roman" w:cs="Times New Roman"/>
        </w:rPr>
        <w:t xml:space="preserve">work demonstrates the substantial </w:t>
      </w:r>
      <w:r>
        <w:rPr>
          <w:rFonts w:ascii="Times New Roman" w:hAnsi="Times New Roman" w:cs="Times New Roman"/>
        </w:rPr>
        <w:t>uplift</w:t>
      </w:r>
      <w:r w:rsidRPr="00B120A6">
        <w:rPr>
          <w:rFonts w:ascii="Times New Roman" w:hAnsi="Times New Roman" w:cs="Times New Roman"/>
        </w:rPr>
        <w:t xml:space="preserve"> </w:t>
      </w:r>
      <w:r>
        <w:rPr>
          <w:rFonts w:ascii="Times New Roman" w:hAnsi="Times New Roman" w:cs="Times New Roman"/>
        </w:rPr>
        <w:t xml:space="preserve">that expert </w:t>
      </w:r>
      <w:r w:rsidRPr="00B120A6">
        <w:rPr>
          <w:rFonts w:ascii="Times New Roman" w:hAnsi="Times New Roman" w:cs="Times New Roman"/>
        </w:rPr>
        <w:t xml:space="preserve">researcher-led examination of </w:t>
      </w:r>
      <w:r>
        <w:rPr>
          <w:rFonts w:ascii="Times New Roman" w:hAnsi="Times New Roman" w:cs="Times New Roman"/>
        </w:rPr>
        <w:t>GS</w:t>
      </w:r>
      <w:r w:rsidRPr="00B120A6">
        <w:rPr>
          <w:rFonts w:ascii="Times New Roman" w:hAnsi="Times New Roman" w:cs="Times New Roman"/>
        </w:rPr>
        <w:t xml:space="preserve"> data can contribute to clinical-grade molecular diagnoses</w:t>
      </w:r>
      <w:r>
        <w:rPr>
          <w:rFonts w:ascii="Times New Roman" w:hAnsi="Times New Roman" w:cs="Times New Roman"/>
        </w:rPr>
        <w:t>.</w:t>
      </w:r>
    </w:p>
    <w:p w14:paraId="0C3E4E9A" w14:textId="58702622" w:rsidR="008A7158" w:rsidRPr="00B120A6" w:rsidRDefault="008A7158" w:rsidP="00F9594A">
      <w:pPr>
        <w:spacing w:line="480" w:lineRule="auto"/>
        <w:ind w:firstLine="567"/>
        <w:rPr>
          <w:rFonts w:ascii="Times New Roman" w:hAnsi="Times New Roman" w:cs="Times New Roman"/>
        </w:rPr>
      </w:pPr>
      <w:r w:rsidRPr="00B120A6">
        <w:rPr>
          <w:rFonts w:ascii="Times New Roman" w:hAnsi="Times New Roman" w:cs="Times New Roman"/>
        </w:rPr>
        <w:t xml:space="preserve">A major goal of this </w:t>
      </w:r>
      <w:del w:id="255" w:author="Andrew Wilkie" w:date="2021-06-15T14:57:00Z">
        <w:r w:rsidRPr="00B120A6" w:rsidDel="00317E3A">
          <w:rPr>
            <w:rFonts w:ascii="Times New Roman" w:hAnsi="Times New Roman" w:cs="Times New Roman"/>
          </w:rPr>
          <w:delText xml:space="preserve">work </w:delText>
        </w:r>
      </w:del>
      <w:ins w:id="256" w:author="Andrew Wilkie" w:date="2021-06-15T14:57:00Z">
        <w:r w:rsidR="00317E3A">
          <w:rPr>
            <w:rFonts w:ascii="Times New Roman" w:hAnsi="Times New Roman" w:cs="Times New Roman"/>
          </w:rPr>
          <w:t>study</w:t>
        </w:r>
        <w:r w:rsidR="00317E3A" w:rsidRPr="00B120A6">
          <w:rPr>
            <w:rFonts w:ascii="Times New Roman" w:hAnsi="Times New Roman" w:cs="Times New Roman"/>
          </w:rPr>
          <w:t xml:space="preserve"> </w:t>
        </w:r>
      </w:ins>
      <w:r>
        <w:rPr>
          <w:rFonts w:ascii="Times New Roman" w:hAnsi="Times New Roman" w:cs="Times New Roman"/>
        </w:rPr>
        <w:t>wa</w:t>
      </w:r>
      <w:r w:rsidRPr="00B120A6">
        <w:rPr>
          <w:rFonts w:ascii="Times New Roman" w:hAnsi="Times New Roman" w:cs="Times New Roman"/>
        </w:rPr>
        <w:t xml:space="preserve">s to use the insights from researcher-identified diagnoses to </w:t>
      </w:r>
      <w:r>
        <w:rPr>
          <w:rFonts w:ascii="Times New Roman" w:hAnsi="Times New Roman" w:cs="Times New Roman"/>
        </w:rPr>
        <w:t xml:space="preserve">highlight ways to </w:t>
      </w:r>
      <w:r w:rsidRPr="00B120A6">
        <w:rPr>
          <w:rFonts w:ascii="Times New Roman" w:hAnsi="Times New Roman" w:cs="Times New Roman"/>
        </w:rPr>
        <w:t xml:space="preserve">improve the </w:t>
      </w:r>
      <w:r>
        <w:rPr>
          <w:rFonts w:ascii="Times New Roman" w:hAnsi="Times New Roman" w:cs="Times New Roman"/>
        </w:rPr>
        <w:t>clinical</w:t>
      </w:r>
      <w:r w:rsidRPr="00B120A6">
        <w:rPr>
          <w:rFonts w:ascii="Times New Roman" w:hAnsi="Times New Roman" w:cs="Times New Roman"/>
        </w:rPr>
        <w:t xml:space="preserve"> pipelines</w:t>
      </w:r>
      <w:r>
        <w:rPr>
          <w:rFonts w:ascii="Times New Roman" w:hAnsi="Times New Roman" w:cs="Times New Roman"/>
        </w:rPr>
        <w:t>. W</w:t>
      </w:r>
      <w:r w:rsidRPr="00B120A6">
        <w:rPr>
          <w:rFonts w:ascii="Times New Roman" w:hAnsi="Times New Roman" w:cs="Times New Roman"/>
        </w:rPr>
        <w:t xml:space="preserve">e </w:t>
      </w:r>
      <w:r>
        <w:rPr>
          <w:rFonts w:ascii="Times New Roman" w:hAnsi="Times New Roman" w:cs="Times New Roman"/>
        </w:rPr>
        <w:t>summarize</w:t>
      </w:r>
      <w:r w:rsidRPr="00B120A6">
        <w:rPr>
          <w:rFonts w:ascii="Times New Roman" w:hAnsi="Times New Roman" w:cs="Times New Roman"/>
        </w:rPr>
        <w:t xml:space="preserve"> </w:t>
      </w:r>
      <w:r>
        <w:rPr>
          <w:rFonts w:ascii="Times New Roman" w:hAnsi="Times New Roman" w:cs="Times New Roman"/>
        </w:rPr>
        <w:t xml:space="preserve">in </w:t>
      </w:r>
      <w:r w:rsidRPr="001137A4">
        <w:rPr>
          <w:rFonts w:ascii="Times New Roman" w:hAnsi="Times New Roman" w:cs="Times New Roman"/>
          <w:b/>
        </w:rPr>
        <w:t>Fig.2</w:t>
      </w:r>
      <w:r>
        <w:rPr>
          <w:rFonts w:ascii="Times New Roman" w:hAnsi="Times New Roman" w:cs="Times New Roman"/>
          <w:b/>
        </w:rPr>
        <w:t xml:space="preserve"> </w:t>
      </w:r>
      <w:r w:rsidRPr="005663C1">
        <w:rPr>
          <w:rFonts w:ascii="Times New Roman" w:hAnsi="Times New Roman" w:cs="Times New Roman"/>
        </w:rPr>
        <w:t xml:space="preserve">the </w:t>
      </w:r>
      <w:r>
        <w:rPr>
          <w:rFonts w:ascii="Times New Roman" w:hAnsi="Times New Roman" w:cs="Times New Roman"/>
        </w:rPr>
        <w:t>major features of the missed diagnoses, to signpost which approaches would have detected them</w:t>
      </w:r>
      <w:r w:rsidRPr="00B120A6">
        <w:rPr>
          <w:rFonts w:ascii="Times New Roman" w:hAnsi="Times New Roman" w:cs="Times New Roman"/>
        </w:rPr>
        <w:t>.</w:t>
      </w:r>
    </w:p>
    <w:p w14:paraId="4D5A1939" w14:textId="4D9A6247" w:rsidR="008A7158" w:rsidRDefault="008A7158" w:rsidP="00F9594A">
      <w:pPr>
        <w:spacing w:line="480" w:lineRule="auto"/>
        <w:ind w:firstLine="567"/>
        <w:rPr>
          <w:rFonts w:ascii="Times New Roman" w:hAnsi="Times New Roman" w:cs="Times New Roman"/>
        </w:rPr>
      </w:pPr>
      <w:r w:rsidRPr="00B120A6">
        <w:rPr>
          <w:rFonts w:ascii="Times New Roman" w:hAnsi="Times New Roman" w:cs="Times New Roman"/>
        </w:rPr>
        <w:t xml:space="preserve">In </w:t>
      </w:r>
      <w:r>
        <w:rPr>
          <w:rFonts w:ascii="Times New Roman" w:hAnsi="Times New Roman" w:cs="Times New Roman"/>
        </w:rPr>
        <w:t>evaluat</w:t>
      </w:r>
      <w:r w:rsidRPr="00B120A6">
        <w:rPr>
          <w:rFonts w:ascii="Times New Roman" w:hAnsi="Times New Roman" w:cs="Times New Roman"/>
        </w:rPr>
        <w:t>ing how this i</w:t>
      </w:r>
      <w:r>
        <w:rPr>
          <w:rFonts w:ascii="Times New Roman" w:hAnsi="Times New Roman" w:cs="Times New Roman"/>
        </w:rPr>
        <w:t>nformation could be implemented in diagnostic GS, we recognize that</w:t>
      </w:r>
      <w:r w:rsidRPr="00B120A6">
        <w:rPr>
          <w:rFonts w:ascii="Times New Roman" w:hAnsi="Times New Roman" w:cs="Times New Roman"/>
        </w:rPr>
        <w:t xml:space="preserve"> the search </w:t>
      </w:r>
      <w:r>
        <w:rPr>
          <w:rFonts w:ascii="Times New Roman" w:hAnsi="Times New Roman" w:cs="Times New Roman"/>
        </w:rPr>
        <w:t>effort in a clinical setting needs to be substantially less intensive than might be feasible in a research laboratory. This requires balancing the conflicting demands of high sensitivity (recall), which minimizes false negative calls, and high precision (positive predictive value), which minimizes false positive calls</w:t>
      </w:r>
      <w:r w:rsidRPr="00B120A6">
        <w:rPr>
          <w:rFonts w:ascii="Times New Roman" w:hAnsi="Times New Roman" w:cs="Times New Roman"/>
        </w:rPr>
        <w:t xml:space="preserve">. </w:t>
      </w:r>
      <w:r>
        <w:rPr>
          <w:rFonts w:ascii="Times New Roman" w:hAnsi="Times New Roman" w:cs="Times New Roman"/>
        </w:rPr>
        <w:t>I</w:t>
      </w:r>
      <w:r w:rsidRPr="00B120A6">
        <w:rPr>
          <w:rFonts w:ascii="Times New Roman" w:hAnsi="Times New Roman" w:cs="Times New Roman"/>
        </w:rPr>
        <w:t xml:space="preserve">t is evident that </w:t>
      </w:r>
      <w:r>
        <w:rPr>
          <w:rFonts w:ascii="Times New Roman" w:hAnsi="Times New Roman" w:cs="Times New Roman"/>
        </w:rPr>
        <w:t xml:space="preserve">exclusive </w:t>
      </w:r>
      <w:r w:rsidRPr="00B120A6">
        <w:rPr>
          <w:rFonts w:ascii="Times New Roman" w:hAnsi="Times New Roman" w:cs="Times New Roman"/>
        </w:rPr>
        <w:t xml:space="preserve">use of </w:t>
      </w:r>
      <w:r>
        <w:rPr>
          <w:rFonts w:ascii="Times New Roman" w:hAnsi="Times New Roman" w:cs="Times New Roman"/>
        </w:rPr>
        <w:t xml:space="preserve">a panel-based </w:t>
      </w:r>
      <w:r w:rsidRPr="00B120A6">
        <w:rPr>
          <w:rFonts w:ascii="Times New Roman" w:hAnsi="Times New Roman" w:cs="Times New Roman"/>
        </w:rPr>
        <w:t xml:space="preserve">approach </w:t>
      </w:r>
      <w:r>
        <w:rPr>
          <w:rFonts w:ascii="Times New Roman" w:hAnsi="Times New Roman" w:cs="Times New Roman"/>
        </w:rPr>
        <w:t>(</w:t>
      </w:r>
      <w:r w:rsidRPr="00B120A6">
        <w:rPr>
          <w:rFonts w:ascii="Times New Roman" w:hAnsi="Times New Roman" w:cs="Times New Roman"/>
        </w:rPr>
        <w:t>PanelApp</w:t>
      </w:r>
      <w:r>
        <w:rPr>
          <w:rFonts w:ascii="Times New Roman" w:hAnsi="Times New Roman" w:cs="Times New Roman"/>
        </w:rPr>
        <w:t>)</w:t>
      </w:r>
      <w:r w:rsidRPr="00B120A6">
        <w:rPr>
          <w:rFonts w:ascii="Times New Roman" w:hAnsi="Times New Roman" w:cs="Times New Roman"/>
        </w:rPr>
        <w:t xml:space="preserve"> </w:t>
      </w:r>
      <w:r>
        <w:rPr>
          <w:rFonts w:ascii="Times New Roman" w:hAnsi="Times New Roman" w:cs="Times New Roman"/>
        </w:rPr>
        <w:t xml:space="preserve">with the aim of maximizing precision </w:t>
      </w:r>
      <w:ins w:id="257" w:author="Andrew Wilkie" w:date="2021-06-15T14:58:00Z">
        <w:r w:rsidR="00AE20CF">
          <w:rPr>
            <w:rFonts w:ascii="Times New Roman" w:hAnsi="Times New Roman" w:cs="Times New Roman"/>
          </w:rPr>
          <w:t>wa</w:t>
        </w:r>
      </w:ins>
      <w:del w:id="258" w:author="Andrew Wilkie" w:date="2021-06-15T14:58:00Z">
        <w:r w:rsidDel="00AE20CF">
          <w:rPr>
            <w:rFonts w:ascii="Times New Roman" w:hAnsi="Times New Roman" w:cs="Times New Roman"/>
          </w:rPr>
          <w:delText>i</w:delText>
        </w:r>
      </w:del>
      <w:r>
        <w:rPr>
          <w:rFonts w:ascii="Times New Roman" w:hAnsi="Times New Roman" w:cs="Times New Roman"/>
        </w:rPr>
        <w:t>s inadequate</w:t>
      </w:r>
      <w:r w:rsidRPr="00B120A6">
        <w:rPr>
          <w:rFonts w:ascii="Times New Roman" w:hAnsi="Times New Roman" w:cs="Times New Roman"/>
        </w:rPr>
        <w:t>, because, even with o</w:t>
      </w:r>
      <w:r>
        <w:rPr>
          <w:rFonts w:ascii="Times New Roman" w:hAnsi="Times New Roman" w:cs="Times New Roman"/>
        </w:rPr>
        <w:t>ptimal application (</w:t>
      </w:r>
      <w:r w:rsidRPr="00B120A6">
        <w:rPr>
          <w:rFonts w:ascii="Times New Roman" w:hAnsi="Times New Roman" w:cs="Times New Roman"/>
        </w:rPr>
        <w:t>incorporating re</w:t>
      </w:r>
      <w:r>
        <w:rPr>
          <w:rFonts w:ascii="Times New Roman" w:hAnsi="Times New Roman" w:cs="Times New Roman"/>
        </w:rPr>
        <w:t>cent updates to PanelApp</w:t>
      </w:r>
      <w:r w:rsidRPr="00B120A6">
        <w:rPr>
          <w:rFonts w:ascii="Times New Roman" w:hAnsi="Times New Roman" w:cs="Times New Roman"/>
        </w:rPr>
        <w:t xml:space="preserve">, adding </w:t>
      </w:r>
      <w:r>
        <w:rPr>
          <w:rFonts w:ascii="Times New Roman" w:hAnsi="Times New Roman" w:cs="Times New Roman"/>
        </w:rPr>
        <w:t>4</w:t>
      </w:r>
      <w:r w:rsidRPr="00B120A6">
        <w:rPr>
          <w:rFonts w:ascii="Times New Roman" w:hAnsi="Times New Roman" w:cs="Times New Roman"/>
        </w:rPr>
        <w:t xml:space="preserve"> diagnoses; and </w:t>
      </w:r>
      <w:r>
        <w:rPr>
          <w:rFonts w:ascii="Times New Roman" w:hAnsi="Times New Roman" w:cs="Times New Roman"/>
        </w:rPr>
        <w:t>optimizing variant calling</w:t>
      </w:r>
      <w:r w:rsidRPr="00B120A6">
        <w:rPr>
          <w:rFonts w:ascii="Times New Roman" w:hAnsi="Times New Roman" w:cs="Times New Roman"/>
        </w:rPr>
        <w:t xml:space="preserve">, adding </w:t>
      </w:r>
      <w:r>
        <w:rPr>
          <w:rFonts w:ascii="Times New Roman" w:hAnsi="Times New Roman" w:cs="Times New Roman"/>
        </w:rPr>
        <w:t>6 diagnoses</w:t>
      </w:r>
      <w:ins w:id="259" w:author="Andrew Wilkie" w:date="2021-06-15T14:58:00Z">
        <w:r w:rsidR="00AE20CF">
          <w:rPr>
            <w:rFonts w:ascii="Times New Roman" w:hAnsi="Times New Roman" w:cs="Times New Roman"/>
          </w:rPr>
          <w:t xml:space="preserve">; see </w:t>
        </w:r>
        <w:r w:rsidR="00AE20CF" w:rsidRPr="00AE20CF">
          <w:rPr>
            <w:rFonts w:ascii="Times New Roman" w:hAnsi="Times New Roman" w:cs="Times New Roman"/>
            <w:b/>
            <w:rPrChange w:id="260" w:author="Andrew Wilkie" w:date="2021-06-15T14:59:00Z">
              <w:rPr>
                <w:rFonts w:ascii="Times New Roman" w:hAnsi="Times New Roman" w:cs="Times New Roman"/>
              </w:rPr>
            </w:rPrChange>
          </w:rPr>
          <w:t>Fig. 2</w:t>
        </w:r>
      </w:ins>
      <w:r w:rsidRPr="00B120A6">
        <w:rPr>
          <w:rFonts w:ascii="Times New Roman" w:hAnsi="Times New Roman" w:cs="Times New Roman"/>
        </w:rPr>
        <w:t xml:space="preserve">), the </w:t>
      </w:r>
      <w:r>
        <w:rPr>
          <w:rFonts w:ascii="Times New Roman" w:hAnsi="Times New Roman" w:cs="Times New Roman"/>
        </w:rPr>
        <w:t>sensitivity achieved would still only be 76%</w:t>
      </w:r>
      <w:r w:rsidRPr="00B120A6">
        <w:rPr>
          <w:rFonts w:ascii="Times New Roman" w:hAnsi="Times New Roman" w:cs="Times New Roman"/>
        </w:rPr>
        <w:t xml:space="preserve"> (</w:t>
      </w:r>
      <w:del w:id="261" w:author="Andrew Wilkie" w:date="2021-06-13T16:37:00Z">
        <w:r w:rsidDel="00DF780C">
          <w:rPr>
            <w:rFonts w:ascii="Times New Roman" w:hAnsi="Times New Roman" w:cs="Times New Roman"/>
          </w:rPr>
          <w:delText>25</w:delText>
        </w:r>
      </w:del>
      <w:ins w:id="262" w:author="Andrew Wilkie" w:date="2021-06-13T16:37:00Z">
        <w:r w:rsidR="00DF780C">
          <w:rPr>
            <w:rFonts w:ascii="Times New Roman" w:hAnsi="Times New Roman" w:cs="Times New Roman"/>
          </w:rPr>
          <w:t>26</w:t>
        </w:r>
      </w:ins>
      <w:r w:rsidRPr="00B120A6">
        <w:rPr>
          <w:rFonts w:ascii="Times New Roman" w:hAnsi="Times New Roman" w:cs="Times New Roman"/>
        </w:rPr>
        <w:t>/</w:t>
      </w:r>
      <w:del w:id="263" w:author="Andrew Wilkie" w:date="2021-06-13T16:37:00Z">
        <w:r w:rsidDel="00DF780C">
          <w:rPr>
            <w:rFonts w:ascii="Times New Roman" w:hAnsi="Times New Roman" w:cs="Times New Roman"/>
          </w:rPr>
          <w:delText>33</w:delText>
        </w:r>
      </w:del>
      <w:ins w:id="264" w:author="Andrew Wilkie" w:date="2021-06-13T16:37:00Z">
        <w:r w:rsidR="00DF780C">
          <w:rPr>
            <w:rFonts w:ascii="Times New Roman" w:hAnsi="Times New Roman" w:cs="Times New Roman"/>
          </w:rPr>
          <w:t>34</w:t>
        </w:r>
      </w:ins>
      <w:r w:rsidRPr="00B120A6">
        <w:rPr>
          <w:rFonts w:ascii="Times New Roman" w:hAnsi="Times New Roman" w:cs="Times New Roman"/>
        </w:rPr>
        <w:t>)</w:t>
      </w:r>
      <w:r>
        <w:rPr>
          <w:rFonts w:ascii="Times New Roman" w:hAnsi="Times New Roman" w:cs="Times New Roman"/>
        </w:rPr>
        <w:t>, with 4 additional clinical diagnoses</w:t>
      </w:r>
      <w:ins w:id="265" w:author="Andrew Wilkie" w:date="2021-06-13T16:38:00Z">
        <w:r w:rsidR="00DF780C">
          <w:rPr>
            <w:rFonts w:ascii="Times New Roman" w:hAnsi="Times New Roman" w:cs="Times New Roman"/>
          </w:rPr>
          <w:t xml:space="preserve"> (variants in </w:t>
        </w:r>
        <w:r w:rsidR="00DF780C" w:rsidRPr="00DF780C">
          <w:rPr>
            <w:rFonts w:ascii="Times New Roman" w:hAnsi="Times New Roman" w:cs="Times New Roman"/>
            <w:i/>
            <w:rPrChange w:id="266" w:author="Andrew Wilkie" w:date="2021-06-13T16:39:00Z">
              <w:rPr>
                <w:rFonts w:ascii="Times New Roman" w:hAnsi="Times New Roman" w:cs="Times New Roman"/>
              </w:rPr>
            </w:rPrChange>
          </w:rPr>
          <w:t>BRWD3</w:t>
        </w:r>
        <w:r w:rsidR="00DF780C">
          <w:rPr>
            <w:rFonts w:ascii="Times New Roman" w:hAnsi="Times New Roman" w:cs="Times New Roman"/>
          </w:rPr>
          <w:t xml:space="preserve">, </w:t>
        </w:r>
      </w:ins>
      <w:ins w:id="267" w:author="Andrew Wilkie" w:date="2021-06-13T16:39:00Z">
        <w:r w:rsidR="00DF780C" w:rsidRPr="00DF780C">
          <w:rPr>
            <w:rFonts w:ascii="Times New Roman" w:hAnsi="Times New Roman" w:cs="Times New Roman"/>
            <w:i/>
            <w:rPrChange w:id="268" w:author="Andrew Wilkie" w:date="2021-06-13T16:39:00Z">
              <w:rPr>
                <w:rFonts w:ascii="Times New Roman" w:hAnsi="Times New Roman" w:cs="Times New Roman"/>
              </w:rPr>
            </w:rPrChange>
          </w:rPr>
          <w:t>CDK13</w:t>
        </w:r>
        <w:r w:rsidR="00DF780C">
          <w:rPr>
            <w:rFonts w:ascii="Times New Roman" w:hAnsi="Times New Roman" w:cs="Times New Roman"/>
          </w:rPr>
          <w:t xml:space="preserve">, </w:t>
        </w:r>
        <w:r w:rsidR="00DF780C" w:rsidRPr="00DF780C">
          <w:rPr>
            <w:rFonts w:ascii="Times New Roman" w:hAnsi="Times New Roman" w:cs="Times New Roman"/>
            <w:i/>
            <w:rPrChange w:id="269" w:author="Andrew Wilkie" w:date="2021-06-13T16:39:00Z">
              <w:rPr>
                <w:rFonts w:ascii="Times New Roman" w:hAnsi="Times New Roman" w:cs="Times New Roman"/>
              </w:rPr>
            </w:rPrChange>
          </w:rPr>
          <w:t>GPC3</w:t>
        </w:r>
        <w:r w:rsidR="00DF780C">
          <w:rPr>
            <w:rFonts w:ascii="Times New Roman" w:hAnsi="Times New Roman" w:cs="Times New Roman"/>
          </w:rPr>
          <w:t xml:space="preserve"> and </w:t>
        </w:r>
        <w:r w:rsidR="00DF780C" w:rsidRPr="00DF780C">
          <w:rPr>
            <w:rFonts w:ascii="Times New Roman" w:hAnsi="Times New Roman" w:cs="Times New Roman"/>
            <w:i/>
            <w:rPrChange w:id="270" w:author="Andrew Wilkie" w:date="2021-06-13T16:39:00Z">
              <w:rPr>
                <w:rFonts w:ascii="Times New Roman" w:hAnsi="Times New Roman" w:cs="Times New Roman"/>
              </w:rPr>
            </w:rPrChange>
          </w:rPr>
          <w:t>PTCH1</w:t>
        </w:r>
        <w:r w:rsidR="00DF780C">
          <w:rPr>
            <w:rFonts w:ascii="Times New Roman" w:hAnsi="Times New Roman" w:cs="Times New Roman"/>
          </w:rPr>
          <w:t>)</w:t>
        </w:r>
      </w:ins>
      <w:r>
        <w:rPr>
          <w:rFonts w:ascii="Times New Roman" w:hAnsi="Times New Roman" w:cs="Times New Roman"/>
        </w:rPr>
        <w:t xml:space="preserve"> </w:t>
      </w:r>
      <w:ins w:id="271" w:author="Andrew Wilkie" w:date="2021-06-15T14:59:00Z">
        <w:r w:rsidR="00AE20CF">
          <w:rPr>
            <w:rFonts w:ascii="Times New Roman" w:hAnsi="Times New Roman" w:cs="Times New Roman"/>
          </w:rPr>
          <w:t xml:space="preserve">continuing to </w:t>
        </w:r>
      </w:ins>
      <w:r>
        <w:rPr>
          <w:rFonts w:ascii="Times New Roman" w:hAnsi="Times New Roman" w:cs="Times New Roman"/>
        </w:rPr>
        <w:t>be</w:t>
      </w:r>
      <w:del w:id="272" w:author="Andrew Wilkie" w:date="2021-06-15T15:00:00Z">
        <w:r w:rsidDel="00AE20CF">
          <w:rPr>
            <w:rFonts w:ascii="Times New Roman" w:hAnsi="Times New Roman" w:cs="Times New Roman"/>
          </w:rPr>
          <w:delText>ing</w:delText>
        </w:r>
      </w:del>
      <w:r>
        <w:rPr>
          <w:rFonts w:ascii="Times New Roman" w:hAnsi="Times New Roman" w:cs="Times New Roman"/>
        </w:rPr>
        <w:t xml:space="preserve"> missed</w:t>
      </w:r>
      <w:del w:id="273" w:author="Andrew Wilkie" w:date="2021-06-15T14:59:00Z">
        <w:r w:rsidDel="00AE20CF">
          <w:rPr>
            <w:rFonts w:ascii="Times New Roman" w:hAnsi="Times New Roman" w:cs="Times New Roman"/>
          </w:rPr>
          <w:delText xml:space="preserve"> (</w:delText>
        </w:r>
        <w:r w:rsidRPr="00F9594A" w:rsidDel="00AE20CF">
          <w:rPr>
            <w:rFonts w:ascii="Times New Roman" w:hAnsi="Times New Roman" w:cs="Times New Roman"/>
            <w:b/>
          </w:rPr>
          <w:delText>Fig.2</w:delText>
        </w:r>
        <w:r w:rsidDel="00AE20CF">
          <w:rPr>
            <w:rFonts w:ascii="Times New Roman" w:hAnsi="Times New Roman" w:cs="Times New Roman"/>
          </w:rPr>
          <w:delText>)</w:delText>
        </w:r>
      </w:del>
      <w:r w:rsidRPr="00B120A6">
        <w:rPr>
          <w:rFonts w:ascii="Times New Roman" w:hAnsi="Times New Roman" w:cs="Times New Roman"/>
        </w:rPr>
        <w:t>. A comprehensive approach would be to consider</w:t>
      </w:r>
      <w:r>
        <w:rPr>
          <w:rFonts w:ascii="Times New Roman" w:hAnsi="Times New Roman" w:cs="Times New Roman"/>
        </w:rPr>
        <w:t xml:space="preserve"> </w:t>
      </w:r>
      <w:r w:rsidRPr="00B120A6">
        <w:rPr>
          <w:rFonts w:ascii="Times New Roman" w:hAnsi="Times New Roman" w:cs="Times New Roman"/>
        </w:rPr>
        <w:t xml:space="preserve">as candidates </w:t>
      </w:r>
      <w:r w:rsidRPr="00F9594A">
        <w:rPr>
          <w:rFonts w:ascii="Times New Roman" w:hAnsi="Times New Roman" w:cs="Times New Roman"/>
          <w:i/>
        </w:rPr>
        <w:t>all</w:t>
      </w:r>
      <w:r w:rsidRPr="00B120A6">
        <w:rPr>
          <w:rFonts w:ascii="Times New Roman" w:hAnsi="Times New Roman" w:cs="Times New Roman"/>
        </w:rPr>
        <w:t xml:space="preserve"> validated genes mutated in developmental disorders </w:t>
      </w:r>
      <w:r>
        <w:rPr>
          <w:rFonts w:ascii="Times New Roman" w:hAnsi="Times New Roman" w:cs="Times New Roman"/>
        </w:rPr>
        <w:t>(for example, from the G2P</w:t>
      </w:r>
      <w:r w:rsidRPr="00AC7DCE">
        <w:rPr>
          <w:rFonts w:ascii="Times New Roman" w:hAnsi="Times New Roman" w:cs="Times New Roman"/>
          <w:vertAlign w:val="superscript"/>
        </w:rPr>
        <w:t>DD</w:t>
      </w:r>
      <w:r>
        <w:rPr>
          <w:rFonts w:ascii="Times New Roman" w:hAnsi="Times New Roman" w:cs="Times New Roman"/>
        </w:rPr>
        <w:t xml:space="preserve"> [DDG2P] list);</w:t>
      </w:r>
      <w:r w:rsidRPr="000B1429">
        <w:rPr>
          <w:rFonts w:ascii="Times New Roman" w:hAnsi="Times New Roman" w:cs="Times New Roman"/>
          <w:noProof/>
          <w:vertAlign w:val="superscript"/>
        </w:rPr>
        <w:t>29</w:t>
      </w:r>
      <w:r w:rsidRPr="00B120A6">
        <w:rPr>
          <w:rFonts w:ascii="Times New Roman" w:hAnsi="Times New Roman" w:cs="Times New Roman"/>
        </w:rPr>
        <w:t xml:space="preserve"> whilst this would </w:t>
      </w:r>
      <w:r>
        <w:rPr>
          <w:rFonts w:ascii="Times New Roman" w:hAnsi="Times New Roman" w:cs="Times New Roman"/>
        </w:rPr>
        <w:t xml:space="preserve">overall </w:t>
      </w:r>
      <w:r w:rsidRPr="00B120A6">
        <w:rPr>
          <w:rFonts w:ascii="Times New Roman" w:hAnsi="Times New Roman" w:cs="Times New Roman"/>
        </w:rPr>
        <w:t>add 1</w:t>
      </w:r>
      <w:r>
        <w:rPr>
          <w:rFonts w:ascii="Times New Roman" w:hAnsi="Times New Roman" w:cs="Times New Roman"/>
        </w:rPr>
        <w:t>4</w:t>
      </w:r>
      <w:r w:rsidRPr="00B120A6">
        <w:rPr>
          <w:rFonts w:ascii="Times New Roman" w:hAnsi="Times New Roman" w:cs="Times New Roman"/>
        </w:rPr>
        <w:t xml:space="preserve"> diagno</w:t>
      </w:r>
      <w:r>
        <w:rPr>
          <w:rFonts w:ascii="Times New Roman" w:hAnsi="Times New Roman" w:cs="Times New Roman"/>
        </w:rPr>
        <w:t xml:space="preserve">ses (sensitivity 88%), </w:t>
      </w:r>
      <w:r w:rsidRPr="00B120A6">
        <w:rPr>
          <w:rFonts w:ascii="Times New Roman" w:hAnsi="Times New Roman" w:cs="Times New Roman"/>
        </w:rPr>
        <w:t>the workflow</w:t>
      </w:r>
      <w:r>
        <w:rPr>
          <w:rFonts w:ascii="Times New Roman" w:hAnsi="Times New Roman" w:cs="Times New Roman"/>
        </w:rPr>
        <w:t xml:space="preserve"> would be very laborious owing to </w:t>
      </w:r>
      <w:r w:rsidRPr="00B120A6">
        <w:rPr>
          <w:rFonts w:ascii="Times New Roman" w:hAnsi="Times New Roman" w:cs="Times New Roman"/>
        </w:rPr>
        <w:t xml:space="preserve">the large number of genes to scrutinise (currently </w:t>
      </w:r>
      <w:del w:id="274" w:author="Andrew Wilkie" w:date="2021-06-15T15:14:00Z">
        <w:r w:rsidRPr="00B120A6" w:rsidDel="00D1544C">
          <w:rPr>
            <w:rFonts w:ascii="Times New Roman" w:hAnsi="Times New Roman" w:cs="Times New Roman"/>
          </w:rPr>
          <w:delText>2</w:delText>
        </w:r>
        <w:r w:rsidDel="00D1544C">
          <w:rPr>
            <w:rFonts w:ascii="Times New Roman" w:hAnsi="Times New Roman" w:cs="Times New Roman"/>
          </w:rPr>
          <w:delText>138</w:delText>
        </w:r>
        <w:r w:rsidRPr="00B120A6" w:rsidDel="00D1544C">
          <w:rPr>
            <w:rFonts w:ascii="Times New Roman" w:hAnsi="Times New Roman" w:cs="Times New Roman"/>
          </w:rPr>
          <w:delText xml:space="preserve"> </w:delText>
        </w:r>
      </w:del>
      <w:ins w:id="275" w:author="Andrew Wilkie" w:date="2021-06-15T15:14:00Z">
        <w:r w:rsidR="00D1544C" w:rsidRPr="00B120A6">
          <w:rPr>
            <w:rFonts w:ascii="Times New Roman" w:hAnsi="Times New Roman" w:cs="Times New Roman"/>
          </w:rPr>
          <w:t>2</w:t>
        </w:r>
        <w:r w:rsidR="00D1544C">
          <w:rPr>
            <w:rFonts w:ascii="Times New Roman" w:hAnsi="Times New Roman" w:cs="Times New Roman"/>
          </w:rPr>
          <w:t>149</w:t>
        </w:r>
        <w:r w:rsidR="00D1544C" w:rsidRPr="00B120A6">
          <w:rPr>
            <w:rFonts w:ascii="Times New Roman" w:hAnsi="Times New Roman" w:cs="Times New Roman"/>
          </w:rPr>
          <w:t xml:space="preserve"> </w:t>
        </w:r>
      </w:ins>
      <w:r>
        <w:rPr>
          <w:rFonts w:ascii="Times New Roman" w:hAnsi="Times New Roman" w:cs="Times New Roman"/>
        </w:rPr>
        <w:t>in G2P</w:t>
      </w:r>
      <w:r w:rsidRPr="00AC7DCE">
        <w:rPr>
          <w:rFonts w:ascii="Times New Roman" w:hAnsi="Times New Roman" w:cs="Times New Roman"/>
          <w:vertAlign w:val="superscript"/>
        </w:rPr>
        <w:t>DD</w:t>
      </w:r>
      <w:r w:rsidRPr="00B120A6">
        <w:rPr>
          <w:rFonts w:ascii="Times New Roman" w:hAnsi="Times New Roman" w:cs="Times New Roman"/>
        </w:rPr>
        <w:t>)</w:t>
      </w:r>
      <w:r>
        <w:rPr>
          <w:rFonts w:ascii="Times New Roman" w:hAnsi="Times New Roman" w:cs="Times New Roman"/>
        </w:rPr>
        <w:t>, which would generate many false positive calls hence reducing precision</w:t>
      </w:r>
      <w:r w:rsidRPr="00B120A6">
        <w:rPr>
          <w:rFonts w:ascii="Times New Roman" w:hAnsi="Times New Roman" w:cs="Times New Roman"/>
        </w:rPr>
        <w:t xml:space="preserve">. </w:t>
      </w:r>
    </w:p>
    <w:p w14:paraId="14869127" w14:textId="7DE163B6" w:rsidR="008A7158" w:rsidRPr="00B120A6" w:rsidRDefault="008A7158" w:rsidP="00F9594A">
      <w:pPr>
        <w:spacing w:line="480" w:lineRule="auto"/>
        <w:ind w:firstLine="567"/>
        <w:rPr>
          <w:rFonts w:ascii="Times New Roman" w:hAnsi="Times New Roman" w:cs="Times New Roman"/>
        </w:rPr>
      </w:pPr>
      <w:r w:rsidRPr="00B120A6">
        <w:rPr>
          <w:rFonts w:ascii="Times New Roman" w:hAnsi="Times New Roman" w:cs="Times New Roman"/>
        </w:rPr>
        <w:t>A</w:t>
      </w:r>
      <w:r>
        <w:rPr>
          <w:rFonts w:ascii="Times New Roman" w:hAnsi="Times New Roman" w:cs="Times New Roman"/>
        </w:rPr>
        <w:t xml:space="preserve">n approach that balances the joint requirements of high sensitivity and precision </w:t>
      </w:r>
      <w:r w:rsidRPr="00B120A6">
        <w:rPr>
          <w:rFonts w:ascii="Times New Roman" w:hAnsi="Times New Roman" w:cs="Times New Roman"/>
        </w:rPr>
        <w:t xml:space="preserve">is </w:t>
      </w:r>
      <w:r>
        <w:rPr>
          <w:rFonts w:ascii="Times New Roman" w:hAnsi="Times New Roman" w:cs="Times New Roman"/>
        </w:rPr>
        <w:t>sugges</w:t>
      </w:r>
      <w:r w:rsidRPr="00B120A6">
        <w:rPr>
          <w:rFonts w:ascii="Times New Roman" w:hAnsi="Times New Roman" w:cs="Times New Roman"/>
        </w:rPr>
        <w:t xml:space="preserve">ted by the </w:t>
      </w:r>
      <w:r>
        <w:rPr>
          <w:rFonts w:ascii="Times New Roman" w:hAnsi="Times New Roman" w:cs="Times New Roman"/>
        </w:rPr>
        <w:t>observation</w:t>
      </w:r>
      <w:r w:rsidRPr="00B120A6">
        <w:rPr>
          <w:rFonts w:ascii="Times New Roman" w:hAnsi="Times New Roman" w:cs="Times New Roman"/>
        </w:rPr>
        <w:t xml:space="preserve"> </w:t>
      </w:r>
      <w:r>
        <w:rPr>
          <w:rFonts w:ascii="Times New Roman" w:hAnsi="Times New Roman" w:cs="Times New Roman"/>
        </w:rPr>
        <w:t>(</w:t>
      </w:r>
      <w:r w:rsidRPr="001553F7">
        <w:rPr>
          <w:rFonts w:ascii="Times New Roman" w:hAnsi="Times New Roman" w:cs="Times New Roman"/>
          <w:b/>
        </w:rPr>
        <w:t>Fig. 2</w:t>
      </w:r>
      <w:r>
        <w:rPr>
          <w:rFonts w:ascii="Times New Roman" w:hAnsi="Times New Roman" w:cs="Times New Roman"/>
        </w:rPr>
        <w:t xml:space="preserve">) </w:t>
      </w:r>
      <w:r w:rsidRPr="00B120A6">
        <w:rPr>
          <w:rFonts w:ascii="Times New Roman" w:hAnsi="Times New Roman" w:cs="Times New Roman"/>
        </w:rPr>
        <w:t>that 1</w:t>
      </w:r>
      <w:r>
        <w:rPr>
          <w:rFonts w:ascii="Times New Roman" w:hAnsi="Times New Roman" w:cs="Times New Roman"/>
        </w:rPr>
        <w:t>0</w:t>
      </w:r>
      <w:r w:rsidRPr="00B120A6">
        <w:rPr>
          <w:rFonts w:ascii="Times New Roman" w:hAnsi="Times New Roman" w:cs="Times New Roman"/>
        </w:rPr>
        <w:t xml:space="preserve"> of the additional </w:t>
      </w:r>
      <w:r>
        <w:rPr>
          <w:rFonts w:ascii="Times New Roman" w:hAnsi="Times New Roman" w:cs="Times New Roman"/>
        </w:rPr>
        <w:t xml:space="preserve">clinical </w:t>
      </w:r>
      <w:r w:rsidRPr="00B120A6">
        <w:rPr>
          <w:rFonts w:ascii="Times New Roman" w:hAnsi="Times New Roman" w:cs="Times New Roman"/>
        </w:rPr>
        <w:t xml:space="preserve">diagnoses </w:t>
      </w:r>
      <w:r>
        <w:rPr>
          <w:rFonts w:ascii="Times New Roman" w:hAnsi="Times New Roman" w:cs="Times New Roman"/>
        </w:rPr>
        <w:t>a</w:t>
      </w:r>
      <w:r w:rsidRPr="00B120A6">
        <w:rPr>
          <w:rFonts w:ascii="Times New Roman" w:hAnsi="Times New Roman" w:cs="Times New Roman"/>
        </w:rPr>
        <w:t xml:space="preserve">re </w:t>
      </w:r>
      <w:r>
        <w:rPr>
          <w:rFonts w:ascii="Times New Roman" w:hAnsi="Times New Roman" w:cs="Times New Roman"/>
        </w:rPr>
        <w:t>SNV or indel-associated</w:t>
      </w:r>
      <w:r w:rsidRPr="00B120A6">
        <w:rPr>
          <w:rFonts w:ascii="Times New Roman" w:hAnsi="Times New Roman" w:cs="Times New Roman"/>
        </w:rPr>
        <w:t xml:space="preserve"> DNMs; systematic </w:t>
      </w:r>
      <w:r>
        <w:rPr>
          <w:rFonts w:ascii="Times New Roman" w:hAnsi="Times New Roman" w:cs="Times New Roman"/>
        </w:rPr>
        <w:t xml:space="preserve">scrutiny of DNMs would have increased sensitivity by </w:t>
      </w:r>
      <w:del w:id="276" w:author="Andrew Wilkie" w:date="2021-06-13T16:43:00Z">
        <w:r w:rsidDel="0010736A">
          <w:rPr>
            <w:rFonts w:ascii="Times New Roman" w:hAnsi="Times New Roman" w:cs="Times New Roman"/>
          </w:rPr>
          <w:delText>30</w:delText>
        </w:r>
      </w:del>
      <w:ins w:id="277" w:author="Andrew Wilkie" w:date="2021-06-13T16:43:00Z">
        <w:r w:rsidR="0010736A">
          <w:rPr>
            <w:rFonts w:ascii="Times New Roman" w:hAnsi="Times New Roman" w:cs="Times New Roman"/>
          </w:rPr>
          <w:t>29</w:t>
        </w:r>
      </w:ins>
      <w:r>
        <w:rPr>
          <w:rFonts w:ascii="Times New Roman" w:hAnsi="Times New Roman" w:cs="Times New Roman"/>
        </w:rPr>
        <w:t>% to 76% (</w:t>
      </w:r>
      <w:del w:id="278" w:author="Andrew Wilkie" w:date="2021-06-13T16:40:00Z">
        <w:r w:rsidDel="0010736A">
          <w:rPr>
            <w:rFonts w:ascii="Times New Roman" w:hAnsi="Times New Roman" w:cs="Times New Roman"/>
          </w:rPr>
          <w:delText>25</w:delText>
        </w:r>
      </w:del>
      <w:ins w:id="279" w:author="Andrew Wilkie" w:date="2021-06-13T16:40:00Z">
        <w:r w:rsidR="0010736A">
          <w:rPr>
            <w:rFonts w:ascii="Times New Roman" w:hAnsi="Times New Roman" w:cs="Times New Roman"/>
          </w:rPr>
          <w:t>26</w:t>
        </w:r>
      </w:ins>
      <w:r>
        <w:rPr>
          <w:rFonts w:ascii="Times New Roman" w:hAnsi="Times New Roman" w:cs="Times New Roman"/>
        </w:rPr>
        <w:t>/</w:t>
      </w:r>
      <w:del w:id="280" w:author="Andrew Wilkie" w:date="2021-06-13T16:40:00Z">
        <w:r w:rsidDel="0010736A">
          <w:rPr>
            <w:rFonts w:ascii="Times New Roman" w:hAnsi="Times New Roman" w:cs="Times New Roman"/>
          </w:rPr>
          <w:delText>33</w:delText>
        </w:r>
      </w:del>
      <w:ins w:id="281" w:author="Andrew Wilkie" w:date="2021-06-13T16:40:00Z">
        <w:r w:rsidR="0010736A">
          <w:rPr>
            <w:rFonts w:ascii="Times New Roman" w:hAnsi="Times New Roman" w:cs="Times New Roman"/>
          </w:rPr>
          <w:t>34</w:t>
        </w:r>
      </w:ins>
      <w:r>
        <w:rPr>
          <w:rFonts w:ascii="Times New Roman" w:hAnsi="Times New Roman" w:cs="Times New Roman"/>
        </w:rPr>
        <w:t>) with modest additional</w:t>
      </w:r>
      <w:r w:rsidRPr="00B120A6">
        <w:rPr>
          <w:rFonts w:ascii="Times New Roman" w:hAnsi="Times New Roman" w:cs="Times New Roman"/>
        </w:rPr>
        <w:t xml:space="preserve"> analysis burden</w:t>
      </w:r>
      <w:r>
        <w:rPr>
          <w:rFonts w:ascii="Times New Roman" w:hAnsi="Times New Roman" w:cs="Times New Roman"/>
        </w:rPr>
        <w:t>,</w:t>
      </w:r>
      <w:r w:rsidRPr="00B120A6">
        <w:rPr>
          <w:rFonts w:ascii="Times New Roman" w:hAnsi="Times New Roman" w:cs="Times New Roman"/>
        </w:rPr>
        <w:t xml:space="preserve"> because </w:t>
      </w:r>
      <w:r>
        <w:rPr>
          <w:rFonts w:ascii="Times New Roman" w:hAnsi="Times New Roman" w:cs="Times New Roman"/>
        </w:rPr>
        <w:t>fewer than two</w:t>
      </w:r>
      <w:r w:rsidRPr="00B120A6">
        <w:rPr>
          <w:rFonts w:ascii="Times New Roman" w:hAnsi="Times New Roman" w:cs="Times New Roman"/>
        </w:rPr>
        <w:t xml:space="preserve"> </w:t>
      </w:r>
      <w:r w:rsidRPr="00B120A6">
        <w:rPr>
          <w:rFonts w:ascii="Times New Roman" w:hAnsi="Times New Roman" w:cs="Times New Roman"/>
        </w:rPr>
        <w:lastRenderedPageBreak/>
        <w:t xml:space="preserve">protein-altering DNMs are expected </w:t>
      </w:r>
      <w:r>
        <w:rPr>
          <w:rFonts w:ascii="Times New Roman" w:hAnsi="Times New Roman" w:cs="Times New Roman"/>
        </w:rPr>
        <w:t>per</w:t>
      </w:r>
      <w:r w:rsidRPr="00B120A6">
        <w:rPr>
          <w:rFonts w:ascii="Times New Roman" w:hAnsi="Times New Roman" w:cs="Times New Roman"/>
        </w:rPr>
        <w:t xml:space="preserve"> genome.</w:t>
      </w:r>
      <w:r w:rsidRPr="000B1429">
        <w:rPr>
          <w:rFonts w:ascii="Times New Roman" w:hAnsi="Times New Roman" w:cs="Times New Roman"/>
          <w:noProof/>
          <w:vertAlign w:val="superscript"/>
        </w:rPr>
        <w:t>33</w:t>
      </w:r>
      <w:r>
        <w:rPr>
          <w:rFonts w:ascii="Times New Roman" w:hAnsi="Times New Roman" w:cs="Times New Roman"/>
        </w:rPr>
        <w:t xml:space="preserve"> This approach (combining panels with DNMs) harmonises with </w:t>
      </w:r>
      <w:r w:rsidRPr="0022151F">
        <w:rPr>
          <w:rFonts w:ascii="Times New Roman" w:hAnsi="Times New Roman" w:cs="Times New Roman"/>
        </w:rPr>
        <w:t>dra</w:t>
      </w:r>
      <w:r>
        <w:rPr>
          <w:rFonts w:ascii="Times New Roman" w:hAnsi="Times New Roman" w:cs="Times New Roman"/>
        </w:rPr>
        <w:t>ft NHS</w:t>
      </w:r>
      <w:ins w:id="282" w:author="Andrew Wilkie" w:date="2021-06-12T11:24:00Z">
        <w:r w:rsidR="00E84789">
          <w:rPr>
            <w:rFonts w:ascii="Times New Roman" w:hAnsi="Times New Roman" w:cs="Times New Roman"/>
          </w:rPr>
          <w:t xml:space="preserve"> </w:t>
        </w:r>
      </w:ins>
      <w:r>
        <w:rPr>
          <w:rFonts w:ascii="Times New Roman" w:hAnsi="Times New Roman" w:cs="Times New Roman"/>
        </w:rPr>
        <w:t>E</w:t>
      </w:r>
      <w:ins w:id="283" w:author="Andrew Wilkie" w:date="2021-06-12T11:24:00Z">
        <w:r w:rsidR="00E84789">
          <w:rPr>
            <w:rFonts w:ascii="Times New Roman" w:hAnsi="Times New Roman" w:cs="Times New Roman"/>
          </w:rPr>
          <w:t>ngland</w:t>
        </w:r>
      </w:ins>
      <w:r>
        <w:rPr>
          <w:rFonts w:ascii="Times New Roman" w:hAnsi="Times New Roman" w:cs="Times New Roman"/>
        </w:rPr>
        <w:t xml:space="preserve"> reporting guidance for enhanced analysis of GS data;</w:t>
      </w:r>
      <w:r w:rsidRPr="000B1429">
        <w:rPr>
          <w:rFonts w:ascii="Times New Roman" w:hAnsi="Times New Roman" w:cs="Times New Roman"/>
          <w:noProof/>
          <w:vertAlign w:val="superscript"/>
        </w:rPr>
        <w:t>34</w:t>
      </w:r>
      <w:r>
        <w:rPr>
          <w:rFonts w:ascii="Times New Roman" w:hAnsi="Times New Roman" w:cs="Times New Roman"/>
        </w:rPr>
        <w:t xml:space="preserve"> scrutiny of </w:t>
      </w:r>
      <w:r w:rsidRPr="00B120A6">
        <w:rPr>
          <w:rFonts w:ascii="Times New Roman" w:hAnsi="Times New Roman" w:cs="Times New Roman"/>
        </w:rPr>
        <w:t xml:space="preserve">the Top </w:t>
      </w:r>
      <w:r>
        <w:rPr>
          <w:rFonts w:ascii="Times New Roman" w:hAnsi="Times New Roman" w:cs="Times New Roman"/>
        </w:rPr>
        <w:t>3</w:t>
      </w:r>
      <w:r w:rsidRPr="00B120A6">
        <w:rPr>
          <w:rFonts w:ascii="Times New Roman" w:hAnsi="Times New Roman" w:cs="Times New Roman"/>
        </w:rPr>
        <w:t xml:space="preserve"> Exomiser hits</w:t>
      </w:r>
      <w:r>
        <w:rPr>
          <w:rFonts w:ascii="Times New Roman" w:hAnsi="Times New Roman" w:cs="Times New Roman"/>
        </w:rPr>
        <w:t>, which is also mandated by this guidance, would yield substantially overlapping information (</w:t>
      </w:r>
      <w:r w:rsidRPr="00202D80">
        <w:rPr>
          <w:rFonts w:ascii="Times New Roman" w:hAnsi="Times New Roman" w:cs="Times New Roman"/>
          <w:b/>
        </w:rPr>
        <w:t>Fig.2</w:t>
      </w:r>
      <w:r>
        <w:rPr>
          <w:rFonts w:ascii="Times New Roman" w:hAnsi="Times New Roman" w:cs="Times New Roman"/>
        </w:rPr>
        <w:t xml:space="preserve">). </w:t>
      </w:r>
      <w:ins w:id="284" w:author="Andrew Wilkie" w:date="2021-06-13T16:43:00Z">
        <w:r w:rsidR="0010736A">
          <w:rPr>
            <w:rFonts w:ascii="Times New Roman" w:hAnsi="Times New Roman" w:cs="Times New Roman"/>
          </w:rPr>
          <w:t>In the 100kGP Pilot analysis</w:t>
        </w:r>
      </w:ins>
      <w:ins w:id="285" w:author="Andrew Wilkie" w:date="2021-06-13T16:44:00Z">
        <w:r w:rsidR="0010736A">
          <w:rPr>
            <w:rFonts w:ascii="Times New Roman" w:hAnsi="Times New Roman" w:cs="Times New Roman"/>
          </w:rPr>
          <w:t>,</w:t>
        </w:r>
      </w:ins>
      <w:ins w:id="286" w:author="Andrew Wilkie" w:date="2021-06-13T16:43:00Z">
        <w:r w:rsidR="0010736A" w:rsidDel="0010736A">
          <w:rPr>
            <w:rFonts w:ascii="Times New Roman" w:hAnsi="Times New Roman" w:cs="Times New Roman"/>
          </w:rPr>
          <w:t xml:space="preserve"> </w:t>
        </w:r>
      </w:ins>
      <w:del w:id="287" w:author="Andrew Wilkie" w:date="2021-06-13T16:43:00Z">
        <w:r w:rsidDel="0010736A">
          <w:rPr>
            <w:rFonts w:ascii="Times New Roman" w:hAnsi="Times New Roman" w:cs="Times New Roman"/>
          </w:rPr>
          <w:delText xml:space="preserve">Reflecting the conclusion reached here, </w:delText>
        </w:r>
      </w:del>
      <w:r>
        <w:rPr>
          <w:rFonts w:ascii="Times New Roman" w:hAnsi="Times New Roman" w:cs="Times New Roman"/>
        </w:rPr>
        <w:t>Exomiser-based prioritization was shown to yield a 19% enhancement over panels</w:t>
      </w:r>
      <w:del w:id="288" w:author="Andrew Wilkie" w:date="2021-06-13T16:44:00Z">
        <w:r w:rsidDel="0010736A">
          <w:rPr>
            <w:rFonts w:ascii="Times New Roman" w:hAnsi="Times New Roman" w:cs="Times New Roman"/>
          </w:rPr>
          <w:delText xml:space="preserve"> </w:delText>
        </w:r>
      </w:del>
      <w:del w:id="289" w:author="Andrew Wilkie" w:date="2021-06-13T16:43:00Z">
        <w:r w:rsidDel="0010736A">
          <w:rPr>
            <w:rFonts w:ascii="Times New Roman" w:hAnsi="Times New Roman" w:cs="Times New Roman"/>
          </w:rPr>
          <w:delText>in the 100kGP Pilot analysis</w:delText>
        </w:r>
      </w:del>
      <w:r>
        <w:rPr>
          <w:rFonts w:ascii="Times New Roman" w:hAnsi="Times New Roman" w:cs="Times New Roman"/>
        </w:rPr>
        <w:t>.</w:t>
      </w:r>
      <w:r w:rsidRPr="000B1429">
        <w:rPr>
          <w:rFonts w:ascii="Times New Roman" w:hAnsi="Times New Roman" w:cs="Times New Roman"/>
          <w:noProof/>
          <w:vertAlign w:val="superscript"/>
        </w:rPr>
        <w:t>27</w:t>
      </w:r>
    </w:p>
    <w:p w14:paraId="097B38CC" w14:textId="715177DA" w:rsidR="008A7158" w:rsidRDefault="008A7158" w:rsidP="00F9594A">
      <w:pPr>
        <w:spacing w:line="480" w:lineRule="auto"/>
        <w:ind w:firstLine="567"/>
        <w:rPr>
          <w:rFonts w:ascii="Times New Roman" w:hAnsi="Times New Roman" w:cs="Times New Roman"/>
        </w:rPr>
      </w:pPr>
      <w:r>
        <w:rPr>
          <w:rFonts w:ascii="Times New Roman" w:hAnsi="Times New Roman" w:cs="Times New Roman"/>
        </w:rPr>
        <w:t xml:space="preserve">We identified two further key factors eroding the overall diagnostic sensitivity for CRS in the 100kG </w:t>
      </w:r>
      <w:del w:id="290" w:author="Andrew Wilkie" w:date="2021-06-13T16:44:00Z">
        <w:r w:rsidDel="007A52B5">
          <w:rPr>
            <w:rFonts w:ascii="Times New Roman" w:hAnsi="Times New Roman" w:cs="Times New Roman"/>
          </w:rPr>
          <w:delText xml:space="preserve">sequencing </w:delText>
        </w:r>
      </w:del>
      <w:r>
        <w:rPr>
          <w:rFonts w:ascii="Times New Roman" w:hAnsi="Times New Roman" w:cs="Times New Roman"/>
        </w:rPr>
        <w:t>programme: incorrect filtering out of SNVs/indels (4 cases), and difficulties with prioritizing causative SV/CNVs (4 cases). In combination, this led to a loss of 8/</w:t>
      </w:r>
      <w:del w:id="291" w:author="Andrew Wilkie" w:date="2021-06-15T15:23:00Z">
        <w:r w:rsidDel="00507CEE">
          <w:rPr>
            <w:rFonts w:ascii="Times New Roman" w:hAnsi="Times New Roman" w:cs="Times New Roman"/>
          </w:rPr>
          <w:delText xml:space="preserve">33 </w:delText>
        </w:r>
      </w:del>
      <w:ins w:id="292" w:author="Andrew Wilkie" w:date="2021-06-15T15:23:00Z">
        <w:r w:rsidR="00507CEE">
          <w:rPr>
            <w:rFonts w:ascii="Times New Roman" w:hAnsi="Times New Roman" w:cs="Times New Roman"/>
          </w:rPr>
          <w:t xml:space="preserve">34 </w:t>
        </w:r>
      </w:ins>
      <w:r>
        <w:rPr>
          <w:rFonts w:ascii="Times New Roman" w:hAnsi="Times New Roman" w:cs="Times New Roman"/>
        </w:rPr>
        <w:t>(24%) of all diagnoses</w:t>
      </w:r>
      <w:ins w:id="293" w:author="Andrew Wilkie" w:date="2021-06-13T16:45:00Z">
        <w:r w:rsidR="007A52B5">
          <w:rPr>
            <w:rFonts w:ascii="Times New Roman" w:hAnsi="Times New Roman" w:cs="Times New Roman"/>
          </w:rPr>
          <w:t xml:space="preserve"> (</w:t>
        </w:r>
        <w:r w:rsidR="007A52B5" w:rsidRPr="007A52B5">
          <w:rPr>
            <w:rFonts w:ascii="Times New Roman" w:hAnsi="Times New Roman" w:cs="Times New Roman"/>
            <w:b/>
            <w:rPrChange w:id="294" w:author="Andrew Wilkie" w:date="2021-06-13T16:45:00Z">
              <w:rPr>
                <w:rFonts w:ascii="Times New Roman" w:hAnsi="Times New Roman" w:cs="Times New Roman"/>
              </w:rPr>
            </w:rPrChange>
          </w:rPr>
          <w:t>Fig.2</w:t>
        </w:r>
        <w:r w:rsidR="007A52B5">
          <w:rPr>
            <w:rFonts w:ascii="Times New Roman" w:hAnsi="Times New Roman" w:cs="Times New Roman"/>
          </w:rPr>
          <w:t>)</w:t>
        </w:r>
      </w:ins>
      <w:r>
        <w:rPr>
          <w:rFonts w:ascii="Times New Roman" w:hAnsi="Times New Roman" w:cs="Times New Roman"/>
        </w:rPr>
        <w:t>. We observed three instances (cases 14, 15, 16</w:t>
      </w:r>
      <w:ins w:id="295" w:author="Andrew Wilkie" w:date="2021-06-15T15:23:00Z">
        <w:r w:rsidR="00507CEE">
          <w:rPr>
            <w:rFonts w:ascii="Times New Roman" w:hAnsi="Times New Roman" w:cs="Times New Roman"/>
          </w:rPr>
          <w:t xml:space="preserve">, </w:t>
        </w:r>
      </w:ins>
      <w:ins w:id="296" w:author="Andrew Wilkie" w:date="2021-06-15T15:24:00Z">
        <w:r w:rsidR="00507CEE" w:rsidRPr="00507CEE">
          <w:rPr>
            <w:rFonts w:ascii="Times New Roman" w:hAnsi="Times New Roman" w:cs="Times New Roman"/>
            <w:b/>
            <w:rPrChange w:id="297" w:author="Andrew Wilkie" w:date="2021-06-15T15:24:00Z">
              <w:rPr>
                <w:rFonts w:ascii="Times New Roman" w:hAnsi="Times New Roman" w:cs="Times New Roman"/>
              </w:rPr>
            </w:rPrChange>
          </w:rPr>
          <w:t>Table 1</w:t>
        </w:r>
        <w:r w:rsidR="00507CEE" w:rsidRPr="00507CEE">
          <w:rPr>
            <w:rFonts w:ascii="Times New Roman" w:hAnsi="Times New Roman" w:cs="Times New Roman"/>
            <w:rPrChange w:id="298" w:author="Andrew Wilkie" w:date="2021-06-15T15:24:00Z">
              <w:rPr>
                <w:rFonts w:ascii="Times New Roman" w:hAnsi="Times New Roman" w:cs="Times New Roman"/>
                <w:b/>
              </w:rPr>
            </w:rPrChange>
          </w:rPr>
          <w:t>, Table S4</w:t>
        </w:r>
      </w:ins>
      <w:r>
        <w:rPr>
          <w:rFonts w:ascii="Times New Roman" w:hAnsi="Times New Roman" w:cs="Times New Roman"/>
        </w:rPr>
        <w:t xml:space="preserve">) in which multinucleotide indel calls were mistakenly filtered out. Other dropouts were caused by poor quality parental variant reads (case 17), and forcing a specific segregation model on a multiply affected sibship (case 18). </w:t>
      </w:r>
      <w:del w:id="299" w:author="Andrew Wilkie" w:date="2021-06-13T16:45:00Z">
        <w:r w:rsidDel="007A52B5">
          <w:rPr>
            <w:rFonts w:ascii="Times New Roman" w:hAnsi="Times New Roman" w:cs="Times New Roman"/>
          </w:rPr>
          <w:delText xml:space="preserve">These examples, and other submitted RIPDs, provide the GE/GMCs with test cases to improve their variant calling pipelines. </w:delText>
        </w:r>
      </w:del>
      <w:r>
        <w:rPr>
          <w:rFonts w:ascii="Times New Roman" w:hAnsi="Times New Roman" w:cs="Times New Roman"/>
        </w:rPr>
        <w:t>Four</w:t>
      </w:r>
      <w:r w:rsidRPr="00B120A6">
        <w:rPr>
          <w:rFonts w:ascii="Times New Roman" w:hAnsi="Times New Roman" w:cs="Times New Roman"/>
        </w:rPr>
        <w:t xml:space="preserve"> probands (cases </w:t>
      </w:r>
      <w:r>
        <w:rPr>
          <w:rFonts w:ascii="Times New Roman" w:hAnsi="Times New Roman" w:cs="Times New Roman"/>
        </w:rPr>
        <w:t xml:space="preserve">20, 22, </w:t>
      </w:r>
      <w:del w:id="300" w:author="Andrew Wilkie" w:date="2021-06-13T16:45:00Z">
        <w:r w:rsidDel="007A52B5">
          <w:rPr>
            <w:rFonts w:ascii="Times New Roman" w:hAnsi="Times New Roman" w:cs="Times New Roman"/>
          </w:rPr>
          <w:delText xml:space="preserve">34 </w:delText>
        </w:r>
      </w:del>
      <w:ins w:id="301" w:author="Andrew Wilkie" w:date="2021-06-13T16:45:00Z">
        <w:r w:rsidR="007A52B5">
          <w:rPr>
            <w:rFonts w:ascii="Times New Roman" w:hAnsi="Times New Roman" w:cs="Times New Roman"/>
          </w:rPr>
          <w:t xml:space="preserve">35 </w:t>
        </w:r>
      </w:ins>
      <w:r>
        <w:rPr>
          <w:rFonts w:ascii="Times New Roman" w:hAnsi="Times New Roman" w:cs="Times New Roman"/>
        </w:rPr>
        <w:t xml:space="preserve">and </w:t>
      </w:r>
      <w:del w:id="302" w:author="Andrew Wilkie" w:date="2021-06-13T16:45:00Z">
        <w:r w:rsidDel="007A52B5">
          <w:rPr>
            <w:rFonts w:ascii="Times New Roman" w:hAnsi="Times New Roman" w:cs="Times New Roman"/>
          </w:rPr>
          <w:delText>35</w:delText>
        </w:r>
      </w:del>
      <w:ins w:id="303" w:author="Andrew Wilkie" w:date="2021-06-13T16:45:00Z">
        <w:r w:rsidR="007A52B5">
          <w:rPr>
            <w:rFonts w:ascii="Times New Roman" w:hAnsi="Times New Roman" w:cs="Times New Roman"/>
          </w:rPr>
          <w:t>36</w:t>
        </w:r>
      </w:ins>
      <w:r>
        <w:rPr>
          <w:rFonts w:ascii="Times New Roman" w:hAnsi="Times New Roman" w:cs="Times New Roman"/>
        </w:rPr>
        <w:t>)</w:t>
      </w:r>
      <w:r w:rsidRPr="00B120A6">
        <w:rPr>
          <w:rFonts w:ascii="Times New Roman" w:hAnsi="Times New Roman" w:cs="Times New Roman"/>
        </w:rPr>
        <w:t xml:space="preserve"> had pathogenic CNVs/SVs that </w:t>
      </w:r>
      <w:r>
        <w:rPr>
          <w:rFonts w:ascii="Times New Roman" w:hAnsi="Times New Roman" w:cs="Times New Roman"/>
        </w:rPr>
        <w:t xml:space="preserve">would be missed, even by </w:t>
      </w:r>
      <w:r w:rsidRPr="00B120A6">
        <w:rPr>
          <w:rFonts w:ascii="Times New Roman" w:hAnsi="Times New Roman" w:cs="Times New Roman"/>
        </w:rPr>
        <w:t xml:space="preserve">the </w:t>
      </w:r>
      <w:r>
        <w:rPr>
          <w:rFonts w:ascii="Times New Roman" w:hAnsi="Times New Roman" w:cs="Times New Roman"/>
        </w:rPr>
        <w:t>updated GE</w:t>
      </w:r>
      <w:r w:rsidRPr="00B120A6">
        <w:rPr>
          <w:rFonts w:ascii="Times New Roman" w:hAnsi="Times New Roman" w:cs="Times New Roman"/>
        </w:rPr>
        <w:t>/GMC pipeline</w:t>
      </w:r>
      <w:r>
        <w:rPr>
          <w:rFonts w:ascii="Times New Roman" w:hAnsi="Times New Roman" w:cs="Times New Roman"/>
        </w:rPr>
        <w:t xml:space="preserve"> that intersects Canvas-based calling with green PanelApp genes (however two of these cases can be considered to be research rather than diagnostic findings)</w:t>
      </w:r>
      <w:r w:rsidRPr="00B120A6">
        <w:rPr>
          <w:rFonts w:ascii="Times New Roman" w:hAnsi="Times New Roman" w:cs="Times New Roman"/>
        </w:rPr>
        <w:t xml:space="preserve">. </w:t>
      </w:r>
      <w:r>
        <w:rPr>
          <w:rFonts w:ascii="Times New Roman" w:hAnsi="Times New Roman" w:cs="Times New Roman"/>
        </w:rPr>
        <w:t xml:space="preserve">Of note, the Manta output, which both complements and augments Canvas data, was not utilized for clinical CNV/SV calling. </w:t>
      </w:r>
      <w:r w:rsidRPr="00B120A6">
        <w:rPr>
          <w:rFonts w:ascii="Times New Roman" w:hAnsi="Times New Roman" w:cs="Times New Roman"/>
        </w:rPr>
        <w:t xml:space="preserve">Given the </w:t>
      </w:r>
      <w:r>
        <w:rPr>
          <w:rFonts w:ascii="Times New Roman" w:hAnsi="Times New Roman" w:cs="Times New Roman"/>
        </w:rPr>
        <w:t xml:space="preserve">structural </w:t>
      </w:r>
      <w:r w:rsidRPr="00B120A6">
        <w:rPr>
          <w:rFonts w:ascii="Times New Roman" w:hAnsi="Times New Roman" w:cs="Times New Roman"/>
        </w:rPr>
        <w:t>complexity of the human genome and the inbuilt limitations of short-read sequencing technology (which yields CNV/SV calls of poor specificity and unpredictable sensitivity),</w:t>
      </w:r>
      <w:r w:rsidRPr="000B1429">
        <w:rPr>
          <w:rFonts w:ascii="Times New Roman" w:hAnsi="Times New Roman" w:cs="Times New Roman"/>
          <w:noProof/>
          <w:vertAlign w:val="superscript"/>
        </w:rPr>
        <w:t>35</w:t>
      </w:r>
      <w:r w:rsidRPr="00B120A6">
        <w:rPr>
          <w:rFonts w:ascii="Times New Roman" w:hAnsi="Times New Roman" w:cs="Times New Roman"/>
        </w:rPr>
        <w:t xml:space="preserve"> </w:t>
      </w:r>
      <w:r>
        <w:rPr>
          <w:rFonts w:ascii="Times New Roman" w:hAnsi="Times New Roman" w:cs="Times New Roman"/>
        </w:rPr>
        <w:t>optimized</w:t>
      </w:r>
      <w:r w:rsidRPr="00B120A6">
        <w:rPr>
          <w:rFonts w:ascii="Times New Roman" w:hAnsi="Times New Roman" w:cs="Times New Roman"/>
        </w:rPr>
        <w:t xml:space="preserve"> clinical CNV/SV calling represents a key target for methodological improvements</w:t>
      </w:r>
      <w:r>
        <w:rPr>
          <w:rFonts w:ascii="Times New Roman" w:hAnsi="Times New Roman" w:cs="Times New Roman"/>
        </w:rPr>
        <w:t xml:space="preserve"> in GS, </w:t>
      </w:r>
      <w:del w:id="304" w:author="Andrew Wilkie" w:date="2021-06-13T16:46:00Z">
        <w:r w:rsidDel="007A52B5">
          <w:rPr>
            <w:rFonts w:ascii="Times New Roman" w:hAnsi="Times New Roman" w:cs="Times New Roman"/>
          </w:rPr>
          <w:delText xml:space="preserve">which will be </w:delText>
        </w:r>
      </w:del>
      <w:r>
        <w:rPr>
          <w:rFonts w:ascii="Times New Roman" w:hAnsi="Times New Roman" w:cs="Times New Roman"/>
        </w:rPr>
        <w:t xml:space="preserve">essential </w:t>
      </w:r>
      <w:del w:id="305" w:author="Andrew Wilkie" w:date="2021-06-13T16:46:00Z">
        <w:r w:rsidDel="007A52B5">
          <w:rPr>
            <w:rFonts w:ascii="Times New Roman" w:hAnsi="Times New Roman" w:cs="Times New Roman"/>
          </w:rPr>
          <w:delText xml:space="preserve">to </w:delText>
        </w:r>
      </w:del>
      <w:ins w:id="306" w:author="Andrew Wilkie" w:date="2021-06-13T16:46:00Z">
        <w:r w:rsidR="007A52B5">
          <w:rPr>
            <w:rFonts w:ascii="Times New Roman" w:hAnsi="Times New Roman" w:cs="Times New Roman"/>
          </w:rPr>
          <w:t xml:space="preserve">for </w:t>
        </w:r>
      </w:ins>
      <w:del w:id="307" w:author="Andrew Wilkie" w:date="2021-06-13T16:46:00Z">
        <w:r w:rsidDel="007A52B5">
          <w:rPr>
            <w:rFonts w:ascii="Times New Roman" w:hAnsi="Times New Roman" w:cs="Times New Roman"/>
          </w:rPr>
          <w:delText xml:space="preserve">leverage </w:delText>
        </w:r>
      </w:del>
      <w:ins w:id="308" w:author="Andrew Wilkie" w:date="2021-06-13T16:46:00Z">
        <w:r w:rsidR="007A52B5">
          <w:rPr>
            <w:rFonts w:ascii="Times New Roman" w:hAnsi="Times New Roman" w:cs="Times New Roman"/>
          </w:rPr>
          <w:t xml:space="preserve">leveraging </w:t>
        </w:r>
      </w:ins>
      <w:r>
        <w:rPr>
          <w:rFonts w:ascii="Times New Roman" w:hAnsi="Times New Roman" w:cs="Times New Roman"/>
        </w:rPr>
        <w:t>the added value from sequencing genomes compared to exomes</w:t>
      </w:r>
      <w:r w:rsidRPr="00B120A6">
        <w:rPr>
          <w:rFonts w:ascii="Times New Roman" w:hAnsi="Times New Roman" w:cs="Times New Roman"/>
        </w:rPr>
        <w:t xml:space="preserve">. </w:t>
      </w:r>
    </w:p>
    <w:p w14:paraId="573EA35A" w14:textId="22321FB7" w:rsidR="008A7158" w:rsidRPr="00B120A6" w:rsidRDefault="008A7158" w:rsidP="00F9594A">
      <w:pPr>
        <w:spacing w:line="480" w:lineRule="auto"/>
        <w:ind w:firstLine="567"/>
        <w:rPr>
          <w:rFonts w:ascii="Times New Roman" w:hAnsi="Times New Roman" w:cs="Times New Roman"/>
        </w:rPr>
      </w:pPr>
      <w:r>
        <w:rPr>
          <w:rFonts w:ascii="Times New Roman" w:hAnsi="Times New Roman" w:cs="Times New Roman"/>
        </w:rPr>
        <w:lastRenderedPageBreak/>
        <w:t xml:space="preserve">Whilst the use of HPO terms for clinical classification has major benefits, reliance to the exclusion of clinical acumen has drawbacks. Case 14 had a clinical diagnosis of Carpenter syndrome, an autosomal recessive disorder with a very restricted </w:t>
      </w:r>
      <w:del w:id="309" w:author="Andrew Wilkie" w:date="2021-06-14T17:25:00Z">
        <w:r w:rsidDel="00492A33">
          <w:rPr>
            <w:rFonts w:ascii="Times New Roman" w:hAnsi="Times New Roman" w:cs="Times New Roman"/>
          </w:rPr>
          <w:delText xml:space="preserve">mutational </w:delText>
        </w:r>
      </w:del>
      <w:r>
        <w:rPr>
          <w:rFonts w:ascii="Times New Roman" w:hAnsi="Times New Roman" w:cs="Times New Roman"/>
        </w:rPr>
        <w:t>spectrum</w:t>
      </w:r>
      <w:ins w:id="310" w:author="Andrew Wilkie" w:date="2021-06-14T17:25:00Z">
        <w:r w:rsidR="00492A33">
          <w:rPr>
            <w:rFonts w:ascii="Times New Roman" w:hAnsi="Times New Roman" w:cs="Times New Roman"/>
          </w:rPr>
          <w:t xml:space="preserve"> of disease-associated genes</w:t>
        </w:r>
      </w:ins>
      <w:r>
        <w:rPr>
          <w:rFonts w:ascii="Times New Roman" w:hAnsi="Times New Roman" w:cs="Times New Roman"/>
        </w:rPr>
        <w:t xml:space="preserve">. However, this diagnosis was not recorded in 100kGP data and neither of the two contributing variants in </w:t>
      </w:r>
      <w:r w:rsidRPr="00BB4718">
        <w:rPr>
          <w:rFonts w:ascii="Times New Roman" w:hAnsi="Times New Roman" w:cs="Times New Roman"/>
          <w:i/>
        </w:rPr>
        <w:t>MEGF8</w:t>
      </w:r>
      <w:r>
        <w:rPr>
          <w:rFonts w:ascii="Times New Roman" w:hAnsi="Times New Roman" w:cs="Times New Roman"/>
        </w:rPr>
        <w:t xml:space="preserve"> was tiered. Flagging of previously reported pathogenic alleles in recessive disorders relevant to the phenotype</w:t>
      </w:r>
      <w:r w:rsidRPr="000B1429">
        <w:rPr>
          <w:rFonts w:ascii="Times New Roman" w:hAnsi="Times New Roman" w:cs="Times New Roman"/>
          <w:noProof/>
          <w:vertAlign w:val="superscript"/>
        </w:rPr>
        <w:t>36</w:t>
      </w:r>
      <w:r>
        <w:rPr>
          <w:rFonts w:ascii="Times New Roman" w:hAnsi="Times New Roman" w:cs="Times New Roman"/>
        </w:rPr>
        <w:t xml:space="preserve"> would have triggered intensive search for a second damaging variant. Along similar lines, the </w:t>
      </w:r>
      <w:r w:rsidRPr="00BB4718">
        <w:rPr>
          <w:rFonts w:ascii="Times New Roman" w:hAnsi="Times New Roman" w:cs="Times New Roman"/>
          <w:i/>
        </w:rPr>
        <w:t>GPC3</w:t>
      </w:r>
      <w:r>
        <w:rPr>
          <w:rFonts w:ascii="Times New Roman" w:hAnsi="Times New Roman" w:cs="Times New Roman"/>
        </w:rPr>
        <w:t xml:space="preserve"> deletion (case </w:t>
      </w:r>
      <w:del w:id="311" w:author="Andrew Wilkie" w:date="2021-06-13T16:46:00Z">
        <w:r w:rsidDel="007A52B5">
          <w:rPr>
            <w:rFonts w:ascii="Times New Roman" w:hAnsi="Times New Roman" w:cs="Times New Roman"/>
          </w:rPr>
          <w:delText>33</w:delText>
        </w:r>
      </w:del>
      <w:ins w:id="312" w:author="Andrew Wilkie" w:date="2021-06-13T16:46:00Z">
        <w:r w:rsidR="007A52B5">
          <w:rPr>
            <w:rFonts w:ascii="Times New Roman" w:hAnsi="Times New Roman" w:cs="Times New Roman"/>
          </w:rPr>
          <w:t>35</w:t>
        </w:r>
      </w:ins>
      <w:r>
        <w:rPr>
          <w:rFonts w:ascii="Times New Roman" w:hAnsi="Times New Roman" w:cs="Times New Roman"/>
        </w:rPr>
        <w:t>) was missed because PanelApp interrogation was based on HPO terms, rather than on the information that the clinical diagnosis was Simpson-Golabi-Behmel syndrome.</w:t>
      </w:r>
    </w:p>
    <w:p w14:paraId="190DAB35" w14:textId="00706444" w:rsidR="008A7158" w:rsidRPr="00B120A6" w:rsidRDefault="008A7158" w:rsidP="00F9594A">
      <w:pPr>
        <w:spacing w:line="480" w:lineRule="auto"/>
        <w:ind w:firstLine="567"/>
        <w:rPr>
          <w:rFonts w:ascii="Times New Roman" w:hAnsi="Times New Roman" w:cs="Times New Roman"/>
        </w:rPr>
      </w:pPr>
      <w:r>
        <w:rPr>
          <w:rFonts w:ascii="Times New Roman" w:hAnsi="Times New Roman" w:cs="Times New Roman"/>
        </w:rPr>
        <w:t xml:space="preserve">Our </w:t>
      </w:r>
      <w:r w:rsidRPr="00B120A6">
        <w:rPr>
          <w:rFonts w:ascii="Times New Roman" w:hAnsi="Times New Roman" w:cs="Times New Roman"/>
        </w:rPr>
        <w:t>findings</w:t>
      </w:r>
      <w:r>
        <w:rPr>
          <w:rFonts w:ascii="Times New Roman" w:hAnsi="Times New Roman" w:cs="Times New Roman"/>
        </w:rPr>
        <w:t xml:space="preserve"> show</w:t>
      </w:r>
      <w:r w:rsidRPr="00B120A6">
        <w:rPr>
          <w:rFonts w:ascii="Times New Roman" w:hAnsi="Times New Roman" w:cs="Times New Roman"/>
        </w:rPr>
        <w:t xml:space="preserve"> that </w:t>
      </w:r>
      <w:r>
        <w:rPr>
          <w:rFonts w:ascii="Times New Roman" w:hAnsi="Times New Roman" w:cs="Times New Roman"/>
        </w:rPr>
        <w:t>to optimize</w:t>
      </w:r>
      <w:r w:rsidRPr="00B120A6">
        <w:rPr>
          <w:rFonts w:ascii="Times New Roman" w:hAnsi="Times New Roman" w:cs="Times New Roman"/>
        </w:rPr>
        <w:t xml:space="preserve"> </w:t>
      </w:r>
      <w:del w:id="313" w:author="Andrew Wilkie" w:date="2021-06-13T16:46:00Z">
        <w:r w:rsidRPr="00B120A6" w:rsidDel="007A52B5">
          <w:rPr>
            <w:rFonts w:ascii="Times New Roman" w:hAnsi="Times New Roman" w:cs="Times New Roman"/>
          </w:rPr>
          <w:delText xml:space="preserve">clinical </w:delText>
        </w:r>
      </w:del>
      <w:r w:rsidRPr="00B120A6">
        <w:rPr>
          <w:rFonts w:ascii="Times New Roman" w:hAnsi="Times New Roman" w:cs="Times New Roman"/>
        </w:rPr>
        <w:t xml:space="preserve">molecular diagnosis </w:t>
      </w:r>
      <w:r>
        <w:rPr>
          <w:rFonts w:ascii="Times New Roman" w:hAnsi="Times New Roman" w:cs="Times New Roman"/>
        </w:rPr>
        <w:t>from</w:t>
      </w:r>
      <w:r w:rsidRPr="00B120A6">
        <w:rPr>
          <w:rFonts w:ascii="Times New Roman" w:hAnsi="Times New Roman" w:cs="Times New Roman"/>
        </w:rPr>
        <w:t xml:space="preserve"> </w:t>
      </w:r>
      <w:r>
        <w:rPr>
          <w:rFonts w:ascii="Times New Roman" w:hAnsi="Times New Roman" w:cs="Times New Roman"/>
        </w:rPr>
        <w:t>GS</w:t>
      </w:r>
      <w:r w:rsidRPr="00B120A6">
        <w:rPr>
          <w:rFonts w:ascii="Times New Roman" w:hAnsi="Times New Roman" w:cs="Times New Roman"/>
        </w:rPr>
        <w:t xml:space="preserve"> data</w:t>
      </w:r>
      <w:r>
        <w:rPr>
          <w:rFonts w:ascii="Times New Roman" w:hAnsi="Times New Roman" w:cs="Times New Roman"/>
        </w:rPr>
        <w:t>,</w:t>
      </w:r>
      <w:r w:rsidRPr="00B120A6">
        <w:rPr>
          <w:rFonts w:ascii="Times New Roman" w:hAnsi="Times New Roman" w:cs="Times New Roman"/>
        </w:rPr>
        <w:t xml:space="preserve"> </w:t>
      </w:r>
      <w:r>
        <w:rPr>
          <w:rFonts w:ascii="Times New Roman" w:hAnsi="Times New Roman" w:cs="Times New Roman"/>
        </w:rPr>
        <w:t xml:space="preserve">the </w:t>
      </w:r>
      <w:r w:rsidRPr="00B120A6">
        <w:rPr>
          <w:rFonts w:ascii="Times New Roman" w:hAnsi="Times New Roman" w:cs="Times New Roman"/>
        </w:rPr>
        <w:t>active engagement of research laboratories</w:t>
      </w:r>
      <w:r>
        <w:rPr>
          <w:rFonts w:ascii="Times New Roman" w:hAnsi="Times New Roman" w:cs="Times New Roman"/>
        </w:rPr>
        <w:t xml:space="preserve"> is essential</w:t>
      </w:r>
      <w:r w:rsidRPr="00B120A6">
        <w:rPr>
          <w:rFonts w:ascii="Times New Roman" w:hAnsi="Times New Roman" w:cs="Times New Roman"/>
        </w:rPr>
        <w:t xml:space="preserve">. </w:t>
      </w:r>
      <w:r>
        <w:rPr>
          <w:rFonts w:ascii="Times New Roman" w:hAnsi="Times New Roman" w:cs="Times New Roman"/>
        </w:rPr>
        <w:t>Unfortunately this</w:t>
      </w:r>
      <w:r w:rsidRPr="00B120A6">
        <w:rPr>
          <w:rFonts w:ascii="Times New Roman" w:hAnsi="Times New Roman" w:cs="Times New Roman"/>
        </w:rPr>
        <w:t xml:space="preserve"> cannot be </w:t>
      </w:r>
      <w:r>
        <w:rPr>
          <w:rFonts w:ascii="Times New Roman" w:hAnsi="Times New Roman" w:cs="Times New Roman"/>
        </w:rPr>
        <w:t>reli</w:t>
      </w:r>
      <w:r w:rsidRPr="00B120A6">
        <w:rPr>
          <w:rFonts w:ascii="Times New Roman" w:hAnsi="Times New Roman" w:cs="Times New Roman"/>
        </w:rPr>
        <w:t>ed upon</w:t>
      </w:r>
      <w:r>
        <w:rPr>
          <w:rFonts w:ascii="Times New Roman" w:hAnsi="Times New Roman" w:cs="Times New Roman"/>
        </w:rPr>
        <w:t xml:space="preserve">, owing to multiple factors including (1) the patchiness of research efforts </w:t>
      </w:r>
      <w:r w:rsidRPr="00B120A6">
        <w:rPr>
          <w:rFonts w:ascii="Times New Roman" w:hAnsi="Times New Roman" w:cs="Times New Roman"/>
        </w:rPr>
        <w:t>across different clinical disorders</w:t>
      </w:r>
      <w:r>
        <w:rPr>
          <w:rFonts w:ascii="Times New Roman" w:hAnsi="Times New Roman" w:cs="Times New Roman"/>
        </w:rPr>
        <w:t xml:space="preserve">, (2) potential lack of perceived priority in </w:t>
      </w:r>
      <w:r w:rsidRPr="00B120A6">
        <w:rPr>
          <w:rFonts w:ascii="Times New Roman" w:hAnsi="Times New Roman" w:cs="Times New Roman"/>
        </w:rPr>
        <w:t>research lab</w:t>
      </w:r>
      <w:r>
        <w:rPr>
          <w:rFonts w:ascii="Times New Roman" w:hAnsi="Times New Roman" w:cs="Times New Roman"/>
        </w:rPr>
        <w:t>oratorie</w:t>
      </w:r>
      <w:r w:rsidRPr="00B120A6">
        <w:rPr>
          <w:rFonts w:ascii="Times New Roman" w:hAnsi="Times New Roman" w:cs="Times New Roman"/>
        </w:rPr>
        <w:t xml:space="preserve">s </w:t>
      </w:r>
      <w:r>
        <w:rPr>
          <w:rFonts w:ascii="Times New Roman" w:hAnsi="Times New Roman" w:cs="Times New Roman"/>
        </w:rPr>
        <w:t>to identify</w:t>
      </w:r>
      <w:r w:rsidRPr="00B120A6">
        <w:rPr>
          <w:rFonts w:ascii="Times New Roman" w:hAnsi="Times New Roman" w:cs="Times New Roman"/>
        </w:rPr>
        <w:t xml:space="preserve"> and/or comm</w:t>
      </w:r>
      <w:r>
        <w:rPr>
          <w:rFonts w:ascii="Times New Roman" w:hAnsi="Times New Roman" w:cs="Times New Roman"/>
        </w:rPr>
        <w:t>unicate</w:t>
      </w:r>
      <w:r w:rsidRPr="00B120A6">
        <w:rPr>
          <w:rFonts w:ascii="Times New Roman" w:hAnsi="Times New Roman" w:cs="Times New Roman"/>
        </w:rPr>
        <w:t xml:space="preserve"> clinical diagnoses, and </w:t>
      </w:r>
      <w:r>
        <w:rPr>
          <w:rFonts w:ascii="Times New Roman" w:hAnsi="Times New Roman" w:cs="Times New Roman"/>
        </w:rPr>
        <w:t>(3) reluctance</w:t>
      </w:r>
      <w:r w:rsidRPr="00B120A6">
        <w:rPr>
          <w:rFonts w:ascii="Times New Roman" w:hAnsi="Times New Roman" w:cs="Times New Roman"/>
        </w:rPr>
        <w:t xml:space="preserve"> </w:t>
      </w:r>
      <w:r>
        <w:rPr>
          <w:rFonts w:ascii="Times New Roman" w:hAnsi="Times New Roman" w:cs="Times New Roman"/>
        </w:rPr>
        <w:t xml:space="preserve">of research-funding bodies </w:t>
      </w:r>
      <w:r w:rsidRPr="00B120A6">
        <w:rPr>
          <w:rFonts w:ascii="Times New Roman" w:hAnsi="Times New Roman" w:cs="Times New Roman"/>
        </w:rPr>
        <w:t>to invest monie</w:t>
      </w:r>
      <w:r>
        <w:rPr>
          <w:rFonts w:ascii="Times New Roman" w:hAnsi="Times New Roman" w:cs="Times New Roman"/>
        </w:rPr>
        <w:t>s into what appears to be diagnostic, rather than research activity. F</w:t>
      </w:r>
      <w:r w:rsidRPr="00B120A6">
        <w:rPr>
          <w:rFonts w:ascii="Times New Roman" w:hAnsi="Times New Roman" w:cs="Times New Roman"/>
        </w:rPr>
        <w:t xml:space="preserve">or </w:t>
      </w:r>
      <w:r>
        <w:rPr>
          <w:rFonts w:ascii="Times New Roman" w:hAnsi="Times New Roman" w:cs="Times New Roman"/>
        </w:rPr>
        <w:t>GS</w:t>
      </w:r>
      <w:r w:rsidRPr="00B120A6">
        <w:rPr>
          <w:rFonts w:ascii="Times New Roman" w:hAnsi="Times New Roman" w:cs="Times New Roman"/>
        </w:rPr>
        <w:t>-based diagnostics in the UK, this work has important implications for the new NHS Genomic Medicine Service</w:t>
      </w:r>
      <w:del w:id="314" w:author="Andrew Wilkie" w:date="2021-06-13T16:47:00Z">
        <w:r w:rsidRPr="00B120A6" w:rsidDel="007A52B5">
          <w:rPr>
            <w:rFonts w:ascii="Times New Roman" w:hAnsi="Times New Roman" w:cs="Times New Roman"/>
          </w:rPr>
          <w:delText xml:space="preserve"> (GMS)</w:delText>
        </w:r>
      </w:del>
      <w:r w:rsidRPr="00B120A6">
        <w:rPr>
          <w:rFonts w:ascii="Times New Roman" w:hAnsi="Times New Roman" w:cs="Times New Roman"/>
        </w:rPr>
        <w:t>,</w:t>
      </w:r>
      <w:r w:rsidRPr="000B1429">
        <w:rPr>
          <w:rFonts w:ascii="Times New Roman" w:hAnsi="Times New Roman" w:cs="Times New Roman"/>
          <w:noProof/>
          <w:vertAlign w:val="superscript"/>
        </w:rPr>
        <w:t>37</w:t>
      </w:r>
      <w:r w:rsidRPr="00B120A6">
        <w:rPr>
          <w:rFonts w:ascii="Times New Roman" w:hAnsi="Times New Roman" w:cs="Times New Roman"/>
        </w:rPr>
        <w:t xml:space="preserve"> in which </w:t>
      </w:r>
      <w:r>
        <w:rPr>
          <w:rFonts w:ascii="Times New Roman" w:hAnsi="Times New Roman" w:cs="Times New Roman"/>
        </w:rPr>
        <w:t>subjec</w:t>
      </w:r>
      <w:r w:rsidRPr="00B120A6">
        <w:rPr>
          <w:rFonts w:ascii="Times New Roman" w:hAnsi="Times New Roman" w:cs="Times New Roman"/>
        </w:rPr>
        <w:t xml:space="preserve">ts </w:t>
      </w:r>
      <w:r>
        <w:rPr>
          <w:rFonts w:ascii="Times New Roman" w:hAnsi="Times New Roman" w:cs="Times New Roman"/>
        </w:rPr>
        <w:t>can choose</w:t>
      </w:r>
      <w:r w:rsidRPr="00B120A6">
        <w:rPr>
          <w:rFonts w:ascii="Times New Roman" w:hAnsi="Times New Roman" w:cs="Times New Roman"/>
        </w:rPr>
        <w:t xml:space="preserve"> to opt in or out of additional research being performed on their data.</w:t>
      </w:r>
      <w:r>
        <w:rPr>
          <w:rFonts w:ascii="Times New Roman" w:hAnsi="Times New Roman" w:cs="Times New Roman"/>
        </w:rPr>
        <w:t xml:space="preserve"> T</w:t>
      </w:r>
      <w:r w:rsidRPr="00B120A6">
        <w:rPr>
          <w:rFonts w:ascii="Times New Roman" w:hAnsi="Times New Roman" w:cs="Times New Roman"/>
        </w:rPr>
        <w:t>he precise means by which the “research question” is presented to the patient/family, in terms of the written information and consent</w:t>
      </w:r>
      <w:r>
        <w:rPr>
          <w:rFonts w:ascii="Times New Roman" w:hAnsi="Times New Roman" w:cs="Times New Roman"/>
        </w:rPr>
        <w:t>ing process</w:t>
      </w:r>
      <w:r w:rsidRPr="00B120A6">
        <w:rPr>
          <w:rFonts w:ascii="Times New Roman" w:hAnsi="Times New Roman" w:cs="Times New Roman"/>
        </w:rPr>
        <w:t xml:space="preserve">, will have material effect on the proportion of patients/families </w:t>
      </w:r>
      <w:r>
        <w:rPr>
          <w:rFonts w:ascii="Times New Roman" w:hAnsi="Times New Roman" w:cs="Times New Roman"/>
        </w:rPr>
        <w:t>in which further diagnostic discovery would be feasible from their GS data</w:t>
      </w:r>
      <w:r w:rsidRPr="00B120A6">
        <w:rPr>
          <w:rFonts w:ascii="Times New Roman" w:hAnsi="Times New Roman" w:cs="Times New Roman"/>
        </w:rPr>
        <w:t>.</w:t>
      </w:r>
    </w:p>
    <w:p w14:paraId="75041309" w14:textId="2C5E216C" w:rsidR="00246E37" w:rsidRDefault="008A7158" w:rsidP="00D53F6F">
      <w:pPr>
        <w:spacing w:line="480" w:lineRule="auto"/>
        <w:ind w:firstLine="567"/>
        <w:rPr>
          <w:ins w:id="315" w:author="Andrew Wilkie" w:date="2021-06-12T10:37:00Z"/>
          <w:rFonts w:ascii="Times New Roman" w:hAnsi="Times New Roman" w:cs="Times New Roman"/>
        </w:rPr>
      </w:pPr>
      <w:r>
        <w:rPr>
          <w:rFonts w:ascii="Times New Roman" w:hAnsi="Times New Roman" w:cs="Times New Roman"/>
        </w:rPr>
        <w:t>The large number of researcher-</w:t>
      </w:r>
      <w:del w:id="316" w:author="Andrew Wilkie" w:date="2021-06-13T16:47:00Z">
        <w:r w:rsidDel="007A52B5">
          <w:rPr>
            <w:rFonts w:ascii="Times New Roman" w:hAnsi="Times New Roman" w:cs="Times New Roman"/>
          </w:rPr>
          <w:delText xml:space="preserve">based </w:delText>
        </w:r>
      </w:del>
      <w:ins w:id="317" w:author="Andrew Wilkie" w:date="2021-06-13T16:47:00Z">
        <w:r w:rsidR="007A52B5">
          <w:rPr>
            <w:rFonts w:ascii="Times New Roman" w:hAnsi="Times New Roman" w:cs="Times New Roman"/>
          </w:rPr>
          <w:t xml:space="preserve">only </w:t>
        </w:r>
      </w:ins>
      <w:r>
        <w:rPr>
          <w:rFonts w:ascii="Times New Roman" w:hAnsi="Times New Roman" w:cs="Times New Roman"/>
        </w:rPr>
        <w:t xml:space="preserve">diagnoses that involve variants in genes </w:t>
      </w:r>
      <w:ins w:id="318" w:author="Andrew Wilkie" w:date="2021-06-13T16:47:00Z">
        <w:r w:rsidR="007A52B5">
          <w:rPr>
            <w:rFonts w:ascii="Times New Roman" w:hAnsi="Times New Roman" w:cs="Times New Roman"/>
          </w:rPr>
          <w:t xml:space="preserve">(n=10) </w:t>
        </w:r>
      </w:ins>
      <w:r>
        <w:rPr>
          <w:rFonts w:ascii="Times New Roman" w:hAnsi="Times New Roman" w:cs="Times New Roman"/>
        </w:rPr>
        <w:t xml:space="preserve">not Green-listed on the CRS panel </w:t>
      </w:r>
      <w:del w:id="319" w:author="Andrew Wilkie" w:date="2021-06-13T16:47:00Z">
        <w:r w:rsidDel="007A52B5">
          <w:rPr>
            <w:rFonts w:ascii="Times New Roman" w:hAnsi="Times New Roman" w:cs="Times New Roman"/>
          </w:rPr>
          <w:delText xml:space="preserve">(n=11) </w:delText>
        </w:r>
      </w:del>
      <w:r>
        <w:rPr>
          <w:rFonts w:ascii="Times New Roman" w:hAnsi="Times New Roman" w:cs="Times New Roman"/>
        </w:rPr>
        <w:t>is not surprising.</w:t>
      </w:r>
      <w:r w:rsidRPr="00A95D05">
        <w:rPr>
          <w:rFonts w:ascii="Times New Roman" w:hAnsi="Times New Roman" w:cs="Times New Roman"/>
          <w:noProof/>
          <w:vertAlign w:val="superscript"/>
        </w:rPr>
        <w:t>17,21</w:t>
      </w:r>
      <w:r>
        <w:rPr>
          <w:rFonts w:ascii="Times New Roman" w:hAnsi="Times New Roman" w:cs="Times New Roman"/>
        </w:rPr>
        <w:t xml:space="preserve"> </w:t>
      </w:r>
      <w:r w:rsidRPr="00B120A6">
        <w:rPr>
          <w:rFonts w:ascii="Times New Roman" w:hAnsi="Times New Roman" w:cs="Times New Roman"/>
        </w:rPr>
        <w:t xml:space="preserve">This </w:t>
      </w:r>
      <w:r>
        <w:rPr>
          <w:rFonts w:ascii="Times New Roman" w:hAnsi="Times New Roman" w:cs="Times New Roman"/>
        </w:rPr>
        <w:t xml:space="preserve">wide </w:t>
      </w:r>
      <w:r w:rsidRPr="00B120A6">
        <w:rPr>
          <w:rFonts w:ascii="Times New Roman" w:hAnsi="Times New Roman" w:cs="Times New Roman"/>
        </w:rPr>
        <w:t xml:space="preserve">genetic spectrum </w:t>
      </w:r>
      <w:r>
        <w:rPr>
          <w:rFonts w:ascii="Times New Roman" w:hAnsi="Times New Roman" w:cs="Times New Roman"/>
        </w:rPr>
        <w:t xml:space="preserve">likely reflects the </w:t>
      </w:r>
      <w:r w:rsidRPr="00B120A6">
        <w:rPr>
          <w:rFonts w:ascii="Times New Roman" w:hAnsi="Times New Roman" w:cs="Times New Roman"/>
        </w:rPr>
        <w:t xml:space="preserve">pathogenesis of </w:t>
      </w:r>
      <w:r>
        <w:rPr>
          <w:rFonts w:ascii="Times New Roman" w:hAnsi="Times New Roman" w:cs="Times New Roman"/>
        </w:rPr>
        <w:t>cranial suture fusion</w:t>
      </w:r>
      <w:r w:rsidRPr="00B120A6">
        <w:rPr>
          <w:rFonts w:ascii="Times New Roman" w:hAnsi="Times New Roman" w:cs="Times New Roman"/>
        </w:rPr>
        <w:t xml:space="preserve">, whereby </w:t>
      </w:r>
      <w:r>
        <w:rPr>
          <w:rFonts w:ascii="Times New Roman" w:hAnsi="Times New Roman" w:cs="Times New Roman"/>
        </w:rPr>
        <w:t>some g</w:t>
      </w:r>
      <w:r w:rsidRPr="00B120A6">
        <w:rPr>
          <w:rFonts w:ascii="Times New Roman" w:hAnsi="Times New Roman" w:cs="Times New Roman"/>
        </w:rPr>
        <w:t xml:space="preserve">enes </w:t>
      </w:r>
      <w:r>
        <w:rPr>
          <w:rFonts w:ascii="Times New Roman" w:hAnsi="Times New Roman" w:cs="Times New Roman"/>
        </w:rPr>
        <w:t xml:space="preserve">that </w:t>
      </w:r>
      <w:r>
        <w:rPr>
          <w:rFonts w:ascii="Times New Roman" w:hAnsi="Times New Roman" w:cs="Times New Roman"/>
        </w:rPr>
        <w:lastRenderedPageBreak/>
        <w:t xml:space="preserve">are recurrently mutated </w:t>
      </w:r>
      <w:r w:rsidRPr="00B120A6">
        <w:rPr>
          <w:rFonts w:ascii="Times New Roman" w:hAnsi="Times New Roman" w:cs="Times New Roman"/>
        </w:rPr>
        <w:t xml:space="preserve">directly </w:t>
      </w:r>
      <w:r>
        <w:rPr>
          <w:rFonts w:ascii="Times New Roman" w:hAnsi="Times New Roman" w:cs="Times New Roman"/>
        </w:rPr>
        <w:t xml:space="preserve">perturb </w:t>
      </w:r>
      <w:r w:rsidRPr="00B120A6">
        <w:rPr>
          <w:rFonts w:ascii="Times New Roman" w:hAnsi="Times New Roman" w:cs="Times New Roman"/>
        </w:rPr>
        <w:t>the intrinsic functions of the sutures,</w:t>
      </w:r>
      <w:r w:rsidRPr="000B1429">
        <w:rPr>
          <w:rFonts w:ascii="Times New Roman" w:hAnsi="Times New Roman" w:cs="Times New Roman"/>
          <w:noProof/>
          <w:vertAlign w:val="superscript"/>
        </w:rPr>
        <w:t>38</w:t>
      </w:r>
      <w:r w:rsidRPr="00B120A6">
        <w:rPr>
          <w:rFonts w:ascii="Times New Roman" w:hAnsi="Times New Roman" w:cs="Times New Roman"/>
        </w:rPr>
        <w:t xml:space="preserve"> whereas </w:t>
      </w:r>
      <w:r>
        <w:rPr>
          <w:rFonts w:ascii="Times New Roman" w:hAnsi="Times New Roman" w:cs="Times New Roman"/>
        </w:rPr>
        <w:t>for more rarely mutated genes, the mechanism</w:t>
      </w:r>
      <w:r w:rsidRPr="00B120A6">
        <w:rPr>
          <w:rFonts w:ascii="Times New Roman" w:hAnsi="Times New Roman" w:cs="Times New Roman"/>
        </w:rPr>
        <w:t xml:space="preserve"> may be </w:t>
      </w:r>
      <w:r>
        <w:rPr>
          <w:rFonts w:ascii="Times New Roman" w:hAnsi="Times New Roman" w:cs="Times New Roman"/>
        </w:rPr>
        <w:t>more non-specific, for example through predisposition to macrocephaly (which may trigger CRS in a restricted intrauterine environment), or by perturbation of the poorly understood interactions between brain enlargement and growth at the cranial sutures</w:t>
      </w:r>
      <w:r w:rsidRPr="00B120A6">
        <w:rPr>
          <w:rFonts w:ascii="Times New Roman" w:hAnsi="Times New Roman" w:cs="Times New Roman"/>
        </w:rPr>
        <w:t>.</w:t>
      </w:r>
      <w:r w:rsidRPr="000B1429">
        <w:rPr>
          <w:rFonts w:ascii="Times New Roman" w:hAnsi="Times New Roman" w:cs="Times New Roman"/>
          <w:noProof/>
          <w:vertAlign w:val="superscript"/>
        </w:rPr>
        <w:t>38,39</w:t>
      </w:r>
      <w:r>
        <w:rPr>
          <w:rFonts w:ascii="Times New Roman" w:hAnsi="Times New Roman" w:cs="Times New Roman"/>
        </w:rPr>
        <w:t xml:space="preserve"> </w:t>
      </w:r>
      <w:del w:id="320" w:author="Andrew Wilkie" w:date="2021-06-13T16:48:00Z">
        <w:r w:rsidDel="007A52B5">
          <w:rPr>
            <w:rFonts w:ascii="Times New Roman" w:hAnsi="Times New Roman" w:cs="Times New Roman"/>
          </w:rPr>
          <w:delText xml:space="preserve">Three </w:delText>
        </w:r>
      </w:del>
      <w:ins w:id="321" w:author="Andrew Wilkie" w:date="2021-06-13T16:48:00Z">
        <w:r w:rsidR="007A52B5">
          <w:rPr>
            <w:rFonts w:ascii="Times New Roman" w:hAnsi="Times New Roman" w:cs="Times New Roman"/>
          </w:rPr>
          <w:t xml:space="preserve">Four </w:t>
        </w:r>
      </w:ins>
      <w:r>
        <w:rPr>
          <w:rFonts w:ascii="Times New Roman" w:hAnsi="Times New Roman" w:cs="Times New Roman"/>
        </w:rPr>
        <w:t>of the genes identified (</w:t>
      </w:r>
      <w:ins w:id="322" w:author="Andrew Wilkie" w:date="2021-06-13T16:48:00Z">
        <w:r w:rsidR="007A52B5" w:rsidRPr="007A52B5">
          <w:rPr>
            <w:rFonts w:ascii="Times New Roman" w:hAnsi="Times New Roman" w:cs="Times New Roman"/>
            <w:i/>
            <w:rPrChange w:id="323" w:author="Andrew Wilkie" w:date="2021-06-13T16:48:00Z">
              <w:rPr>
                <w:rFonts w:ascii="Times New Roman" w:hAnsi="Times New Roman" w:cs="Times New Roman"/>
              </w:rPr>
            </w:rPrChange>
          </w:rPr>
          <w:t>GPC3</w:t>
        </w:r>
        <w:r w:rsidR="007A52B5">
          <w:rPr>
            <w:rFonts w:ascii="Times New Roman" w:hAnsi="Times New Roman" w:cs="Times New Roman"/>
          </w:rPr>
          <w:t xml:space="preserve">, </w:t>
        </w:r>
      </w:ins>
      <w:r w:rsidRPr="00D4258D">
        <w:rPr>
          <w:rFonts w:ascii="Times New Roman" w:hAnsi="Times New Roman" w:cs="Times New Roman"/>
          <w:i/>
        </w:rPr>
        <w:t>PTCH1</w:t>
      </w:r>
      <w:r>
        <w:rPr>
          <w:rFonts w:ascii="Times New Roman" w:hAnsi="Times New Roman" w:cs="Times New Roman"/>
        </w:rPr>
        <w:t xml:space="preserve">, </w:t>
      </w:r>
      <w:r w:rsidRPr="00D4258D">
        <w:rPr>
          <w:rFonts w:ascii="Times New Roman" w:hAnsi="Times New Roman" w:cs="Times New Roman"/>
          <w:i/>
        </w:rPr>
        <w:t>SOX6</w:t>
      </w:r>
      <w:r>
        <w:rPr>
          <w:rFonts w:ascii="Times New Roman" w:hAnsi="Times New Roman" w:cs="Times New Roman"/>
        </w:rPr>
        <w:t xml:space="preserve">, </w:t>
      </w:r>
      <w:r w:rsidRPr="00D4258D">
        <w:rPr>
          <w:rFonts w:ascii="Times New Roman" w:hAnsi="Times New Roman" w:cs="Times New Roman"/>
          <w:i/>
        </w:rPr>
        <w:t>TRAF7</w:t>
      </w:r>
      <w:r>
        <w:rPr>
          <w:rFonts w:ascii="Times New Roman" w:hAnsi="Times New Roman" w:cs="Times New Roman"/>
        </w:rPr>
        <w:t>) are now Amber</w:t>
      </w:r>
      <w:ins w:id="324" w:author="Andrew Wilkie" w:date="2021-06-14T12:51:00Z">
        <w:r w:rsidR="004F2B95">
          <w:rPr>
            <w:rFonts w:ascii="Times New Roman" w:hAnsi="Times New Roman" w:cs="Times New Roman"/>
          </w:rPr>
          <w:t xml:space="preserve"> or Red</w:t>
        </w:r>
      </w:ins>
      <w:r>
        <w:rPr>
          <w:rFonts w:ascii="Times New Roman" w:hAnsi="Times New Roman" w:cs="Times New Roman"/>
        </w:rPr>
        <w:t xml:space="preserve">-listed in PanelApp, and </w:t>
      </w:r>
      <w:del w:id="325" w:author="Andrew Wilkie" w:date="2021-06-14T17:26:00Z">
        <w:r w:rsidDel="00492A33">
          <w:rPr>
            <w:rFonts w:ascii="Times New Roman" w:hAnsi="Times New Roman" w:cs="Times New Roman"/>
          </w:rPr>
          <w:delText xml:space="preserve">mutations </w:delText>
        </w:r>
      </w:del>
      <w:ins w:id="326" w:author="Andrew Wilkie" w:date="2021-06-14T17:26:00Z">
        <w:r w:rsidR="00492A33">
          <w:rPr>
            <w:rFonts w:ascii="Times New Roman" w:hAnsi="Times New Roman" w:cs="Times New Roman"/>
          </w:rPr>
          <w:t xml:space="preserve">pathogenic variants </w:t>
        </w:r>
      </w:ins>
      <w:r>
        <w:rPr>
          <w:rFonts w:ascii="Times New Roman" w:hAnsi="Times New Roman" w:cs="Times New Roman"/>
        </w:rPr>
        <w:t xml:space="preserve">in </w:t>
      </w:r>
      <w:r w:rsidRPr="00A97F73">
        <w:rPr>
          <w:rFonts w:ascii="Times New Roman" w:hAnsi="Times New Roman" w:cs="Times New Roman"/>
          <w:i/>
        </w:rPr>
        <w:t>ARID1B</w:t>
      </w:r>
      <w:r>
        <w:rPr>
          <w:rFonts w:ascii="Times New Roman" w:hAnsi="Times New Roman" w:cs="Times New Roman"/>
        </w:rPr>
        <w:t xml:space="preserve">, </w:t>
      </w:r>
      <w:r w:rsidRPr="00D4258D">
        <w:rPr>
          <w:rFonts w:ascii="Times New Roman" w:hAnsi="Times New Roman" w:cs="Times New Roman"/>
          <w:i/>
        </w:rPr>
        <w:t>CDK13</w:t>
      </w:r>
      <w:r>
        <w:rPr>
          <w:rFonts w:ascii="Times New Roman" w:hAnsi="Times New Roman" w:cs="Times New Roman"/>
          <w:i/>
        </w:rPr>
        <w:t>, FBXO11</w:t>
      </w:r>
      <w:r>
        <w:rPr>
          <w:rFonts w:ascii="Times New Roman" w:hAnsi="Times New Roman" w:cs="Times New Roman"/>
        </w:rPr>
        <w:t xml:space="preserve"> and </w:t>
      </w:r>
      <w:r w:rsidRPr="00D4258D">
        <w:rPr>
          <w:rFonts w:ascii="Times New Roman" w:hAnsi="Times New Roman" w:cs="Times New Roman"/>
          <w:i/>
        </w:rPr>
        <w:t>HNRNPK</w:t>
      </w:r>
      <w:r>
        <w:rPr>
          <w:rFonts w:ascii="Times New Roman" w:hAnsi="Times New Roman" w:cs="Times New Roman"/>
        </w:rPr>
        <w:t xml:space="preserve"> have also been associated with craniosynostosis in a small number of cases (Table S5). </w:t>
      </w:r>
      <w:ins w:id="327" w:author="Andrew Wilkie" w:date="2021-06-12T10:37:00Z">
        <w:r w:rsidR="00246E37" w:rsidRPr="00246E37">
          <w:rPr>
            <w:rFonts w:ascii="Times New Roman" w:hAnsi="Times New Roman" w:cs="Times New Roman"/>
          </w:rPr>
          <w:t xml:space="preserve">We are not aware of previous descriptions of CRS associated with variants in the genes </w:t>
        </w:r>
        <w:r w:rsidR="007A52B5">
          <w:rPr>
            <w:rFonts w:ascii="Times New Roman" w:hAnsi="Times New Roman" w:cs="Times New Roman"/>
            <w:i/>
          </w:rPr>
          <w:t>BRWD3</w:t>
        </w:r>
        <w:r w:rsidR="00246E37" w:rsidRPr="00246E37">
          <w:rPr>
            <w:rFonts w:ascii="Times New Roman" w:hAnsi="Times New Roman" w:cs="Times New Roman"/>
            <w:i/>
          </w:rPr>
          <w:t xml:space="preserve"> </w:t>
        </w:r>
      </w:ins>
      <w:ins w:id="328" w:author="Andrew Wilkie" w:date="2021-06-13T16:49:00Z">
        <w:r w:rsidR="007A52B5">
          <w:rPr>
            <w:rFonts w:ascii="Times New Roman" w:hAnsi="Times New Roman" w:cs="Times New Roman"/>
          </w:rPr>
          <w:t>or</w:t>
        </w:r>
      </w:ins>
      <w:ins w:id="329" w:author="Andrew Wilkie" w:date="2021-06-12T10:37:00Z">
        <w:r w:rsidR="00246E37" w:rsidRPr="00246E37">
          <w:rPr>
            <w:rFonts w:ascii="Times New Roman" w:hAnsi="Times New Roman" w:cs="Times New Roman"/>
          </w:rPr>
          <w:t xml:space="preserve"> </w:t>
        </w:r>
        <w:r w:rsidR="00246E37" w:rsidRPr="00246E37">
          <w:rPr>
            <w:rFonts w:ascii="Times New Roman" w:hAnsi="Times New Roman" w:cs="Times New Roman"/>
            <w:i/>
          </w:rPr>
          <w:t>MMP21</w:t>
        </w:r>
        <w:r w:rsidR="00246E37" w:rsidRPr="00246E37">
          <w:rPr>
            <w:rFonts w:ascii="Times New Roman" w:hAnsi="Times New Roman" w:cs="Times New Roman"/>
          </w:rPr>
          <w:t>, but the other clinical features in these cases</w:t>
        </w:r>
      </w:ins>
      <w:ins w:id="330" w:author="Andrew Wilkie" w:date="2021-06-15T15:30:00Z">
        <w:r w:rsidR="00507CEE">
          <w:rPr>
            <w:rFonts w:ascii="Times New Roman" w:hAnsi="Times New Roman" w:cs="Times New Roman"/>
          </w:rPr>
          <w:t>,</w:t>
        </w:r>
      </w:ins>
      <w:ins w:id="331" w:author="Andrew Wilkie" w:date="2021-06-12T10:37:00Z">
        <w:r w:rsidR="00246E37" w:rsidRPr="00246E37">
          <w:rPr>
            <w:rFonts w:ascii="Times New Roman" w:hAnsi="Times New Roman" w:cs="Times New Roman"/>
          </w:rPr>
          <w:t xml:space="preserve"> </w:t>
        </w:r>
      </w:ins>
      <w:ins w:id="332" w:author="Andrew Wilkie" w:date="2021-06-15T15:30:00Z">
        <w:r w:rsidR="00507CEE">
          <w:rPr>
            <w:rFonts w:ascii="Times New Roman" w:hAnsi="Times New Roman" w:cs="Times New Roman"/>
          </w:rPr>
          <w:t>in combination with the</w:t>
        </w:r>
      </w:ins>
      <w:ins w:id="333" w:author="Andrew Wilkie" w:date="2021-06-12T10:37:00Z">
        <w:r w:rsidR="00EB3CF7">
          <w:rPr>
            <w:rFonts w:ascii="Times New Roman" w:hAnsi="Times New Roman" w:cs="Times New Roman"/>
          </w:rPr>
          <w:t xml:space="preserve"> associated variants identified</w:t>
        </w:r>
      </w:ins>
      <w:ins w:id="334" w:author="Andrew Wilkie" w:date="2021-06-15T15:31:00Z">
        <w:r w:rsidR="00507CEE">
          <w:rPr>
            <w:rFonts w:ascii="Times New Roman" w:hAnsi="Times New Roman" w:cs="Times New Roman"/>
          </w:rPr>
          <w:t>,</w:t>
        </w:r>
      </w:ins>
      <w:ins w:id="335" w:author="Andrew Wilkie" w:date="2021-06-12T10:37:00Z">
        <w:r w:rsidR="00246E37" w:rsidRPr="00246E37">
          <w:rPr>
            <w:rFonts w:ascii="Times New Roman" w:hAnsi="Times New Roman" w:cs="Times New Roman"/>
          </w:rPr>
          <w:t xml:space="preserve"> were considered sufficient to assign pathogenic or likely pathogenic status. Craniosynostosis may represent an extension of previously described phenotypes, the frequency of which will become evident as each pathological entity is better delineated.</w:t>
        </w:r>
      </w:ins>
    </w:p>
    <w:p w14:paraId="3C6DDF3B" w14:textId="75A55394" w:rsidR="008A7158" w:rsidRPr="00B120A6" w:rsidRDefault="008A7158" w:rsidP="00D53F6F">
      <w:pPr>
        <w:spacing w:line="480" w:lineRule="auto"/>
        <w:ind w:firstLine="567"/>
        <w:rPr>
          <w:rFonts w:ascii="Times New Roman" w:hAnsi="Times New Roman" w:cs="Times New Roman"/>
        </w:rPr>
      </w:pPr>
      <w:r>
        <w:rPr>
          <w:rFonts w:ascii="Times New Roman" w:hAnsi="Times New Roman" w:cs="Times New Roman"/>
        </w:rPr>
        <w:t xml:space="preserve">Identification of several of the variants </w:t>
      </w:r>
      <w:del w:id="336" w:author="Andrew Wilkie" w:date="2021-06-13T16:49:00Z">
        <w:r w:rsidDel="007A52B5">
          <w:rPr>
            <w:rFonts w:ascii="Times New Roman" w:hAnsi="Times New Roman" w:cs="Times New Roman"/>
          </w:rPr>
          <w:delText xml:space="preserve">presented </w:delText>
        </w:r>
      </w:del>
      <w:r>
        <w:rPr>
          <w:rFonts w:ascii="Times New Roman" w:hAnsi="Times New Roman" w:cs="Times New Roman"/>
        </w:rPr>
        <w:t xml:space="preserve">has led to new molecular diagnostic insights, as illustrated by publications on </w:t>
      </w:r>
      <w:r w:rsidRPr="008D7166">
        <w:rPr>
          <w:rFonts w:ascii="Times New Roman" w:hAnsi="Times New Roman" w:cs="Times New Roman"/>
          <w:i/>
        </w:rPr>
        <w:t>SMAD6</w:t>
      </w:r>
      <w:r w:rsidRPr="009F793B">
        <w:rPr>
          <w:rFonts w:ascii="Times New Roman" w:hAnsi="Times New Roman" w:cs="Times New Roman"/>
          <w:noProof/>
          <w:vertAlign w:val="superscript"/>
        </w:rPr>
        <w:t>18</w:t>
      </w:r>
      <w:r>
        <w:rPr>
          <w:rFonts w:ascii="Times New Roman" w:hAnsi="Times New Roman" w:cs="Times New Roman"/>
        </w:rPr>
        <w:t xml:space="preserve"> and </w:t>
      </w:r>
      <w:r w:rsidRPr="00844367">
        <w:rPr>
          <w:rFonts w:ascii="Times New Roman" w:hAnsi="Times New Roman" w:cs="Times New Roman"/>
          <w:i/>
        </w:rPr>
        <w:t>SOX6</w:t>
      </w:r>
      <w:r>
        <w:rPr>
          <w:rFonts w:ascii="Times New Roman" w:hAnsi="Times New Roman" w:cs="Times New Roman"/>
        </w:rPr>
        <w:t>;</w:t>
      </w:r>
      <w:r w:rsidRPr="000B1429">
        <w:rPr>
          <w:rFonts w:ascii="Times New Roman" w:hAnsi="Times New Roman" w:cs="Times New Roman"/>
          <w:noProof/>
          <w:vertAlign w:val="superscript"/>
        </w:rPr>
        <w:t>28</w:t>
      </w:r>
      <w:r>
        <w:rPr>
          <w:rFonts w:ascii="Times New Roman" w:hAnsi="Times New Roman" w:cs="Times New Roman"/>
        </w:rPr>
        <w:t xml:space="preserve"> additionally, the duplication of the </w:t>
      </w:r>
      <w:r w:rsidRPr="008D7166">
        <w:rPr>
          <w:rFonts w:ascii="Times New Roman" w:hAnsi="Times New Roman" w:cs="Times New Roman"/>
          <w:i/>
        </w:rPr>
        <w:t>HOXC</w:t>
      </w:r>
      <w:r>
        <w:rPr>
          <w:rFonts w:ascii="Times New Roman" w:hAnsi="Times New Roman" w:cs="Times New Roman"/>
        </w:rPr>
        <w:t xml:space="preserve"> cluster (case 22) gives rise to an apparently novel combination of phenotypes. Many other discoveries from the combined clinical-research approach have been reported in other disease domains of 100kGP.</w:t>
      </w:r>
      <w:r w:rsidRPr="00C67982">
        <w:rPr>
          <w:rFonts w:ascii="Times New Roman" w:hAnsi="Times New Roman" w:cs="Times New Roman"/>
          <w:noProof/>
          <w:vertAlign w:val="superscript"/>
        </w:rPr>
        <w:t>27,40</w:t>
      </w:r>
      <w:r>
        <w:rPr>
          <w:rFonts w:ascii="Times New Roman" w:hAnsi="Times New Roman" w:cs="Times New Roman"/>
        </w:rPr>
        <w:t xml:space="preserve"> </w:t>
      </w:r>
    </w:p>
    <w:p w14:paraId="5E199F24" w14:textId="64D3D401" w:rsidR="008A7158" w:rsidRPr="00B120A6" w:rsidRDefault="008A7158" w:rsidP="00F9594A">
      <w:pPr>
        <w:spacing w:line="480" w:lineRule="auto"/>
        <w:ind w:firstLine="567"/>
        <w:rPr>
          <w:rFonts w:ascii="Times New Roman" w:hAnsi="Times New Roman" w:cs="Times New Roman"/>
        </w:rPr>
      </w:pPr>
      <w:del w:id="337" w:author="Andrew Wilkie" w:date="2021-06-13T16:49:00Z">
        <w:r w:rsidDel="007A52B5">
          <w:rPr>
            <w:rFonts w:ascii="Times New Roman" w:hAnsi="Times New Roman" w:cs="Times New Roman"/>
          </w:rPr>
          <w:delText>T</w:delText>
        </w:r>
        <w:r w:rsidRPr="00B120A6" w:rsidDel="007A52B5">
          <w:rPr>
            <w:rFonts w:ascii="Times New Roman" w:hAnsi="Times New Roman" w:cs="Times New Roman"/>
          </w:rPr>
          <w:delText xml:space="preserve">he </w:delText>
        </w:r>
      </w:del>
      <w:ins w:id="338" w:author="Andrew Wilkie" w:date="2021-06-15T15:31:00Z">
        <w:r w:rsidR="00507CEE">
          <w:rPr>
            <w:rFonts w:ascii="Times New Roman" w:hAnsi="Times New Roman" w:cs="Times New Roman"/>
          </w:rPr>
          <w:t>Our</w:t>
        </w:r>
      </w:ins>
      <w:ins w:id="339" w:author="Andrew Wilkie" w:date="2021-06-13T16:49:00Z">
        <w:r w:rsidR="007A52B5" w:rsidRPr="00B120A6">
          <w:rPr>
            <w:rFonts w:ascii="Times New Roman" w:hAnsi="Times New Roman" w:cs="Times New Roman"/>
          </w:rPr>
          <w:t xml:space="preserve"> </w:t>
        </w:r>
      </w:ins>
      <w:r w:rsidRPr="00B120A6">
        <w:rPr>
          <w:rFonts w:ascii="Times New Roman" w:hAnsi="Times New Roman" w:cs="Times New Roman"/>
        </w:rPr>
        <w:t xml:space="preserve">analysis of CRS </w:t>
      </w:r>
      <w:r>
        <w:rPr>
          <w:rFonts w:ascii="Times New Roman" w:hAnsi="Times New Roman" w:cs="Times New Roman"/>
        </w:rPr>
        <w:t xml:space="preserve">may not be representative of 100kG data as a whole. CRS likely </w:t>
      </w:r>
      <w:r w:rsidRPr="00B120A6">
        <w:rPr>
          <w:rFonts w:ascii="Times New Roman" w:hAnsi="Times New Roman" w:cs="Times New Roman"/>
        </w:rPr>
        <w:t xml:space="preserve">represents a stringent test of the </w:t>
      </w:r>
      <w:r>
        <w:rPr>
          <w:rFonts w:ascii="Times New Roman" w:hAnsi="Times New Roman" w:cs="Times New Roman"/>
        </w:rPr>
        <w:t>GS</w:t>
      </w:r>
      <w:r w:rsidRPr="00B120A6">
        <w:rPr>
          <w:rFonts w:ascii="Times New Roman" w:hAnsi="Times New Roman" w:cs="Times New Roman"/>
        </w:rPr>
        <w:t xml:space="preserve"> pipeline, </w:t>
      </w:r>
      <w:r>
        <w:rPr>
          <w:rFonts w:ascii="Times New Roman" w:hAnsi="Times New Roman" w:cs="Times New Roman"/>
        </w:rPr>
        <w:t xml:space="preserve">given the extensive prior molecular and phenotypic screening undertaken before case recruitment (Box S1), and because CRS is </w:t>
      </w:r>
      <w:ins w:id="340" w:author="Andrew Wilkie" w:date="2021-06-14T12:46:00Z">
        <w:r w:rsidR="004F2B95">
          <w:rPr>
            <w:rFonts w:ascii="Times New Roman" w:hAnsi="Times New Roman" w:cs="Times New Roman"/>
          </w:rPr>
          <w:t xml:space="preserve">known to be </w:t>
        </w:r>
      </w:ins>
      <w:r>
        <w:rPr>
          <w:rFonts w:ascii="Times New Roman" w:hAnsi="Times New Roman" w:cs="Times New Roman"/>
        </w:rPr>
        <w:t xml:space="preserve">associated with a </w:t>
      </w:r>
      <w:r w:rsidRPr="00B120A6">
        <w:rPr>
          <w:rFonts w:ascii="Times New Roman" w:hAnsi="Times New Roman" w:cs="Times New Roman"/>
        </w:rPr>
        <w:t xml:space="preserve">long tail of rare </w:t>
      </w:r>
      <w:r>
        <w:rPr>
          <w:rFonts w:ascii="Times New Roman" w:hAnsi="Times New Roman" w:cs="Times New Roman"/>
        </w:rPr>
        <w:t xml:space="preserve">genetic </w:t>
      </w:r>
      <w:r w:rsidRPr="00B120A6">
        <w:rPr>
          <w:rFonts w:ascii="Times New Roman" w:hAnsi="Times New Roman" w:cs="Times New Roman"/>
        </w:rPr>
        <w:t>diagnoses.</w:t>
      </w:r>
      <w:r w:rsidRPr="00C67982">
        <w:rPr>
          <w:rFonts w:ascii="Times New Roman" w:hAnsi="Times New Roman" w:cs="Times New Roman"/>
          <w:noProof/>
          <w:vertAlign w:val="superscript"/>
        </w:rPr>
        <w:t>17,21</w:t>
      </w:r>
      <w:r w:rsidRPr="00B120A6">
        <w:rPr>
          <w:rFonts w:ascii="Times New Roman" w:hAnsi="Times New Roman" w:cs="Times New Roman"/>
        </w:rPr>
        <w:t xml:space="preserve"> </w:t>
      </w:r>
      <w:r>
        <w:rPr>
          <w:rFonts w:ascii="Times New Roman" w:hAnsi="Times New Roman" w:cs="Times New Roman"/>
        </w:rPr>
        <w:t>The reliance of GE/</w:t>
      </w:r>
      <w:del w:id="341" w:author="Andrew Wilkie" w:date="2021-06-11T17:07:00Z">
        <w:r w:rsidDel="00ED0000">
          <w:rPr>
            <w:rFonts w:ascii="Times New Roman" w:hAnsi="Times New Roman" w:cs="Times New Roman"/>
          </w:rPr>
          <w:delText xml:space="preserve">GMS </w:delText>
        </w:r>
      </w:del>
      <w:ins w:id="342" w:author="Andrew Wilkie" w:date="2021-06-11T17:07:00Z">
        <w:r w:rsidR="00ED0000">
          <w:rPr>
            <w:rFonts w:ascii="Times New Roman" w:hAnsi="Times New Roman" w:cs="Times New Roman"/>
          </w:rPr>
          <w:t xml:space="preserve">GMC </w:t>
        </w:r>
      </w:ins>
      <w:r>
        <w:rPr>
          <w:rFonts w:ascii="Times New Roman" w:hAnsi="Times New Roman" w:cs="Times New Roman"/>
        </w:rPr>
        <w:t xml:space="preserve">on a panel-based diagnostic approach was </w:t>
      </w:r>
      <w:ins w:id="343" w:author="Andrew Wilkie" w:date="2021-06-13T16:49:00Z">
        <w:r w:rsidR="007A52B5">
          <w:rPr>
            <w:rFonts w:ascii="Times New Roman" w:hAnsi="Times New Roman" w:cs="Times New Roman"/>
          </w:rPr>
          <w:t xml:space="preserve">evidently </w:t>
        </w:r>
      </w:ins>
      <w:r>
        <w:rPr>
          <w:rFonts w:ascii="Times New Roman" w:hAnsi="Times New Roman" w:cs="Times New Roman"/>
        </w:rPr>
        <w:t xml:space="preserve">not well suited to this scenario. Nevertheless this “truth” dataset provides </w:t>
      </w:r>
      <w:ins w:id="344" w:author="Andrew Wilkie" w:date="2021-06-13T16:50:00Z">
        <w:r w:rsidR="007A52B5">
          <w:rPr>
            <w:rFonts w:ascii="Times New Roman" w:hAnsi="Times New Roman" w:cs="Times New Roman"/>
          </w:rPr>
          <w:t xml:space="preserve">test cases to evaluate </w:t>
        </w:r>
      </w:ins>
      <w:ins w:id="345" w:author="Andrew Wilkie" w:date="2021-06-14T12:47:00Z">
        <w:r w:rsidR="004F2B95">
          <w:rPr>
            <w:rFonts w:ascii="Times New Roman" w:hAnsi="Times New Roman" w:cs="Times New Roman"/>
          </w:rPr>
          <w:t xml:space="preserve">future </w:t>
        </w:r>
      </w:ins>
      <w:ins w:id="346" w:author="Andrew Wilkie" w:date="2021-06-13T16:50:00Z">
        <w:r w:rsidR="007A52B5">
          <w:rPr>
            <w:rFonts w:ascii="Times New Roman" w:hAnsi="Times New Roman" w:cs="Times New Roman"/>
          </w:rPr>
          <w:lastRenderedPageBreak/>
          <w:t xml:space="preserve">improvements </w:t>
        </w:r>
      </w:ins>
      <w:ins w:id="347" w:author="Andrew Wilkie" w:date="2021-06-14T12:47:00Z">
        <w:r w:rsidR="004F2B95">
          <w:rPr>
            <w:rFonts w:ascii="Times New Roman" w:hAnsi="Times New Roman" w:cs="Times New Roman"/>
          </w:rPr>
          <w:t>to</w:t>
        </w:r>
      </w:ins>
      <w:ins w:id="348" w:author="Andrew Wilkie" w:date="2021-06-13T16:50:00Z">
        <w:r w:rsidR="007A52B5">
          <w:rPr>
            <w:rFonts w:ascii="Times New Roman" w:hAnsi="Times New Roman" w:cs="Times New Roman"/>
          </w:rPr>
          <w:t xml:space="preserve"> the NHS pipelines, as well as </w:t>
        </w:r>
      </w:ins>
      <w:ins w:id="349" w:author="Andrew Wilkie" w:date="2021-06-13T16:52:00Z">
        <w:r w:rsidR="007A52B5">
          <w:rPr>
            <w:rFonts w:ascii="Times New Roman" w:hAnsi="Times New Roman" w:cs="Times New Roman"/>
          </w:rPr>
          <w:t xml:space="preserve">valuable </w:t>
        </w:r>
      </w:ins>
      <w:del w:id="350" w:author="Andrew Wilkie" w:date="2021-06-13T16:51:00Z">
        <w:r w:rsidDel="007A52B5">
          <w:rPr>
            <w:rFonts w:ascii="Times New Roman" w:hAnsi="Times New Roman" w:cs="Times New Roman"/>
          </w:rPr>
          <w:delText>valuable</w:delText>
        </w:r>
      </w:del>
      <w:del w:id="351" w:author="Andrew Wilkie" w:date="2021-06-13T16:52:00Z">
        <w:r w:rsidDel="007A52B5">
          <w:rPr>
            <w:rFonts w:ascii="Times New Roman" w:hAnsi="Times New Roman" w:cs="Times New Roman"/>
          </w:rPr>
          <w:delText xml:space="preserve"> </w:delText>
        </w:r>
      </w:del>
      <w:r>
        <w:rPr>
          <w:rFonts w:ascii="Times New Roman" w:hAnsi="Times New Roman" w:cs="Times New Roman"/>
        </w:rPr>
        <w:t xml:space="preserve">insights into ways to optimise </w:t>
      </w:r>
      <w:del w:id="352" w:author="Andrew Wilkie" w:date="2021-06-13T16:52:00Z">
        <w:r w:rsidDel="007A52B5">
          <w:rPr>
            <w:rFonts w:ascii="Times New Roman" w:hAnsi="Times New Roman" w:cs="Times New Roman"/>
          </w:rPr>
          <w:delText xml:space="preserve">future </w:delText>
        </w:r>
      </w:del>
      <w:r>
        <w:rPr>
          <w:rFonts w:ascii="Times New Roman" w:hAnsi="Times New Roman" w:cs="Times New Roman"/>
        </w:rPr>
        <w:t>implementation of clinical GS pipelines</w:t>
      </w:r>
      <w:ins w:id="353" w:author="Andrew Wilkie" w:date="2021-06-13T16:52:00Z">
        <w:r w:rsidR="007A52B5">
          <w:rPr>
            <w:rFonts w:ascii="Times New Roman" w:hAnsi="Times New Roman" w:cs="Times New Roman"/>
          </w:rPr>
          <w:t xml:space="preserve"> more generally</w:t>
        </w:r>
      </w:ins>
      <w:r>
        <w:rPr>
          <w:rFonts w:ascii="Times New Roman" w:hAnsi="Times New Roman" w:cs="Times New Roman"/>
        </w:rPr>
        <w:t>.</w:t>
      </w:r>
    </w:p>
    <w:p w14:paraId="17FB1793" w14:textId="77777777" w:rsidR="008A7158" w:rsidRDefault="008A7158" w:rsidP="00B16447">
      <w:pPr>
        <w:spacing w:after="120" w:line="480" w:lineRule="auto"/>
        <w:rPr>
          <w:rFonts w:ascii="Times New Roman" w:hAnsi="Times New Roman" w:cs="Times New Roman"/>
          <w:b/>
        </w:rPr>
      </w:pPr>
    </w:p>
    <w:p w14:paraId="16C420AC" w14:textId="77777777" w:rsidR="008A7158" w:rsidRPr="000D58EA" w:rsidRDefault="008A7158" w:rsidP="00004EDD">
      <w:pPr>
        <w:rPr>
          <w:rFonts w:ascii="Times New Roman" w:hAnsi="Times New Roman" w:cs="Times New Roman"/>
          <w:sz w:val="18"/>
          <w:szCs w:val="18"/>
        </w:rPr>
      </w:pPr>
    </w:p>
    <w:p w14:paraId="7D2617C9" w14:textId="77777777" w:rsidR="008A7158" w:rsidRDefault="008A7158" w:rsidP="008E4F35">
      <w:pPr>
        <w:spacing w:line="480" w:lineRule="auto"/>
        <w:rPr>
          <w:rFonts w:ascii="Times New Roman" w:hAnsi="Times New Roman" w:cs="Times New Roman"/>
          <w:b/>
        </w:rPr>
      </w:pPr>
      <w:r w:rsidRPr="000D58EA">
        <w:rPr>
          <w:rFonts w:ascii="Times New Roman" w:hAnsi="Times New Roman" w:cs="Times New Roman"/>
          <w:b/>
        </w:rPr>
        <w:t>Data availability</w:t>
      </w:r>
    </w:p>
    <w:p w14:paraId="396B67CA" w14:textId="77777777" w:rsidR="008A7158" w:rsidRDefault="008A7158" w:rsidP="008E4F35">
      <w:pPr>
        <w:spacing w:line="480" w:lineRule="auto"/>
        <w:rPr>
          <w:rFonts w:ascii="Times New Roman" w:hAnsi="Times New Roman" w:cs="Times New Roman"/>
        </w:rPr>
      </w:pPr>
      <w:r w:rsidRPr="00644C72">
        <w:rPr>
          <w:rFonts w:ascii="Times New Roman" w:hAnsi="Times New Roman" w:cs="Times New Roman"/>
        </w:rPr>
        <w:t xml:space="preserve">Primary data from 100kGP, which are held in a secure Research Environment, are available to registered users. Please see </w:t>
      </w:r>
      <w:hyperlink r:id="rId9" w:history="1">
        <w:r w:rsidRPr="00644C72">
          <w:rPr>
            <w:rStyle w:val="Hyperlink"/>
          </w:rPr>
          <w:t>https://www.genomicsengland.co.uk/about-gecip/for-gecip-members/data-and-data-access/</w:t>
        </w:r>
      </w:hyperlink>
      <w:r w:rsidRPr="00644C72">
        <w:rPr>
          <w:rFonts w:ascii="Times New Roman" w:hAnsi="Times New Roman" w:cs="Times New Roman"/>
        </w:rPr>
        <w:t xml:space="preserve"> for further information.</w:t>
      </w:r>
    </w:p>
    <w:p w14:paraId="68798E44" w14:textId="77777777" w:rsidR="008A7158" w:rsidRPr="00644C72" w:rsidRDefault="008A7158" w:rsidP="008E4F35">
      <w:pPr>
        <w:spacing w:line="480" w:lineRule="auto"/>
        <w:rPr>
          <w:rFonts w:ascii="Times New Roman" w:hAnsi="Times New Roman" w:cs="Times New Roman"/>
        </w:rPr>
      </w:pPr>
    </w:p>
    <w:p w14:paraId="1A53B766" w14:textId="77777777" w:rsidR="008A7158" w:rsidRDefault="008A7158" w:rsidP="008E4F35">
      <w:pPr>
        <w:spacing w:line="480" w:lineRule="auto"/>
        <w:rPr>
          <w:rFonts w:ascii="Times New Roman" w:hAnsi="Times New Roman" w:cs="Times New Roman"/>
          <w:b/>
        </w:rPr>
      </w:pPr>
      <w:r w:rsidRPr="000D58EA">
        <w:rPr>
          <w:rFonts w:ascii="Times New Roman" w:hAnsi="Times New Roman" w:cs="Times New Roman"/>
          <w:b/>
        </w:rPr>
        <w:t>Acknowledgements</w:t>
      </w:r>
    </w:p>
    <w:p w14:paraId="18AF7EBA" w14:textId="3E6901CA" w:rsidR="008A7158" w:rsidRPr="00644C72" w:rsidRDefault="008A7158" w:rsidP="008E4F35">
      <w:pPr>
        <w:spacing w:line="480" w:lineRule="auto"/>
        <w:rPr>
          <w:rFonts w:ascii="Times New Roman" w:hAnsi="Times New Roman" w:cs="Times New Roman"/>
        </w:rPr>
      </w:pPr>
      <w:r w:rsidRPr="00644C72">
        <w:rPr>
          <w:rFonts w:ascii="Times New Roman" w:hAnsi="Times New Roman" w:cs="Times New Roman"/>
        </w:rPr>
        <w:t xml:space="preserve">We thank all the family members for their participation, </w:t>
      </w:r>
      <w:ins w:id="354" w:author="Andrew Wilkie" w:date="2021-06-14T19:08:00Z">
        <w:r w:rsidR="003C4C3E" w:rsidRPr="003C4C3E">
          <w:rPr>
            <w:rFonts w:ascii="Times New Roman" w:hAnsi="Times New Roman" w:cs="Times New Roman"/>
          </w:rPr>
          <w:t>Kate Chandler, Jill Clayton-Smith, Verity Hartill, Diana Johnson, Gabriela Jones, Usha Kini, Melissa Lees, Gillian Rae, Ruth R</w:t>
        </w:r>
        <w:r w:rsidR="003C4C3E">
          <w:rPr>
            <w:rFonts w:ascii="Times New Roman" w:hAnsi="Times New Roman" w:cs="Times New Roman"/>
          </w:rPr>
          <w:t xml:space="preserve">ichardson and </w:t>
        </w:r>
        <w:r w:rsidR="003C4C3E" w:rsidRPr="003C4C3E">
          <w:rPr>
            <w:rFonts w:ascii="Times New Roman" w:hAnsi="Times New Roman" w:cs="Times New Roman"/>
          </w:rPr>
          <w:t>Brian Wilson</w:t>
        </w:r>
        <w:r w:rsidR="003C4C3E">
          <w:rPr>
            <w:rFonts w:ascii="Times New Roman" w:hAnsi="Times New Roman" w:cs="Times New Roman"/>
          </w:rPr>
          <w:t xml:space="preserve"> for patient recruitment and l</w:t>
        </w:r>
      </w:ins>
      <w:ins w:id="355" w:author="Andrew Wilkie" w:date="2021-06-14T19:09:00Z">
        <w:r w:rsidR="003C4C3E">
          <w:rPr>
            <w:rFonts w:ascii="Times New Roman" w:hAnsi="Times New Roman" w:cs="Times New Roman"/>
          </w:rPr>
          <w:t>i</w:t>
        </w:r>
      </w:ins>
      <w:ins w:id="356" w:author="Andrew Wilkie" w:date="2021-06-14T19:08:00Z">
        <w:r w:rsidR="003C4C3E">
          <w:rPr>
            <w:rFonts w:ascii="Times New Roman" w:hAnsi="Times New Roman" w:cs="Times New Roman"/>
          </w:rPr>
          <w:t>aison</w:t>
        </w:r>
      </w:ins>
      <w:del w:id="357" w:author="Andrew Wilkie" w:date="2021-06-14T19:08:00Z">
        <w:r w:rsidRPr="00644C72" w:rsidDel="003C4C3E">
          <w:rPr>
            <w:rFonts w:ascii="Times New Roman" w:hAnsi="Times New Roman" w:cs="Times New Roman"/>
          </w:rPr>
          <w:delText>the many clinicians who helped to identify and recruit families</w:delText>
        </w:r>
      </w:del>
      <w:ins w:id="358" w:author="Andrew Wilkie" w:date="2021-04-22T20:14:00Z">
        <w:r w:rsidR="00735AF3">
          <w:rPr>
            <w:rFonts w:ascii="Times New Roman" w:hAnsi="Times New Roman" w:cs="Times New Roman"/>
          </w:rPr>
          <w:t>, and Giada Melistaccio for help with bioinformatics analysis</w:t>
        </w:r>
      </w:ins>
      <w:r w:rsidRPr="00644C72">
        <w:rPr>
          <w:rFonts w:ascii="Times New Roman" w:hAnsi="Times New Roman" w:cs="Times New Roman"/>
        </w:rPr>
        <w:t xml:space="preserve">. This work was supported by the NIHR Oxford Biomedical Research Centre Programme (AOMW), the MRC through </w:t>
      </w:r>
      <w:r>
        <w:rPr>
          <w:rFonts w:ascii="Times New Roman" w:hAnsi="Times New Roman" w:cs="Times New Roman"/>
        </w:rPr>
        <w:t xml:space="preserve">a Project Grant </w:t>
      </w:r>
      <w:r w:rsidRPr="00703D67">
        <w:rPr>
          <w:rFonts w:ascii="Times New Roman" w:hAnsi="Times New Roman" w:cs="Times New Roman"/>
        </w:rPr>
        <w:t>MR/T031670/1</w:t>
      </w:r>
      <w:r>
        <w:rPr>
          <w:rFonts w:ascii="Times New Roman" w:hAnsi="Times New Roman" w:cs="Times New Roman"/>
        </w:rPr>
        <w:t xml:space="preserve"> (AOMW)</w:t>
      </w:r>
      <w:r w:rsidR="0010436B">
        <w:rPr>
          <w:rFonts w:ascii="Times New Roman" w:hAnsi="Times New Roman" w:cs="Times New Roman"/>
        </w:rPr>
        <w:t>, a Doctoral Training Programme studentship (RST)</w:t>
      </w:r>
      <w:r>
        <w:rPr>
          <w:rFonts w:ascii="Times New Roman" w:hAnsi="Times New Roman" w:cs="Times New Roman"/>
        </w:rPr>
        <w:t xml:space="preserve"> and </w:t>
      </w:r>
      <w:r w:rsidRPr="00644C72">
        <w:rPr>
          <w:rFonts w:ascii="Times New Roman" w:hAnsi="Times New Roman" w:cs="Times New Roman"/>
        </w:rPr>
        <w:t xml:space="preserve">the WIMM Strategic Alliance (G0902418 and MC UU 12025), the VTCT Foundation (SRFT, AOMW) and a Wellcome Investigator Award 102731 (AOMW). We acknowledge support from the NIHR UK Rare Genetic Disease Research Consortium. </w:t>
      </w:r>
      <w:r w:rsidRPr="00644C72">
        <w:rPr>
          <w:rFonts w:ascii="Times New Roman" w:hAnsi="Times New Roman" w:cs="Times New Roman"/>
          <w:iCs/>
        </w:rPr>
        <w:t xml:space="preserve">This research was made possible through access to the data and findings generated by the 100,000 Genomes Project. The 100,000 Genomes Project is managed by Genomics England Limited (a wholly owned company of the Department of Health and Social Care). The 100,000 Genomes Project is funded by the NIHR and National Health Service (NHS) England. Wellcome, Cancer Research UK and the MRC have also funded research infrastructure. The 100,000 Genomes Project uses data provided by patients and collected by the NHS as part of their care and support. </w:t>
      </w:r>
      <w:r w:rsidRPr="00644C72">
        <w:rPr>
          <w:rFonts w:ascii="Times New Roman" w:hAnsi="Times New Roman" w:cs="Times New Roman"/>
        </w:rPr>
        <w:t xml:space="preserve">The views </w:t>
      </w:r>
      <w:r w:rsidRPr="00644C72">
        <w:rPr>
          <w:rFonts w:ascii="Times New Roman" w:hAnsi="Times New Roman" w:cs="Times New Roman"/>
        </w:rPr>
        <w:lastRenderedPageBreak/>
        <w:t>expressed in this publication are those of the authors and not necessarily those of Wellcome, NIHR, NIDCR, or the Department of Health and Social Care.</w:t>
      </w:r>
    </w:p>
    <w:p w14:paraId="1F9D61AA" w14:textId="77777777" w:rsidR="008A7158" w:rsidRDefault="008A7158" w:rsidP="008E4F35">
      <w:pPr>
        <w:spacing w:line="480" w:lineRule="auto"/>
        <w:rPr>
          <w:rFonts w:ascii="Times New Roman" w:hAnsi="Times New Roman" w:cs="Times New Roman"/>
          <w:b/>
        </w:rPr>
      </w:pPr>
    </w:p>
    <w:p w14:paraId="73B88428" w14:textId="77777777" w:rsidR="008A7158" w:rsidRDefault="008A7158" w:rsidP="008E4F35">
      <w:pPr>
        <w:spacing w:line="480" w:lineRule="auto"/>
        <w:rPr>
          <w:rFonts w:ascii="Times New Roman" w:hAnsi="Times New Roman" w:cs="Times New Roman"/>
          <w:b/>
        </w:rPr>
      </w:pPr>
      <w:r w:rsidRPr="000D58EA">
        <w:rPr>
          <w:rFonts w:ascii="Times New Roman" w:hAnsi="Times New Roman" w:cs="Times New Roman"/>
          <w:b/>
        </w:rPr>
        <w:t>Author Information</w:t>
      </w:r>
      <w:r>
        <w:rPr>
          <w:rFonts w:ascii="Times New Roman" w:hAnsi="Times New Roman" w:cs="Times New Roman"/>
        </w:rPr>
        <w:t xml:space="preserve"> </w:t>
      </w:r>
    </w:p>
    <w:p w14:paraId="08B2E4BA" w14:textId="73DE0CC3" w:rsidR="008A7158" w:rsidRPr="00644C72" w:rsidRDefault="008A7158" w:rsidP="008A7158">
      <w:pPr>
        <w:spacing w:line="480" w:lineRule="auto"/>
        <w:rPr>
          <w:rFonts w:ascii="Times New Roman" w:hAnsi="Times New Roman" w:cs="Times New Roman"/>
        </w:rPr>
      </w:pPr>
      <w:r w:rsidRPr="00644C72">
        <w:rPr>
          <w:rFonts w:ascii="Times New Roman" w:hAnsi="Times New Roman" w:cs="Times New Roman"/>
        </w:rPr>
        <w:t>Conceptualization</w:t>
      </w:r>
      <w:r>
        <w:rPr>
          <w:rFonts w:ascii="Times New Roman" w:hAnsi="Times New Roman" w:cs="Times New Roman"/>
        </w:rPr>
        <w:t xml:space="preserve">: Z.H., A.N., E.R.T., F.B.-P., A.O.M.W.; </w:t>
      </w:r>
      <w:r w:rsidRPr="00644C72">
        <w:rPr>
          <w:rFonts w:ascii="Times New Roman" w:hAnsi="Times New Roman" w:cs="Times New Roman"/>
        </w:rPr>
        <w:t>Data curation</w:t>
      </w:r>
      <w:r>
        <w:rPr>
          <w:rFonts w:ascii="Times New Roman" w:hAnsi="Times New Roman" w:cs="Times New Roman"/>
        </w:rPr>
        <w:t xml:space="preserve">: Z.H., A.B., A.L.T.T., H.B.; </w:t>
      </w:r>
      <w:r w:rsidRPr="00644C72">
        <w:rPr>
          <w:rFonts w:ascii="Times New Roman" w:hAnsi="Times New Roman" w:cs="Times New Roman"/>
        </w:rPr>
        <w:t>Formal Analysis</w:t>
      </w:r>
      <w:r>
        <w:rPr>
          <w:rFonts w:ascii="Times New Roman" w:hAnsi="Times New Roman" w:cs="Times New Roman"/>
        </w:rPr>
        <w:t xml:space="preserve">: E.C., Y.P., R.S.T., A.O.M.W.; </w:t>
      </w:r>
      <w:r w:rsidRPr="00644C72">
        <w:rPr>
          <w:rFonts w:ascii="Times New Roman" w:hAnsi="Times New Roman" w:cs="Times New Roman"/>
        </w:rPr>
        <w:t>Funding acquisition</w:t>
      </w:r>
      <w:r>
        <w:rPr>
          <w:rFonts w:ascii="Times New Roman" w:hAnsi="Times New Roman" w:cs="Times New Roman"/>
        </w:rPr>
        <w:t xml:space="preserve">: S.R.F.T., Z.C.D., S.L.H., M.C., A.O.M.W.; </w:t>
      </w:r>
      <w:r w:rsidRPr="00644C72">
        <w:rPr>
          <w:rFonts w:ascii="Times New Roman" w:hAnsi="Times New Roman" w:cs="Times New Roman"/>
        </w:rPr>
        <w:t>Investigation</w:t>
      </w:r>
      <w:r>
        <w:rPr>
          <w:rFonts w:ascii="Times New Roman" w:hAnsi="Times New Roman" w:cs="Times New Roman"/>
        </w:rPr>
        <w:t xml:space="preserve">: E.C., Y.P., R.S.T., S.R.F.T.; </w:t>
      </w:r>
      <w:r w:rsidRPr="00644C72">
        <w:rPr>
          <w:rFonts w:ascii="Times New Roman" w:hAnsi="Times New Roman" w:cs="Times New Roman"/>
        </w:rPr>
        <w:t>Resources</w:t>
      </w:r>
      <w:r>
        <w:rPr>
          <w:rFonts w:ascii="Times New Roman" w:hAnsi="Times New Roman" w:cs="Times New Roman"/>
        </w:rPr>
        <w:t xml:space="preserve">: </w:t>
      </w:r>
      <w:r>
        <w:rPr>
          <w:rFonts w:ascii="Times New Roman" w:hAnsi="Times New Roman" w:cs="Times New Roman"/>
          <w:color w:val="000000" w:themeColor="text1"/>
        </w:rPr>
        <w:t>D.C., J.E.V.M.</w:t>
      </w:r>
      <w:r w:rsidRPr="000D58EA">
        <w:rPr>
          <w:rFonts w:ascii="Times New Roman" w:hAnsi="Times New Roman" w:cs="Times New Roman"/>
          <w:color w:val="000000" w:themeColor="text1"/>
        </w:rPr>
        <w:t>,</w:t>
      </w:r>
      <w:r>
        <w:rPr>
          <w:rFonts w:ascii="Times New Roman" w:hAnsi="Times New Roman" w:cs="Times New Roman"/>
          <w:color w:val="000000" w:themeColor="text1"/>
        </w:rPr>
        <w:t xml:space="preserve"> E.M.</w:t>
      </w:r>
      <w:r w:rsidRPr="000D58EA">
        <w:rPr>
          <w:rFonts w:ascii="Times New Roman" w:hAnsi="Times New Roman" w:cs="Times New Roman"/>
          <w:color w:val="000000" w:themeColor="text1"/>
        </w:rPr>
        <w:t>,</w:t>
      </w:r>
      <w:r>
        <w:rPr>
          <w:rFonts w:ascii="Times New Roman" w:hAnsi="Times New Roman" w:cs="Times New Roman"/>
          <w:color w:val="000000" w:themeColor="text1"/>
        </w:rPr>
        <w:t xml:space="preserve"> A.W.</w:t>
      </w:r>
      <w:r w:rsidRPr="000D58E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L.C.W., </w:t>
      </w:r>
      <w:ins w:id="359" w:author="Andrew Wilkie" w:date="2021-06-14T17:32:00Z">
        <w:r w:rsidR="00EE4AC6">
          <w:rPr>
            <w:rFonts w:ascii="Times New Roman" w:hAnsi="Times New Roman" w:cs="Times New Roman"/>
            <w:color w:val="000000" w:themeColor="text1"/>
          </w:rPr>
          <w:t xml:space="preserve">A.G.L.D., </w:t>
        </w:r>
      </w:ins>
      <w:ins w:id="360" w:author="Andrew Wilkie" w:date="2021-06-14T17:33:00Z">
        <w:r w:rsidR="00EE4AC6">
          <w:rPr>
            <w:rFonts w:ascii="Times New Roman" w:hAnsi="Times New Roman" w:cs="Times New Roman"/>
            <w:color w:val="000000" w:themeColor="text1"/>
          </w:rPr>
          <w:t xml:space="preserve">R.M., </w:t>
        </w:r>
      </w:ins>
      <w:r>
        <w:rPr>
          <w:rFonts w:ascii="Times New Roman" w:hAnsi="Times New Roman" w:cs="Times New Roman"/>
          <w:color w:val="000000" w:themeColor="text1"/>
        </w:rPr>
        <w:t>M.C., A.O.M.W.</w:t>
      </w:r>
      <w:r>
        <w:rPr>
          <w:rFonts w:ascii="Times New Roman" w:hAnsi="Times New Roman" w:cs="Times New Roman"/>
        </w:rPr>
        <w:t xml:space="preserve">; </w:t>
      </w:r>
      <w:r w:rsidRPr="00644C72">
        <w:rPr>
          <w:rFonts w:ascii="Times New Roman" w:hAnsi="Times New Roman" w:cs="Times New Roman"/>
        </w:rPr>
        <w:t>Supervision</w:t>
      </w:r>
      <w:r>
        <w:rPr>
          <w:rFonts w:ascii="Times New Roman" w:hAnsi="Times New Roman" w:cs="Times New Roman"/>
        </w:rPr>
        <w:t xml:space="preserve">: S.R.F.T., A.N., S.L.H., Z.C.D., M.C., R.H.S., A.O.M.W.; </w:t>
      </w:r>
      <w:r w:rsidRPr="00644C72">
        <w:rPr>
          <w:rFonts w:ascii="Times New Roman" w:hAnsi="Times New Roman" w:cs="Times New Roman"/>
        </w:rPr>
        <w:t>Validation</w:t>
      </w:r>
      <w:r>
        <w:rPr>
          <w:rFonts w:ascii="Times New Roman" w:hAnsi="Times New Roman" w:cs="Times New Roman"/>
        </w:rPr>
        <w:t xml:space="preserve">: E.C., Y.P., R.S.T., A.O.M.W.; </w:t>
      </w:r>
      <w:r w:rsidRPr="00644C72">
        <w:rPr>
          <w:rFonts w:ascii="Times New Roman" w:hAnsi="Times New Roman" w:cs="Times New Roman"/>
        </w:rPr>
        <w:t>Writing – original draft</w:t>
      </w:r>
      <w:r>
        <w:rPr>
          <w:rFonts w:ascii="Times New Roman" w:hAnsi="Times New Roman" w:cs="Times New Roman"/>
        </w:rPr>
        <w:t xml:space="preserve">: Z.H., A.O.M.W.; </w:t>
      </w:r>
      <w:r w:rsidRPr="00644C72">
        <w:rPr>
          <w:rFonts w:ascii="Times New Roman" w:hAnsi="Times New Roman" w:cs="Times New Roman"/>
        </w:rPr>
        <w:t>Writing – review &amp; editing</w:t>
      </w:r>
      <w:r>
        <w:rPr>
          <w:rFonts w:ascii="Times New Roman" w:hAnsi="Times New Roman" w:cs="Times New Roman"/>
        </w:rPr>
        <w:t>: all authors</w:t>
      </w:r>
    </w:p>
    <w:p w14:paraId="51FD6027" w14:textId="77777777" w:rsidR="008A7158" w:rsidRPr="000D58EA" w:rsidRDefault="008A7158" w:rsidP="008E4F35">
      <w:pPr>
        <w:spacing w:line="480" w:lineRule="auto"/>
        <w:rPr>
          <w:rFonts w:ascii="Times New Roman" w:hAnsi="Times New Roman" w:cs="Times New Roman"/>
          <w:b/>
        </w:rPr>
      </w:pPr>
    </w:p>
    <w:p w14:paraId="005E94EF" w14:textId="77777777" w:rsidR="008A7158" w:rsidRDefault="008A7158" w:rsidP="008E4F35">
      <w:pPr>
        <w:spacing w:line="480" w:lineRule="auto"/>
        <w:rPr>
          <w:rFonts w:ascii="Times New Roman" w:hAnsi="Times New Roman" w:cs="Times New Roman"/>
          <w:b/>
        </w:rPr>
      </w:pPr>
      <w:r w:rsidRPr="000D58EA">
        <w:rPr>
          <w:rFonts w:ascii="Times New Roman" w:hAnsi="Times New Roman" w:cs="Times New Roman"/>
          <w:b/>
        </w:rPr>
        <w:t>Ethics Declaration</w:t>
      </w:r>
    </w:p>
    <w:p w14:paraId="4784435B" w14:textId="77777777" w:rsidR="008A7158" w:rsidRPr="000D58EA" w:rsidRDefault="008A7158" w:rsidP="00BF4499">
      <w:pPr>
        <w:spacing w:line="480" w:lineRule="auto"/>
        <w:rPr>
          <w:rFonts w:ascii="Times New Roman" w:hAnsi="Times New Roman" w:cs="Times New Roman"/>
          <w:b/>
        </w:rPr>
      </w:pPr>
      <w:r w:rsidRPr="0076251C">
        <w:rPr>
          <w:rFonts w:ascii="Times New Roman" w:hAnsi="Times New Roman" w:cs="Times New Roman"/>
        </w:rPr>
        <w:t xml:space="preserve">The clinical protocol for 100kGP was approved by East of England–Cambridge South Research Ethics Committee </w:t>
      </w:r>
      <w:r>
        <w:rPr>
          <w:rFonts w:ascii="Times New Roman" w:hAnsi="Times New Roman" w:cs="Times New Roman"/>
        </w:rPr>
        <w:t>(</w:t>
      </w:r>
      <w:r w:rsidRPr="0076251C">
        <w:rPr>
          <w:rFonts w:ascii="Times New Roman" w:hAnsi="Times New Roman" w:cs="Times New Roman"/>
        </w:rPr>
        <w:t>REC</w:t>
      </w:r>
      <w:r>
        <w:rPr>
          <w:rFonts w:ascii="Times New Roman" w:hAnsi="Times New Roman" w:cs="Times New Roman"/>
        </w:rPr>
        <w:t>)</w:t>
      </w:r>
      <w:r w:rsidRPr="0076251C">
        <w:rPr>
          <w:rFonts w:ascii="Times New Roman" w:hAnsi="Times New Roman" w:cs="Times New Roman"/>
        </w:rPr>
        <w:t xml:space="preserve"> (14/EE/</w:t>
      </w:r>
      <w:r>
        <w:rPr>
          <w:rFonts w:ascii="Times New Roman" w:hAnsi="Times New Roman" w:cs="Times New Roman"/>
        </w:rPr>
        <w:t>1112)</w:t>
      </w:r>
      <w:r w:rsidRPr="0076251C">
        <w:rPr>
          <w:rFonts w:ascii="Times New Roman" w:hAnsi="Times New Roman" w:cs="Times New Roman"/>
        </w:rPr>
        <w:t xml:space="preserve">. Written informed consent to obtain samples for genetics research was given by each child’s parent or guardian. </w:t>
      </w:r>
      <w:r>
        <w:rPr>
          <w:rFonts w:ascii="Times New Roman" w:hAnsi="Times New Roman" w:cs="Times New Roman"/>
        </w:rPr>
        <w:t>In a subset of the individuals recruited</w:t>
      </w:r>
      <w:r w:rsidRPr="0076251C">
        <w:rPr>
          <w:rFonts w:ascii="Times New Roman" w:hAnsi="Times New Roman" w:cs="Times New Roman"/>
        </w:rPr>
        <w:t xml:space="preserve">, </w:t>
      </w:r>
      <w:r>
        <w:rPr>
          <w:rFonts w:ascii="Times New Roman" w:hAnsi="Times New Roman" w:cs="Times New Roman"/>
        </w:rPr>
        <w:t xml:space="preserve">written informed </w:t>
      </w:r>
      <w:r w:rsidRPr="0076251C">
        <w:rPr>
          <w:rFonts w:ascii="Times New Roman" w:hAnsi="Times New Roman" w:cs="Times New Roman"/>
        </w:rPr>
        <w:t xml:space="preserve">consent </w:t>
      </w:r>
      <w:r>
        <w:rPr>
          <w:rFonts w:ascii="Times New Roman" w:hAnsi="Times New Roman" w:cs="Times New Roman"/>
        </w:rPr>
        <w:t>was also</w:t>
      </w:r>
      <w:r w:rsidRPr="0076251C">
        <w:rPr>
          <w:rFonts w:ascii="Times New Roman" w:hAnsi="Times New Roman" w:cs="Times New Roman"/>
        </w:rPr>
        <w:t xml:space="preserve"> obtained by</w:t>
      </w:r>
      <w:r>
        <w:rPr>
          <w:rFonts w:ascii="Times New Roman" w:hAnsi="Times New Roman" w:cs="Times New Roman"/>
        </w:rPr>
        <w:t xml:space="preserve"> researchers in Oxford to investigate genetic causes of craniosynostosis </w:t>
      </w:r>
      <w:r w:rsidRPr="0076251C">
        <w:rPr>
          <w:rFonts w:ascii="Times New Roman" w:hAnsi="Times New Roman" w:cs="Times New Roman"/>
        </w:rPr>
        <w:t xml:space="preserve">(Oxfordshire </w:t>
      </w:r>
      <w:r>
        <w:rPr>
          <w:rFonts w:ascii="Times New Roman" w:hAnsi="Times New Roman" w:cs="Times New Roman"/>
        </w:rPr>
        <w:t>REC</w:t>
      </w:r>
      <w:r w:rsidRPr="0076251C">
        <w:rPr>
          <w:rFonts w:ascii="Times New Roman" w:hAnsi="Times New Roman" w:cs="Times New Roman"/>
        </w:rPr>
        <w:t xml:space="preserve"> B (C02.143)</w:t>
      </w:r>
      <w:r>
        <w:rPr>
          <w:rFonts w:ascii="Times New Roman" w:hAnsi="Times New Roman" w:cs="Times New Roman"/>
        </w:rPr>
        <w:t xml:space="preserve"> and</w:t>
      </w:r>
      <w:r w:rsidRPr="0076251C">
        <w:rPr>
          <w:rFonts w:ascii="Times New Roman" w:hAnsi="Times New Roman" w:cs="Times New Roman"/>
        </w:rPr>
        <w:t xml:space="preserve"> London–Riverside REC (09/H0706/20))</w:t>
      </w:r>
      <w:r>
        <w:rPr>
          <w:rFonts w:ascii="Times New Roman" w:hAnsi="Times New Roman" w:cs="Times New Roman"/>
        </w:rPr>
        <w:t>.</w:t>
      </w:r>
    </w:p>
    <w:p w14:paraId="3818CC2F" w14:textId="77777777" w:rsidR="008A7158" w:rsidRDefault="008A7158">
      <w:pPr>
        <w:rPr>
          <w:rFonts w:ascii="Times New Roman" w:hAnsi="Times New Roman" w:cs="Times New Roman"/>
        </w:rPr>
      </w:pPr>
    </w:p>
    <w:p w14:paraId="2A5DEBEF" w14:textId="77777777" w:rsidR="008A7158" w:rsidRPr="00341444" w:rsidRDefault="008A7158" w:rsidP="00013E7B">
      <w:pPr>
        <w:spacing w:line="480" w:lineRule="auto"/>
        <w:rPr>
          <w:rFonts w:ascii="Times New Roman" w:hAnsi="Times New Roman" w:cs="Times New Roman"/>
          <w:b/>
        </w:rPr>
      </w:pPr>
      <w:r>
        <w:rPr>
          <w:rFonts w:ascii="Times New Roman" w:hAnsi="Times New Roman" w:cs="Times New Roman"/>
          <w:b/>
        </w:rPr>
        <w:t>R</w:t>
      </w:r>
      <w:r w:rsidRPr="00341444">
        <w:rPr>
          <w:rFonts w:ascii="Times New Roman" w:hAnsi="Times New Roman" w:cs="Times New Roman"/>
          <w:b/>
        </w:rPr>
        <w:t xml:space="preserve">eferences </w:t>
      </w:r>
    </w:p>
    <w:p w14:paraId="703106E3" w14:textId="4B00C878" w:rsidR="008A7158" w:rsidRPr="00DD5C36" w:rsidRDefault="008A7158" w:rsidP="00DD5C36">
      <w:pPr>
        <w:pStyle w:val="EndNoteBibliography"/>
        <w:ind w:left="720" w:hanging="720"/>
        <w:rPr>
          <w:noProof/>
        </w:rPr>
      </w:pPr>
      <w:r w:rsidRPr="00DD5C36">
        <w:rPr>
          <w:noProof/>
        </w:rPr>
        <w:t>1.</w:t>
      </w:r>
      <w:r w:rsidRPr="00DD5C36">
        <w:rPr>
          <w:noProof/>
        </w:rPr>
        <w:tab/>
        <w:t>Gilissen C, Hehir-Kwa JY, Thung DT, et al. Genome sequencing identifies major causes of severe intellectual disability. Nature</w:t>
      </w:r>
      <w:r w:rsidR="00A6636E">
        <w:rPr>
          <w:i/>
          <w:noProof/>
        </w:rPr>
        <w:t>.</w:t>
      </w:r>
      <w:r w:rsidRPr="00DD5C36">
        <w:rPr>
          <w:i/>
          <w:noProof/>
        </w:rPr>
        <w:t xml:space="preserve"> </w:t>
      </w:r>
      <w:r w:rsidR="00A6636E">
        <w:rPr>
          <w:noProof/>
        </w:rPr>
        <w:t>2014;511</w:t>
      </w:r>
      <w:r w:rsidRPr="00DD5C36">
        <w:rPr>
          <w:noProof/>
        </w:rPr>
        <w:t>:344-347.</w:t>
      </w:r>
    </w:p>
    <w:p w14:paraId="23E23537" w14:textId="75777EAA" w:rsidR="008A7158" w:rsidRPr="00DD5C36" w:rsidRDefault="008A7158" w:rsidP="00DD5C36">
      <w:pPr>
        <w:pStyle w:val="EndNoteBibliography"/>
        <w:ind w:left="720" w:hanging="720"/>
        <w:rPr>
          <w:noProof/>
        </w:rPr>
      </w:pPr>
      <w:r w:rsidRPr="00DD5C36">
        <w:rPr>
          <w:noProof/>
        </w:rPr>
        <w:t>2.</w:t>
      </w:r>
      <w:r w:rsidRPr="00DD5C36">
        <w:rPr>
          <w:noProof/>
        </w:rPr>
        <w:tab/>
        <w:t>Taylor JC, Martin HC, Lise S, et al. Factors influencing success of clinical genome sequencing across a broad spectrum of disorders. Nat Genet</w:t>
      </w:r>
      <w:r w:rsidRPr="00DD5C36">
        <w:rPr>
          <w:i/>
          <w:noProof/>
        </w:rPr>
        <w:t xml:space="preserve">. </w:t>
      </w:r>
      <w:r w:rsidR="00A6636E">
        <w:rPr>
          <w:noProof/>
        </w:rPr>
        <w:t>2015;47</w:t>
      </w:r>
      <w:r w:rsidRPr="00DD5C36">
        <w:rPr>
          <w:noProof/>
        </w:rPr>
        <w:t>:717-726.</w:t>
      </w:r>
    </w:p>
    <w:p w14:paraId="38205779" w14:textId="77777777" w:rsidR="008A7158" w:rsidRPr="00DD5C36" w:rsidRDefault="008A7158" w:rsidP="00DD5C36">
      <w:pPr>
        <w:pStyle w:val="EndNoteBibliography"/>
        <w:ind w:left="720" w:hanging="720"/>
        <w:rPr>
          <w:noProof/>
        </w:rPr>
      </w:pPr>
      <w:r w:rsidRPr="00DD5C36">
        <w:rPr>
          <w:noProof/>
        </w:rPr>
        <w:t>3.</w:t>
      </w:r>
      <w:r w:rsidRPr="00DD5C36">
        <w:rPr>
          <w:noProof/>
        </w:rPr>
        <w:tab/>
        <w:t>Stavropoulos DJ, Merico D, Jobling R, et al. Whole Genome Sequencing Expands Diagnostic Utility and Improves Clinical Management in Pediatric Medicine. NPJ Genom Med</w:t>
      </w:r>
      <w:r w:rsidRPr="00DD5C36">
        <w:rPr>
          <w:i/>
          <w:noProof/>
        </w:rPr>
        <w:t xml:space="preserve">. </w:t>
      </w:r>
      <w:r w:rsidRPr="00DD5C36">
        <w:rPr>
          <w:noProof/>
        </w:rPr>
        <w:t>2016;1.</w:t>
      </w:r>
    </w:p>
    <w:p w14:paraId="4BC8844A" w14:textId="6A4AEAF0" w:rsidR="008A7158" w:rsidRPr="00DD5C36" w:rsidRDefault="008A7158" w:rsidP="00DD5C36">
      <w:pPr>
        <w:pStyle w:val="EndNoteBibliography"/>
        <w:ind w:left="720" w:hanging="720"/>
        <w:rPr>
          <w:noProof/>
        </w:rPr>
      </w:pPr>
      <w:r w:rsidRPr="00DD5C36">
        <w:rPr>
          <w:noProof/>
        </w:rPr>
        <w:lastRenderedPageBreak/>
        <w:t>4.</w:t>
      </w:r>
      <w:r w:rsidRPr="00DD5C36">
        <w:rPr>
          <w:noProof/>
        </w:rPr>
        <w:tab/>
      </w:r>
      <w:r w:rsidR="00A6636E">
        <w:rPr>
          <w:noProof/>
        </w:rPr>
        <w:t>Genomics England</w:t>
      </w:r>
      <w:r w:rsidRPr="00DD5C36">
        <w:rPr>
          <w:noProof/>
        </w:rPr>
        <w:t xml:space="preserve">, 2017. </w:t>
      </w:r>
      <w:r w:rsidR="00326D36">
        <w:rPr>
          <w:noProof/>
        </w:rPr>
        <w:t xml:space="preserve">The 100,000 Genomes Project protocol. </w:t>
      </w:r>
      <w:r w:rsidRPr="008A7158">
        <w:rPr>
          <w:noProof/>
        </w:rPr>
        <w:t>https://figshare.com/articles/journal_contribution/GenomicEnglandProtocol_pdf/4530893/4</w:t>
      </w:r>
      <w:r w:rsidRPr="00DD5C36">
        <w:rPr>
          <w:noProof/>
        </w:rPr>
        <w:t xml:space="preserve">. Accessed </w:t>
      </w:r>
      <w:del w:id="361" w:author="Andrew Wilkie" w:date="2021-06-14T18:54:00Z">
        <w:r w:rsidR="00326D36" w:rsidDel="00896046">
          <w:rPr>
            <w:noProof/>
          </w:rPr>
          <w:delText>April 5</w:delText>
        </w:r>
      </w:del>
      <w:ins w:id="362" w:author="Andrew Wilkie" w:date="2021-06-14T18:54:00Z">
        <w:r w:rsidR="00896046">
          <w:rPr>
            <w:noProof/>
          </w:rPr>
          <w:t>June 14</w:t>
        </w:r>
      </w:ins>
      <w:r w:rsidR="00326D36">
        <w:rPr>
          <w:noProof/>
        </w:rPr>
        <w:t xml:space="preserve"> 2021</w:t>
      </w:r>
      <w:r w:rsidRPr="00DD5C36">
        <w:rPr>
          <w:noProof/>
        </w:rPr>
        <w:t>.</w:t>
      </w:r>
    </w:p>
    <w:p w14:paraId="6687E1B9" w14:textId="77777777" w:rsidR="008A7158" w:rsidRPr="00DD5C36" w:rsidRDefault="008A7158" w:rsidP="00DD5C36">
      <w:pPr>
        <w:pStyle w:val="EndNoteBibliography"/>
        <w:ind w:left="720" w:hanging="720"/>
        <w:rPr>
          <w:noProof/>
        </w:rPr>
      </w:pPr>
      <w:r w:rsidRPr="00DD5C36">
        <w:rPr>
          <w:noProof/>
        </w:rPr>
        <w:t>5.</w:t>
      </w:r>
      <w:r w:rsidRPr="00DD5C36">
        <w:rPr>
          <w:noProof/>
        </w:rPr>
        <w:tab/>
        <w:t>Turnbull C, Scott RH, Thomas E, et al. The 100 000 Genomes Project: bringing whole genome sequencing to the NHS. BMJ</w:t>
      </w:r>
      <w:r w:rsidRPr="00DD5C36">
        <w:rPr>
          <w:i/>
          <w:noProof/>
        </w:rPr>
        <w:t xml:space="preserve">. </w:t>
      </w:r>
      <w:r w:rsidRPr="00DD5C36">
        <w:rPr>
          <w:noProof/>
        </w:rPr>
        <w:t>2018;361:k1687.</w:t>
      </w:r>
    </w:p>
    <w:p w14:paraId="05EB640E" w14:textId="463ACE44" w:rsidR="008A7158" w:rsidRPr="00DD5C36" w:rsidRDefault="008A7158" w:rsidP="00DD5C36">
      <w:pPr>
        <w:pStyle w:val="EndNoteBibliography"/>
        <w:ind w:left="720" w:hanging="720"/>
        <w:rPr>
          <w:noProof/>
        </w:rPr>
      </w:pPr>
      <w:r w:rsidRPr="00DD5C36">
        <w:rPr>
          <w:noProof/>
        </w:rPr>
        <w:t>6.</w:t>
      </w:r>
      <w:r w:rsidRPr="00DD5C36">
        <w:rPr>
          <w:noProof/>
        </w:rPr>
        <w:tab/>
      </w:r>
      <w:r w:rsidR="00A6636E">
        <w:rPr>
          <w:noProof/>
        </w:rPr>
        <w:t>NHS England</w:t>
      </w:r>
      <w:r w:rsidRPr="00DD5C36">
        <w:rPr>
          <w:noProof/>
        </w:rPr>
        <w:t xml:space="preserve">, 2017. </w:t>
      </w:r>
      <w:r w:rsidR="008057F0">
        <w:rPr>
          <w:noProof/>
        </w:rPr>
        <w:t xml:space="preserve">Improving outcomes through personalised medicine. </w:t>
      </w:r>
      <w:r w:rsidRPr="008A7158">
        <w:rPr>
          <w:noProof/>
        </w:rPr>
        <w:t>https://www.england.nhs.uk/publication/improving-outcomes-through-personalised-medicine/</w:t>
      </w:r>
      <w:r w:rsidRPr="00DD5C36">
        <w:rPr>
          <w:noProof/>
        </w:rPr>
        <w:t xml:space="preserve">. Accessed </w:t>
      </w:r>
      <w:ins w:id="363" w:author="Andrew Wilkie" w:date="2021-06-14T18:55:00Z">
        <w:r w:rsidR="00896046">
          <w:rPr>
            <w:noProof/>
          </w:rPr>
          <w:t xml:space="preserve">June 14 </w:t>
        </w:r>
      </w:ins>
      <w:del w:id="364" w:author="Andrew Wilkie" w:date="2021-06-14T18:55:00Z">
        <w:r w:rsidR="008057F0" w:rsidDel="00896046">
          <w:rPr>
            <w:noProof/>
          </w:rPr>
          <w:delText>April 5</w:delText>
        </w:r>
      </w:del>
      <w:r w:rsidR="008057F0">
        <w:rPr>
          <w:noProof/>
        </w:rPr>
        <w:t xml:space="preserve"> 2021</w:t>
      </w:r>
      <w:r w:rsidRPr="00DD5C36">
        <w:rPr>
          <w:noProof/>
        </w:rPr>
        <w:t>.</w:t>
      </w:r>
    </w:p>
    <w:p w14:paraId="326A2B81" w14:textId="6519FC53" w:rsidR="008A7158" w:rsidRPr="00DD5C36" w:rsidRDefault="008A7158" w:rsidP="00DD5C36">
      <w:pPr>
        <w:pStyle w:val="EndNoteBibliography"/>
        <w:ind w:left="720" w:hanging="720"/>
        <w:rPr>
          <w:noProof/>
        </w:rPr>
      </w:pPr>
      <w:r w:rsidRPr="00DD5C36">
        <w:rPr>
          <w:noProof/>
        </w:rPr>
        <w:t>7.</w:t>
      </w:r>
      <w:r w:rsidRPr="00DD5C36">
        <w:rPr>
          <w:noProof/>
        </w:rPr>
        <w:tab/>
        <w:t>Brittain HK, Scott R, Thomas E. The rise of the genome and personalised medicine. Clin Med (Lond)</w:t>
      </w:r>
      <w:r w:rsidRPr="00DD5C36">
        <w:rPr>
          <w:i/>
          <w:noProof/>
        </w:rPr>
        <w:t xml:space="preserve">. </w:t>
      </w:r>
      <w:r w:rsidR="00A6636E">
        <w:rPr>
          <w:noProof/>
        </w:rPr>
        <w:t>2017;17</w:t>
      </w:r>
      <w:r w:rsidRPr="00DD5C36">
        <w:rPr>
          <w:noProof/>
        </w:rPr>
        <w:t>:545-551.</w:t>
      </w:r>
    </w:p>
    <w:p w14:paraId="2E13B31B" w14:textId="18DAAEF4" w:rsidR="008A7158" w:rsidRPr="00DD5C36" w:rsidRDefault="008A7158" w:rsidP="00DD5C36">
      <w:pPr>
        <w:pStyle w:val="EndNoteBibliography"/>
        <w:ind w:left="720" w:hanging="720"/>
        <w:rPr>
          <w:noProof/>
        </w:rPr>
      </w:pPr>
      <w:r w:rsidRPr="00DD5C36">
        <w:rPr>
          <w:noProof/>
        </w:rPr>
        <w:t>8.</w:t>
      </w:r>
      <w:r w:rsidRPr="00DD5C36">
        <w:rPr>
          <w:noProof/>
        </w:rPr>
        <w:tab/>
        <w:t>Turro E, Astle WJ, Megy K, et al. Whole-genome sequencing of patients with rare diseases in a national health system. Nature</w:t>
      </w:r>
      <w:r w:rsidRPr="00DD5C36">
        <w:rPr>
          <w:i/>
          <w:noProof/>
        </w:rPr>
        <w:t xml:space="preserve">. </w:t>
      </w:r>
      <w:r w:rsidR="00A6636E">
        <w:rPr>
          <w:noProof/>
        </w:rPr>
        <w:t>2020;583</w:t>
      </w:r>
      <w:r w:rsidRPr="00DD5C36">
        <w:rPr>
          <w:noProof/>
        </w:rPr>
        <w:t>:96-102.</w:t>
      </w:r>
    </w:p>
    <w:p w14:paraId="44CAD1F9" w14:textId="70F6E418" w:rsidR="008A7158" w:rsidRPr="00DD5C36" w:rsidRDefault="008A7158" w:rsidP="00DD5C36">
      <w:pPr>
        <w:pStyle w:val="EndNoteBibliography"/>
        <w:ind w:left="720" w:hanging="720"/>
        <w:rPr>
          <w:noProof/>
        </w:rPr>
      </w:pPr>
      <w:r w:rsidRPr="00DD5C36">
        <w:rPr>
          <w:noProof/>
        </w:rPr>
        <w:t>9.</w:t>
      </w:r>
      <w:r w:rsidRPr="00DD5C36">
        <w:rPr>
          <w:noProof/>
        </w:rPr>
        <w:tab/>
        <w:t>Martin AR, Williams E, Foulger RE, et al. PanelApp crowdsources expert knowledge to establish consensus diagnostic gene panels. Nat Genet</w:t>
      </w:r>
      <w:r w:rsidRPr="00DD5C36">
        <w:rPr>
          <w:i/>
          <w:noProof/>
        </w:rPr>
        <w:t xml:space="preserve">. </w:t>
      </w:r>
      <w:r w:rsidR="00A6636E">
        <w:rPr>
          <w:noProof/>
        </w:rPr>
        <w:t>2019;51</w:t>
      </w:r>
      <w:r w:rsidRPr="00DD5C36">
        <w:rPr>
          <w:noProof/>
        </w:rPr>
        <w:t>:1560-1565.</w:t>
      </w:r>
    </w:p>
    <w:p w14:paraId="33E61C05" w14:textId="77FDDD8A" w:rsidR="008A7158" w:rsidRPr="00DD5C36" w:rsidRDefault="008A7158" w:rsidP="00DD5C36">
      <w:pPr>
        <w:pStyle w:val="EndNoteBibliography"/>
        <w:ind w:left="720" w:hanging="720"/>
        <w:rPr>
          <w:noProof/>
        </w:rPr>
      </w:pPr>
      <w:r w:rsidRPr="00DD5C36">
        <w:rPr>
          <w:noProof/>
        </w:rPr>
        <w:t>10.</w:t>
      </w:r>
      <w:r w:rsidRPr="00DD5C36">
        <w:rPr>
          <w:noProof/>
        </w:rPr>
        <w:tab/>
        <w:t>Karczewski KJ, Francioli LC, Tiao G, et al. The mutational constraint spectrum quantified from variation in 141,456 humans. Nature</w:t>
      </w:r>
      <w:r w:rsidRPr="00DD5C36">
        <w:rPr>
          <w:i/>
          <w:noProof/>
        </w:rPr>
        <w:t xml:space="preserve">. </w:t>
      </w:r>
      <w:r w:rsidR="00A6636E">
        <w:rPr>
          <w:noProof/>
        </w:rPr>
        <w:t>2020;581</w:t>
      </w:r>
      <w:r w:rsidRPr="00DD5C36">
        <w:rPr>
          <w:noProof/>
        </w:rPr>
        <w:t>:434-443.</w:t>
      </w:r>
    </w:p>
    <w:p w14:paraId="1DCDA823" w14:textId="439E76B0" w:rsidR="008A7158" w:rsidRPr="00DD5C36" w:rsidRDefault="008A7158" w:rsidP="00DD5C36">
      <w:pPr>
        <w:pStyle w:val="EndNoteBibliography"/>
        <w:ind w:left="720" w:hanging="720"/>
        <w:rPr>
          <w:noProof/>
        </w:rPr>
      </w:pPr>
      <w:r w:rsidRPr="00DD5C36">
        <w:rPr>
          <w:noProof/>
        </w:rPr>
        <w:t>11.</w:t>
      </w:r>
      <w:r w:rsidRPr="00DD5C36">
        <w:rPr>
          <w:noProof/>
        </w:rPr>
        <w:tab/>
        <w:t>Collins RL, Brand H, Karczewski KJ, et al. A structural variation reference for medical and population genetics. Nature</w:t>
      </w:r>
      <w:r w:rsidRPr="00DD5C36">
        <w:rPr>
          <w:i/>
          <w:noProof/>
        </w:rPr>
        <w:t xml:space="preserve">. </w:t>
      </w:r>
      <w:r w:rsidR="00A6636E">
        <w:rPr>
          <w:noProof/>
        </w:rPr>
        <w:t>2020;581</w:t>
      </w:r>
      <w:r w:rsidRPr="00DD5C36">
        <w:rPr>
          <w:noProof/>
        </w:rPr>
        <w:t>:444-451.</w:t>
      </w:r>
    </w:p>
    <w:p w14:paraId="75B802A8" w14:textId="39F144F2" w:rsidR="008A7158" w:rsidRPr="00DD5C36" w:rsidRDefault="008A7158" w:rsidP="00DD5C36">
      <w:pPr>
        <w:pStyle w:val="EndNoteBibliography"/>
        <w:ind w:left="720" w:hanging="720"/>
        <w:rPr>
          <w:noProof/>
        </w:rPr>
      </w:pPr>
      <w:r w:rsidRPr="00DD5C36">
        <w:rPr>
          <w:noProof/>
        </w:rPr>
        <w:t>12.</w:t>
      </w:r>
      <w:r w:rsidRPr="00DD5C36">
        <w:rPr>
          <w:noProof/>
        </w:rPr>
        <w:tab/>
        <w:t>Johnson D, Wilkie AO</w:t>
      </w:r>
      <w:r w:rsidR="0045217A">
        <w:rPr>
          <w:noProof/>
        </w:rPr>
        <w:t>M</w:t>
      </w:r>
      <w:r w:rsidRPr="00DD5C36">
        <w:rPr>
          <w:noProof/>
        </w:rPr>
        <w:t>. Craniosynostosis. Eur J Hum Genet</w:t>
      </w:r>
      <w:r w:rsidRPr="00DD5C36">
        <w:rPr>
          <w:i/>
          <w:noProof/>
        </w:rPr>
        <w:t xml:space="preserve">. </w:t>
      </w:r>
      <w:r w:rsidR="00A6636E">
        <w:rPr>
          <w:noProof/>
        </w:rPr>
        <w:t>2011;19</w:t>
      </w:r>
      <w:r w:rsidRPr="00DD5C36">
        <w:rPr>
          <w:noProof/>
        </w:rPr>
        <w:t>:369-376.</w:t>
      </w:r>
    </w:p>
    <w:p w14:paraId="2F4ACCDC" w14:textId="0996B362" w:rsidR="008A7158" w:rsidRPr="00DD5C36" w:rsidRDefault="008A7158" w:rsidP="00DD5C36">
      <w:pPr>
        <w:pStyle w:val="EndNoteBibliography"/>
        <w:ind w:left="720" w:hanging="720"/>
        <w:rPr>
          <w:noProof/>
        </w:rPr>
      </w:pPr>
      <w:r w:rsidRPr="00DD5C36">
        <w:rPr>
          <w:noProof/>
        </w:rPr>
        <w:t>13.</w:t>
      </w:r>
      <w:r w:rsidRPr="00DD5C36">
        <w:rPr>
          <w:noProof/>
        </w:rPr>
        <w:tab/>
        <w:t>Lajeunie E, Le Merrer M, Bonaiti-Pellie C, Marchac D, Renier D. Genetic study of nonsyndromic coronal craniosynostosis. Am J Med Genet</w:t>
      </w:r>
      <w:r w:rsidRPr="00DD5C36">
        <w:rPr>
          <w:i/>
          <w:noProof/>
        </w:rPr>
        <w:t xml:space="preserve">. </w:t>
      </w:r>
      <w:r w:rsidR="00A6636E">
        <w:rPr>
          <w:noProof/>
        </w:rPr>
        <w:t>1995;55</w:t>
      </w:r>
      <w:r w:rsidRPr="00DD5C36">
        <w:rPr>
          <w:noProof/>
        </w:rPr>
        <w:t>:500-504.</w:t>
      </w:r>
    </w:p>
    <w:p w14:paraId="63A1E811" w14:textId="36930F5E" w:rsidR="008A7158" w:rsidRPr="00DD5C36" w:rsidRDefault="008A7158" w:rsidP="00DD5C36">
      <w:pPr>
        <w:pStyle w:val="EndNoteBibliography"/>
        <w:ind w:left="720" w:hanging="720"/>
        <w:rPr>
          <w:noProof/>
        </w:rPr>
      </w:pPr>
      <w:r w:rsidRPr="00DD5C36">
        <w:rPr>
          <w:noProof/>
        </w:rPr>
        <w:t>14.</w:t>
      </w:r>
      <w:r w:rsidRPr="00DD5C36">
        <w:rPr>
          <w:noProof/>
        </w:rPr>
        <w:tab/>
        <w:t>Sanchez-Lara PA, Carmichael SL, Graham JM, Jr., et al. Fetal constraint as a potential risk factor for craniosynostosis. Am J Med Genet A</w:t>
      </w:r>
      <w:r w:rsidRPr="00DD5C36">
        <w:rPr>
          <w:i/>
          <w:noProof/>
        </w:rPr>
        <w:t xml:space="preserve">. </w:t>
      </w:r>
      <w:r w:rsidR="00A6636E">
        <w:rPr>
          <w:noProof/>
        </w:rPr>
        <w:t>2010;152A</w:t>
      </w:r>
      <w:r w:rsidRPr="00DD5C36">
        <w:rPr>
          <w:noProof/>
        </w:rPr>
        <w:t>:394-400.</w:t>
      </w:r>
    </w:p>
    <w:p w14:paraId="5550AD57" w14:textId="3FB7567E" w:rsidR="008A7158" w:rsidRPr="00DD5C36" w:rsidRDefault="008A7158" w:rsidP="00DD5C36">
      <w:pPr>
        <w:pStyle w:val="EndNoteBibliography"/>
        <w:ind w:left="720" w:hanging="720"/>
        <w:rPr>
          <w:noProof/>
        </w:rPr>
      </w:pPr>
      <w:r w:rsidRPr="00DD5C36">
        <w:rPr>
          <w:noProof/>
        </w:rPr>
        <w:t>15.</w:t>
      </w:r>
      <w:r w:rsidRPr="00DD5C36">
        <w:rPr>
          <w:noProof/>
        </w:rPr>
        <w:tab/>
        <w:t>Justice CM, Yagnik G, Kim Y, et al. A genome-wide association study identifies susceptibility loci for nonsyndromic sagittal craniosynostosis near BMP2 and within BBS9. Nat Genet</w:t>
      </w:r>
      <w:r w:rsidRPr="00DD5C36">
        <w:rPr>
          <w:i/>
          <w:noProof/>
        </w:rPr>
        <w:t xml:space="preserve">. </w:t>
      </w:r>
      <w:r w:rsidR="00A6636E">
        <w:rPr>
          <w:noProof/>
        </w:rPr>
        <w:t>2012;44</w:t>
      </w:r>
      <w:r w:rsidRPr="00DD5C36">
        <w:rPr>
          <w:noProof/>
        </w:rPr>
        <w:t>:1360-1364.</w:t>
      </w:r>
    </w:p>
    <w:p w14:paraId="1316C24B" w14:textId="29771749" w:rsidR="008A7158" w:rsidRPr="00DD5C36" w:rsidRDefault="008A7158" w:rsidP="00DD5C36">
      <w:pPr>
        <w:pStyle w:val="EndNoteBibliography"/>
        <w:ind w:left="720" w:hanging="720"/>
        <w:rPr>
          <w:noProof/>
        </w:rPr>
      </w:pPr>
      <w:r w:rsidRPr="00DD5C36">
        <w:rPr>
          <w:noProof/>
        </w:rPr>
        <w:t>16.</w:t>
      </w:r>
      <w:r w:rsidRPr="00DD5C36">
        <w:rPr>
          <w:noProof/>
        </w:rPr>
        <w:tab/>
        <w:t>Justice CM, Cuellar A, Bala K, et al. A genome-wide association study implicates the BMP7 locus as a risk factor for nonsyndromic metopic craniosynostosis. Hum Genet</w:t>
      </w:r>
      <w:r w:rsidRPr="00DD5C36">
        <w:rPr>
          <w:i/>
          <w:noProof/>
        </w:rPr>
        <w:t xml:space="preserve">. </w:t>
      </w:r>
      <w:r w:rsidR="00A6636E">
        <w:rPr>
          <w:noProof/>
        </w:rPr>
        <w:t>2020;139</w:t>
      </w:r>
      <w:r w:rsidRPr="00DD5C36">
        <w:rPr>
          <w:noProof/>
        </w:rPr>
        <w:t>:1077-1090.</w:t>
      </w:r>
    </w:p>
    <w:p w14:paraId="6B2868FF" w14:textId="1A502FD4" w:rsidR="008A7158" w:rsidRPr="00DD5C36" w:rsidRDefault="008A7158" w:rsidP="00DD5C36">
      <w:pPr>
        <w:pStyle w:val="EndNoteBibliography"/>
        <w:ind w:left="720" w:hanging="720"/>
        <w:rPr>
          <w:noProof/>
        </w:rPr>
      </w:pPr>
      <w:r w:rsidRPr="00DD5C36">
        <w:rPr>
          <w:noProof/>
        </w:rPr>
        <w:t>17.</w:t>
      </w:r>
      <w:r w:rsidRPr="00DD5C36">
        <w:rPr>
          <w:noProof/>
        </w:rPr>
        <w:tab/>
        <w:t>Wilkie AOM, Johnson D, Wall SA. Clinical genetics of craniosynostosis. Curr Opin Pediatr</w:t>
      </w:r>
      <w:r w:rsidRPr="00DD5C36">
        <w:rPr>
          <w:i/>
          <w:noProof/>
        </w:rPr>
        <w:t xml:space="preserve">. </w:t>
      </w:r>
      <w:r w:rsidR="00A6636E">
        <w:rPr>
          <w:noProof/>
        </w:rPr>
        <w:t>2017;29</w:t>
      </w:r>
      <w:r w:rsidRPr="00DD5C36">
        <w:rPr>
          <w:noProof/>
        </w:rPr>
        <w:t>:622-628.</w:t>
      </w:r>
    </w:p>
    <w:p w14:paraId="0B382A33" w14:textId="77777777" w:rsidR="0045217A" w:rsidRPr="00DD5C36" w:rsidRDefault="0045217A" w:rsidP="0045217A">
      <w:pPr>
        <w:pStyle w:val="EndNoteBibliography"/>
        <w:ind w:left="720" w:hanging="720"/>
        <w:rPr>
          <w:noProof/>
        </w:rPr>
      </w:pPr>
      <w:r w:rsidRPr="00DD5C36">
        <w:rPr>
          <w:noProof/>
        </w:rPr>
        <w:t>1</w:t>
      </w:r>
      <w:r>
        <w:rPr>
          <w:noProof/>
        </w:rPr>
        <w:t>8</w:t>
      </w:r>
      <w:r w:rsidRPr="00DD5C36">
        <w:rPr>
          <w:noProof/>
        </w:rPr>
        <w:t>.</w:t>
      </w:r>
      <w:r w:rsidRPr="00DD5C36">
        <w:rPr>
          <w:noProof/>
        </w:rPr>
        <w:tab/>
        <w:t>Timberlake AT, Choi J, Zaidi S, et al. Two locus inheritance of non-syndromic midline craniosynostosis via rare SMAD6 and common BMP2 alleles. Elife</w:t>
      </w:r>
      <w:r w:rsidRPr="00DD5C36">
        <w:rPr>
          <w:i/>
          <w:noProof/>
        </w:rPr>
        <w:t xml:space="preserve">. </w:t>
      </w:r>
      <w:r w:rsidRPr="00DD5C36">
        <w:rPr>
          <w:noProof/>
        </w:rPr>
        <w:t>2016;5.</w:t>
      </w:r>
    </w:p>
    <w:p w14:paraId="0850EFDB" w14:textId="582833B4" w:rsidR="008A7158" w:rsidRPr="00DD5C36" w:rsidRDefault="008A7158" w:rsidP="00DD5C36">
      <w:pPr>
        <w:pStyle w:val="EndNoteBibliography"/>
        <w:ind w:left="720" w:hanging="720"/>
        <w:rPr>
          <w:noProof/>
        </w:rPr>
      </w:pPr>
      <w:r w:rsidRPr="00DD5C36">
        <w:rPr>
          <w:noProof/>
        </w:rPr>
        <w:t>1</w:t>
      </w:r>
      <w:r w:rsidR="0045217A">
        <w:rPr>
          <w:noProof/>
        </w:rPr>
        <w:t>9</w:t>
      </w:r>
      <w:r w:rsidRPr="00DD5C36">
        <w:rPr>
          <w:noProof/>
        </w:rPr>
        <w:t>.</w:t>
      </w:r>
      <w:r w:rsidRPr="00DD5C36">
        <w:rPr>
          <w:noProof/>
        </w:rPr>
        <w:tab/>
        <w:t>Calpena E, Cuellar A, Bala K, et al. SMAD6 variants in craniosynostosis: genotype and phenotype evaluation. Genet Med</w:t>
      </w:r>
      <w:r w:rsidRPr="00DD5C36">
        <w:rPr>
          <w:i/>
          <w:noProof/>
        </w:rPr>
        <w:t xml:space="preserve">. </w:t>
      </w:r>
      <w:r w:rsidR="00A6636E">
        <w:rPr>
          <w:noProof/>
        </w:rPr>
        <w:t>2020;22</w:t>
      </w:r>
      <w:r w:rsidRPr="00DD5C36">
        <w:rPr>
          <w:noProof/>
        </w:rPr>
        <w:t>:1498-1506.</w:t>
      </w:r>
    </w:p>
    <w:p w14:paraId="57FA846B" w14:textId="29DA5F3A" w:rsidR="008A7158" w:rsidRPr="00DD5C36" w:rsidRDefault="008A7158" w:rsidP="00DD5C36">
      <w:pPr>
        <w:pStyle w:val="EndNoteBibliography"/>
        <w:ind w:left="720" w:hanging="720"/>
        <w:rPr>
          <w:noProof/>
        </w:rPr>
      </w:pPr>
      <w:r w:rsidRPr="00DD5C36">
        <w:rPr>
          <w:noProof/>
        </w:rPr>
        <w:t>20.</w:t>
      </w:r>
      <w:r w:rsidRPr="00DD5C36">
        <w:rPr>
          <w:noProof/>
        </w:rPr>
        <w:tab/>
        <w:t>Miller KA, Twigg SR, McGowan SJ, et al. Diagnostic value of exome and whole genome sequencing in craniosynostosis. J Med Genet</w:t>
      </w:r>
      <w:r w:rsidRPr="00DD5C36">
        <w:rPr>
          <w:i/>
          <w:noProof/>
        </w:rPr>
        <w:t xml:space="preserve">. </w:t>
      </w:r>
      <w:r w:rsidR="00A6636E">
        <w:rPr>
          <w:noProof/>
        </w:rPr>
        <w:t>2017;54</w:t>
      </w:r>
      <w:r w:rsidRPr="00DD5C36">
        <w:rPr>
          <w:noProof/>
        </w:rPr>
        <w:t>:260-268.</w:t>
      </w:r>
    </w:p>
    <w:p w14:paraId="40B6EF23" w14:textId="050456E2" w:rsidR="008A7158" w:rsidRPr="00093951" w:rsidRDefault="008A7158" w:rsidP="00093951">
      <w:pPr>
        <w:pStyle w:val="EndNoteBibliography"/>
        <w:ind w:left="720" w:hanging="720"/>
        <w:rPr>
          <w:noProof/>
          <w:lang w:val="en-GB"/>
        </w:rPr>
      </w:pPr>
      <w:r w:rsidRPr="00DD5C36">
        <w:rPr>
          <w:noProof/>
        </w:rPr>
        <w:t>21.</w:t>
      </w:r>
      <w:r w:rsidRPr="00DD5C36">
        <w:rPr>
          <w:noProof/>
        </w:rPr>
        <w:tab/>
        <w:t>T</w:t>
      </w:r>
      <w:ins w:id="365" w:author="Andrew Wilkie" w:date="2021-06-12T10:45:00Z">
        <w:r w:rsidR="0048000B" w:rsidRPr="0048000B">
          <w:rPr>
            <w:rFonts w:asciiTheme="minorHAnsi" w:hAnsiTheme="minorHAnsi" w:cstheme="minorHAnsi"/>
            <w:color w:val="212121"/>
            <w:shd w:val="clear" w:color="auto" w:fill="FFFFFF"/>
            <w:rPrChange w:id="366" w:author="Andrew Wilkie" w:date="2021-06-12T10:45:00Z">
              <w:rPr>
                <w:rFonts w:ascii="Segoe UI" w:hAnsi="Segoe UI" w:cs="Segoe UI"/>
                <w:color w:val="212121"/>
                <w:sz w:val="21"/>
                <w:szCs w:val="21"/>
                <w:shd w:val="clear" w:color="auto" w:fill="FFFFFF"/>
              </w:rPr>
            </w:rPrChange>
          </w:rPr>
          <w:t>ø</w:t>
        </w:r>
      </w:ins>
      <w:del w:id="367" w:author="Andrew Wilkie" w:date="2021-06-12T10:45:00Z">
        <w:r w:rsidRPr="00DD5C36" w:rsidDel="0048000B">
          <w:rPr>
            <w:noProof/>
          </w:rPr>
          <w:delText>o</w:delText>
        </w:r>
      </w:del>
      <w:r w:rsidRPr="00DD5C36">
        <w:rPr>
          <w:noProof/>
        </w:rPr>
        <w:t>nne E, Due-T</w:t>
      </w:r>
      <w:ins w:id="368" w:author="Andrew Wilkie" w:date="2021-06-12T10:46:00Z">
        <w:r w:rsidR="0048000B" w:rsidRPr="00036DC9">
          <w:rPr>
            <w:rFonts w:asciiTheme="minorHAnsi" w:hAnsiTheme="minorHAnsi" w:cstheme="minorHAnsi"/>
            <w:color w:val="212121"/>
            <w:shd w:val="clear" w:color="auto" w:fill="FFFFFF"/>
          </w:rPr>
          <w:t>ø</w:t>
        </w:r>
      </w:ins>
      <w:del w:id="369" w:author="Andrew Wilkie" w:date="2021-06-12T10:46:00Z">
        <w:r w:rsidRPr="00DD5C36" w:rsidDel="0048000B">
          <w:rPr>
            <w:noProof/>
          </w:rPr>
          <w:delText>o</w:delText>
        </w:r>
      </w:del>
      <w:r w:rsidRPr="00DD5C36">
        <w:rPr>
          <w:noProof/>
        </w:rPr>
        <w:t>nnessen BJ, Mero IL, et al. Benefits of clinical criteria and high-throughput sequencing for diagnosing children with syndromic craniosynostosis. Eur J Hum Genet</w:t>
      </w:r>
      <w:r w:rsidRPr="00DD5C36">
        <w:rPr>
          <w:i/>
          <w:noProof/>
        </w:rPr>
        <w:t xml:space="preserve">. </w:t>
      </w:r>
      <w:del w:id="370" w:author="Andrew Wilkie" w:date="2021-06-12T10:41:00Z">
        <w:r w:rsidRPr="00DD5C36" w:rsidDel="0048000B">
          <w:rPr>
            <w:noProof/>
          </w:rPr>
          <w:delText>2020</w:delText>
        </w:r>
      </w:del>
      <w:ins w:id="371" w:author="Andrew Wilkie" w:date="2021-06-12T10:41:00Z">
        <w:r w:rsidR="0048000B" w:rsidRPr="00DD5C36">
          <w:rPr>
            <w:noProof/>
          </w:rPr>
          <w:t>202</w:t>
        </w:r>
        <w:r w:rsidR="0048000B">
          <w:rPr>
            <w:noProof/>
          </w:rPr>
          <w:t>1</w:t>
        </w:r>
      </w:ins>
      <w:r w:rsidRPr="00DD5C36">
        <w:rPr>
          <w:noProof/>
        </w:rPr>
        <w:t>.</w:t>
      </w:r>
      <w:r w:rsidR="00093951">
        <w:rPr>
          <w:noProof/>
        </w:rPr>
        <w:t xml:space="preserve"> </w:t>
      </w:r>
      <w:del w:id="372" w:author="Andrew Wilkie" w:date="2021-06-12T10:46:00Z">
        <w:r w:rsidR="00093951" w:rsidRPr="00093951" w:rsidDel="0048000B">
          <w:rPr>
            <w:noProof/>
            <w:lang w:val="en-GB"/>
          </w:rPr>
          <w:delText>Dec 7.</w:delText>
        </w:r>
        <w:r w:rsidR="00093951" w:rsidDel="0048000B">
          <w:rPr>
            <w:noProof/>
            <w:lang w:val="en-GB"/>
          </w:rPr>
          <w:delText xml:space="preserve"> </w:delText>
        </w:r>
        <w:r w:rsidR="00093951" w:rsidRPr="00093951" w:rsidDel="0048000B">
          <w:rPr>
            <w:noProof/>
            <w:lang w:val="en-GB"/>
          </w:rPr>
          <w:delText>doi: 10.1038/s41431-020-00788-4</w:delText>
        </w:r>
      </w:del>
      <w:ins w:id="373" w:author="Andrew Wilkie" w:date="2021-06-12T10:46:00Z">
        <w:r w:rsidR="0048000B">
          <w:rPr>
            <w:noProof/>
            <w:lang w:val="en-GB"/>
          </w:rPr>
          <w:t>29:920-929</w:t>
        </w:r>
      </w:ins>
      <w:r w:rsidR="00093951" w:rsidRPr="00093951">
        <w:rPr>
          <w:noProof/>
          <w:lang w:val="en-GB"/>
        </w:rPr>
        <w:t>.</w:t>
      </w:r>
    </w:p>
    <w:p w14:paraId="4500EBA1" w14:textId="1E3956E5" w:rsidR="008A7158" w:rsidRPr="00DD5C36" w:rsidRDefault="008A7158" w:rsidP="00DD5C36">
      <w:pPr>
        <w:pStyle w:val="EndNoteBibliography"/>
        <w:ind w:left="720" w:hanging="720"/>
        <w:rPr>
          <w:noProof/>
        </w:rPr>
      </w:pPr>
      <w:r w:rsidRPr="00DD5C36">
        <w:rPr>
          <w:noProof/>
        </w:rPr>
        <w:t>22.</w:t>
      </w:r>
      <w:r w:rsidRPr="00DD5C36">
        <w:rPr>
          <w:noProof/>
        </w:rPr>
        <w:tab/>
      </w:r>
      <w:r w:rsidR="00A6636E">
        <w:rPr>
          <w:noProof/>
        </w:rPr>
        <w:t xml:space="preserve">Genomics </w:t>
      </w:r>
      <w:r w:rsidRPr="00DD5C36">
        <w:rPr>
          <w:noProof/>
        </w:rPr>
        <w:t>E</w:t>
      </w:r>
      <w:r w:rsidR="00A6636E">
        <w:rPr>
          <w:noProof/>
        </w:rPr>
        <w:t>ngland</w:t>
      </w:r>
      <w:r w:rsidRPr="00DD5C36">
        <w:rPr>
          <w:noProof/>
        </w:rPr>
        <w:t xml:space="preserve">, 2019. </w:t>
      </w:r>
      <w:r w:rsidR="009D288C">
        <w:rPr>
          <w:noProof/>
        </w:rPr>
        <w:t xml:space="preserve">Tiering (rare disease). </w:t>
      </w:r>
      <w:r w:rsidRPr="008A7158">
        <w:rPr>
          <w:noProof/>
        </w:rPr>
        <w:t>https://cnfl.extge.co.uk/pages/viewpage.action?pageId=113194832</w:t>
      </w:r>
      <w:r w:rsidRPr="00DD5C36">
        <w:rPr>
          <w:noProof/>
        </w:rPr>
        <w:t xml:space="preserve">. </w:t>
      </w:r>
      <w:r w:rsidR="009D288C">
        <w:rPr>
          <w:noProof/>
        </w:rPr>
        <w:t xml:space="preserve">Accessed </w:t>
      </w:r>
      <w:ins w:id="374" w:author="Andrew Wilkie" w:date="2021-06-14T18:56:00Z">
        <w:r w:rsidR="00896046">
          <w:rPr>
            <w:noProof/>
          </w:rPr>
          <w:t xml:space="preserve">June 14 </w:t>
        </w:r>
      </w:ins>
      <w:del w:id="375" w:author="Andrew Wilkie" w:date="2021-06-14T18:56:00Z">
        <w:r w:rsidR="009D288C" w:rsidDel="00896046">
          <w:rPr>
            <w:noProof/>
          </w:rPr>
          <w:delText>April 5</w:delText>
        </w:r>
      </w:del>
      <w:r w:rsidR="009D288C">
        <w:rPr>
          <w:noProof/>
        </w:rPr>
        <w:t xml:space="preserve"> 2021</w:t>
      </w:r>
      <w:r w:rsidRPr="00DD5C36">
        <w:rPr>
          <w:noProof/>
        </w:rPr>
        <w:t>.</w:t>
      </w:r>
    </w:p>
    <w:p w14:paraId="4F5C5821" w14:textId="006A391D" w:rsidR="008A7158" w:rsidRPr="00DD5C36" w:rsidRDefault="008A7158" w:rsidP="00DD5C36">
      <w:pPr>
        <w:pStyle w:val="EndNoteBibliography"/>
        <w:ind w:left="720" w:hanging="720"/>
        <w:rPr>
          <w:noProof/>
        </w:rPr>
      </w:pPr>
      <w:r w:rsidRPr="00DD5C36">
        <w:rPr>
          <w:noProof/>
        </w:rPr>
        <w:t>23.</w:t>
      </w:r>
      <w:r w:rsidRPr="00DD5C36">
        <w:rPr>
          <w:noProof/>
        </w:rPr>
        <w:tab/>
        <w:t>Smedley D, Jacobsen JO, Jager M, et al. Next-generation diagnostics and disease-gene discovery with the Exomiser. Nat Protoc</w:t>
      </w:r>
      <w:r w:rsidRPr="00DD5C36">
        <w:rPr>
          <w:i/>
          <w:noProof/>
        </w:rPr>
        <w:t xml:space="preserve">. </w:t>
      </w:r>
      <w:r w:rsidR="00A6636E">
        <w:rPr>
          <w:noProof/>
        </w:rPr>
        <w:t>2015;10</w:t>
      </w:r>
      <w:r w:rsidRPr="00DD5C36">
        <w:rPr>
          <w:noProof/>
        </w:rPr>
        <w:t>:2004-2015.</w:t>
      </w:r>
    </w:p>
    <w:p w14:paraId="24ADBF42" w14:textId="55A316C7" w:rsidR="008A7158" w:rsidRPr="00DD5C36" w:rsidRDefault="008A7158" w:rsidP="00DD5C36">
      <w:pPr>
        <w:pStyle w:val="EndNoteBibliography"/>
        <w:ind w:left="720" w:hanging="720"/>
        <w:rPr>
          <w:noProof/>
        </w:rPr>
      </w:pPr>
      <w:r w:rsidRPr="00DD5C36">
        <w:rPr>
          <w:noProof/>
        </w:rPr>
        <w:t>24.</w:t>
      </w:r>
      <w:r w:rsidRPr="00DD5C36">
        <w:rPr>
          <w:noProof/>
        </w:rPr>
        <w:tab/>
        <w:t>Roller E, Ivakhno S, Lee S, Royce T, Tanner S. Canvas: versatile and scalable detection of copy number variants. Bioinformatics</w:t>
      </w:r>
      <w:r w:rsidRPr="00DD5C36">
        <w:rPr>
          <w:i/>
          <w:noProof/>
        </w:rPr>
        <w:t xml:space="preserve">. </w:t>
      </w:r>
      <w:r w:rsidR="00A6636E">
        <w:rPr>
          <w:noProof/>
        </w:rPr>
        <w:t>2016;32</w:t>
      </w:r>
      <w:r w:rsidRPr="00DD5C36">
        <w:rPr>
          <w:noProof/>
        </w:rPr>
        <w:t>:2375-2377.</w:t>
      </w:r>
    </w:p>
    <w:p w14:paraId="388F1594" w14:textId="027C6770" w:rsidR="008A7158" w:rsidRPr="00DD5C36" w:rsidRDefault="008A7158" w:rsidP="00DD5C36">
      <w:pPr>
        <w:pStyle w:val="EndNoteBibliography"/>
        <w:ind w:left="720" w:hanging="720"/>
        <w:rPr>
          <w:noProof/>
        </w:rPr>
      </w:pPr>
      <w:r w:rsidRPr="00DD5C36">
        <w:rPr>
          <w:noProof/>
        </w:rPr>
        <w:lastRenderedPageBreak/>
        <w:t>25.</w:t>
      </w:r>
      <w:r w:rsidRPr="00DD5C36">
        <w:rPr>
          <w:noProof/>
        </w:rPr>
        <w:tab/>
        <w:t>Kohler S, Carmody L, Vasilevsky N, et al. Expansion of the Human Phenotype Ontology (HPO) knowledge base and resources. Nucleic Acids Res</w:t>
      </w:r>
      <w:r w:rsidRPr="00DD5C36">
        <w:rPr>
          <w:i/>
          <w:noProof/>
        </w:rPr>
        <w:t xml:space="preserve">. </w:t>
      </w:r>
      <w:r w:rsidR="00A6636E">
        <w:rPr>
          <w:noProof/>
        </w:rPr>
        <w:t>2019;47</w:t>
      </w:r>
      <w:r w:rsidRPr="00DD5C36">
        <w:rPr>
          <w:noProof/>
        </w:rPr>
        <w:t>:D1018-D1027.</w:t>
      </w:r>
    </w:p>
    <w:p w14:paraId="643B96FF" w14:textId="4B73E943" w:rsidR="008A7158" w:rsidRPr="00DD5C36" w:rsidRDefault="008A7158" w:rsidP="00DD5C36">
      <w:pPr>
        <w:pStyle w:val="EndNoteBibliography"/>
        <w:ind w:left="720" w:hanging="720"/>
        <w:rPr>
          <w:noProof/>
        </w:rPr>
      </w:pPr>
      <w:r w:rsidRPr="00DD5C36">
        <w:rPr>
          <w:noProof/>
        </w:rPr>
        <w:t>26.</w:t>
      </w:r>
      <w:r w:rsidRPr="00DD5C36">
        <w:rPr>
          <w:noProof/>
        </w:rPr>
        <w:tab/>
        <w:t>Richards S, Aziz N, Bale S, et al. Standards and guidelines for the interpretation of sequence variants: a joint consensus recommendation of the American College of Medical Genetics and Genomics and the Association for Molecular Pathology. Genet Med</w:t>
      </w:r>
      <w:r w:rsidRPr="00DD5C36">
        <w:rPr>
          <w:i/>
          <w:noProof/>
        </w:rPr>
        <w:t xml:space="preserve">. </w:t>
      </w:r>
      <w:r w:rsidR="00A6636E">
        <w:rPr>
          <w:noProof/>
        </w:rPr>
        <w:t>2015;17</w:t>
      </w:r>
      <w:r w:rsidRPr="00DD5C36">
        <w:rPr>
          <w:noProof/>
        </w:rPr>
        <w:t>:405-424.</w:t>
      </w:r>
    </w:p>
    <w:p w14:paraId="5D1C925F" w14:textId="4968A480" w:rsidR="008A7158" w:rsidRPr="00DD5C36" w:rsidRDefault="001E021B" w:rsidP="00DD5C36">
      <w:pPr>
        <w:pStyle w:val="EndNoteBibliography"/>
        <w:ind w:left="720" w:hanging="720"/>
        <w:rPr>
          <w:noProof/>
        </w:rPr>
      </w:pPr>
      <w:r>
        <w:rPr>
          <w:noProof/>
        </w:rPr>
        <w:t>27.</w:t>
      </w:r>
      <w:r>
        <w:rPr>
          <w:noProof/>
        </w:rPr>
        <w:tab/>
      </w:r>
      <w:r w:rsidRPr="001E021B">
        <w:rPr>
          <w:bCs/>
          <w:noProof/>
          <w:lang w:val="en-GB"/>
        </w:rPr>
        <w:t>The 100,000 Genomes Project Pilot Investigators</w:t>
      </w:r>
      <w:r w:rsidR="008A7158" w:rsidRPr="00DD5C36">
        <w:rPr>
          <w:noProof/>
        </w:rPr>
        <w:t xml:space="preserve">. </w:t>
      </w:r>
      <w:ins w:id="376" w:author="Andrew Wilkie" w:date="2021-06-12T10:48:00Z">
        <w:r w:rsidR="00EF2FEF" w:rsidRPr="00EF2FEF">
          <w:rPr>
            <w:noProof/>
            <w:lang w:val="en-GB"/>
          </w:rPr>
          <w:t xml:space="preserve">Impact of the 100,000 Genomes Pilot on rare disease diagnosis in </w:t>
        </w:r>
        <w:r w:rsidR="00E70299">
          <w:rPr>
            <w:noProof/>
            <w:lang w:val="en-GB"/>
          </w:rPr>
          <w:t>healthcare – Preliminary Report</w:t>
        </w:r>
      </w:ins>
      <w:del w:id="377" w:author="Andrew Wilkie" w:date="2021-06-12T10:48:00Z">
        <w:r w:rsidR="008A7158" w:rsidRPr="00DD5C36" w:rsidDel="00EF2FEF">
          <w:rPr>
            <w:noProof/>
          </w:rPr>
          <w:delText>Impact of whole genome sequencing on rare disease diag</w:delText>
        </w:r>
        <w:r w:rsidR="00ED79A7" w:rsidDel="00EF2FEF">
          <w:rPr>
            <w:noProof/>
          </w:rPr>
          <w:delText>noses in healthcare</w:delText>
        </w:r>
      </w:del>
      <w:r w:rsidR="00ED79A7">
        <w:rPr>
          <w:noProof/>
        </w:rPr>
        <w:t>. New Engl J Med</w:t>
      </w:r>
      <w:r w:rsidR="008A7158" w:rsidRPr="00DD5C36">
        <w:rPr>
          <w:i/>
          <w:noProof/>
        </w:rPr>
        <w:t xml:space="preserve">. </w:t>
      </w:r>
      <w:r w:rsidR="00467A1A">
        <w:rPr>
          <w:noProof/>
        </w:rPr>
        <w:t xml:space="preserve">2021, </w:t>
      </w:r>
      <w:del w:id="378" w:author="Andrew Wilkie" w:date="2021-06-14T18:47:00Z">
        <w:r w:rsidR="00467A1A" w:rsidDel="00E70299">
          <w:rPr>
            <w:noProof/>
          </w:rPr>
          <w:delText>under revision</w:delText>
        </w:r>
      </w:del>
      <w:ins w:id="379" w:author="Andrew Wilkie" w:date="2021-06-14T18:47:00Z">
        <w:r w:rsidR="00E70299">
          <w:rPr>
            <w:noProof/>
          </w:rPr>
          <w:t>in press</w:t>
        </w:r>
      </w:ins>
      <w:r w:rsidR="00467A1A">
        <w:rPr>
          <w:noProof/>
        </w:rPr>
        <w:t>.</w:t>
      </w:r>
    </w:p>
    <w:p w14:paraId="2C282945" w14:textId="1E6CD0E4" w:rsidR="008A7158" w:rsidRPr="00DD5C36" w:rsidRDefault="008A7158" w:rsidP="00DD5C36">
      <w:pPr>
        <w:pStyle w:val="EndNoteBibliography"/>
        <w:ind w:left="720" w:hanging="720"/>
        <w:rPr>
          <w:noProof/>
        </w:rPr>
      </w:pPr>
      <w:r w:rsidRPr="00DD5C36">
        <w:rPr>
          <w:noProof/>
        </w:rPr>
        <w:t>28.</w:t>
      </w:r>
      <w:r w:rsidRPr="00DD5C36">
        <w:rPr>
          <w:noProof/>
        </w:rPr>
        <w:tab/>
        <w:t xml:space="preserve">Tolchin D, Yeager JP, Prasad P, et al. De </w:t>
      </w:r>
      <w:r w:rsidR="00A6636E">
        <w:rPr>
          <w:noProof/>
        </w:rPr>
        <w:t>n</w:t>
      </w:r>
      <w:r w:rsidRPr="00DD5C36">
        <w:rPr>
          <w:noProof/>
        </w:rPr>
        <w:t xml:space="preserve">ovo SOX6 </w:t>
      </w:r>
      <w:r w:rsidR="00A6636E" w:rsidRPr="00DD5C36">
        <w:rPr>
          <w:noProof/>
        </w:rPr>
        <w:t xml:space="preserve">variants cause a neurodevelopmental syndrome associated with </w:t>
      </w:r>
      <w:r w:rsidRPr="00DD5C36">
        <w:rPr>
          <w:noProof/>
        </w:rPr>
        <w:t xml:space="preserve">ADHD, </w:t>
      </w:r>
      <w:r w:rsidR="00A6636E" w:rsidRPr="00DD5C36">
        <w:rPr>
          <w:noProof/>
        </w:rPr>
        <w:t>craniosynostosis, and osteochondro</w:t>
      </w:r>
      <w:r w:rsidRPr="00DD5C36">
        <w:rPr>
          <w:noProof/>
        </w:rPr>
        <w:t>mas. Am J Hum Genet</w:t>
      </w:r>
      <w:r w:rsidRPr="00DD5C36">
        <w:rPr>
          <w:i/>
          <w:noProof/>
        </w:rPr>
        <w:t xml:space="preserve">. </w:t>
      </w:r>
      <w:r w:rsidR="00A6636E">
        <w:rPr>
          <w:noProof/>
        </w:rPr>
        <w:t>2020;106</w:t>
      </w:r>
      <w:r w:rsidRPr="00DD5C36">
        <w:rPr>
          <w:noProof/>
        </w:rPr>
        <w:t>:830-845.</w:t>
      </w:r>
    </w:p>
    <w:p w14:paraId="1BC3FEFB" w14:textId="1576270E" w:rsidR="008A7158" w:rsidRPr="00DD5C36" w:rsidRDefault="008A7158" w:rsidP="00DD5C36">
      <w:pPr>
        <w:pStyle w:val="EndNoteBibliography"/>
        <w:ind w:left="720" w:hanging="720"/>
        <w:rPr>
          <w:noProof/>
        </w:rPr>
      </w:pPr>
      <w:r w:rsidRPr="00DD5C36">
        <w:rPr>
          <w:noProof/>
        </w:rPr>
        <w:t>29.</w:t>
      </w:r>
      <w:r w:rsidRPr="00DD5C36">
        <w:rPr>
          <w:noProof/>
        </w:rPr>
        <w:tab/>
        <w:t>Thormann A, Halachev M, McLaren W, et al. Flexible and scalable diagnostic filtering of genomic variants using G2P with Ensembl VEP. Nat Commun</w:t>
      </w:r>
      <w:r w:rsidRPr="00DD5C36">
        <w:rPr>
          <w:i/>
          <w:noProof/>
        </w:rPr>
        <w:t xml:space="preserve">. </w:t>
      </w:r>
      <w:r w:rsidR="00A6636E">
        <w:rPr>
          <w:noProof/>
        </w:rPr>
        <w:t>2019;10</w:t>
      </w:r>
      <w:r w:rsidRPr="00DD5C36">
        <w:rPr>
          <w:noProof/>
        </w:rPr>
        <w:t>:2373.</w:t>
      </w:r>
    </w:p>
    <w:p w14:paraId="49199E87" w14:textId="506B656A" w:rsidR="008A7158" w:rsidRPr="00DD5C36" w:rsidRDefault="008A7158" w:rsidP="00DD5C36">
      <w:pPr>
        <w:pStyle w:val="EndNoteBibliography"/>
        <w:ind w:left="720" w:hanging="720"/>
        <w:rPr>
          <w:noProof/>
        </w:rPr>
      </w:pPr>
      <w:r w:rsidRPr="00DD5C36">
        <w:rPr>
          <w:noProof/>
        </w:rPr>
        <w:t>30.</w:t>
      </w:r>
      <w:r w:rsidRPr="00DD5C36">
        <w:rPr>
          <w:noProof/>
        </w:rPr>
        <w:tab/>
        <w:t xml:space="preserve">Robinson JT, Thorvaldsdottir H, Winckler W, et al. Integrative </w:t>
      </w:r>
      <w:del w:id="380" w:author="Andrew Wilkie" w:date="2021-06-14T18:57:00Z">
        <w:r w:rsidRPr="00DD5C36" w:rsidDel="00896046">
          <w:rPr>
            <w:noProof/>
          </w:rPr>
          <w:delText xml:space="preserve">genomics </w:delText>
        </w:r>
      </w:del>
      <w:ins w:id="381" w:author="Andrew Wilkie" w:date="2021-06-14T18:57:00Z">
        <w:r w:rsidR="00896046">
          <w:rPr>
            <w:noProof/>
          </w:rPr>
          <w:t>G</w:t>
        </w:r>
        <w:r w:rsidR="00896046" w:rsidRPr="00DD5C36">
          <w:rPr>
            <w:noProof/>
          </w:rPr>
          <w:t xml:space="preserve">enomics </w:t>
        </w:r>
      </w:ins>
      <w:del w:id="382" w:author="Andrew Wilkie" w:date="2021-06-14T18:57:00Z">
        <w:r w:rsidRPr="00DD5C36" w:rsidDel="00896046">
          <w:rPr>
            <w:noProof/>
          </w:rPr>
          <w:delText>viewer</w:delText>
        </w:r>
      </w:del>
      <w:ins w:id="383" w:author="Andrew Wilkie" w:date="2021-06-14T18:57:00Z">
        <w:r w:rsidR="00896046">
          <w:rPr>
            <w:noProof/>
          </w:rPr>
          <w:t>V</w:t>
        </w:r>
        <w:r w:rsidR="00896046" w:rsidRPr="00DD5C36">
          <w:rPr>
            <w:noProof/>
          </w:rPr>
          <w:t>iewer</w:t>
        </w:r>
      </w:ins>
      <w:r w:rsidRPr="00DD5C36">
        <w:rPr>
          <w:noProof/>
        </w:rPr>
        <w:t>. Nat Biotechnol</w:t>
      </w:r>
      <w:r w:rsidRPr="00DD5C36">
        <w:rPr>
          <w:i/>
          <w:noProof/>
        </w:rPr>
        <w:t xml:space="preserve">. </w:t>
      </w:r>
      <w:r w:rsidR="00A6636E">
        <w:rPr>
          <w:noProof/>
        </w:rPr>
        <w:t>2011;29</w:t>
      </w:r>
      <w:r w:rsidRPr="00DD5C36">
        <w:rPr>
          <w:noProof/>
        </w:rPr>
        <w:t>:24-26.</w:t>
      </w:r>
    </w:p>
    <w:p w14:paraId="76E3757C" w14:textId="0FD9C1B1" w:rsidR="008A7158" w:rsidRPr="00DD5C36" w:rsidRDefault="008A7158" w:rsidP="00DD5C36">
      <w:pPr>
        <w:pStyle w:val="EndNoteBibliography"/>
        <w:ind w:left="720" w:hanging="720"/>
        <w:rPr>
          <w:noProof/>
        </w:rPr>
      </w:pPr>
      <w:r w:rsidRPr="00DD5C36">
        <w:rPr>
          <w:noProof/>
        </w:rPr>
        <w:t>31.</w:t>
      </w:r>
      <w:r w:rsidRPr="00DD5C36">
        <w:rPr>
          <w:noProof/>
        </w:rPr>
        <w:tab/>
        <w:t>Chen X, Schulz-Trieglaff O, Shaw R, et al. Manta: rapid detection of structural variants and indels for germline and cancer sequencing applications. Bioinformatics</w:t>
      </w:r>
      <w:r w:rsidRPr="00DD5C36">
        <w:rPr>
          <w:i/>
          <w:noProof/>
        </w:rPr>
        <w:t xml:space="preserve">. </w:t>
      </w:r>
      <w:r w:rsidR="00A6636E">
        <w:rPr>
          <w:noProof/>
        </w:rPr>
        <w:t>2016;32</w:t>
      </w:r>
      <w:r w:rsidRPr="00DD5C36">
        <w:rPr>
          <w:noProof/>
        </w:rPr>
        <w:t>:1220-1222.</w:t>
      </w:r>
    </w:p>
    <w:p w14:paraId="0F1F0B17" w14:textId="7CA77F15" w:rsidR="008A7158" w:rsidRPr="00DD5C36" w:rsidRDefault="008A7158" w:rsidP="00DD5C36">
      <w:pPr>
        <w:pStyle w:val="EndNoteBibliography"/>
        <w:ind w:left="720" w:hanging="720"/>
        <w:rPr>
          <w:noProof/>
        </w:rPr>
      </w:pPr>
      <w:r w:rsidRPr="00DD5C36">
        <w:rPr>
          <w:noProof/>
        </w:rPr>
        <w:t>32.</w:t>
      </w:r>
      <w:r w:rsidRPr="00DD5C36">
        <w:rPr>
          <w:noProof/>
        </w:rPr>
        <w:tab/>
        <w:t>Mentzer SE, Sundberg JP, Awgulewitsch A, et al. The mouse hairy ears mutation exhibits an extended growth (anagen) phase in hair follicles and altered Hoxc gene expression in the ears. Vet Dermatol</w:t>
      </w:r>
      <w:r w:rsidRPr="00DD5C36">
        <w:rPr>
          <w:i/>
          <w:noProof/>
        </w:rPr>
        <w:t xml:space="preserve">. </w:t>
      </w:r>
      <w:r w:rsidR="00A6636E">
        <w:rPr>
          <w:noProof/>
        </w:rPr>
        <w:t>2008;19</w:t>
      </w:r>
      <w:r w:rsidRPr="00DD5C36">
        <w:rPr>
          <w:noProof/>
        </w:rPr>
        <w:t>:358-367.</w:t>
      </w:r>
    </w:p>
    <w:p w14:paraId="34F91A58" w14:textId="704A37D8" w:rsidR="008A7158" w:rsidRPr="00DD5C36" w:rsidRDefault="008A7158" w:rsidP="00DD5C36">
      <w:pPr>
        <w:pStyle w:val="EndNoteBibliography"/>
        <w:ind w:left="720" w:hanging="720"/>
        <w:rPr>
          <w:noProof/>
        </w:rPr>
      </w:pPr>
      <w:r w:rsidRPr="00DD5C36">
        <w:rPr>
          <w:noProof/>
        </w:rPr>
        <w:t>33.</w:t>
      </w:r>
      <w:r w:rsidRPr="00DD5C36">
        <w:rPr>
          <w:noProof/>
        </w:rPr>
        <w:tab/>
        <w:t>Deciphering Developmental Disorders S. Prevalence and architecture of de novo mutations in developmental disorders. Nature</w:t>
      </w:r>
      <w:r w:rsidRPr="00DD5C36">
        <w:rPr>
          <w:i/>
          <w:noProof/>
        </w:rPr>
        <w:t xml:space="preserve">. </w:t>
      </w:r>
      <w:r w:rsidR="00A6636E">
        <w:rPr>
          <w:noProof/>
        </w:rPr>
        <w:t>2017;542</w:t>
      </w:r>
      <w:r w:rsidRPr="00DD5C36">
        <w:rPr>
          <w:noProof/>
        </w:rPr>
        <w:t>:433-438.</w:t>
      </w:r>
    </w:p>
    <w:p w14:paraId="53746328" w14:textId="780258FF" w:rsidR="008A7158" w:rsidRPr="00DD5C36" w:rsidRDefault="008A7158" w:rsidP="00DD5C36">
      <w:pPr>
        <w:pStyle w:val="EndNoteBibliography"/>
        <w:ind w:left="720" w:hanging="720"/>
        <w:rPr>
          <w:noProof/>
        </w:rPr>
      </w:pPr>
      <w:r w:rsidRPr="00DD5C36">
        <w:rPr>
          <w:noProof/>
        </w:rPr>
        <w:t>34.</w:t>
      </w:r>
      <w:r w:rsidRPr="00DD5C36">
        <w:rPr>
          <w:noProof/>
        </w:rPr>
        <w:tab/>
        <w:t xml:space="preserve">McMullan D ES, Williams M, Baple E, Elmslie F, Thomas E, Deans S, Fratter C, Mein R, review group. Guidelines </w:t>
      </w:r>
      <w:r w:rsidR="00A6636E" w:rsidRPr="00DD5C36">
        <w:rPr>
          <w:noProof/>
        </w:rPr>
        <w:t>for rare disease whole genome sequencing &amp; next generation sequencing panel interpretation &amp; reporting</w:t>
      </w:r>
      <w:r w:rsidRPr="00DD5C36">
        <w:rPr>
          <w:noProof/>
        </w:rPr>
        <w:t>. NHS England and NHS Improvement; 2021.</w:t>
      </w:r>
    </w:p>
    <w:p w14:paraId="330CD06C" w14:textId="4084401B" w:rsidR="008A7158" w:rsidRPr="00DD5C36" w:rsidRDefault="008A7158" w:rsidP="00DD5C36">
      <w:pPr>
        <w:pStyle w:val="EndNoteBibliography"/>
        <w:ind w:left="720" w:hanging="720"/>
        <w:rPr>
          <w:noProof/>
        </w:rPr>
      </w:pPr>
      <w:r w:rsidRPr="00DD5C36">
        <w:rPr>
          <w:noProof/>
        </w:rPr>
        <w:t>35.</w:t>
      </w:r>
      <w:r w:rsidRPr="00DD5C36">
        <w:rPr>
          <w:noProof/>
        </w:rPr>
        <w:tab/>
        <w:t>Chaisson MJP, Sanders AD, Zhao X, et al. Multi-platform discovery of haplotype-resolved structural variation in human genomes. Nat Commun</w:t>
      </w:r>
      <w:r w:rsidRPr="00DD5C36">
        <w:rPr>
          <w:i/>
          <w:noProof/>
        </w:rPr>
        <w:t xml:space="preserve">. </w:t>
      </w:r>
      <w:r w:rsidR="00A6636E">
        <w:rPr>
          <w:noProof/>
        </w:rPr>
        <w:t>2019;10</w:t>
      </w:r>
      <w:r w:rsidRPr="00DD5C36">
        <w:rPr>
          <w:noProof/>
        </w:rPr>
        <w:t>:1784.</w:t>
      </w:r>
    </w:p>
    <w:p w14:paraId="0DA47F60" w14:textId="775E4962" w:rsidR="008A7158" w:rsidRPr="00DD5C36" w:rsidRDefault="008A7158" w:rsidP="00DD5C36">
      <w:pPr>
        <w:pStyle w:val="EndNoteBibliography"/>
        <w:ind w:left="720" w:hanging="720"/>
        <w:rPr>
          <w:noProof/>
        </w:rPr>
      </w:pPr>
      <w:r w:rsidRPr="00DD5C36">
        <w:rPr>
          <w:noProof/>
        </w:rPr>
        <w:t>36.</w:t>
      </w:r>
      <w:r w:rsidRPr="00DD5C36">
        <w:rPr>
          <w:noProof/>
        </w:rPr>
        <w:tab/>
        <w:t>Twigg SR, Lloyd D, Jenkins D, et al. Mutations in multidomain protein MEGF8 identify a Carpenter syndrome subtype associated with defective lateralization. Am J Hum Genet</w:t>
      </w:r>
      <w:r w:rsidRPr="00DD5C36">
        <w:rPr>
          <w:i/>
          <w:noProof/>
        </w:rPr>
        <w:t xml:space="preserve">. </w:t>
      </w:r>
      <w:r w:rsidR="00A6636E">
        <w:rPr>
          <w:noProof/>
        </w:rPr>
        <w:t>2012;91</w:t>
      </w:r>
      <w:r w:rsidRPr="00DD5C36">
        <w:rPr>
          <w:noProof/>
        </w:rPr>
        <w:t>:897-905.</w:t>
      </w:r>
    </w:p>
    <w:p w14:paraId="7AB74BEE" w14:textId="01AF8528" w:rsidR="008A7158" w:rsidRPr="00DD5C36" w:rsidRDefault="008A7158" w:rsidP="00DD5C36">
      <w:pPr>
        <w:pStyle w:val="EndNoteBibliography"/>
        <w:ind w:left="720" w:hanging="720"/>
        <w:rPr>
          <w:noProof/>
        </w:rPr>
      </w:pPr>
      <w:r w:rsidRPr="00DD5C36">
        <w:rPr>
          <w:noProof/>
        </w:rPr>
        <w:t>37.</w:t>
      </w:r>
      <w:r w:rsidRPr="00DD5C36">
        <w:rPr>
          <w:noProof/>
        </w:rPr>
        <w:tab/>
      </w:r>
      <w:r w:rsidR="00A6636E">
        <w:rPr>
          <w:noProof/>
        </w:rPr>
        <w:t>NHS England</w:t>
      </w:r>
      <w:r w:rsidRPr="00DD5C36">
        <w:rPr>
          <w:noProof/>
        </w:rPr>
        <w:t xml:space="preserve">, 2020. </w:t>
      </w:r>
      <w:r w:rsidR="00F15583">
        <w:rPr>
          <w:noProof/>
        </w:rPr>
        <w:t xml:space="preserve">NHS Genomic Medicine Service. </w:t>
      </w:r>
      <w:r w:rsidRPr="008A7158">
        <w:rPr>
          <w:noProof/>
        </w:rPr>
        <w:t>https://www.england.nhs.uk/genomics/nhs-genomic-med-service/</w:t>
      </w:r>
      <w:r w:rsidRPr="00DD5C36">
        <w:rPr>
          <w:noProof/>
        </w:rPr>
        <w:t xml:space="preserve">. Accessed </w:t>
      </w:r>
      <w:ins w:id="384" w:author="Andrew Wilkie" w:date="2021-06-14T18:56:00Z">
        <w:r w:rsidR="00896046">
          <w:rPr>
            <w:noProof/>
          </w:rPr>
          <w:t xml:space="preserve">June 14 </w:t>
        </w:r>
      </w:ins>
      <w:del w:id="385" w:author="Andrew Wilkie" w:date="2021-06-14T18:56:00Z">
        <w:r w:rsidR="00F15583" w:rsidDel="00896046">
          <w:rPr>
            <w:noProof/>
          </w:rPr>
          <w:delText>April 5</w:delText>
        </w:r>
      </w:del>
      <w:r w:rsidR="00F15583">
        <w:rPr>
          <w:noProof/>
        </w:rPr>
        <w:t xml:space="preserve"> 2021</w:t>
      </w:r>
      <w:r w:rsidRPr="00DD5C36">
        <w:rPr>
          <w:noProof/>
        </w:rPr>
        <w:t>.</w:t>
      </w:r>
    </w:p>
    <w:p w14:paraId="64E8E34B" w14:textId="03969C2C" w:rsidR="008A7158" w:rsidRPr="00DD5C36" w:rsidRDefault="008A7158" w:rsidP="00DD5C36">
      <w:pPr>
        <w:pStyle w:val="EndNoteBibliography"/>
        <w:ind w:left="720" w:hanging="720"/>
        <w:rPr>
          <w:noProof/>
        </w:rPr>
      </w:pPr>
      <w:r w:rsidRPr="00DD5C36">
        <w:rPr>
          <w:noProof/>
        </w:rPr>
        <w:t>38.</w:t>
      </w:r>
      <w:r w:rsidRPr="00DD5C36">
        <w:rPr>
          <w:noProof/>
        </w:rPr>
        <w:tab/>
        <w:t>Twigg SR</w:t>
      </w:r>
      <w:r w:rsidR="00722B31">
        <w:rPr>
          <w:noProof/>
        </w:rPr>
        <w:t>F</w:t>
      </w:r>
      <w:r w:rsidRPr="00DD5C36">
        <w:rPr>
          <w:noProof/>
        </w:rPr>
        <w:t>, Wilkie AO</w:t>
      </w:r>
      <w:r w:rsidR="00722B31">
        <w:rPr>
          <w:noProof/>
        </w:rPr>
        <w:t>M</w:t>
      </w:r>
      <w:r w:rsidRPr="00DD5C36">
        <w:rPr>
          <w:noProof/>
        </w:rPr>
        <w:t xml:space="preserve">. A </w:t>
      </w:r>
      <w:r w:rsidR="00F15583" w:rsidRPr="00DD5C36">
        <w:rPr>
          <w:noProof/>
        </w:rPr>
        <w:t>genetic-pathophysiological framework for c</w:t>
      </w:r>
      <w:r w:rsidRPr="00DD5C36">
        <w:rPr>
          <w:noProof/>
        </w:rPr>
        <w:t>raniosynostosis. Am J Hum Genet</w:t>
      </w:r>
      <w:r w:rsidRPr="00DD5C36">
        <w:rPr>
          <w:i/>
          <w:noProof/>
        </w:rPr>
        <w:t xml:space="preserve">. </w:t>
      </w:r>
      <w:r w:rsidR="00F15583">
        <w:rPr>
          <w:noProof/>
        </w:rPr>
        <w:t>2015;97</w:t>
      </w:r>
      <w:r w:rsidRPr="00DD5C36">
        <w:rPr>
          <w:noProof/>
        </w:rPr>
        <w:t>:359-377.</w:t>
      </w:r>
    </w:p>
    <w:p w14:paraId="55649B92" w14:textId="6E4EFCEC" w:rsidR="008A7158" w:rsidRPr="00DD5C36" w:rsidRDefault="008A7158" w:rsidP="00DD5C36">
      <w:pPr>
        <w:pStyle w:val="EndNoteBibliography"/>
        <w:ind w:left="720" w:hanging="720"/>
        <w:rPr>
          <w:noProof/>
        </w:rPr>
      </w:pPr>
      <w:r w:rsidRPr="00DD5C36">
        <w:rPr>
          <w:noProof/>
        </w:rPr>
        <w:t>39.</w:t>
      </w:r>
      <w:r w:rsidRPr="00DD5C36">
        <w:rPr>
          <w:noProof/>
        </w:rPr>
        <w:tab/>
        <w:t xml:space="preserve">Zollino M, Lattante S, Orteschi D, et al. Syndromic </w:t>
      </w:r>
      <w:r w:rsidR="00722B31" w:rsidRPr="00DD5C36">
        <w:rPr>
          <w:noProof/>
        </w:rPr>
        <w:t>craniosynostosis can define new candidate genes for suture development or result from the non-specifc effects of pleiotropic genes: rasopathies and chromatinopathies as examples</w:t>
      </w:r>
      <w:r w:rsidRPr="00DD5C36">
        <w:rPr>
          <w:noProof/>
        </w:rPr>
        <w:t>. Front Neurosci</w:t>
      </w:r>
      <w:r w:rsidRPr="00DD5C36">
        <w:rPr>
          <w:i/>
          <w:noProof/>
        </w:rPr>
        <w:t xml:space="preserve">. </w:t>
      </w:r>
      <w:r w:rsidRPr="00DD5C36">
        <w:rPr>
          <w:noProof/>
        </w:rPr>
        <w:t>2017;11:587.</w:t>
      </w:r>
    </w:p>
    <w:p w14:paraId="0FB11C63" w14:textId="11426106" w:rsidR="008A7158" w:rsidRPr="00DD5C36" w:rsidRDefault="008A7158" w:rsidP="00DD5C36">
      <w:pPr>
        <w:pStyle w:val="EndNoteBibliography"/>
        <w:ind w:left="720" w:hanging="720"/>
        <w:rPr>
          <w:noProof/>
        </w:rPr>
      </w:pPr>
      <w:r w:rsidRPr="00DD5C36">
        <w:rPr>
          <w:noProof/>
        </w:rPr>
        <w:t>40.</w:t>
      </w:r>
      <w:r w:rsidRPr="00DD5C36">
        <w:rPr>
          <w:noProof/>
        </w:rPr>
        <w:tab/>
        <w:t>Cuvertino S, Hartill V, Colyer A, et al. A restricted spectrum of missense KMT2D variants cause a multiple malformations disorder distinct from Kabuki syndrome. Genet Med</w:t>
      </w:r>
      <w:r w:rsidRPr="00DD5C36">
        <w:rPr>
          <w:i/>
          <w:noProof/>
        </w:rPr>
        <w:t xml:space="preserve">. </w:t>
      </w:r>
      <w:r w:rsidR="00722B31">
        <w:rPr>
          <w:noProof/>
        </w:rPr>
        <w:t>2020;22</w:t>
      </w:r>
      <w:r w:rsidRPr="00DD5C36">
        <w:rPr>
          <w:noProof/>
        </w:rPr>
        <w:t>:867-877.</w:t>
      </w:r>
    </w:p>
    <w:p w14:paraId="189ACE78" w14:textId="77777777" w:rsidR="008A7158" w:rsidRDefault="008A7158" w:rsidP="00A56105">
      <w:pPr>
        <w:spacing w:line="480" w:lineRule="auto"/>
        <w:rPr>
          <w:rFonts w:ascii="Times New Roman" w:hAnsi="Times New Roman" w:cs="Times New Roman"/>
          <w:b/>
        </w:rPr>
      </w:pPr>
      <w:r w:rsidRPr="00A56105">
        <w:rPr>
          <w:rFonts w:ascii="Times New Roman" w:hAnsi="Times New Roman" w:cs="Times New Roman"/>
          <w:b/>
        </w:rPr>
        <w:lastRenderedPageBreak/>
        <w:t xml:space="preserve"> </w:t>
      </w:r>
    </w:p>
    <w:p w14:paraId="05EF9688" w14:textId="77777777" w:rsidR="008A7158" w:rsidRDefault="008A7158">
      <w:pPr>
        <w:rPr>
          <w:rFonts w:ascii="Times New Roman" w:hAnsi="Times New Roman" w:cs="Times New Roman"/>
          <w:b/>
        </w:rPr>
      </w:pPr>
      <w:r>
        <w:rPr>
          <w:rFonts w:ascii="Times New Roman" w:hAnsi="Times New Roman" w:cs="Times New Roman"/>
          <w:b/>
        </w:rPr>
        <w:br w:type="page"/>
      </w:r>
    </w:p>
    <w:p w14:paraId="4CA7C409" w14:textId="77777777" w:rsidR="009D6312" w:rsidRDefault="009D6312" w:rsidP="00A56105">
      <w:pPr>
        <w:spacing w:line="480" w:lineRule="auto"/>
        <w:rPr>
          <w:rFonts w:ascii="Times New Roman" w:hAnsi="Times New Roman" w:cs="Times New Roman"/>
          <w:b/>
          <w:noProof/>
          <w:lang w:eastAsia="en-GB"/>
        </w:rPr>
      </w:pPr>
      <w:r>
        <w:rPr>
          <w:rFonts w:ascii="Times New Roman" w:hAnsi="Times New Roman" w:cs="Times New Roman"/>
          <w:b/>
          <w:noProof/>
          <w:lang w:eastAsia="en-GB"/>
        </w:rPr>
        <w:lastRenderedPageBreak/>
        <w:t>Figure legends</w:t>
      </w:r>
    </w:p>
    <w:p w14:paraId="709F3132" w14:textId="1F78AE3C" w:rsidR="008A7158" w:rsidRPr="000D58EA" w:rsidRDefault="008A7158" w:rsidP="00A56105">
      <w:pPr>
        <w:spacing w:line="480" w:lineRule="auto"/>
        <w:rPr>
          <w:rFonts w:ascii="Times New Roman" w:hAnsi="Times New Roman" w:cs="Times New Roman"/>
        </w:rPr>
      </w:pPr>
      <w:r w:rsidRPr="000D58EA">
        <w:rPr>
          <w:rFonts w:ascii="Times New Roman" w:hAnsi="Times New Roman" w:cs="Times New Roman"/>
          <w:b/>
        </w:rPr>
        <w:t>Fig</w:t>
      </w:r>
      <w:r>
        <w:rPr>
          <w:rFonts w:ascii="Times New Roman" w:hAnsi="Times New Roman" w:cs="Times New Roman"/>
          <w:b/>
        </w:rPr>
        <w:t>.</w:t>
      </w:r>
      <w:r w:rsidRPr="000D58EA">
        <w:rPr>
          <w:rFonts w:ascii="Times New Roman" w:hAnsi="Times New Roman" w:cs="Times New Roman"/>
          <w:b/>
        </w:rPr>
        <w:t xml:space="preserve"> </w:t>
      </w:r>
      <w:r>
        <w:rPr>
          <w:rFonts w:ascii="Times New Roman" w:hAnsi="Times New Roman" w:cs="Times New Roman"/>
          <w:b/>
        </w:rPr>
        <w:t>1</w:t>
      </w:r>
      <w:del w:id="386" w:author="Andrew Wilkie" w:date="2021-06-15T17:39:00Z">
        <w:r w:rsidDel="00C72D1C">
          <w:rPr>
            <w:rFonts w:ascii="Times New Roman" w:hAnsi="Times New Roman" w:cs="Times New Roman"/>
            <w:b/>
          </w:rPr>
          <w:delText>.</w:delText>
        </w:r>
      </w:del>
      <w:r w:rsidRPr="000D58EA">
        <w:rPr>
          <w:rFonts w:ascii="Times New Roman" w:hAnsi="Times New Roman" w:cs="Times New Roman"/>
          <w:b/>
        </w:rPr>
        <w:t xml:space="preserve"> Summary of craniosynostosis cases and outcomes. </w:t>
      </w:r>
      <w:r w:rsidRPr="000D58EA">
        <w:rPr>
          <w:rFonts w:ascii="Times New Roman" w:hAnsi="Times New Roman" w:cs="Times New Roman"/>
        </w:rPr>
        <w:t xml:space="preserve">127 cases with CRS were identified from the Clinical Variant Ark search, shortened to 114 after exclusion of participants recruited to the </w:t>
      </w:r>
      <w:r>
        <w:rPr>
          <w:rFonts w:ascii="Times New Roman" w:hAnsi="Times New Roman" w:cs="Times New Roman"/>
        </w:rPr>
        <w:t>100kGP</w:t>
      </w:r>
      <w:r w:rsidRPr="000D58EA">
        <w:rPr>
          <w:rFonts w:ascii="Times New Roman" w:hAnsi="Times New Roman" w:cs="Times New Roman"/>
        </w:rPr>
        <w:t xml:space="preserve"> </w:t>
      </w:r>
      <w:r>
        <w:rPr>
          <w:rFonts w:ascii="Times New Roman" w:hAnsi="Times New Roman" w:cs="Times New Roman"/>
        </w:rPr>
        <w:t>P</w:t>
      </w:r>
      <w:r w:rsidRPr="000D58EA">
        <w:rPr>
          <w:rFonts w:ascii="Times New Roman" w:hAnsi="Times New Roman" w:cs="Times New Roman"/>
        </w:rPr>
        <w:t xml:space="preserve">ilot project, and participants with no definite CRS-related phenotype terms. Potentially diagnostic variants have been identified in </w:t>
      </w:r>
      <w:del w:id="387" w:author="Andrew Wilkie" w:date="2021-06-15T17:38:00Z">
        <w:r w:rsidRPr="000D58EA" w:rsidDel="00C72D1C">
          <w:rPr>
            <w:rFonts w:ascii="Times New Roman" w:hAnsi="Times New Roman" w:cs="Times New Roman"/>
          </w:rPr>
          <w:delText>3</w:delText>
        </w:r>
        <w:r w:rsidDel="00C72D1C">
          <w:rPr>
            <w:rFonts w:ascii="Times New Roman" w:hAnsi="Times New Roman" w:cs="Times New Roman"/>
          </w:rPr>
          <w:delText>5</w:delText>
        </w:r>
        <w:r w:rsidRPr="000D58EA" w:rsidDel="00C72D1C">
          <w:rPr>
            <w:rFonts w:ascii="Times New Roman" w:hAnsi="Times New Roman" w:cs="Times New Roman"/>
          </w:rPr>
          <w:delText xml:space="preserve"> </w:delText>
        </w:r>
      </w:del>
      <w:ins w:id="388" w:author="Andrew Wilkie" w:date="2021-06-15T17:38:00Z">
        <w:r w:rsidR="00C72D1C" w:rsidRPr="000D58EA">
          <w:rPr>
            <w:rFonts w:ascii="Times New Roman" w:hAnsi="Times New Roman" w:cs="Times New Roman"/>
          </w:rPr>
          <w:t>3</w:t>
        </w:r>
        <w:r w:rsidR="00C72D1C">
          <w:rPr>
            <w:rFonts w:ascii="Times New Roman" w:hAnsi="Times New Roman" w:cs="Times New Roman"/>
          </w:rPr>
          <w:t>6</w:t>
        </w:r>
        <w:r w:rsidR="00C72D1C" w:rsidRPr="000D58EA">
          <w:rPr>
            <w:rFonts w:ascii="Times New Roman" w:hAnsi="Times New Roman" w:cs="Times New Roman"/>
          </w:rPr>
          <w:t xml:space="preserve"> </w:t>
        </w:r>
      </w:ins>
      <w:r w:rsidRPr="000D58EA">
        <w:rPr>
          <w:rFonts w:ascii="Times New Roman" w:hAnsi="Times New Roman" w:cs="Times New Roman"/>
        </w:rPr>
        <w:t xml:space="preserve">cases thus far. </w:t>
      </w:r>
      <w:del w:id="389" w:author="Andrew Wilkie" w:date="2021-06-15T17:38:00Z">
        <w:r w:rsidDel="00C72D1C">
          <w:rPr>
            <w:rFonts w:ascii="Times New Roman" w:hAnsi="Times New Roman" w:cs="Times New Roman"/>
          </w:rPr>
          <w:delText>79</w:delText>
        </w:r>
        <w:r w:rsidRPr="000D58EA" w:rsidDel="00C72D1C">
          <w:rPr>
            <w:rFonts w:ascii="Times New Roman" w:hAnsi="Times New Roman" w:cs="Times New Roman"/>
          </w:rPr>
          <w:delText xml:space="preserve"> </w:delText>
        </w:r>
      </w:del>
      <w:ins w:id="390" w:author="Andrew Wilkie" w:date="2021-06-15T17:38:00Z">
        <w:r w:rsidR="00C72D1C">
          <w:rPr>
            <w:rFonts w:ascii="Times New Roman" w:hAnsi="Times New Roman" w:cs="Times New Roman"/>
          </w:rPr>
          <w:t>7</w:t>
        </w:r>
        <w:r w:rsidR="00C72D1C">
          <w:rPr>
            <w:rFonts w:ascii="Times New Roman" w:hAnsi="Times New Roman" w:cs="Times New Roman"/>
          </w:rPr>
          <w:t>8</w:t>
        </w:r>
        <w:r w:rsidR="00C72D1C" w:rsidRPr="000D58EA">
          <w:rPr>
            <w:rFonts w:ascii="Times New Roman" w:hAnsi="Times New Roman" w:cs="Times New Roman"/>
          </w:rPr>
          <w:t xml:space="preserve"> </w:t>
        </w:r>
      </w:ins>
      <w:r w:rsidRPr="000D58EA">
        <w:rPr>
          <w:rFonts w:ascii="Times New Roman" w:hAnsi="Times New Roman" w:cs="Times New Roman"/>
        </w:rPr>
        <w:t xml:space="preserve">remaining cases have either been closed with no primary findings or are awaiting GMC review. </w:t>
      </w:r>
    </w:p>
    <w:p w14:paraId="262F48D2" w14:textId="77777777" w:rsidR="008A7158" w:rsidRDefault="008A7158" w:rsidP="00A56105">
      <w:pPr>
        <w:spacing w:line="480" w:lineRule="auto"/>
        <w:rPr>
          <w:rFonts w:ascii="Times New Roman" w:hAnsi="Times New Roman" w:cs="Times New Roman"/>
        </w:rPr>
      </w:pPr>
    </w:p>
    <w:p w14:paraId="2BE73897" w14:textId="5056C02A" w:rsidR="00A74E4E" w:rsidRDefault="008A7158" w:rsidP="009D6312">
      <w:pPr>
        <w:spacing w:line="480" w:lineRule="auto"/>
        <w:rPr>
          <w:rFonts w:ascii="Times New Roman" w:hAnsi="Times New Roman" w:cs="Times New Roman"/>
        </w:rPr>
      </w:pPr>
      <w:r w:rsidRPr="00B7167F">
        <w:rPr>
          <w:rFonts w:ascii="Times New Roman" w:hAnsi="Times New Roman" w:cs="Times New Roman"/>
          <w:b/>
        </w:rPr>
        <w:t>Fig</w:t>
      </w:r>
      <w:r>
        <w:rPr>
          <w:rFonts w:ascii="Times New Roman" w:hAnsi="Times New Roman" w:cs="Times New Roman"/>
          <w:b/>
        </w:rPr>
        <w:t>.</w:t>
      </w:r>
      <w:r w:rsidRPr="00B7167F">
        <w:rPr>
          <w:rFonts w:ascii="Times New Roman" w:hAnsi="Times New Roman" w:cs="Times New Roman"/>
          <w:b/>
        </w:rPr>
        <w:t xml:space="preserve"> 2 Improved approaches to identify</w:t>
      </w:r>
      <w:r>
        <w:rPr>
          <w:rFonts w:ascii="Times New Roman" w:hAnsi="Times New Roman" w:cs="Times New Roman"/>
          <w:b/>
        </w:rPr>
        <w:t>ing</w:t>
      </w:r>
      <w:r w:rsidRPr="00B7167F">
        <w:rPr>
          <w:rFonts w:ascii="Times New Roman" w:hAnsi="Times New Roman" w:cs="Times New Roman"/>
          <w:b/>
        </w:rPr>
        <w:t xml:space="preserve"> </w:t>
      </w:r>
      <w:r>
        <w:rPr>
          <w:rFonts w:ascii="Times New Roman" w:hAnsi="Times New Roman" w:cs="Times New Roman"/>
          <w:b/>
        </w:rPr>
        <w:t>diagnost</w:t>
      </w:r>
      <w:r w:rsidRPr="00B7167F">
        <w:rPr>
          <w:rFonts w:ascii="Times New Roman" w:hAnsi="Times New Roman" w:cs="Times New Roman"/>
          <w:b/>
        </w:rPr>
        <w:t xml:space="preserve">ic variants in </w:t>
      </w:r>
      <w:del w:id="391" w:author="Andrew Wilkie" w:date="2021-06-15T17:40:00Z">
        <w:r w:rsidRPr="00B7167F" w:rsidDel="00C72D1C">
          <w:rPr>
            <w:rFonts w:ascii="Times New Roman" w:hAnsi="Times New Roman" w:cs="Times New Roman"/>
            <w:b/>
          </w:rPr>
          <w:delText>CRS</w:delText>
        </w:r>
      </w:del>
      <w:ins w:id="392" w:author="Andrew Wilkie" w:date="2021-06-15T17:40:00Z">
        <w:r w:rsidR="00C72D1C">
          <w:rPr>
            <w:rFonts w:ascii="Times New Roman" w:hAnsi="Times New Roman" w:cs="Times New Roman"/>
            <w:b/>
          </w:rPr>
          <w:t>craniosynostosis</w:t>
        </w:r>
      </w:ins>
      <w:bookmarkStart w:id="393" w:name="_GoBack"/>
      <w:bookmarkEnd w:id="393"/>
      <w:r>
        <w:rPr>
          <w:rFonts w:ascii="Times New Roman" w:hAnsi="Times New Roman" w:cs="Times New Roman"/>
          <w:b/>
        </w:rPr>
        <w:t>.</w:t>
      </w:r>
      <w:r>
        <w:rPr>
          <w:rFonts w:ascii="Times New Roman" w:hAnsi="Times New Roman" w:cs="Times New Roman"/>
        </w:rPr>
        <w:t xml:space="preserve"> Venn diagram classifying each of 16 RIPD considered diagnostic (excluding VUS, and those independently found by GMC) and 2 additional cases, according to methods that would have identified them. </w:t>
      </w:r>
    </w:p>
    <w:p w14:paraId="30759229" w14:textId="20D2584D" w:rsidR="00EB03A7" w:rsidRDefault="00EB03A7">
      <w:pPr>
        <w:spacing w:after="160" w:line="259" w:lineRule="auto"/>
        <w:rPr>
          <w:rFonts w:ascii="Times New Roman" w:hAnsi="Times New Roman" w:cs="Times New Roman"/>
        </w:rPr>
      </w:pPr>
      <w:r>
        <w:rPr>
          <w:rFonts w:ascii="Times New Roman" w:hAnsi="Times New Roman" w:cs="Times New Roman"/>
        </w:rPr>
        <w:br w:type="page"/>
      </w:r>
    </w:p>
    <w:p w14:paraId="5CEAD69F" w14:textId="6D593275" w:rsidR="00EB03A7" w:rsidRPr="00EB03A7" w:rsidRDefault="00EB03A7" w:rsidP="00EB03A7">
      <w:pPr>
        <w:pStyle w:val="Heading1"/>
        <w:spacing w:line="312" w:lineRule="auto"/>
        <w:rPr>
          <w:rFonts w:ascii="Times New Roman" w:hAnsi="Times New Roman" w:cs="Times New Roman"/>
          <w:b/>
          <w:color w:val="000000" w:themeColor="text1"/>
          <w:sz w:val="24"/>
          <w:szCs w:val="24"/>
          <w:lang w:val="en-US"/>
        </w:rPr>
      </w:pPr>
      <w:r w:rsidRPr="00EB03A7">
        <w:rPr>
          <w:rFonts w:ascii="Times New Roman" w:hAnsi="Times New Roman" w:cs="Times New Roman"/>
          <w:b/>
          <w:color w:val="000000" w:themeColor="text1"/>
          <w:sz w:val="24"/>
          <w:szCs w:val="24"/>
        </w:rPr>
        <w:lastRenderedPageBreak/>
        <w:t>Genomics England Research Consortium</w:t>
      </w:r>
    </w:p>
    <w:p w14:paraId="200AE555" w14:textId="5791D4EB" w:rsidR="00EB03A7" w:rsidRPr="00EB03A7" w:rsidRDefault="009271BD" w:rsidP="00EB03A7">
      <w:pPr>
        <w:pStyle w:val="Heading1"/>
        <w:spacing w:line="312"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F. Boardman-Pretty</w:t>
      </w:r>
      <w:r w:rsidR="00EB03A7" w:rsidRPr="00BC5454">
        <w:rPr>
          <w:rFonts w:ascii="Times New Roman" w:hAnsi="Times New Roman" w:cs="Times New Roman"/>
          <w:color w:val="000000" w:themeColor="text1"/>
          <w:sz w:val="24"/>
          <w:szCs w:val="24"/>
          <w:vertAlign w:val="superscript"/>
          <w:lang w:val="en-US"/>
        </w:rPr>
        <w:t>1,</w:t>
      </w:r>
      <w:del w:id="394" w:author="Andrew Wilkie" w:date="2021-06-12T11:34:00Z">
        <w:r w:rsidR="00BC5454" w:rsidRPr="00BC5454" w:rsidDel="00221882">
          <w:rPr>
            <w:rFonts w:ascii="Times New Roman" w:hAnsi="Times New Roman" w:cs="Times New Roman"/>
            <w:color w:val="000000" w:themeColor="text1"/>
            <w:sz w:val="24"/>
            <w:szCs w:val="24"/>
            <w:vertAlign w:val="superscript"/>
            <w:lang w:val="en-US"/>
          </w:rPr>
          <w:delText>10</w:delText>
        </w:r>
      </w:del>
      <w:ins w:id="395" w:author="Andrew Wilkie" w:date="2021-06-12T11:34:00Z">
        <w:r w:rsidR="00221882" w:rsidRPr="00BC5454">
          <w:rPr>
            <w:rFonts w:ascii="Times New Roman" w:hAnsi="Times New Roman" w:cs="Times New Roman"/>
            <w:color w:val="000000" w:themeColor="text1"/>
            <w:sz w:val="24"/>
            <w:szCs w:val="24"/>
            <w:vertAlign w:val="superscript"/>
            <w:lang w:val="en-US"/>
          </w:rPr>
          <w:t>1</w:t>
        </w:r>
        <w:r w:rsidR="00221882">
          <w:rPr>
            <w:rFonts w:ascii="Times New Roman" w:hAnsi="Times New Roman" w:cs="Times New Roman"/>
            <w:color w:val="000000" w:themeColor="text1"/>
            <w:sz w:val="24"/>
            <w:szCs w:val="24"/>
            <w:vertAlign w:val="superscript"/>
            <w:lang w:val="en-US"/>
          </w:rPr>
          <w:t>3</w:t>
        </w:r>
      </w:ins>
      <w:r w:rsidR="00EB03A7" w:rsidRPr="00EB03A7">
        <w:rPr>
          <w:rFonts w:ascii="Times New Roman" w:hAnsi="Times New Roman" w:cs="Times New Roman"/>
          <w:noProof/>
          <w:color w:val="000000" w:themeColor="text1"/>
          <w:sz w:val="24"/>
          <w:szCs w:val="24"/>
          <w:lang w:eastAsia="en-GB"/>
        </w:rPr>
        <w:drawing>
          <wp:inline distT="0" distB="0" distL="0" distR="0" wp14:anchorId="14347388" wp14:editId="3B40EEFD">
            <wp:extent cx="152400" cy="152400"/>
            <wp:effectExtent l="0" t="0" r="0" b="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EB03A7">
        <w:rPr>
          <w:rFonts w:ascii="Times New Roman" w:hAnsi="Times New Roman" w:cs="Times New Roman"/>
          <w:color w:val="000000" w:themeColor="text1"/>
          <w:sz w:val="24"/>
          <w:szCs w:val="24"/>
          <w:lang w:val="en-US"/>
        </w:rPr>
        <w:t>,</w:t>
      </w:r>
      <w:r w:rsidR="00BC5454">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H. Brittain,</w:t>
      </w:r>
      <w:r w:rsidR="00BC5454" w:rsidRPr="00E00B6A">
        <w:rPr>
          <w:rFonts w:ascii="Times New Roman" w:hAnsi="Times New Roman" w:cs="Times New Roman"/>
          <w:color w:val="000000" w:themeColor="text1"/>
          <w:sz w:val="24"/>
          <w:szCs w:val="24"/>
          <w:vertAlign w:val="superscript"/>
          <w:lang w:val="en-US"/>
        </w:rPr>
        <w:t>1</w:t>
      </w:r>
      <w:r w:rsidR="00EB03A7" w:rsidRPr="00EB03A7">
        <w:rPr>
          <w:rFonts w:ascii="Times New Roman" w:hAnsi="Times New Roman" w:cs="Times New Roman"/>
          <w:noProof/>
          <w:color w:val="000000" w:themeColor="text1"/>
          <w:sz w:val="24"/>
          <w:szCs w:val="24"/>
          <w:lang w:eastAsia="en-GB"/>
        </w:rPr>
        <w:drawing>
          <wp:inline distT="0" distB="0" distL="0" distR="0" wp14:anchorId="451D3DCC" wp14:editId="0DD88571">
            <wp:extent cx="152400" cy="152400"/>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EB03A7">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M. J. Caulfield,</w:t>
      </w:r>
      <w:r w:rsidR="00EB03A7" w:rsidRPr="00E00B6A">
        <w:rPr>
          <w:rFonts w:ascii="Times New Roman" w:hAnsi="Times New Roman" w:cs="Times New Roman"/>
          <w:color w:val="000000" w:themeColor="text1"/>
          <w:sz w:val="24"/>
          <w:szCs w:val="24"/>
          <w:vertAlign w:val="superscript"/>
          <w:lang w:val="en-US"/>
        </w:rPr>
        <w:t>1,</w:t>
      </w:r>
      <w:del w:id="396" w:author="Andrew Wilkie" w:date="2021-06-12T11:34:00Z">
        <w:r w:rsidR="00BC5454" w:rsidRPr="00E00B6A" w:rsidDel="00221882">
          <w:rPr>
            <w:rFonts w:ascii="Times New Roman" w:hAnsi="Times New Roman" w:cs="Times New Roman"/>
            <w:color w:val="000000" w:themeColor="text1"/>
            <w:sz w:val="24"/>
            <w:szCs w:val="24"/>
            <w:vertAlign w:val="superscript"/>
            <w:lang w:val="en-US"/>
          </w:rPr>
          <w:delText>10</w:delText>
        </w:r>
      </w:del>
      <w:ins w:id="397" w:author="Andrew Wilkie" w:date="2021-06-12T11:34:00Z">
        <w:r w:rsidR="00221882" w:rsidRPr="00E00B6A">
          <w:rPr>
            <w:rFonts w:ascii="Times New Roman" w:hAnsi="Times New Roman" w:cs="Times New Roman"/>
            <w:color w:val="000000" w:themeColor="text1"/>
            <w:sz w:val="24"/>
            <w:szCs w:val="24"/>
            <w:vertAlign w:val="superscript"/>
            <w:lang w:val="en-US"/>
          </w:rPr>
          <w:t>1</w:t>
        </w:r>
        <w:r w:rsidR="00221882">
          <w:rPr>
            <w:rFonts w:ascii="Times New Roman" w:hAnsi="Times New Roman" w:cs="Times New Roman"/>
            <w:color w:val="000000" w:themeColor="text1"/>
            <w:sz w:val="24"/>
            <w:szCs w:val="24"/>
            <w:vertAlign w:val="superscript"/>
            <w:lang w:val="en-US"/>
          </w:rPr>
          <w:t>3</w:t>
        </w:r>
      </w:ins>
      <w:r w:rsidR="00EB03A7">
        <w:rPr>
          <w:rFonts w:ascii="Times New Roman" w:hAnsi="Times New Roman" w:cs="Times New Roman"/>
          <w:color w:val="000000" w:themeColor="text1"/>
          <w:sz w:val="24"/>
          <w:szCs w:val="24"/>
          <w:lang w:val="en-US"/>
        </w:rPr>
        <w:t>,</w:t>
      </w:r>
      <w:r w:rsidR="00BC5454">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A. C. Need</w:t>
      </w:r>
      <w:r w:rsidR="00EB03A7" w:rsidRPr="00E00B6A">
        <w:rPr>
          <w:rFonts w:ascii="Times New Roman" w:hAnsi="Times New Roman" w:cs="Times New Roman"/>
          <w:color w:val="000000" w:themeColor="text1"/>
          <w:sz w:val="24"/>
          <w:szCs w:val="24"/>
          <w:vertAlign w:val="superscript"/>
          <w:lang w:val="en-US"/>
        </w:rPr>
        <w:t>1,</w:t>
      </w:r>
      <w:del w:id="398" w:author="Andrew Wilkie" w:date="2021-06-12T11:34:00Z">
        <w:r w:rsidR="00BC5454" w:rsidRPr="00E00B6A" w:rsidDel="00221882">
          <w:rPr>
            <w:rFonts w:ascii="Times New Roman" w:hAnsi="Times New Roman" w:cs="Times New Roman"/>
            <w:color w:val="000000" w:themeColor="text1"/>
            <w:sz w:val="24"/>
            <w:szCs w:val="24"/>
            <w:vertAlign w:val="superscript"/>
            <w:lang w:val="en-US"/>
          </w:rPr>
          <w:delText>10</w:delText>
        </w:r>
      </w:del>
      <w:ins w:id="399" w:author="Andrew Wilkie" w:date="2021-06-12T11:34:00Z">
        <w:r w:rsidR="00221882" w:rsidRPr="00E00B6A">
          <w:rPr>
            <w:rFonts w:ascii="Times New Roman" w:hAnsi="Times New Roman" w:cs="Times New Roman"/>
            <w:color w:val="000000" w:themeColor="text1"/>
            <w:sz w:val="24"/>
            <w:szCs w:val="24"/>
            <w:vertAlign w:val="superscript"/>
            <w:lang w:val="en-US"/>
          </w:rPr>
          <w:t>1</w:t>
        </w:r>
        <w:r w:rsidR="00221882">
          <w:rPr>
            <w:rFonts w:ascii="Times New Roman" w:hAnsi="Times New Roman" w:cs="Times New Roman"/>
            <w:color w:val="000000" w:themeColor="text1"/>
            <w:sz w:val="24"/>
            <w:szCs w:val="24"/>
            <w:vertAlign w:val="superscript"/>
            <w:lang w:val="en-US"/>
          </w:rPr>
          <w:t>3</w:t>
        </w:r>
      </w:ins>
      <w:r w:rsidR="00EB03A7" w:rsidRPr="00EB03A7">
        <w:rPr>
          <w:rFonts w:ascii="Times New Roman" w:hAnsi="Times New Roman" w:cs="Times New Roman"/>
          <w:noProof/>
          <w:color w:val="000000" w:themeColor="text1"/>
          <w:sz w:val="24"/>
          <w:szCs w:val="24"/>
          <w:lang w:eastAsia="en-GB"/>
        </w:rPr>
        <w:drawing>
          <wp:inline distT="0" distB="0" distL="0" distR="0" wp14:anchorId="21870817" wp14:editId="544E1F37">
            <wp:extent cx="152400" cy="152400"/>
            <wp:effectExtent l="0" t="0" r="0" b="0"/>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BC5454">
        <w:rPr>
          <w:rFonts w:ascii="Times New Roman" w:hAnsi="Times New Roman" w:cs="Times New Roman"/>
          <w:color w:val="000000" w:themeColor="text1"/>
          <w:sz w:val="24"/>
          <w:szCs w:val="24"/>
          <w:lang w:val="en-US"/>
        </w:rPr>
        <w:t>,</w:t>
      </w:r>
      <w:r w:rsidR="00EB03A7" w:rsidRPr="00EB03A7">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R. H. Scott</w:t>
      </w:r>
      <w:r w:rsidR="00E00B6A" w:rsidRPr="00E00B6A">
        <w:rPr>
          <w:rFonts w:ascii="Times New Roman" w:hAnsi="Times New Roman" w:cs="Times New Roman"/>
          <w:color w:val="000000" w:themeColor="text1"/>
          <w:sz w:val="24"/>
          <w:szCs w:val="24"/>
          <w:vertAlign w:val="superscript"/>
          <w:lang w:val="en-US"/>
        </w:rPr>
        <w:t>1</w:t>
      </w:r>
      <w:r w:rsidR="00BC5454">
        <w:rPr>
          <w:rFonts w:ascii="Times New Roman" w:hAnsi="Times New Roman" w:cs="Times New Roman"/>
          <w:color w:val="000000" w:themeColor="text1"/>
          <w:sz w:val="24"/>
          <w:szCs w:val="24"/>
          <w:lang w:val="en-US"/>
        </w:rPr>
        <w:t>,</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en-US"/>
        </w:rPr>
        <w:t>E. R. A. Thomas</w:t>
      </w:r>
      <w:r w:rsidR="00EB03A7" w:rsidRPr="00E00B6A">
        <w:rPr>
          <w:rFonts w:ascii="Times New Roman" w:hAnsi="Times New Roman" w:cs="Times New Roman"/>
          <w:color w:val="000000" w:themeColor="text1"/>
          <w:sz w:val="24"/>
          <w:szCs w:val="24"/>
          <w:vertAlign w:val="superscript"/>
          <w:lang w:val="en-US"/>
        </w:rPr>
        <w:t>1,</w:t>
      </w:r>
      <w:del w:id="400" w:author="Andrew Wilkie" w:date="2021-06-12T11:35:00Z">
        <w:r w:rsidR="00BC5454" w:rsidRPr="00E00B6A" w:rsidDel="00221882">
          <w:rPr>
            <w:rFonts w:ascii="Times New Roman" w:hAnsi="Times New Roman" w:cs="Times New Roman"/>
            <w:color w:val="000000" w:themeColor="text1"/>
            <w:sz w:val="24"/>
            <w:szCs w:val="24"/>
            <w:vertAlign w:val="superscript"/>
            <w:lang w:val="en-US"/>
          </w:rPr>
          <w:delText>10</w:delText>
        </w:r>
      </w:del>
      <w:ins w:id="401" w:author="Andrew Wilkie" w:date="2021-06-12T11:35:00Z">
        <w:r w:rsidR="00221882" w:rsidRPr="00E00B6A">
          <w:rPr>
            <w:rFonts w:ascii="Times New Roman" w:hAnsi="Times New Roman" w:cs="Times New Roman"/>
            <w:color w:val="000000" w:themeColor="text1"/>
            <w:sz w:val="24"/>
            <w:szCs w:val="24"/>
            <w:vertAlign w:val="superscript"/>
            <w:lang w:val="en-US"/>
          </w:rPr>
          <w:t>1</w:t>
        </w:r>
        <w:r w:rsidR="00221882">
          <w:rPr>
            <w:rFonts w:ascii="Times New Roman" w:hAnsi="Times New Roman" w:cs="Times New Roman"/>
            <w:color w:val="000000" w:themeColor="text1"/>
            <w:sz w:val="24"/>
            <w:szCs w:val="24"/>
            <w:vertAlign w:val="superscript"/>
            <w:lang w:val="en-US"/>
          </w:rPr>
          <w:t>3</w:t>
        </w:r>
      </w:ins>
      <w:r w:rsidR="00EB03A7" w:rsidRPr="00EB03A7">
        <w:rPr>
          <w:rFonts w:ascii="Times New Roman" w:hAnsi="Times New Roman" w:cs="Times New Roman"/>
          <w:noProof/>
          <w:color w:val="000000" w:themeColor="text1"/>
          <w:sz w:val="24"/>
          <w:szCs w:val="24"/>
          <w:lang w:eastAsia="en-GB"/>
        </w:rPr>
        <w:drawing>
          <wp:inline distT="0" distB="0" distL="0" distR="0" wp14:anchorId="434D39BF" wp14:editId="04AD240A">
            <wp:extent cx="152400" cy="152400"/>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E00B6A">
        <w:rPr>
          <w:rFonts w:ascii="Times New Roman" w:hAnsi="Times New Roman" w:cs="Times New Roman"/>
          <w:color w:val="000000" w:themeColor="text1"/>
          <w:sz w:val="24"/>
          <w:szCs w:val="24"/>
          <w:lang w:val="en-US"/>
        </w:rPr>
        <w:t xml:space="preserve"> </w:t>
      </w:r>
    </w:p>
    <w:p w14:paraId="409244CF" w14:textId="7A0B251F" w:rsidR="00EB03A7" w:rsidRDefault="00EB03A7" w:rsidP="009D6312">
      <w:pPr>
        <w:spacing w:line="480" w:lineRule="auto"/>
        <w:rPr>
          <w:rFonts w:ascii="Times New Roman" w:hAnsi="Times New Roman" w:cs="Times New Roman"/>
        </w:rPr>
      </w:pPr>
    </w:p>
    <w:p w14:paraId="56D0B42B" w14:textId="39BD1B7F" w:rsidR="00E570B3" w:rsidRDefault="00E570B3" w:rsidP="009D6312">
      <w:pPr>
        <w:spacing w:line="480" w:lineRule="auto"/>
        <w:rPr>
          <w:rFonts w:ascii="Times New Roman" w:hAnsi="Times New Roman" w:cs="Times New Roman"/>
        </w:rPr>
      </w:pPr>
      <w:r>
        <w:rPr>
          <w:rFonts w:ascii="Times New Roman" w:hAnsi="Times New Roman" w:cs="Times New Roman"/>
        </w:rPr>
        <w:t>1.</w:t>
      </w:r>
      <w:r>
        <w:rPr>
          <w:rFonts w:ascii="Times New Roman" w:hAnsi="Times New Roman" w:cs="Times New Roman"/>
        </w:rPr>
        <w:tab/>
        <w:t>Genomics England, London, UK</w:t>
      </w:r>
    </w:p>
    <w:p w14:paraId="189C218E" w14:textId="0B3E36EE" w:rsidR="00E570B3" w:rsidRDefault="00E570B3" w:rsidP="009D6312">
      <w:pPr>
        <w:spacing w:line="480" w:lineRule="auto"/>
        <w:rPr>
          <w:rFonts w:ascii="Times New Roman" w:hAnsi="Times New Roman" w:cs="Times New Roman"/>
        </w:rPr>
      </w:pPr>
      <w:del w:id="402" w:author="Andrew Wilkie" w:date="2021-06-12T11:34:00Z">
        <w:r w:rsidDel="00221882">
          <w:rPr>
            <w:rFonts w:ascii="Times New Roman" w:hAnsi="Times New Roman" w:cs="Times New Roman"/>
          </w:rPr>
          <w:delText>10</w:delText>
        </w:r>
      </w:del>
      <w:ins w:id="403" w:author="Andrew Wilkie" w:date="2021-06-12T11:34:00Z">
        <w:r w:rsidR="00221882">
          <w:rPr>
            <w:rFonts w:ascii="Times New Roman" w:hAnsi="Times New Roman" w:cs="Times New Roman"/>
          </w:rPr>
          <w:t>13</w:t>
        </w:r>
      </w:ins>
      <w:r w:rsidRPr="00E570B3">
        <w:rPr>
          <w:rFonts w:ascii="Times New Roman" w:hAnsi="Times New Roman" w:cs="Times New Roman"/>
        </w:rPr>
        <w:t>.</w:t>
      </w:r>
      <w:r w:rsidRPr="00E570B3">
        <w:rPr>
          <w:rFonts w:ascii="Times New Roman" w:hAnsi="Times New Roman" w:cs="Times New Roman"/>
        </w:rPr>
        <w:tab/>
        <w:t>William Harvey Research Institute, Queen Mary University of London, London, UK</w:t>
      </w:r>
    </w:p>
    <w:p w14:paraId="17F037B7" w14:textId="0504353D" w:rsidR="00E570B3" w:rsidRPr="00EB03A7" w:rsidRDefault="00E570B3" w:rsidP="009D6312">
      <w:pPr>
        <w:spacing w:line="480" w:lineRule="auto"/>
        <w:rPr>
          <w:rFonts w:ascii="Times New Roman" w:hAnsi="Times New Roman" w:cs="Times New Roman"/>
        </w:rPr>
      </w:pPr>
      <w:r w:rsidRPr="00E570B3">
        <w:rPr>
          <w:rFonts w:ascii="Times New Roman" w:hAnsi="Times New Roman" w:cs="Times New Roman"/>
        </w:rPr>
        <w:t>A full list of members and their affiliations appears in the Supplementary Information.</w:t>
      </w:r>
    </w:p>
    <w:sectPr w:rsidR="00E570B3" w:rsidRPr="00EB03A7" w:rsidSect="009D6312">
      <w:footerReference w:type="default" r:id="rId12"/>
      <w:pgSz w:w="11900" w:h="16840"/>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7" w:author="Andrew Wilkie" w:date="2021-06-13T12:24:00Z" w:initials="AW">
    <w:p w14:paraId="7B907DEA" w14:textId="2E56B940" w:rsidR="00EE24DE" w:rsidRDefault="00EE24DE">
      <w:pPr>
        <w:pStyle w:val="CommentText"/>
      </w:pPr>
      <w:r>
        <w:rPr>
          <w:rStyle w:val="CommentReference"/>
        </w:rPr>
        <w:annotationRef/>
      </w:r>
      <w:r>
        <w:t>not from CVA, 36296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907DE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BD9FC" w14:textId="77777777" w:rsidR="007C450D" w:rsidRDefault="007C450D">
      <w:r>
        <w:separator/>
      </w:r>
    </w:p>
  </w:endnote>
  <w:endnote w:type="continuationSeparator" w:id="0">
    <w:p w14:paraId="4FDEF087" w14:textId="77777777" w:rsidR="007C450D" w:rsidRDefault="007C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0519206"/>
      <w:docPartObj>
        <w:docPartGallery w:val="Page Numbers (Bottom of Page)"/>
        <w:docPartUnique/>
      </w:docPartObj>
    </w:sdtPr>
    <w:sdtEndPr>
      <w:rPr>
        <w:noProof/>
      </w:rPr>
    </w:sdtEndPr>
    <w:sdtContent>
      <w:p w14:paraId="7BD3F830" w14:textId="2B45ADB8" w:rsidR="00746554" w:rsidRDefault="00BD7B9B" w:rsidP="0033293C">
        <w:pPr>
          <w:pStyle w:val="Footer"/>
          <w:jc w:val="center"/>
        </w:pPr>
        <w:r>
          <w:fldChar w:fldCharType="begin"/>
        </w:r>
        <w:r>
          <w:instrText xml:space="preserve"> PAGE   \* MERGEFORMAT </w:instrText>
        </w:r>
        <w:r>
          <w:fldChar w:fldCharType="separate"/>
        </w:r>
        <w:r w:rsidR="00C72D1C">
          <w:rPr>
            <w:noProof/>
          </w:rPr>
          <w:t>26</w:t>
        </w:r>
        <w:r>
          <w:rPr>
            <w:noProof/>
          </w:rPr>
          <w:fldChar w:fldCharType="end"/>
        </w:r>
      </w:p>
    </w:sdtContent>
  </w:sdt>
  <w:p w14:paraId="0DE5333D" w14:textId="77777777" w:rsidR="00746554" w:rsidRDefault="007C4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E1D68" w14:textId="77777777" w:rsidR="007C450D" w:rsidRDefault="007C450D">
      <w:r>
        <w:separator/>
      </w:r>
    </w:p>
  </w:footnote>
  <w:footnote w:type="continuationSeparator" w:id="0">
    <w:p w14:paraId="0E955F10" w14:textId="77777777" w:rsidR="007C450D" w:rsidRDefault="007C45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C17C0"/>
    <w:multiLevelType w:val="hybridMultilevel"/>
    <w:tmpl w:val="744CEBDA"/>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 w15:restartNumberingAfterBreak="0">
    <w:nsid w:val="3F7D4DCF"/>
    <w:multiLevelType w:val="multilevel"/>
    <w:tmpl w:val="9BE41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3E7514"/>
    <w:multiLevelType w:val="hybridMultilevel"/>
    <w:tmpl w:val="AC106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841AB1"/>
    <w:multiLevelType w:val="hybridMultilevel"/>
    <w:tmpl w:val="FC667F92"/>
    <w:lvl w:ilvl="0" w:tplc="F54C2ACA">
      <w:numFmt w:val="bullet"/>
      <w:lvlText w:val="•"/>
      <w:lvlJc w:val="left"/>
      <w:pPr>
        <w:ind w:left="108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A921B4"/>
    <w:multiLevelType w:val="multilevel"/>
    <w:tmpl w:val="C0647594"/>
    <w:lvl w:ilvl="0">
      <w:start w:val="1"/>
      <w:numFmt w:val="decimal"/>
      <w:lvlText w:val="%1."/>
      <w:lvlJc w:val="left"/>
      <w:pPr>
        <w:ind w:left="720" w:hanging="360"/>
      </w:pPr>
      <w:rPr>
        <w:rFonts w:cs="Times New Roman" w:hint="default"/>
        <w:color w:val="auto"/>
        <w:sz w:val="2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8267C8B"/>
    <w:multiLevelType w:val="hybridMultilevel"/>
    <w:tmpl w:val="474EFF9E"/>
    <w:lvl w:ilvl="0" w:tplc="5548FE7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342BD9"/>
    <w:multiLevelType w:val="hybridMultilevel"/>
    <w:tmpl w:val="C4F22E3C"/>
    <w:lvl w:ilvl="0" w:tplc="F54C2ACA">
      <w:numFmt w:val="bullet"/>
      <w:lvlText w:val="•"/>
      <w:lvlJc w:val="left"/>
      <w:pPr>
        <w:ind w:left="108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9B7169"/>
    <w:multiLevelType w:val="hybridMultilevel"/>
    <w:tmpl w:val="26341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00F66D7"/>
    <w:multiLevelType w:val="hybridMultilevel"/>
    <w:tmpl w:val="6B0E6E28"/>
    <w:lvl w:ilvl="0" w:tplc="5B88C86C">
      <w:start w:val="20"/>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EAA4774"/>
    <w:multiLevelType w:val="hybridMultilevel"/>
    <w:tmpl w:val="AC4664A6"/>
    <w:lvl w:ilvl="0" w:tplc="5548FE7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0"/>
  </w:num>
  <w:num w:numId="5">
    <w:abstractNumId w:val="8"/>
  </w:num>
  <w:num w:numId="6">
    <w:abstractNumId w:val="5"/>
  </w:num>
  <w:num w:numId="7">
    <w:abstractNumId w:val="3"/>
  </w:num>
  <w:num w:numId="8">
    <w:abstractNumId w:val="6"/>
  </w:num>
  <w:num w:numId="9">
    <w:abstractNumId w:val="7"/>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drew Wilkie">
    <w15:presenceInfo w15:providerId="Windows Live" w15:userId="0f8f2805c6f35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8A7158"/>
    <w:rsid w:val="0000437D"/>
    <w:rsid w:val="00017137"/>
    <w:rsid w:val="000416F7"/>
    <w:rsid w:val="00047B89"/>
    <w:rsid w:val="0009285C"/>
    <w:rsid w:val="00093951"/>
    <w:rsid w:val="000C1DE0"/>
    <w:rsid w:val="000C428B"/>
    <w:rsid w:val="000F6083"/>
    <w:rsid w:val="0010436B"/>
    <w:rsid w:val="0010736A"/>
    <w:rsid w:val="0010764C"/>
    <w:rsid w:val="00123CBA"/>
    <w:rsid w:val="00130851"/>
    <w:rsid w:val="001B4D5A"/>
    <w:rsid w:val="001E021B"/>
    <w:rsid w:val="002160BE"/>
    <w:rsid w:val="00221882"/>
    <w:rsid w:val="00234B56"/>
    <w:rsid w:val="00246E37"/>
    <w:rsid w:val="00257AD3"/>
    <w:rsid w:val="002930B0"/>
    <w:rsid w:val="00313864"/>
    <w:rsid w:val="00317E3A"/>
    <w:rsid w:val="00326D36"/>
    <w:rsid w:val="00351A89"/>
    <w:rsid w:val="00353772"/>
    <w:rsid w:val="00357172"/>
    <w:rsid w:val="003C4C3E"/>
    <w:rsid w:val="0040061C"/>
    <w:rsid w:val="00414153"/>
    <w:rsid w:val="0045217A"/>
    <w:rsid w:val="00467A1A"/>
    <w:rsid w:val="0048000B"/>
    <w:rsid w:val="00480650"/>
    <w:rsid w:val="0048796F"/>
    <w:rsid w:val="00492A33"/>
    <w:rsid w:val="004961FE"/>
    <w:rsid w:val="004C1E80"/>
    <w:rsid w:val="004C3BF3"/>
    <w:rsid w:val="004F2B95"/>
    <w:rsid w:val="00507CEE"/>
    <w:rsid w:val="0053792E"/>
    <w:rsid w:val="00561409"/>
    <w:rsid w:val="005B553F"/>
    <w:rsid w:val="005D701F"/>
    <w:rsid w:val="005E363C"/>
    <w:rsid w:val="00602C00"/>
    <w:rsid w:val="006338BE"/>
    <w:rsid w:val="0065246F"/>
    <w:rsid w:val="006B685B"/>
    <w:rsid w:val="006C7749"/>
    <w:rsid w:val="006D65FE"/>
    <w:rsid w:val="006F0725"/>
    <w:rsid w:val="007066BD"/>
    <w:rsid w:val="00722B31"/>
    <w:rsid w:val="00735AF3"/>
    <w:rsid w:val="0076519C"/>
    <w:rsid w:val="007A52B5"/>
    <w:rsid w:val="007C2B59"/>
    <w:rsid w:val="007C450D"/>
    <w:rsid w:val="007C4865"/>
    <w:rsid w:val="008057F0"/>
    <w:rsid w:val="008207CC"/>
    <w:rsid w:val="0084473A"/>
    <w:rsid w:val="00875FB3"/>
    <w:rsid w:val="00896046"/>
    <w:rsid w:val="008A39DC"/>
    <w:rsid w:val="008A7158"/>
    <w:rsid w:val="008D70D8"/>
    <w:rsid w:val="008E5428"/>
    <w:rsid w:val="0091231D"/>
    <w:rsid w:val="009271BD"/>
    <w:rsid w:val="0096456C"/>
    <w:rsid w:val="00964C20"/>
    <w:rsid w:val="00977E02"/>
    <w:rsid w:val="009C24D5"/>
    <w:rsid w:val="009D288C"/>
    <w:rsid w:val="009D6312"/>
    <w:rsid w:val="009E0337"/>
    <w:rsid w:val="00A6636E"/>
    <w:rsid w:val="00A71703"/>
    <w:rsid w:val="00AB5D61"/>
    <w:rsid w:val="00AC21B9"/>
    <w:rsid w:val="00AE20CF"/>
    <w:rsid w:val="00BA70B1"/>
    <w:rsid w:val="00BC2386"/>
    <w:rsid w:val="00BC5454"/>
    <w:rsid w:val="00BD7B9B"/>
    <w:rsid w:val="00BE343A"/>
    <w:rsid w:val="00BE370D"/>
    <w:rsid w:val="00C15608"/>
    <w:rsid w:val="00C40297"/>
    <w:rsid w:val="00C72D1C"/>
    <w:rsid w:val="00C81043"/>
    <w:rsid w:val="00CB7B92"/>
    <w:rsid w:val="00CE6FAE"/>
    <w:rsid w:val="00D01651"/>
    <w:rsid w:val="00D04133"/>
    <w:rsid w:val="00D114A4"/>
    <w:rsid w:val="00D12846"/>
    <w:rsid w:val="00D138FB"/>
    <w:rsid w:val="00D1544C"/>
    <w:rsid w:val="00D5002B"/>
    <w:rsid w:val="00DA6633"/>
    <w:rsid w:val="00DB4DA7"/>
    <w:rsid w:val="00DD4F24"/>
    <w:rsid w:val="00DF352B"/>
    <w:rsid w:val="00DF780C"/>
    <w:rsid w:val="00E00B6A"/>
    <w:rsid w:val="00E1602F"/>
    <w:rsid w:val="00E570B3"/>
    <w:rsid w:val="00E65FC8"/>
    <w:rsid w:val="00E70299"/>
    <w:rsid w:val="00E704F5"/>
    <w:rsid w:val="00E84789"/>
    <w:rsid w:val="00E93CDD"/>
    <w:rsid w:val="00EB03A7"/>
    <w:rsid w:val="00EB3CF7"/>
    <w:rsid w:val="00ED0000"/>
    <w:rsid w:val="00ED4F1F"/>
    <w:rsid w:val="00ED79A7"/>
    <w:rsid w:val="00EE24DE"/>
    <w:rsid w:val="00EE4AC6"/>
    <w:rsid w:val="00EF2FEF"/>
    <w:rsid w:val="00F0008F"/>
    <w:rsid w:val="00F15583"/>
    <w:rsid w:val="00F1620C"/>
    <w:rsid w:val="00F8779E"/>
    <w:rsid w:val="00FB1D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AAA31"/>
  <w15:chartTrackingRefBased/>
  <w15:docId w15:val="{2456AA80-0390-458D-A96E-C961AB98A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158"/>
    <w:pPr>
      <w:spacing w:after="0" w:line="240" w:lineRule="auto"/>
    </w:pPr>
    <w:rPr>
      <w:sz w:val="24"/>
      <w:szCs w:val="24"/>
    </w:rPr>
  </w:style>
  <w:style w:type="paragraph" w:styleId="Heading1">
    <w:name w:val="heading 1"/>
    <w:basedOn w:val="Normal"/>
    <w:next w:val="Normal"/>
    <w:link w:val="Heading1Char"/>
    <w:uiPriority w:val="9"/>
    <w:qFormat/>
    <w:rsid w:val="00326D3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8A715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A715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8A7158"/>
    <w:rPr>
      <w:color w:val="0563C1" w:themeColor="hyperlink"/>
      <w:u w:val="single"/>
    </w:rPr>
  </w:style>
  <w:style w:type="paragraph" w:styleId="NormalWeb">
    <w:name w:val="Normal (Web)"/>
    <w:basedOn w:val="Normal"/>
    <w:uiPriority w:val="99"/>
    <w:unhideWhenUsed/>
    <w:rsid w:val="008A7158"/>
    <w:pPr>
      <w:spacing w:before="100" w:beforeAutospacing="1" w:after="100" w:afterAutospacing="1"/>
    </w:pPr>
    <w:rPr>
      <w:rFonts w:ascii="Times New Roman" w:eastAsiaTheme="minorEastAsia" w:hAnsi="Times New Roman" w:cs="Times New Roman"/>
      <w:sz w:val="20"/>
      <w:szCs w:val="20"/>
    </w:rPr>
  </w:style>
  <w:style w:type="paragraph" w:styleId="NoSpacing">
    <w:name w:val="No Spacing"/>
    <w:link w:val="NoSpacingChar"/>
    <w:uiPriority w:val="1"/>
    <w:qFormat/>
    <w:rsid w:val="008A7158"/>
    <w:pPr>
      <w:spacing w:after="0" w:line="240" w:lineRule="auto"/>
    </w:pPr>
    <w:rPr>
      <w:sz w:val="24"/>
      <w:szCs w:val="24"/>
    </w:rPr>
  </w:style>
  <w:style w:type="character" w:customStyle="1" w:styleId="apple-converted-space">
    <w:name w:val="apple-converted-space"/>
    <w:basedOn w:val="DefaultParagraphFont"/>
    <w:rsid w:val="008A7158"/>
  </w:style>
  <w:style w:type="character" w:customStyle="1" w:styleId="mark2g6iw033y">
    <w:name w:val="mark2g6iw033y"/>
    <w:basedOn w:val="DefaultParagraphFont"/>
    <w:rsid w:val="008A7158"/>
  </w:style>
  <w:style w:type="paragraph" w:customStyle="1" w:styleId="EndNoteBibliographyTitle">
    <w:name w:val="EndNote Bibliography Title"/>
    <w:basedOn w:val="Normal"/>
    <w:link w:val="EndNoteBibliographyTitleChar"/>
    <w:rsid w:val="008A7158"/>
    <w:pPr>
      <w:jc w:val="center"/>
    </w:pPr>
    <w:rPr>
      <w:rFonts w:ascii="Calibri" w:hAnsi="Calibri" w:cs="Calibri"/>
      <w:lang w:val="en-US"/>
    </w:rPr>
  </w:style>
  <w:style w:type="character" w:customStyle="1" w:styleId="NoSpacingChar">
    <w:name w:val="No Spacing Char"/>
    <w:basedOn w:val="DefaultParagraphFont"/>
    <w:link w:val="NoSpacing"/>
    <w:uiPriority w:val="1"/>
    <w:rsid w:val="008A7158"/>
    <w:rPr>
      <w:sz w:val="24"/>
      <w:szCs w:val="24"/>
    </w:rPr>
  </w:style>
  <w:style w:type="character" w:customStyle="1" w:styleId="EndNoteBibliographyTitleChar">
    <w:name w:val="EndNote Bibliography Title Char"/>
    <w:basedOn w:val="NoSpacingChar"/>
    <w:link w:val="EndNoteBibliographyTitle"/>
    <w:rsid w:val="008A7158"/>
    <w:rPr>
      <w:rFonts w:ascii="Calibri" w:hAnsi="Calibri" w:cs="Calibri"/>
      <w:sz w:val="24"/>
      <w:szCs w:val="24"/>
      <w:lang w:val="en-US"/>
    </w:rPr>
  </w:style>
  <w:style w:type="paragraph" w:customStyle="1" w:styleId="EndNoteBibliography">
    <w:name w:val="EndNote Bibliography"/>
    <w:basedOn w:val="Normal"/>
    <w:link w:val="EndNoteBibliographyChar"/>
    <w:rsid w:val="008A7158"/>
    <w:rPr>
      <w:rFonts w:ascii="Calibri" w:hAnsi="Calibri" w:cs="Calibri"/>
      <w:lang w:val="en-US"/>
    </w:rPr>
  </w:style>
  <w:style w:type="character" w:customStyle="1" w:styleId="EndNoteBibliographyChar">
    <w:name w:val="EndNote Bibliography Char"/>
    <w:basedOn w:val="NoSpacingChar"/>
    <w:link w:val="EndNoteBibliography"/>
    <w:rsid w:val="008A7158"/>
    <w:rPr>
      <w:rFonts w:ascii="Calibri" w:hAnsi="Calibri" w:cs="Calibri"/>
      <w:sz w:val="24"/>
      <w:szCs w:val="24"/>
      <w:lang w:val="en-US"/>
    </w:rPr>
  </w:style>
  <w:style w:type="paragraph" w:styleId="Header">
    <w:name w:val="header"/>
    <w:basedOn w:val="Normal"/>
    <w:link w:val="HeaderChar"/>
    <w:uiPriority w:val="99"/>
    <w:unhideWhenUsed/>
    <w:rsid w:val="008A7158"/>
    <w:pPr>
      <w:tabs>
        <w:tab w:val="center" w:pos="4513"/>
        <w:tab w:val="right" w:pos="9026"/>
      </w:tabs>
    </w:pPr>
  </w:style>
  <w:style w:type="character" w:customStyle="1" w:styleId="HeaderChar">
    <w:name w:val="Header Char"/>
    <w:basedOn w:val="DefaultParagraphFont"/>
    <w:link w:val="Header"/>
    <w:uiPriority w:val="99"/>
    <w:rsid w:val="008A7158"/>
    <w:rPr>
      <w:sz w:val="24"/>
      <w:szCs w:val="24"/>
    </w:rPr>
  </w:style>
  <w:style w:type="paragraph" w:styleId="Footer">
    <w:name w:val="footer"/>
    <w:basedOn w:val="Normal"/>
    <w:link w:val="FooterChar"/>
    <w:uiPriority w:val="99"/>
    <w:unhideWhenUsed/>
    <w:rsid w:val="008A7158"/>
    <w:pPr>
      <w:tabs>
        <w:tab w:val="center" w:pos="4513"/>
        <w:tab w:val="right" w:pos="9026"/>
      </w:tabs>
    </w:pPr>
  </w:style>
  <w:style w:type="character" w:customStyle="1" w:styleId="FooterChar">
    <w:name w:val="Footer Char"/>
    <w:basedOn w:val="DefaultParagraphFont"/>
    <w:link w:val="Footer"/>
    <w:uiPriority w:val="99"/>
    <w:rsid w:val="008A7158"/>
    <w:rPr>
      <w:sz w:val="24"/>
      <w:szCs w:val="24"/>
    </w:rPr>
  </w:style>
  <w:style w:type="paragraph" w:styleId="Bibliography">
    <w:name w:val="Bibliography"/>
    <w:basedOn w:val="Normal"/>
    <w:next w:val="Normal"/>
    <w:uiPriority w:val="37"/>
    <w:unhideWhenUsed/>
    <w:rsid w:val="008A7158"/>
    <w:pPr>
      <w:tabs>
        <w:tab w:val="left" w:pos="384"/>
      </w:tabs>
      <w:spacing w:after="240"/>
      <w:ind w:left="384" w:hanging="384"/>
    </w:pPr>
  </w:style>
  <w:style w:type="paragraph" w:styleId="ListParagraph">
    <w:name w:val="List Paragraph"/>
    <w:basedOn w:val="Normal"/>
    <w:uiPriority w:val="34"/>
    <w:qFormat/>
    <w:rsid w:val="008A7158"/>
    <w:pPr>
      <w:spacing w:after="160" w:line="259" w:lineRule="auto"/>
      <w:ind w:left="720"/>
      <w:contextualSpacing/>
    </w:pPr>
    <w:rPr>
      <w:sz w:val="22"/>
      <w:szCs w:val="22"/>
    </w:rPr>
  </w:style>
  <w:style w:type="paragraph" w:styleId="BalloonText">
    <w:name w:val="Balloon Text"/>
    <w:basedOn w:val="Normal"/>
    <w:link w:val="BalloonTextChar"/>
    <w:uiPriority w:val="99"/>
    <w:semiHidden/>
    <w:unhideWhenUsed/>
    <w:rsid w:val="008A71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158"/>
    <w:rPr>
      <w:rFonts w:ascii="Segoe UI" w:hAnsi="Segoe UI" w:cs="Segoe UI"/>
      <w:sz w:val="18"/>
      <w:szCs w:val="18"/>
    </w:rPr>
  </w:style>
  <w:style w:type="table" w:styleId="TableGrid">
    <w:name w:val="Table Grid"/>
    <w:basedOn w:val="TableNormal"/>
    <w:uiPriority w:val="39"/>
    <w:rsid w:val="008A715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58"/>
    <w:rPr>
      <w:sz w:val="16"/>
      <w:szCs w:val="16"/>
    </w:rPr>
  </w:style>
  <w:style w:type="paragraph" w:styleId="CommentText">
    <w:name w:val="annotation text"/>
    <w:basedOn w:val="Normal"/>
    <w:link w:val="CommentTextChar"/>
    <w:uiPriority w:val="99"/>
    <w:semiHidden/>
    <w:unhideWhenUsed/>
    <w:rsid w:val="008A7158"/>
    <w:rPr>
      <w:sz w:val="20"/>
      <w:szCs w:val="20"/>
    </w:rPr>
  </w:style>
  <w:style w:type="character" w:customStyle="1" w:styleId="CommentTextChar">
    <w:name w:val="Comment Text Char"/>
    <w:basedOn w:val="DefaultParagraphFont"/>
    <w:link w:val="CommentText"/>
    <w:uiPriority w:val="99"/>
    <w:semiHidden/>
    <w:rsid w:val="008A7158"/>
    <w:rPr>
      <w:sz w:val="20"/>
      <w:szCs w:val="20"/>
    </w:rPr>
  </w:style>
  <w:style w:type="paragraph" w:styleId="CommentSubject">
    <w:name w:val="annotation subject"/>
    <w:basedOn w:val="CommentText"/>
    <w:next w:val="CommentText"/>
    <w:link w:val="CommentSubjectChar"/>
    <w:uiPriority w:val="99"/>
    <w:semiHidden/>
    <w:unhideWhenUsed/>
    <w:rsid w:val="008A7158"/>
    <w:rPr>
      <w:b/>
      <w:bCs/>
    </w:rPr>
  </w:style>
  <w:style w:type="character" w:customStyle="1" w:styleId="CommentSubjectChar">
    <w:name w:val="Comment Subject Char"/>
    <w:basedOn w:val="CommentTextChar"/>
    <w:link w:val="CommentSubject"/>
    <w:uiPriority w:val="99"/>
    <w:semiHidden/>
    <w:rsid w:val="008A7158"/>
    <w:rPr>
      <w:b/>
      <w:bCs/>
      <w:sz w:val="20"/>
      <w:szCs w:val="20"/>
    </w:rPr>
  </w:style>
  <w:style w:type="paragraph" w:styleId="Revision">
    <w:name w:val="Revision"/>
    <w:hidden/>
    <w:uiPriority w:val="99"/>
    <w:semiHidden/>
    <w:rsid w:val="008A7158"/>
    <w:pPr>
      <w:spacing w:after="0" w:line="240" w:lineRule="auto"/>
    </w:pPr>
    <w:rPr>
      <w:sz w:val="24"/>
      <w:szCs w:val="24"/>
    </w:rPr>
  </w:style>
  <w:style w:type="character" w:styleId="FollowedHyperlink">
    <w:name w:val="FollowedHyperlink"/>
    <w:basedOn w:val="DefaultParagraphFont"/>
    <w:uiPriority w:val="99"/>
    <w:semiHidden/>
    <w:unhideWhenUsed/>
    <w:rsid w:val="008A7158"/>
    <w:rPr>
      <w:color w:val="954F72" w:themeColor="followedHyperlink"/>
      <w:u w:val="single"/>
    </w:rPr>
  </w:style>
  <w:style w:type="character" w:customStyle="1" w:styleId="Heading1Char">
    <w:name w:val="Heading 1 Char"/>
    <w:basedOn w:val="DefaultParagraphFont"/>
    <w:link w:val="Heading1"/>
    <w:uiPriority w:val="9"/>
    <w:rsid w:val="00326D3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94705">
      <w:bodyDiv w:val="1"/>
      <w:marLeft w:val="0"/>
      <w:marRight w:val="0"/>
      <w:marTop w:val="0"/>
      <w:marBottom w:val="0"/>
      <w:divBdr>
        <w:top w:val="none" w:sz="0" w:space="0" w:color="auto"/>
        <w:left w:val="none" w:sz="0" w:space="0" w:color="auto"/>
        <w:bottom w:val="none" w:sz="0" w:space="0" w:color="auto"/>
        <w:right w:val="none" w:sz="0" w:space="0" w:color="auto"/>
      </w:divBdr>
    </w:div>
    <w:div w:id="1292051677">
      <w:bodyDiv w:val="1"/>
      <w:marLeft w:val="0"/>
      <w:marRight w:val="0"/>
      <w:marTop w:val="0"/>
      <w:marBottom w:val="0"/>
      <w:divBdr>
        <w:top w:val="none" w:sz="0" w:space="0" w:color="auto"/>
        <w:left w:val="none" w:sz="0" w:space="0" w:color="auto"/>
        <w:bottom w:val="none" w:sz="0" w:space="0" w:color="auto"/>
        <w:right w:val="none" w:sz="0" w:space="0" w:color="auto"/>
      </w:divBdr>
    </w:div>
    <w:div w:id="1608004182">
      <w:bodyDiv w:val="1"/>
      <w:marLeft w:val="0"/>
      <w:marRight w:val="0"/>
      <w:marTop w:val="0"/>
      <w:marBottom w:val="0"/>
      <w:divBdr>
        <w:top w:val="none" w:sz="0" w:space="0" w:color="auto"/>
        <w:left w:val="none" w:sz="0" w:space="0" w:color="auto"/>
        <w:bottom w:val="none" w:sz="0" w:space="0" w:color="auto"/>
        <w:right w:val="none" w:sz="0" w:space="0" w:color="auto"/>
      </w:divBdr>
    </w:div>
    <w:div w:id="1738431402">
      <w:bodyDiv w:val="1"/>
      <w:marLeft w:val="0"/>
      <w:marRight w:val="0"/>
      <w:marTop w:val="0"/>
      <w:marBottom w:val="0"/>
      <w:divBdr>
        <w:top w:val="none" w:sz="0" w:space="0" w:color="auto"/>
        <w:left w:val="none" w:sz="0" w:space="0" w:color="auto"/>
        <w:bottom w:val="none" w:sz="0" w:space="0" w:color="auto"/>
        <w:right w:val="none" w:sz="0" w:space="0" w:color="auto"/>
      </w:divBdr>
      <w:divsChild>
        <w:div w:id="870190450">
          <w:marLeft w:val="0"/>
          <w:marRight w:val="0"/>
          <w:marTop w:val="0"/>
          <w:marBottom w:val="0"/>
          <w:divBdr>
            <w:top w:val="none" w:sz="0" w:space="0" w:color="auto"/>
            <w:left w:val="none" w:sz="0" w:space="0" w:color="auto"/>
            <w:bottom w:val="none" w:sz="0" w:space="0" w:color="auto"/>
            <w:right w:val="none" w:sz="0" w:space="0" w:color="auto"/>
          </w:divBdr>
        </w:div>
      </w:divsChild>
    </w:div>
    <w:div w:id="1937520911">
      <w:bodyDiv w:val="1"/>
      <w:marLeft w:val="0"/>
      <w:marRight w:val="0"/>
      <w:marTop w:val="0"/>
      <w:marBottom w:val="0"/>
      <w:divBdr>
        <w:top w:val="none" w:sz="0" w:space="0" w:color="auto"/>
        <w:left w:val="none" w:sz="0" w:space="0" w:color="auto"/>
        <w:bottom w:val="none" w:sz="0" w:space="0" w:color="auto"/>
        <w:right w:val="none" w:sz="0" w:space="0" w:color="auto"/>
      </w:divBdr>
      <w:divsChild>
        <w:div w:id="81992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genomicsengland.co.uk/about-gecip/for-gecip-members/data-and-data-access/"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26</Pages>
  <Words>6515</Words>
  <Characters>37141</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43569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Wilkie</dc:creator>
  <cp:keywords/>
  <dc:description/>
  <cp:lastModifiedBy>Andrew Wilkie</cp:lastModifiedBy>
  <cp:revision>6</cp:revision>
  <cp:lastPrinted>2021-06-14T13:24:00Z</cp:lastPrinted>
  <dcterms:created xsi:type="dcterms:W3CDTF">2021-06-15T14:36:00Z</dcterms:created>
  <dcterms:modified xsi:type="dcterms:W3CDTF">2021-06-15T16:40:00Z</dcterms:modified>
</cp:coreProperties>
</file>