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09D" w:rsidRDefault="00B2209D" w:rsidP="00B2209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Box 2 Classification of 18 alleles from 16 pathogenic/likely pathogenic RIPDs, according to reason missed by 100kGP pipeline and mode of inheritance</w:t>
      </w:r>
    </w:p>
    <w:p w:rsidR="00B2209D" w:rsidRDefault="00B2209D" w:rsidP="00B2209D">
      <w:pPr>
        <w:rPr>
          <w:rFonts w:ascii="Times New Roman" w:hAnsi="Times New Roman" w:cs="Times New Roman"/>
          <w:b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243"/>
        <w:gridCol w:w="6724"/>
        <w:gridCol w:w="1242"/>
      </w:tblGrid>
      <w:tr w:rsidR="00B2209D" w:rsidTr="007B3A09">
        <w:tc>
          <w:tcPr>
            <w:tcW w:w="1243" w:type="dxa"/>
          </w:tcPr>
          <w:p w:rsidR="00B2209D" w:rsidRDefault="00B2209D" w:rsidP="007B3A09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Category</w:t>
            </w:r>
            <w:r w:rsidRPr="00A343A5">
              <w:rPr>
                <w:rFonts w:ascii="Times New Roman" w:hAnsi="Times New Roman" w:cs="Times New Roman"/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6724" w:type="dxa"/>
          </w:tcPr>
          <w:p w:rsidR="00B2209D" w:rsidRDefault="00B2209D" w:rsidP="007B3A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Reason missed by 100kGP</w:t>
            </w:r>
          </w:p>
        </w:tc>
        <w:tc>
          <w:tcPr>
            <w:tcW w:w="1242" w:type="dxa"/>
          </w:tcPr>
          <w:p w:rsidR="00B2209D" w:rsidRDefault="00B2209D" w:rsidP="007B3A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Number of RIPD alleles in category</w:t>
            </w:r>
          </w:p>
        </w:tc>
      </w:tr>
      <w:tr w:rsidR="00B2209D" w:rsidTr="007B3A09">
        <w:tc>
          <w:tcPr>
            <w:tcW w:w="1243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 w:rsidRPr="00B716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24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SNVs/</w:t>
            </w:r>
            <w:proofErr w:type="spellStart"/>
            <w:r>
              <w:rPr>
                <w:rFonts w:ascii="Times New Roman" w:hAnsi="Times New Roman" w:cs="Times New Roman"/>
              </w:rPr>
              <w:t>indels</w:t>
            </w:r>
            <w:proofErr w:type="spellEnd"/>
            <w:r w:rsidRPr="00B7167F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B7167F">
              <w:rPr>
                <w:rFonts w:ascii="Times New Roman" w:hAnsi="Times New Roman" w:cs="Times New Roman"/>
              </w:rPr>
              <w:t>PanelApp</w:t>
            </w:r>
            <w:proofErr w:type="spellEnd"/>
            <w:r w:rsidRPr="00B7167F">
              <w:rPr>
                <w:rFonts w:ascii="Times New Roman" w:hAnsi="Times New Roman" w:cs="Times New Roman"/>
              </w:rPr>
              <w:t xml:space="preserve"> genes that had been missed or filtered out by the variant</w:t>
            </w:r>
            <w:r w:rsidRPr="006F439C">
              <w:rPr>
                <w:rFonts w:ascii="Times New Roman" w:hAnsi="Times New Roman" w:cs="Times New Roman"/>
              </w:rPr>
              <w:t xml:space="preserve"> caller</w:t>
            </w:r>
          </w:p>
        </w:tc>
        <w:tc>
          <w:tcPr>
            <w:tcW w:w="1242" w:type="dxa"/>
          </w:tcPr>
          <w:p w:rsidR="00B2209D" w:rsidRPr="00E1490B" w:rsidRDefault="00B2209D" w:rsidP="007B3A09">
            <w:pPr>
              <w:tabs>
                <w:tab w:val="decimal" w:pos="40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644C72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</w:tr>
      <w:tr w:rsidR="00B2209D" w:rsidTr="007B3A09">
        <w:tc>
          <w:tcPr>
            <w:tcW w:w="1243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 w:rsidRPr="00B716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24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 w:rsidRPr="001B4CA7">
              <w:rPr>
                <w:rFonts w:ascii="Times New Roman" w:hAnsi="Times New Roman" w:cs="Times New Roman"/>
              </w:rPr>
              <w:t xml:space="preserve">Variants in known developmental genes not </w:t>
            </w:r>
            <w:r>
              <w:rPr>
                <w:rFonts w:ascii="Times New Roman" w:hAnsi="Times New Roman" w:cs="Times New Roman"/>
              </w:rPr>
              <w:t>rated Green</w:t>
            </w:r>
            <w:r w:rsidRPr="001B4CA7">
              <w:rPr>
                <w:rFonts w:ascii="Times New Roman" w:hAnsi="Times New Roman" w:cs="Times New Roman"/>
              </w:rPr>
              <w:t xml:space="preserve"> in the </w:t>
            </w:r>
            <w:proofErr w:type="spellStart"/>
            <w:r w:rsidRPr="001B4CA7">
              <w:rPr>
                <w:rFonts w:ascii="Times New Roman" w:hAnsi="Times New Roman" w:cs="Times New Roman"/>
              </w:rPr>
              <w:t>PanelApp</w:t>
            </w:r>
            <w:proofErr w:type="spellEnd"/>
            <w:r w:rsidRPr="001B4CA7">
              <w:rPr>
                <w:rFonts w:ascii="Times New Roman" w:hAnsi="Times New Roman" w:cs="Times New Roman"/>
              </w:rPr>
              <w:t xml:space="preserve"> for </w:t>
            </w:r>
            <w:r>
              <w:rPr>
                <w:rFonts w:ascii="Times New Roman" w:hAnsi="Times New Roman" w:cs="Times New Roman"/>
              </w:rPr>
              <w:t>CRS</w:t>
            </w:r>
            <w:r w:rsidRPr="001B4C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(± additional panels applied), </w:t>
            </w:r>
            <w:r w:rsidRPr="001B4CA7">
              <w:rPr>
                <w:rFonts w:ascii="Times New Roman" w:hAnsi="Times New Roman" w:cs="Times New Roman"/>
              </w:rPr>
              <w:t>at the time of the GMC’s analysis. To broaden the search space w</w:t>
            </w:r>
            <w:r>
              <w:rPr>
                <w:rFonts w:ascii="Times New Roman" w:hAnsi="Times New Roman" w:cs="Times New Roman"/>
              </w:rPr>
              <w:t xml:space="preserve">e scrutinised genes listed in </w:t>
            </w:r>
            <w:r w:rsidRPr="001B4CA7">
              <w:rPr>
                <w:rFonts w:ascii="Times New Roman" w:hAnsi="Times New Roman" w:cs="Times New Roman"/>
              </w:rPr>
              <w:t>G2P</w:t>
            </w:r>
            <w:r w:rsidRPr="00877582">
              <w:rPr>
                <w:rFonts w:ascii="Times New Roman" w:hAnsi="Times New Roman" w:cs="Times New Roman"/>
                <w:vertAlign w:val="superscript"/>
              </w:rPr>
              <w:t>DD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vertAlign w:val="superscript"/>
              </w:rPr>
              <w:t>29</w:t>
            </w:r>
            <w:r w:rsidRPr="001B4CA7">
              <w:rPr>
                <w:rFonts w:ascii="Times New Roman" w:hAnsi="Times New Roman" w:cs="Times New Roman"/>
              </w:rPr>
              <w:t xml:space="preserve"> and/or prioritised by Exomiser</w:t>
            </w:r>
            <w:r>
              <w:rPr>
                <w:rFonts w:ascii="Times New Roman" w:hAnsi="Times New Roman" w:cs="Times New Roman"/>
              </w:rPr>
              <w:t>,</w:t>
            </w:r>
            <w:r w:rsidRPr="007F56D8">
              <w:rPr>
                <w:rFonts w:ascii="Times New Roman" w:hAnsi="Times New Roman" w:cs="Times New Roman"/>
                <w:noProof/>
                <w:vertAlign w:val="superscript"/>
              </w:rPr>
              <w:t>23</w:t>
            </w:r>
            <w:r w:rsidRPr="001B4CA7">
              <w:rPr>
                <w:rFonts w:ascii="Times New Roman" w:hAnsi="Times New Roman" w:cs="Times New Roman"/>
              </w:rPr>
              <w:t xml:space="preserve"> and checked recently published medical literature for citations to additional candidate genes identified</w:t>
            </w:r>
          </w:p>
        </w:tc>
        <w:tc>
          <w:tcPr>
            <w:tcW w:w="1242" w:type="dxa"/>
          </w:tcPr>
          <w:p w:rsidR="00B2209D" w:rsidRPr="001B4CA7" w:rsidRDefault="00B2209D" w:rsidP="007B3A09">
            <w:pPr>
              <w:tabs>
                <w:tab w:val="decimal" w:pos="40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2209D" w:rsidTr="007B3A09">
        <w:tc>
          <w:tcPr>
            <w:tcW w:w="1243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24" w:type="dxa"/>
          </w:tcPr>
          <w:p w:rsidR="00B2209D" w:rsidRPr="001B4CA7" w:rsidRDefault="00B2209D" w:rsidP="007B3A09">
            <w:pPr>
              <w:rPr>
                <w:rFonts w:ascii="Times New Roman" w:hAnsi="Times New Roman" w:cs="Times New Roman"/>
              </w:rPr>
            </w:pPr>
            <w:r w:rsidRPr="001B4CA7">
              <w:rPr>
                <w:rFonts w:ascii="Times New Roman" w:hAnsi="Times New Roman" w:cs="Times New Roman"/>
              </w:rPr>
              <w:t xml:space="preserve">Copy number variants (CNV) or structural variants (SV) annotated using one or both of the callers applied to the GEL data, </w:t>
            </w:r>
            <w:proofErr w:type="spellStart"/>
            <w:r w:rsidRPr="001B4CA7">
              <w:rPr>
                <w:rFonts w:ascii="Times New Roman" w:hAnsi="Times New Roman" w:cs="Times New Roman"/>
              </w:rPr>
              <w:t>ie</w:t>
            </w:r>
            <w:proofErr w:type="spellEnd"/>
            <w:r w:rsidRPr="001B4CA7">
              <w:rPr>
                <w:rFonts w:ascii="Times New Roman" w:hAnsi="Times New Roman" w:cs="Times New Roman"/>
              </w:rPr>
              <w:t xml:space="preserve"> Canvas (CNV) and Manta (CNV/SV)</w:t>
            </w:r>
          </w:p>
        </w:tc>
        <w:tc>
          <w:tcPr>
            <w:tcW w:w="1242" w:type="dxa"/>
          </w:tcPr>
          <w:p w:rsidR="00B2209D" w:rsidRDefault="00B2209D" w:rsidP="007B3A09">
            <w:pPr>
              <w:tabs>
                <w:tab w:val="decimal" w:pos="40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2209D" w:rsidTr="007B3A09">
        <w:tc>
          <w:tcPr>
            <w:tcW w:w="1243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24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 w:rsidRPr="001B4CA7">
              <w:rPr>
                <w:rFonts w:ascii="Times New Roman" w:hAnsi="Times New Roman" w:cs="Times New Roman"/>
              </w:rPr>
              <w:t xml:space="preserve">Genes for which apparently pathogenic variants of a particular class were present in two or more unrelated individuals, whereas variants with similar predicted pathogenic effect were rare in </w:t>
            </w:r>
            <w:proofErr w:type="spellStart"/>
            <w:r w:rsidRPr="001B4CA7">
              <w:rPr>
                <w:rFonts w:ascii="Times New Roman" w:hAnsi="Times New Roman" w:cs="Times New Roman"/>
              </w:rPr>
              <w:t>gnomAD</w:t>
            </w:r>
            <w:proofErr w:type="spellEnd"/>
            <w:r>
              <w:rPr>
                <w:rFonts w:ascii="Times New Roman" w:hAnsi="Times New Roman" w:cs="Times New Roman"/>
              </w:rPr>
              <w:t xml:space="preserve"> (classified as </w:t>
            </w:r>
            <w:r w:rsidRPr="00E67718">
              <w:rPr>
                <w:rFonts w:ascii="Times New Roman" w:hAnsi="Times New Roman" w:cs="Times New Roman"/>
                <w:i/>
              </w:rPr>
              <w:t>research genes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42" w:type="dxa"/>
          </w:tcPr>
          <w:p w:rsidR="00B2209D" w:rsidRPr="001B4CA7" w:rsidRDefault="00B2209D" w:rsidP="007B3A09">
            <w:pPr>
              <w:tabs>
                <w:tab w:val="decimal" w:pos="40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2209D" w:rsidTr="007B3A09">
        <w:tc>
          <w:tcPr>
            <w:tcW w:w="1243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24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 w:rsidRPr="00A72269">
              <w:rPr>
                <w:rFonts w:ascii="Times New Roman" w:hAnsi="Times New Roman" w:cs="Times New Roman"/>
                <w:b/>
              </w:rPr>
              <w:t xml:space="preserve">Mode of </w:t>
            </w:r>
            <w:proofErr w:type="spellStart"/>
            <w:r w:rsidRPr="00A72269">
              <w:rPr>
                <w:rFonts w:ascii="Times New Roman" w:hAnsi="Times New Roman" w:cs="Times New Roman"/>
                <w:b/>
              </w:rPr>
              <w:t>Inheritance</w:t>
            </w:r>
            <w:r w:rsidRPr="00E67718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1242" w:type="dxa"/>
          </w:tcPr>
          <w:p w:rsidR="00B2209D" w:rsidRPr="001B4CA7" w:rsidRDefault="00B2209D" w:rsidP="007B3A09">
            <w:pPr>
              <w:tabs>
                <w:tab w:val="decimal" w:pos="406"/>
              </w:tabs>
              <w:rPr>
                <w:rFonts w:ascii="Times New Roman" w:hAnsi="Times New Roman" w:cs="Times New Roman"/>
              </w:rPr>
            </w:pPr>
          </w:p>
        </w:tc>
      </w:tr>
      <w:tr w:rsidR="00B2209D" w:rsidTr="007B3A09">
        <w:tc>
          <w:tcPr>
            <w:tcW w:w="1243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 w:rsidRPr="00B7167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724" w:type="dxa"/>
          </w:tcPr>
          <w:p w:rsidR="00B2209D" w:rsidRPr="00A72269" w:rsidRDefault="00B2209D" w:rsidP="007B3A09">
            <w:pPr>
              <w:rPr>
                <w:rFonts w:ascii="Times New Roman" w:hAnsi="Times New Roman" w:cs="Times New Roman"/>
                <w:b/>
              </w:rPr>
            </w:pPr>
            <w:r w:rsidRPr="001B4CA7">
              <w:rPr>
                <w:rFonts w:ascii="Times New Roman" w:hAnsi="Times New Roman" w:cs="Times New Roman"/>
              </w:rPr>
              <w:t xml:space="preserve">Sporadic case associated </w:t>
            </w:r>
            <w:r w:rsidRPr="00035331">
              <w:rPr>
                <w:rFonts w:ascii="Times New Roman" w:hAnsi="Times New Roman" w:cs="Times New Roman"/>
              </w:rPr>
              <w:t xml:space="preserve">with </w:t>
            </w:r>
            <w:r w:rsidRPr="002D5F12">
              <w:rPr>
                <w:rFonts w:ascii="Times New Roman" w:hAnsi="Times New Roman" w:cs="Times New Roman"/>
                <w:i/>
              </w:rPr>
              <w:t>de novo</w:t>
            </w:r>
            <w:r w:rsidRPr="001B4CA7">
              <w:rPr>
                <w:rFonts w:ascii="Times New Roman" w:hAnsi="Times New Roman" w:cs="Times New Roman"/>
              </w:rPr>
              <w:t xml:space="preserve"> mutation (DNM) in the </w:t>
            </w:r>
            <w:proofErr w:type="spellStart"/>
            <w:r w:rsidRPr="001B4CA7">
              <w:rPr>
                <w:rFonts w:ascii="Times New Roman" w:hAnsi="Times New Roman" w:cs="Times New Roman"/>
              </w:rPr>
              <w:t>proband</w:t>
            </w:r>
            <w:proofErr w:type="spellEnd"/>
          </w:p>
        </w:tc>
        <w:tc>
          <w:tcPr>
            <w:tcW w:w="1242" w:type="dxa"/>
          </w:tcPr>
          <w:p w:rsidR="00B2209D" w:rsidRPr="00A72269" w:rsidRDefault="00B2209D" w:rsidP="007B3A09">
            <w:pPr>
              <w:tabs>
                <w:tab w:val="decimal" w:pos="40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vertAlign w:val="superscript"/>
              </w:rPr>
              <w:t>c</w:t>
            </w:r>
          </w:p>
        </w:tc>
      </w:tr>
      <w:tr w:rsidR="00B2209D" w:rsidTr="007B3A09">
        <w:tc>
          <w:tcPr>
            <w:tcW w:w="1243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 w:rsidRPr="00B7167F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724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 w:rsidRPr="00B7167F">
              <w:rPr>
                <w:rFonts w:ascii="Times New Roman" w:hAnsi="Times New Roman" w:cs="Times New Roman"/>
              </w:rPr>
              <w:t>Sporadic case with autosomal recessive (homozygous or com</w:t>
            </w:r>
            <w:r w:rsidRPr="006F439C">
              <w:rPr>
                <w:rFonts w:ascii="Times New Roman" w:hAnsi="Times New Roman" w:cs="Times New Roman"/>
              </w:rPr>
              <w:t>pound heterozygous) inheritance</w:t>
            </w:r>
          </w:p>
        </w:tc>
        <w:tc>
          <w:tcPr>
            <w:tcW w:w="1242" w:type="dxa"/>
          </w:tcPr>
          <w:p w:rsidR="00B2209D" w:rsidRPr="001B4CA7" w:rsidRDefault="00B2209D" w:rsidP="007B3A09">
            <w:pPr>
              <w:tabs>
                <w:tab w:val="decimal" w:pos="40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2209D" w:rsidTr="007B3A09">
        <w:tc>
          <w:tcPr>
            <w:tcW w:w="1243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6724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 w:rsidRPr="001B4CA7">
              <w:rPr>
                <w:rFonts w:ascii="Times New Roman" w:hAnsi="Times New Roman" w:cs="Times New Roman"/>
              </w:rPr>
              <w:t>Ultra-rare pathogenic variant in a singleton</w:t>
            </w:r>
          </w:p>
        </w:tc>
        <w:tc>
          <w:tcPr>
            <w:tcW w:w="1242" w:type="dxa"/>
          </w:tcPr>
          <w:p w:rsidR="00B2209D" w:rsidRPr="001B4CA7" w:rsidRDefault="00B2209D" w:rsidP="007B3A09">
            <w:pPr>
              <w:tabs>
                <w:tab w:val="decimal" w:pos="40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209D" w:rsidTr="007B3A09">
        <w:tc>
          <w:tcPr>
            <w:tcW w:w="1243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6724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 w:rsidRPr="00B7167F">
              <w:rPr>
                <w:rFonts w:ascii="Times New Roman" w:hAnsi="Times New Roman" w:cs="Times New Roman"/>
              </w:rPr>
              <w:t xml:space="preserve">Affected parent and child with concordant segregation of ultra-rare </w:t>
            </w:r>
            <w:r w:rsidRPr="006F439C">
              <w:rPr>
                <w:rFonts w:ascii="Times New Roman" w:hAnsi="Times New Roman" w:cs="Times New Roman"/>
              </w:rPr>
              <w:t>genotype (dominant inheritance)</w:t>
            </w:r>
          </w:p>
        </w:tc>
        <w:tc>
          <w:tcPr>
            <w:tcW w:w="1242" w:type="dxa"/>
          </w:tcPr>
          <w:p w:rsidR="00B2209D" w:rsidRPr="001B4CA7" w:rsidRDefault="00B2209D" w:rsidP="007B3A09">
            <w:pPr>
              <w:tabs>
                <w:tab w:val="decimal" w:pos="40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d</w:t>
            </w:r>
          </w:p>
        </w:tc>
      </w:tr>
      <w:tr w:rsidR="00B2209D" w:rsidTr="007B3A09">
        <w:tc>
          <w:tcPr>
            <w:tcW w:w="1243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6724" w:type="dxa"/>
          </w:tcPr>
          <w:p w:rsidR="00B2209D" w:rsidRPr="00B7167F" w:rsidRDefault="00B2209D" w:rsidP="007B3A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Incorrect disease segregation model applied, owing to </w:t>
            </w:r>
            <w:proofErr w:type="spellStart"/>
            <w:r>
              <w:rPr>
                <w:rFonts w:ascii="Times New Roman" w:hAnsi="Times New Roman" w:cs="Times New Roman"/>
              </w:rPr>
              <w:t>phenocopies</w:t>
            </w:r>
            <w:proofErr w:type="spellEnd"/>
            <w:r>
              <w:rPr>
                <w:rFonts w:ascii="Times New Roman" w:hAnsi="Times New Roman" w:cs="Times New Roman"/>
              </w:rPr>
              <w:t xml:space="preserve"> or non-penetrance</w:t>
            </w:r>
          </w:p>
        </w:tc>
        <w:tc>
          <w:tcPr>
            <w:tcW w:w="1242" w:type="dxa"/>
          </w:tcPr>
          <w:p w:rsidR="00B2209D" w:rsidRPr="00E1490B" w:rsidRDefault="00B2209D" w:rsidP="007B3A09">
            <w:pPr>
              <w:tabs>
                <w:tab w:val="decimal" w:pos="40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2209D" w:rsidRDefault="00B2209D" w:rsidP="00B2209D">
      <w:pPr>
        <w:rPr>
          <w:rFonts w:ascii="Times New Roman" w:hAnsi="Times New Roman" w:cs="Times New Roman"/>
        </w:rPr>
      </w:pPr>
      <w:proofErr w:type="spellStart"/>
      <w:r w:rsidRPr="00D04A8B">
        <w:rPr>
          <w:rFonts w:ascii="Times New Roman" w:hAnsi="Times New Roman" w:cs="Times New Roman"/>
          <w:vertAlign w:val="superscript"/>
        </w:rPr>
        <w:t>a</w:t>
      </w:r>
      <w:r>
        <w:rPr>
          <w:rFonts w:ascii="Times New Roman" w:hAnsi="Times New Roman" w:cs="Times New Roman"/>
        </w:rPr>
        <w:t>CGG</w:t>
      </w:r>
      <w:proofErr w:type="spellEnd"/>
      <w:r>
        <w:rPr>
          <w:rFonts w:ascii="Times New Roman" w:hAnsi="Times New Roman" w:cs="Times New Roman"/>
        </w:rPr>
        <w:t xml:space="preserve"> researchers</w:t>
      </w:r>
      <w:r w:rsidRPr="000D58EA">
        <w:rPr>
          <w:rFonts w:ascii="Times New Roman" w:hAnsi="Times New Roman" w:cs="Times New Roman"/>
        </w:rPr>
        <w:t xml:space="preserve"> considered additional </w:t>
      </w:r>
      <w:r>
        <w:rPr>
          <w:rFonts w:ascii="Times New Roman" w:hAnsi="Times New Roman" w:cs="Times New Roman"/>
        </w:rPr>
        <w:t xml:space="preserve">pathogenic </w:t>
      </w:r>
      <w:r w:rsidRPr="000D58EA">
        <w:rPr>
          <w:rFonts w:ascii="Times New Roman" w:hAnsi="Times New Roman" w:cs="Times New Roman"/>
        </w:rPr>
        <w:t>mechanism</w:t>
      </w:r>
      <w:r>
        <w:rPr>
          <w:rFonts w:ascii="Times New Roman" w:hAnsi="Times New Roman" w:cs="Times New Roman"/>
        </w:rPr>
        <w:t xml:space="preserve">s, such as </w:t>
      </w:r>
      <w:r w:rsidRPr="000D58EA">
        <w:rPr>
          <w:rFonts w:ascii="Times New Roman" w:hAnsi="Times New Roman" w:cs="Times New Roman"/>
        </w:rPr>
        <w:t>affected sib pair</w:t>
      </w:r>
      <w:r>
        <w:rPr>
          <w:rFonts w:ascii="Times New Roman" w:hAnsi="Times New Roman" w:cs="Times New Roman"/>
        </w:rPr>
        <w:t>s</w:t>
      </w:r>
      <w:r w:rsidRPr="000D58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arising from </w:t>
      </w:r>
      <w:proofErr w:type="spellStart"/>
      <w:r>
        <w:rPr>
          <w:rFonts w:ascii="Times New Roman" w:hAnsi="Times New Roman" w:cs="Times New Roman"/>
        </w:rPr>
        <w:t>biparental</w:t>
      </w:r>
      <w:proofErr w:type="spellEnd"/>
      <w:r w:rsidRPr="000D58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(autosomal </w:t>
      </w:r>
      <w:r w:rsidRPr="000D58EA">
        <w:rPr>
          <w:rFonts w:ascii="Times New Roman" w:hAnsi="Times New Roman" w:cs="Times New Roman"/>
        </w:rPr>
        <w:t>recessive</w:t>
      </w:r>
      <w:r>
        <w:rPr>
          <w:rFonts w:ascii="Times New Roman" w:hAnsi="Times New Roman" w:cs="Times New Roman"/>
        </w:rPr>
        <w:t>)</w:t>
      </w:r>
      <w:r w:rsidRPr="000D58EA">
        <w:rPr>
          <w:rFonts w:ascii="Times New Roman" w:hAnsi="Times New Roman" w:cs="Times New Roman"/>
        </w:rPr>
        <w:t xml:space="preserve"> inheritance or parental gonada</w:t>
      </w:r>
      <w:r>
        <w:rPr>
          <w:rFonts w:ascii="Times New Roman" w:hAnsi="Times New Roman" w:cs="Times New Roman"/>
        </w:rPr>
        <w:t>l mosaicism for a DNM, but if</w:t>
      </w:r>
      <w:r w:rsidRPr="000D58EA">
        <w:rPr>
          <w:rFonts w:ascii="Times New Roman" w:hAnsi="Times New Roman" w:cs="Times New Roman"/>
        </w:rPr>
        <w:t xml:space="preserve"> no convincing pathogenic example was found, </w:t>
      </w:r>
      <w:r>
        <w:rPr>
          <w:rFonts w:ascii="Times New Roman" w:hAnsi="Times New Roman" w:cs="Times New Roman"/>
        </w:rPr>
        <w:t>no</w:t>
      </w:r>
      <w:r w:rsidRPr="000D58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number</w:t>
      </w:r>
      <w:r w:rsidRPr="000D58EA">
        <w:rPr>
          <w:rFonts w:ascii="Times New Roman" w:hAnsi="Times New Roman" w:cs="Times New Roman"/>
        </w:rPr>
        <w:t xml:space="preserve"> category </w:t>
      </w:r>
      <w:r>
        <w:rPr>
          <w:rFonts w:ascii="Times New Roman" w:hAnsi="Times New Roman" w:cs="Times New Roman"/>
        </w:rPr>
        <w:t>is assigned here.</w:t>
      </w:r>
    </w:p>
    <w:p w:rsidR="00B2209D" w:rsidRDefault="00B2209D" w:rsidP="00B2209D">
      <w:pPr>
        <w:rPr>
          <w:rFonts w:ascii="Times New Roman" w:hAnsi="Times New Roman" w:cs="Times New Roman"/>
        </w:rPr>
      </w:pPr>
      <w:proofErr w:type="spellStart"/>
      <w:proofErr w:type="gramStart"/>
      <w:r w:rsidRPr="00644C72">
        <w:rPr>
          <w:rFonts w:ascii="Times New Roman" w:hAnsi="Times New Roman" w:cs="Times New Roman"/>
          <w:vertAlign w:val="superscript"/>
        </w:rPr>
        <w:t>b</w:t>
      </w:r>
      <w:r>
        <w:rPr>
          <w:rFonts w:ascii="Times New Roman" w:hAnsi="Times New Roman" w:cs="Times New Roman"/>
        </w:rPr>
        <w:t>The</w:t>
      </w:r>
      <w:proofErr w:type="spellEnd"/>
      <w:proofErr w:type="gramEnd"/>
      <w:r>
        <w:rPr>
          <w:rFonts w:ascii="Times New Roman" w:hAnsi="Times New Roman" w:cs="Times New Roman"/>
        </w:rPr>
        <w:t xml:space="preserve"> missense allele in </w:t>
      </w:r>
      <w:r w:rsidRPr="00644C72">
        <w:rPr>
          <w:rFonts w:ascii="Times New Roman" w:hAnsi="Times New Roman" w:cs="Times New Roman"/>
          <w:i/>
        </w:rPr>
        <w:t>MMP21</w:t>
      </w:r>
      <w:r>
        <w:rPr>
          <w:rFonts w:ascii="Times New Roman" w:hAnsi="Times New Roman" w:cs="Times New Roman"/>
        </w:rPr>
        <w:t>was detected, but only assigned to Tier 3 because the other allele was filtered out.</w:t>
      </w:r>
    </w:p>
    <w:p w:rsidR="00B2209D" w:rsidRDefault="00B2209D" w:rsidP="00B2209D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vertAlign w:val="superscript"/>
        </w:rPr>
        <w:t>c</w:t>
      </w:r>
      <w:r>
        <w:rPr>
          <w:rFonts w:ascii="Times New Roman" w:hAnsi="Times New Roman" w:cs="Times New Roman"/>
        </w:rPr>
        <w:t>The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E67718">
        <w:rPr>
          <w:rFonts w:ascii="Times New Roman" w:hAnsi="Times New Roman" w:cs="Times New Roman"/>
          <w:i/>
        </w:rPr>
        <w:t>ERF</w:t>
      </w:r>
      <w:r>
        <w:rPr>
          <w:rFonts w:ascii="Times New Roman" w:hAnsi="Times New Roman" w:cs="Times New Roman"/>
        </w:rPr>
        <w:t xml:space="preserve"> deletion was present in mosaic state in the unaffected father.</w:t>
      </w:r>
    </w:p>
    <w:p w:rsidR="00B2209D" w:rsidRDefault="00B2209D" w:rsidP="00B2209D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vertAlign w:val="superscript"/>
        </w:rPr>
        <w:t>d</w:t>
      </w:r>
      <w:r>
        <w:rPr>
          <w:rFonts w:ascii="Times New Roman" w:hAnsi="Times New Roman" w:cs="Times New Roman"/>
        </w:rPr>
        <w:t>The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E67718">
        <w:rPr>
          <w:rFonts w:ascii="Times New Roman" w:hAnsi="Times New Roman" w:cs="Times New Roman"/>
          <w:i/>
        </w:rPr>
        <w:t>HOXC</w:t>
      </w:r>
      <w:r>
        <w:rPr>
          <w:rFonts w:ascii="Times New Roman" w:hAnsi="Times New Roman" w:cs="Times New Roman"/>
        </w:rPr>
        <w:t xml:space="preserve"> duplication was present in mosaic state in the affected father.</w:t>
      </w:r>
    </w:p>
    <w:p w:rsidR="00B2209D" w:rsidRDefault="00B2209D" w:rsidP="00B2209D">
      <w:pPr>
        <w:rPr>
          <w:rFonts w:ascii="Times New Roman" w:hAnsi="Times New Roman" w:cs="Times New Roman"/>
          <w:b/>
        </w:rPr>
      </w:pPr>
    </w:p>
    <w:p w:rsidR="00A74E4E" w:rsidRDefault="00B2209D">
      <w:bookmarkStart w:id="0" w:name="_GoBack"/>
      <w:bookmarkEnd w:id="0"/>
    </w:p>
    <w:sectPr w:rsidR="00A74E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09D"/>
    <w:rsid w:val="00130851"/>
    <w:rsid w:val="00B2209D"/>
    <w:rsid w:val="00DA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69B7E3-A8C4-4E81-A800-9D1E7822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09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2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Wilkie</dc:creator>
  <cp:keywords/>
  <dc:description/>
  <cp:lastModifiedBy>Andrew Wilkie</cp:lastModifiedBy>
  <cp:revision>1</cp:revision>
  <dcterms:created xsi:type="dcterms:W3CDTF">2021-04-10T08:18:00Z</dcterms:created>
  <dcterms:modified xsi:type="dcterms:W3CDTF">2021-04-10T08:18:00Z</dcterms:modified>
</cp:coreProperties>
</file>