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55E2B" w14:textId="0DE41E40" w:rsidR="0000288A" w:rsidRPr="007E404A" w:rsidRDefault="0000288A" w:rsidP="007E404A">
      <w:pPr>
        <w:pStyle w:val="Title"/>
        <w:rPr>
          <w:color w:val="2F5496" w:themeColor="accent1" w:themeShade="BF"/>
          <w:sz w:val="28"/>
          <w:szCs w:val="28"/>
          <w:lang w:val="en-GB"/>
        </w:rPr>
      </w:pPr>
      <w:r w:rsidRPr="007E404A">
        <w:rPr>
          <w:sz w:val="52"/>
          <w:szCs w:val="52"/>
          <w:lang w:val="en-GB"/>
        </w:rPr>
        <w:t>Developmental Origins of Health and Disease, Resilience and Social Justice in the COVID Era</w:t>
      </w:r>
    </w:p>
    <w:p w14:paraId="35E53161" w14:textId="6589CF87" w:rsidR="005E069D" w:rsidRDefault="005E069D" w:rsidP="007E404A">
      <w:pPr>
        <w:pStyle w:val="Heading1"/>
        <w:spacing w:line="480" w:lineRule="auto"/>
        <w:rPr>
          <w:lang w:val="en-GB"/>
        </w:rPr>
      </w:pPr>
      <w:r>
        <w:rPr>
          <w:lang w:val="en-GB"/>
        </w:rPr>
        <w:t>Abstract</w:t>
      </w:r>
    </w:p>
    <w:p w14:paraId="72EB6B9F" w14:textId="6CC5E26D" w:rsidR="005E069D" w:rsidRDefault="005E069D" w:rsidP="005E069D">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 COVID-19 pandemic has shone a spotlight on how health outcomes are unequally distributed among different population groups, with disadvantaged communities and individuals being disproportionality affected in terms of infection, morbidity and mortality, </w:t>
      </w:r>
      <w:r w:rsidR="0089382B">
        <w:rPr>
          <w:rFonts w:ascii="Times New Roman" w:hAnsi="Times New Roman" w:cs="Times New Roman"/>
          <w:color w:val="000000" w:themeColor="text1"/>
          <w:sz w:val="24"/>
          <w:szCs w:val="24"/>
          <w:lang w:val="en-GB"/>
        </w:rPr>
        <w:t xml:space="preserve">as well as </w:t>
      </w:r>
      <w:r>
        <w:rPr>
          <w:rFonts w:ascii="Times New Roman" w:hAnsi="Times New Roman" w:cs="Times New Roman"/>
          <w:color w:val="000000" w:themeColor="text1"/>
          <w:sz w:val="24"/>
          <w:szCs w:val="24"/>
          <w:lang w:val="en-GB"/>
        </w:rPr>
        <w:t>vaccine access. Recently, there has been considerable debate about how social disadvantage and inequality intersect with developmental processes to result in a heightened susceptibility to environmental stressors, economic shocks and large-scale health emergencies.</w:t>
      </w:r>
      <w:r w:rsidR="006065BD">
        <w:rPr>
          <w:rFonts w:ascii="Times New Roman" w:hAnsi="Times New Roman" w:cs="Times New Roman"/>
          <w:color w:val="000000" w:themeColor="text1"/>
          <w:sz w:val="24"/>
          <w:szCs w:val="24"/>
          <w:lang w:val="en-GB"/>
        </w:rPr>
        <w:t xml:space="preserve"> </w:t>
      </w:r>
      <w:r w:rsidR="006065BD" w:rsidRPr="00083B4A">
        <w:rPr>
          <w:rFonts w:ascii="Times New Roman" w:hAnsi="Times New Roman" w:cs="Times New Roman"/>
          <w:color w:val="000000" w:themeColor="text1"/>
          <w:sz w:val="24"/>
          <w:szCs w:val="24"/>
          <w:lang w:val="en-GB"/>
        </w:rPr>
        <w:t>We argue that DOHaD</w:t>
      </w:r>
      <w:r w:rsidR="006065BD">
        <w:rPr>
          <w:rFonts w:ascii="Times New Roman" w:hAnsi="Times New Roman" w:cs="Times New Roman"/>
          <w:color w:val="000000" w:themeColor="text1"/>
          <w:sz w:val="24"/>
          <w:szCs w:val="24"/>
          <w:lang w:val="en-GB"/>
        </w:rPr>
        <w:t xml:space="preserve"> Society members</w:t>
      </w:r>
      <w:r w:rsidR="006065BD" w:rsidRPr="00083B4A">
        <w:rPr>
          <w:rFonts w:ascii="Times New Roman" w:hAnsi="Times New Roman" w:cs="Times New Roman"/>
          <w:color w:val="000000" w:themeColor="text1"/>
          <w:sz w:val="24"/>
          <w:szCs w:val="24"/>
          <w:lang w:val="en-GB"/>
        </w:rPr>
        <w:t xml:space="preserve"> can make important contributions to addressing issues of inequality </w:t>
      </w:r>
      <w:r w:rsidR="00371492">
        <w:rPr>
          <w:rFonts w:ascii="Times New Roman" w:hAnsi="Times New Roman" w:cs="Times New Roman"/>
          <w:color w:val="000000" w:themeColor="text1"/>
          <w:sz w:val="24"/>
          <w:szCs w:val="24"/>
          <w:lang w:val="en-GB"/>
        </w:rPr>
        <w:t xml:space="preserve">and improving community resilience </w:t>
      </w:r>
      <w:r w:rsidR="006065BD" w:rsidRPr="00083B4A">
        <w:rPr>
          <w:rFonts w:ascii="Times New Roman" w:hAnsi="Times New Roman" w:cs="Times New Roman"/>
          <w:color w:val="000000" w:themeColor="text1"/>
          <w:sz w:val="24"/>
          <w:szCs w:val="24"/>
          <w:lang w:val="en-GB"/>
        </w:rPr>
        <w:t>in response to COVID-19. In order to do so</w:t>
      </w:r>
      <w:r w:rsidR="00BF60AC">
        <w:rPr>
          <w:rFonts w:ascii="Times New Roman" w:hAnsi="Times New Roman" w:cs="Times New Roman"/>
          <w:color w:val="000000" w:themeColor="text1"/>
          <w:sz w:val="24"/>
          <w:szCs w:val="24"/>
          <w:lang w:val="en-GB"/>
        </w:rPr>
        <w:t>,</w:t>
      </w:r>
      <w:r w:rsidR="00BF60AC" w:rsidRPr="00083B4A">
        <w:rPr>
          <w:rFonts w:ascii="Times New Roman" w:hAnsi="Times New Roman" w:cs="Times New Roman"/>
          <w:color w:val="000000" w:themeColor="text1"/>
          <w:sz w:val="24"/>
          <w:szCs w:val="24"/>
          <w:lang w:val="en-GB"/>
        </w:rPr>
        <w:t xml:space="preserve"> </w:t>
      </w:r>
      <w:r w:rsidR="00BF60AC">
        <w:rPr>
          <w:rFonts w:ascii="Times New Roman" w:hAnsi="Times New Roman" w:cs="Times New Roman"/>
          <w:color w:val="000000" w:themeColor="text1"/>
          <w:sz w:val="24"/>
          <w:szCs w:val="24"/>
          <w:lang w:val="en-GB"/>
        </w:rPr>
        <w:t xml:space="preserve">it is beneficial to engage with and adopt a </w:t>
      </w:r>
      <w:r w:rsidR="006065BD" w:rsidRPr="00083B4A">
        <w:rPr>
          <w:rFonts w:ascii="Times New Roman" w:hAnsi="Times New Roman" w:cs="Times New Roman"/>
          <w:color w:val="000000" w:themeColor="text1"/>
          <w:sz w:val="24"/>
          <w:szCs w:val="24"/>
          <w:lang w:val="en-GB"/>
        </w:rPr>
        <w:t>social justice framework</w:t>
      </w:r>
      <w:r w:rsidR="003F39AE">
        <w:rPr>
          <w:rFonts w:ascii="Times New Roman" w:hAnsi="Times New Roman" w:cs="Times New Roman"/>
          <w:color w:val="000000" w:themeColor="text1"/>
          <w:sz w:val="24"/>
          <w:szCs w:val="24"/>
          <w:lang w:val="en-GB"/>
        </w:rPr>
        <w:t xml:space="preserve">. We detail how DOHaD can align its research and policy recommendations </w:t>
      </w:r>
      <w:r w:rsidR="003F39AE">
        <w:rPr>
          <w:rFonts w:ascii="Times New Roman" w:hAnsi="Times New Roman" w:cs="Times New Roman"/>
          <w:color w:val="000000" w:themeColor="text1"/>
          <w:sz w:val="24"/>
          <w:szCs w:val="24"/>
          <w:lang w:val="en-GB"/>
        </w:rPr>
        <w:lastRenderedPageBreak/>
        <w:t xml:space="preserve">with a social justice perspective </w:t>
      </w:r>
      <w:r>
        <w:rPr>
          <w:rFonts w:ascii="Times New Roman" w:hAnsi="Times New Roman" w:cs="Times New Roman"/>
          <w:color w:val="000000" w:themeColor="text1"/>
          <w:sz w:val="24"/>
          <w:szCs w:val="24"/>
          <w:lang w:val="en-GB"/>
        </w:rPr>
        <w:t>to ensure that we contribute to improving the health of present and future generations in an equitable and socially just way.</w:t>
      </w:r>
      <w:r w:rsidRPr="00286978">
        <w:rPr>
          <w:rFonts w:ascii="Times New Roman" w:hAnsi="Times New Roman" w:cs="Times New Roman"/>
          <w:color w:val="000000" w:themeColor="text1"/>
          <w:sz w:val="24"/>
          <w:szCs w:val="24"/>
          <w:lang w:val="en-GB"/>
        </w:rPr>
        <w:t xml:space="preserve"> </w:t>
      </w:r>
    </w:p>
    <w:p w14:paraId="77209A09" w14:textId="11D391CF" w:rsidR="005E069D" w:rsidRPr="005E069D" w:rsidRDefault="005E069D" w:rsidP="005E069D">
      <w:pPr>
        <w:spacing w:line="480" w:lineRule="auto"/>
        <w:rPr>
          <w:rFonts w:ascii="Times New Roman" w:hAnsi="Times New Roman" w:cs="Times New Roman"/>
          <w:color w:val="000000" w:themeColor="text1"/>
          <w:sz w:val="24"/>
          <w:szCs w:val="24"/>
          <w:lang w:val="en-GB"/>
        </w:rPr>
      </w:pPr>
      <w:r>
        <w:rPr>
          <w:rFonts w:ascii="Times New Roman" w:hAnsi="Times New Roman" w:cs="Times New Roman"/>
          <w:b/>
          <w:bCs/>
          <w:color w:val="000000" w:themeColor="text1"/>
          <w:sz w:val="24"/>
          <w:szCs w:val="24"/>
          <w:lang w:val="en-GB"/>
        </w:rPr>
        <w:t xml:space="preserve">Key words: </w:t>
      </w:r>
      <w:r>
        <w:rPr>
          <w:rFonts w:ascii="Times New Roman" w:hAnsi="Times New Roman" w:cs="Times New Roman"/>
          <w:color w:val="000000" w:themeColor="text1"/>
          <w:sz w:val="24"/>
          <w:szCs w:val="24"/>
          <w:lang w:val="en-GB"/>
        </w:rPr>
        <w:t xml:space="preserve">DOHaD, Social Justice, Health Equity, </w:t>
      </w:r>
      <w:r w:rsidR="00371492">
        <w:rPr>
          <w:rFonts w:ascii="Times New Roman" w:hAnsi="Times New Roman" w:cs="Times New Roman"/>
          <w:color w:val="000000" w:themeColor="text1"/>
          <w:sz w:val="24"/>
          <w:szCs w:val="24"/>
          <w:lang w:val="en-GB"/>
        </w:rPr>
        <w:t xml:space="preserve">Community Resilience, </w:t>
      </w:r>
      <w:r>
        <w:rPr>
          <w:rFonts w:ascii="Times New Roman" w:hAnsi="Times New Roman" w:cs="Times New Roman"/>
          <w:color w:val="000000" w:themeColor="text1"/>
          <w:sz w:val="24"/>
          <w:szCs w:val="24"/>
          <w:lang w:val="en-GB"/>
        </w:rPr>
        <w:t>COVID-19.</w:t>
      </w:r>
    </w:p>
    <w:p w14:paraId="5D0B96EF" w14:textId="77777777" w:rsidR="005E069D" w:rsidRDefault="005E069D">
      <w:pPr>
        <w:spacing w:after="0"/>
        <w:jc w:val="left"/>
        <w:rPr>
          <w:rFonts w:asciiTheme="majorHAnsi" w:eastAsiaTheme="majorEastAsia" w:hAnsiTheme="majorHAnsi" w:cstheme="majorBidi"/>
          <w:color w:val="2F5496" w:themeColor="accent1" w:themeShade="BF"/>
          <w:sz w:val="32"/>
          <w:szCs w:val="32"/>
          <w:lang w:val="en-GB"/>
        </w:rPr>
      </w:pPr>
      <w:r>
        <w:rPr>
          <w:lang w:val="en-GB"/>
        </w:rPr>
        <w:br w:type="page"/>
      </w:r>
    </w:p>
    <w:p w14:paraId="46EA5716" w14:textId="228B821F" w:rsidR="0000288A" w:rsidRPr="005A14B8" w:rsidRDefault="0000288A" w:rsidP="007E404A">
      <w:pPr>
        <w:pStyle w:val="Heading1"/>
        <w:spacing w:line="480" w:lineRule="auto"/>
        <w:rPr>
          <w:lang w:val="en-GB"/>
        </w:rPr>
      </w:pPr>
      <w:r w:rsidRPr="005A14B8">
        <w:rPr>
          <w:lang w:val="en-GB"/>
        </w:rPr>
        <w:lastRenderedPageBreak/>
        <w:t>Introduction</w:t>
      </w:r>
    </w:p>
    <w:p w14:paraId="271BBB10" w14:textId="3E3F5D16" w:rsidR="0000288A" w:rsidRDefault="0000288A" w:rsidP="007E404A">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 COVID-19 pandemic has shone a spotlight on how health outcomes are unequally distributed among different population groups, with disadvantaged communities and individuals being disproportionality affected in terms of infection, morbidity and mortality, and </w:t>
      </w:r>
      <w:r w:rsidR="00C4091E">
        <w:rPr>
          <w:rFonts w:ascii="Times New Roman" w:hAnsi="Times New Roman" w:cs="Times New Roman"/>
          <w:color w:val="000000" w:themeColor="text1"/>
          <w:sz w:val="24"/>
          <w:szCs w:val="24"/>
          <w:lang w:val="en-GB"/>
        </w:rPr>
        <w:t>al</w:t>
      </w:r>
      <w:r w:rsidR="00031700">
        <w:rPr>
          <w:rFonts w:ascii="Times New Roman" w:hAnsi="Times New Roman" w:cs="Times New Roman"/>
          <w:color w:val="000000" w:themeColor="text1"/>
          <w:sz w:val="24"/>
          <w:szCs w:val="24"/>
          <w:lang w:val="en-GB"/>
        </w:rPr>
        <w:t xml:space="preserve">so access to </w:t>
      </w:r>
      <w:r>
        <w:rPr>
          <w:rFonts w:ascii="Times New Roman" w:hAnsi="Times New Roman" w:cs="Times New Roman"/>
          <w:color w:val="000000" w:themeColor="text1"/>
          <w:sz w:val="24"/>
          <w:szCs w:val="24"/>
          <w:lang w:val="en-GB"/>
        </w:rPr>
        <w:t>vaccin</w:t>
      </w:r>
      <w:r w:rsidR="00031700">
        <w:rPr>
          <w:rFonts w:ascii="Times New Roman" w:hAnsi="Times New Roman" w:cs="Times New Roman"/>
          <w:color w:val="000000" w:themeColor="text1"/>
          <w:sz w:val="24"/>
          <w:szCs w:val="24"/>
          <w:lang w:val="en-GB"/>
        </w:rPr>
        <w:t>ation</w:t>
      </w:r>
      <w:r>
        <w:rPr>
          <w:rFonts w:ascii="Times New Roman" w:hAnsi="Times New Roman" w:cs="Times New Roman"/>
          <w:color w:val="000000" w:themeColor="text1"/>
          <w:sz w:val="24"/>
          <w:szCs w:val="24"/>
          <w:lang w:val="en-GB"/>
        </w:rPr>
        <w:t xml:space="preserve">. Recently, there has been considerable debate about how social disadvantage and inequality intersect with developmental processes to result in a heightened susceptibility to environmental stressors, economic shocks and large-scale health emergencies. In December 2020, in collaboration with the International Society for Developmental Origins of Health and Disease, we organized an interdisciplinary webinar entitled, </w:t>
      </w:r>
      <w:r>
        <w:rPr>
          <w:rFonts w:ascii="Times New Roman" w:hAnsi="Times New Roman" w:cs="Times New Roman"/>
          <w:i/>
          <w:iCs/>
          <w:color w:val="000000" w:themeColor="text1"/>
          <w:sz w:val="24"/>
          <w:szCs w:val="24"/>
          <w:lang w:val="en-GB"/>
        </w:rPr>
        <w:t>Back to Normal? Social Justice and the Developmental Origins of Health and Disease in the COVID Era</w:t>
      </w:r>
      <w:r>
        <w:rPr>
          <w:rFonts w:ascii="Times New Roman" w:hAnsi="Times New Roman" w:cs="Times New Roman"/>
          <w:color w:val="000000" w:themeColor="text1"/>
          <w:sz w:val="24"/>
          <w:szCs w:val="24"/>
          <w:lang w:val="en-GB"/>
        </w:rPr>
        <w:t xml:space="preserve">, in which we discussed how insights from DOHaD research demonstrate that adopting a social justice perspective is fundamental for supporting health equity and community resilience to the COVID-19 pandemic and future global health threats. In March 2021, the high-profile </w:t>
      </w:r>
      <w:r>
        <w:rPr>
          <w:rFonts w:ascii="Times New Roman" w:hAnsi="Times New Roman" w:cs="Times New Roman"/>
          <w:i/>
          <w:iCs/>
          <w:color w:val="000000" w:themeColor="text1"/>
          <w:sz w:val="24"/>
          <w:szCs w:val="24"/>
          <w:lang w:val="en-GB"/>
        </w:rPr>
        <w:t xml:space="preserve">Venice Forum </w:t>
      </w:r>
      <w:r>
        <w:rPr>
          <w:rFonts w:ascii="Times New Roman" w:hAnsi="Times New Roman" w:cs="Times New Roman"/>
          <w:color w:val="000000" w:themeColor="text1"/>
          <w:sz w:val="24"/>
          <w:szCs w:val="24"/>
          <w:lang w:val="en-GB"/>
        </w:rPr>
        <w:t xml:space="preserve">brought together leading experts </w:t>
      </w:r>
      <w:r>
        <w:rPr>
          <w:rFonts w:ascii="Times New Roman" w:hAnsi="Times New Roman" w:cs="Times New Roman"/>
          <w:color w:val="000000" w:themeColor="text1"/>
          <w:sz w:val="24"/>
          <w:szCs w:val="24"/>
          <w:lang w:val="en-GB"/>
        </w:rPr>
        <w:lastRenderedPageBreak/>
        <w:t xml:space="preserve">in DOHaD, health economics, health policy and clinical specialties, along with representatives from civil society and non-government organisations, to discuss </w:t>
      </w:r>
      <w:r>
        <w:rPr>
          <w:rFonts w:ascii="Times New Roman" w:hAnsi="Times New Roman" w:cs="Times New Roman"/>
          <w:i/>
          <w:iCs/>
          <w:color w:val="000000" w:themeColor="text1"/>
          <w:sz w:val="24"/>
          <w:szCs w:val="24"/>
          <w:lang w:val="en-GB"/>
        </w:rPr>
        <w:t>W</w:t>
      </w:r>
      <w:r w:rsidRPr="00911F5A">
        <w:rPr>
          <w:rFonts w:ascii="Times New Roman" w:hAnsi="Times New Roman" w:cs="Times New Roman"/>
          <w:i/>
          <w:iCs/>
          <w:color w:val="000000" w:themeColor="text1"/>
          <w:sz w:val="24"/>
          <w:szCs w:val="24"/>
          <w:lang w:val="en-GB"/>
        </w:rPr>
        <w:t xml:space="preserve">hy investing in maternal, neonatal and child health (MNCH) is critical for sustainable recovery </w:t>
      </w:r>
      <w:r>
        <w:rPr>
          <w:rFonts w:ascii="Times New Roman" w:hAnsi="Times New Roman" w:cs="Times New Roman"/>
          <w:i/>
          <w:iCs/>
          <w:color w:val="000000" w:themeColor="text1"/>
          <w:sz w:val="24"/>
          <w:szCs w:val="24"/>
          <w:lang w:val="en-GB"/>
        </w:rPr>
        <w:t>after COVID-19</w:t>
      </w:r>
      <w:r>
        <w:rPr>
          <w:rFonts w:ascii="Times New Roman" w:hAnsi="Times New Roman" w:cs="Times New Roman"/>
          <w:color w:val="000000" w:themeColor="text1"/>
          <w:sz w:val="24"/>
          <w:szCs w:val="24"/>
          <w:lang w:val="en-GB"/>
        </w:rPr>
        <w:t xml:space="preserve">. A major theme that emerged from the </w:t>
      </w:r>
      <w:r w:rsidRPr="00B24151">
        <w:rPr>
          <w:rFonts w:ascii="Times New Roman" w:hAnsi="Times New Roman" w:cs="Times New Roman"/>
          <w:i/>
          <w:iCs/>
          <w:color w:val="000000" w:themeColor="text1"/>
          <w:sz w:val="24"/>
          <w:szCs w:val="24"/>
          <w:lang w:val="en-GB"/>
        </w:rPr>
        <w:t>Forum</w:t>
      </w:r>
      <w:r>
        <w:rPr>
          <w:rFonts w:ascii="Times New Roman" w:hAnsi="Times New Roman" w:cs="Times New Roman"/>
          <w:color w:val="000000" w:themeColor="text1"/>
          <w:sz w:val="24"/>
          <w:szCs w:val="24"/>
          <w:lang w:val="en-GB"/>
        </w:rPr>
        <w:t xml:space="preserve"> was the need to for researchers to centre social justice concerns when advocating for a greater and sustained investment in MNCH in the context of the COVID-19 pandemic. </w:t>
      </w:r>
    </w:p>
    <w:p w14:paraId="6DE42702" w14:textId="13F14BCD" w:rsidR="0000288A" w:rsidRPr="00911F5A" w:rsidRDefault="0000288A" w:rsidP="007E404A">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In this piece, we elaborate on this call to centre social justice in DOHaD research and policy recommendations to ensure that we contribute to improving the health of present and future generations in an equitable and socially just way.</w:t>
      </w:r>
      <w:r w:rsidRPr="00286978">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A social justice framework is sensitive to and attends to how social structures, and in particular structures of subordination and power</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maintain inequalities in society</w:t>
      </w:r>
      <w:r>
        <w:rPr>
          <w:rFonts w:ascii="Times New Roman" w:hAnsi="Times New Roman" w:cs="Times New Roman"/>
          <w:color w:val="000000" w:themeColor="text1"/>
          <w:sz w:val="24"/>
          <w:szCs w:val="24"/>
          <w:lang w:val="en-GB"/>
        </w:rPr>
        <w:t xml:space="preserve">, including those affecting </w:t>
      </w:r>
      <w:r w:rsidRPr="00083B4A">
        <w:rPr>
          <w:rFonts w:ascii="Times New Roman" w:hAnsi="Times New Roman" w:cs="Times New Roman"/>
          <w:color w:val="000000" w:themeColor="text1"/>
          <w:sz w:val="24"/>
          <w:szCs w:val="24"/>
          <w:lang w:val="en-GB"/>
        </w:rPr>
        <w:t>health and disease</w:t>
      </w:r>
      <w:r>
        <w:rPr>
          <w:rFonts w:ascii="Times New Roman" w:hAnsi="Times New Roman" w:cs="Times New Roman"/>
          <w:color w:val="000000" w:themeColor="text1"/>
          <w:sz w:val="24"/>
          <w:szCs w:val="24"/>
          <w:lang w:val="en-GB"/>
        </w:rPr>
        <w:t>. A social justice approach to health equity seeks to address how social categories such as gender, race,</w:t>
      </w:r>
      <w:r w:rsidR="00BF60AC">
        <w:rPr>
          <w:rFonts w:ascii="Times New Roman" w:hAnsi="Times New Roman" w:cs="Times New Roman"/>
          <w:color w:val="000000" w:themeColor="text1"/>
          <w:sz w:val="24"/>
          <w:szCs w:val="24"/>
          <w:lang w:val="en-GB"/>
        </w:rPr>
        <w:t xml:space="preserve"> indigeneity,</w:t>
      </w:r>
      <w:r>
        <w:rPr>
          <w:rFonts w:ascii="Times New Roman" w:hAnsi="Times New Roman" w:cs="Times New Roman"/>
          <w:color w:val="000000" w:themeColor="text1"/>
          <w:sz w:val="24"/>
          <w:szCs w:val="24"/>
          <w:lang w:val="en-GB"/>
        </w:rPr>
        <w:t xml:space="preserve"> sexuality, disability, immigration status, etc. affect people’s health status, access to health care, and treatment outcomes. As </w:t>
      </w:r>
      <w:r w:rsidRPr="00083B4A">
        <w:rPr>
          <w:rFonts w:ascii="Times New Roman" w:hAnsi="Times New Roman" w:cs="Times New Roman"/>
          <w:color w:val="000000" w:themeColor="text1"/>
          <w:sz w:val="24"/>
          <w:szCs w:val="24"/>
          <w:lang w:val="en-GB"/>
        </w:rPr>
        <w:t xml:space="preserve">DOHaD </w:t>
      </w:r>
      <w:r>
        <w:rPr>
          <w:rFonts w:ascii="Times New Roman" w:hAnsi="Times New Roman" w:cs="Times New Roman"/>
          <w:color w:val="000000" w:themeColor="text1"/>
          <w:sz w:val="24"/>
          <w:szCs w:val="24"/>
          <w:lang w:val="en-GB"/>
        </w:rPr>
        <w:t>investigates how experiences in early life affect development, it is</w:t>
      </w:r>
      <w:r w:rsidRPr="00083B4A">
        <w:rPr>
          <w:rFonts w:ascii="Times New Roman" w:hAnsi="Times New Roman" w:cs="Times New Roman"/>
          <w:color w:val="000000" w:themeColor="text1"/>
          <w:sz w:val="24"/>
          <w:szCs w:val="24"/>
          <w:lang w:val="en-GB"/>
        </w:rPr>
        <w:t xml:space="preserve"> well positioned to investigate how structur</w:t>
      </w:r>
      <w:r>
        <w:rPr>
          <w:rFonts w:ascii="Times New Roman" w:hAnsi="Times New Roman" w:cs="Times New Roman"/>
          <w:color w:val="000000" w:themeColor="text1"/>
          <w:sz w:val="24"/>
          <w:szCs w:val="24"/>
          <w:lang w:val="en-GB"/>
        </w:rPr>
        <w:t>al inequality</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impacts health and wellbeing during the life course and across generations. </w:t>
      </w:r>
    </w:p>
    <w:p w14:paraId="64B95B87" w14:textId="77777777" w:rsidR="0000288A" w:rsidRDefault="0000288A" w:rsidP="007E404A">
      <w:pPr>
        <w:pStyle w:val="Heading1"/>
        <w:spacing w:line="480" w:lineRule="auto"/>
        <w:rPr>
          <w:lang w:val="en-GB"/>
        </w:rPr>
      </w:pPr>
      <w:r>
        <w:rPr>
          <w:lang w:val="en-GB"/>
        </w:rPr>
        <w:lastRenderedPageBreak/>
        <w:t>Background: COVID-19 and inequality</w:t>
      </w:r>
    </w:p>
    <w:p w14:paraId="35F94826" w14:textId="50AFACAA" w:rsidR="0000288A" w:rsidRPr="007E404A" w:rsidRDefault="0000288A" w:rsidP="007E404A">
      <w:pPr>
        <w:spacing w:line="480" w:lineRule="auto"/>
        <w:rPr>
          <w:rFonts w:ascii="Times New Roman" w:hAnsi="Times New Roman" w:cs="Times New Roman"/>
          <w:color w:val="000000" w:themeColor="text1"/>
          <w:sz w:val="24"/>
          <w:szCs w:val="24"/>
          <w:vertAlign w:val="superscript"/>
          <w:lang w:val="en-GB"/>
        </w:rPr>
      </w:pPr>
      <w:r w:rsidRPr="00083B4A">
        <w:rPr>
          <w:rFonts w:ascii="Times New Roman" w:hAnsi="Times New Roman" w:cs="Times New Roman"/>
          <w:color w:val="000000" w:themeColor="text1"/>
          <w:sz w:val="24"/>
          <w:szCs w:val="24"/>
          <w:lang w:val="en-GB"/>
        </w:rPr>
        <w:t>The uneven effects of the COVID-19 pandemic on different population groups</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have been widely documented. In high-income countries in the global North, disadvantaged groups have often experienced the greatest health, social, and economic burden. In 2020, data from the UK showed that people from Black and minority ethnic backgrounds had higher rates of infection and mortality from COVID</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19. Over 30% of critically ill hospital admissions with COVID-19 were from </w:t>
      </w:r>
      <w:r>
        <w:rPr>
          <w:rFonts w:ascii="Times New Roman" w:hAnsi="Times New Roman" w:cs="Times New Roman"/>
          <w:color w:val="000000" w:themeColor="text1"/>
          <w:sz w:val="24"/>
          <w:szCs w:val="24"/>
          <w:lang w:val="en-GB"/>
        </w:rPr>
        <w:t>these minority</w:t>
      </w:r>
      <w:r w:rsidRPr="00083B4A">
        <w:rPr>
          <w:rFonts w:ascii="Times New Roman" w:hAnsi="Times New Roman" w:cs="Times New Roman"/>
          <w:color w:val="000000" w:themeColor="text1"/>
          <w:sz w:val="24"/>
          <w:szCs w:val="24"/>
          <w:lang w:val="en-GB"/>
        </w:rPr>
        <w:t xml:space="preserve"> groups and mortality was over three and four times </w:t>
      </w:r>
      <w:r>
        <w:rPr>
          <w:rFonts w:ascii="Times New Roman" w:hAnsi="Times New Roman" w:cs="Times New Roman"/>
          <w:color w:val="000000" w:themeColor="text1"/>
          <w:sz w:val="24"/>
          <w:szCs w:val="24"/>
          <w:lang w:val="en-GB"/>
        </w:rPr>
        <w:t>greater</w:t>
      </w:r>
      <w:r w:rsidRPr="00083B4A">
        <w:rPr>
          <w:rFonts w:ascii="Times New Roman" w:hAnsi="Times New Roman" w:cs="Times New Roman"/>
          <w:color w:val="000000" w:themeColor="text1"/>
          <w:sz w:val="24"/>
          <w:szCs w:val="24"/>
          <w:lang w:val="en-GB"/>
        </w:rPr>
        <w:t xml:space="preserve"> in </w:t>
      </w:r>
      <w:r>
        <w:rPr>
          <w:rFonts w:ascii="Times New Roman" w:hAnsi="Times New Roman" w:cs="Times New Roman"/>
          <w:color w:val="000000" w:themeColor="text1"/>
          <w:sz w:val="24"/>
          <w:szCs w:val="24"/>
          <w:lang w:val="en-GB"/>
        </w:rPr>
        <w:t xml:space="preserve">people of </w:t>
      </w:r>
      <w:r w:rsidRPr="00083B4A">
        <w:rPr>
          <w:rFonts w:ascii="Times New Roman" w:hAnsi="Times New Roman" w:cs="Times New Roman"/>
          <w:color w:val="000000" w:themeColor="text1"/>
          <w:sz w:val="24"/>
          <w:szCs w:val="24"/>
          <w:lang w:val="en-GB"/>
        </w:rPr>
        <w:t xml:space="preserve">Bangladeshi and Pakistani </w:t>
      </w:r>
      <w:r>
        <w:rPr>
          <w:rFonts w:ascii="Times New Roman" w:hAnsi="Times New Roman" w:cs="Times New Roman"/>
          <w:color w:val="000000" w:themeColor="text1"/>
          <w:sz w:val="24"/>
          <w:szCs w:val="24"/>
          <w:lang w:val="en-GB"/>
        </w:rPr>
        <w:t>ethnicities</w:t>
      </w:r>
      <w:r w:rsidR="006065BD">
        <w:rPr>
          <w:rFonts w:ascii="Times New Roman" w:hAnsi="Times New Roman" w:cs="Times New Roman"/>
          <w:color w:val="000000" w:themeColor="text1"/>
          <w:sz w:val="24"/>
          <w:szCs w:val="24"/>
          <w:lang w:val="en-GB"/>
        </w:rPr>
        <w:t xml:space="preserve"> respectively</w:t>
      </w:r>
      <w:r w:rsidRPr="00083B4A">
        <w:rPr>
          <w:rFonts w:ascii="Times New Roman" w:hAnsi="Times New Roman" w:cs="Times New Roman"/>
          <w:color w:val="000000" w:themeColor="text1"/>
          <w:sz w:val="24"/>
          <w:szCs w:val="24"/>
          <w:lang w:val="en-GB"/>
        </w:rPr>
        <w:t xml:space="preserve"> compared to </w:t>
      </w:r>
      <w:r>
        <w:rPr>
          <w:rFonts w:ascii="Times New Roman" w:hAnsi="Times New Roman" w:cs="Times New Roman"/>
          <w:color w:val="000000" w:themeColor="text1"/>
          <w:sz w:val="24"/>
          <w:szCs w:val="24"/>
          <w:lang w:val="en-GB"/>
        </w:rPr>
        <w:t>those of white ethnicity</w:t>
      </w:r>
      <w:r w:rsidR="007E404A">
        <w:rPr>
          <w:rFonts w:ascii="Times New Roman" w:hAnsi="Times New Roman" w:cs="Times New Roman"/>
          <w:color w:val="000000" w:themeColor="text1"/>
          <w:sz w:val="24"/>
          <w:szCs w:val="24"/>
          <w:lang w:val="en-GB"/>
        </w:rPr>
        <w:t>.</w:t>
      </w:r>
      <w:r w:rsidRPr="007E404A">
        <w:rPr>
          <w:rFonts w:ascii="Times New Roman" w:hAnsi="Times New Roman" w:cs="Times New Roman"/>
          <w:noProof/>
          <w:color w:val="000000" w:themeColor="text1"/>
          <w:sz w:val="24"/>
          <w:szCs w:val="24"/>
          <w:vertAlign w:val="superscript"/>
          <w:lang w:val="en-GB"/>
        </w:rPr>
        <w:t>1</w:t>
      </w:r>
      <w:r w:rsidRPr="00083B4A">
        <w:rPr>
          <w:rFonts w:ascii="Times New Roman" w:hAnsi="Times New Roman" w:cs="Times New Roman"/>
          <w:color w:val="000000" w:themeColor="text1"/>
          <w:sz w:val="24"/>
          <w:szCs w:val="24"/>
          <w:lang w:val="en-GB"/>
        </w:rPr>
        <w:t xml:space="preserve"> A recent geospatial analysis from Chicago</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USA</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found COVID “hotspots” in </w:t>
      </w:r>
      <w:r>
        <w:rPr>
          <w:rFonts w:ascii="Times New Roman" w:hAnsi="Times New Roman" w:cs="Times New Roman"/>
          <w:color w:val="000000" w:themeColor="text1"/>
          <w:sz w:val="24"/>
          <w:szCs w:val="24"/>
          <w:lang w:val="en-GB"/>
        </w:rPr>
        <w:t>low-income</w:t>
      </w:r>
      <w:r w:rsidRPr="00083B4A">
        <w:rPr>
          <w:rFonts w:ascii="Times New Roman" w:hAnsi="Times New Roman" w:cs="Times New Roman"/>
          <w:color w:val="000000" w:themeColor="text1"/>
          <w:sz w:val="24"/>
          <w:szCs w:val="24"/>
          <w:lang w:val="en-GB"/>
        </w:rPr>
        <w:t xml:space="preserve"> neighbourhoods</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h</w:t>
      </w:r>
      <w:r w:rsidRPr="00083B4A">
        <w:rPr>
          <w:rFonts w:ascii="Times New Roman" w:hAnsi="Times New Roman" w:cs="Times New Roman"/>
          <w:color w:val="000000" w:themeColor="text1"/>
          <w:sz w:val="24"/>
          <w:szCs w:val="24"/>
          <w:lang w:val="en-GB"/>
        </w:rPr>
        <w:t xml:space="preserve">igher proportions of mortality in areas with more ethnic minority residents, </w:t>
      </w:r>
      <w:r>
        <w:rPr>
          <w:rFonts w:ascii="Times New Roman" w:hAnsi="Times New Roman" w:cs="Times New Roman"/>
          <w:color w:val="000000" w:themeColor="text1"/>
          <w:sz w:val="24"/>
          <w:szCs w:val="24"/>
          <w:lang w:val="en-GB"/>
        </w:rPr>
        <w:t>and greater prevalence of</w:t>
      </w:r>
      <w:r w:rsidRPr="00083B4A">
        <w:rPr>
          <w:rFonts w:ascii="Times New Roman" w:hAnsi="Times New Roman" w:cs="Times New Roman"/>
          <w:color w:val="000000" w:themeColor="text1"/>
          <w:sz w:val="24"/>
          <w:szCs w:val="24"/>
          <w:lang w:val="en-GB"/>
        </w:rPr>
        <w:t xml:space="preserve"> comorbidities such as heart disease</w:t>
      </w:r>
      <w:r>
        <w:rPr>
          <w:rFonts w:ascii="Times New Roman" w:hAnsi="Times New Roman" w:cs="Times New Roman"/>
          <w:color w:val="000000" w:themeColor="text1"/>
          <w:sz w:val="24"/>
          <w:szCs w:val="24"/>
          <w:lang w:val="en-GB"/>
        </w:rPr>
        <w:t xml:space="preserve"> and</w:t>
      </w:r>
      <w:r w:rsidRPr="00083B4A">
        <w:rPr>
          <w:rFonts w:ascii="Times New Roman" w:hAnsi="Times New Roman" w:cs="Times New Roman"/>
          <w:color w:val="000000" w:themeColor="text1"/>
          <w:sz w:val="24"/>
          <w:szCs w:val="24"/>
          <w:lang w:val="en-GB"/>
        </w:rPr>
        <w:t xml:space="preserve"> hypertension.</w:t>
      </w:r>
      <w:r w:rsidR="007E404A" w:rsidRPr="007E404A">
        <w:rPr>
          <w:rFonts w:ascii="Times New Roman" w:hAnsi="Times New Roman" w:cs="Times New Roman"/>
          <w:color w:val="000000" w:themeColor="text1"/>
          <w:sz w:val="24"/>
          <w:szCs w:val="24"/>
          <w:vertAlign w:val="superscript"/>
          <w:lang w:val="en-GB"/>
        </w:rPr>
        <w:t>2</w:t>
      </w:r>
      <w:r w:rsidRPr="00083B4A">
        <w:rPr>
          <w:rFonts w:ascii="Times New Roman" w:hAnsi="Times New Roman" w:cs="Times New Roman"/>
          <w:color w:val="000000" w:themeColor="text1"/>
          <w:sz w:val="24"/>
          <w:szCs w:val="24"/>
          <w:lang w:val="en-GB"/>
        </w:rPr>
        <w:t xml:space="preserve"> I</w:t>
      </w:r>
      <w:r>
        <w:rPr>
          <w:rFonts w:ascii="Times New Roman" w:hAnsi="Times New Roman" w:cs="Times New Roman"/>
          <w:color w:val="000000" w:themeColor="text1"/>
          <w:sz w:val="24"/>
          <w:szCs w:val="24"/>
          <w:lang w:val="en-GB"/>
        </w:rPr>
        <w:t>n general, i</w:t>
      </w:r>
      <w:r w:rsidRPr="00083B4A">
        <w:rPr>
          <w:rFonts w:ascii="Times New Roman" w:hAnsi="Times New Roman" w:cs="Times New Roman"/>
          <w:color w:val="000000" w:themeColor="text1"/>
          <w:sz w:val="24"/>
          <w:szCs w:val="24"/>
          <w:lang w:val="en-GB"/>
        </w:rPr>
        <w:t xml:space="preserve">ndividuals </w:t>
      </w:r>
      <w:r>
        <w:rPr>
          <w:rFonts w:ascii="Times New Roman" w:hAnsi="Times New Roman" w:cs="Times New Roman"/>
          <w:color w:val="000000" w:themeColor="text1"/>
          <w:sz w:val="24"/>
          <w:szCs w:val="24"/>
          <w:lang w:val="en-GB"/>
        </w:rPr>
        <w:t>from ethnic minority backgrounds</w:t>
      </w:r>
      <w:r w:rsidRPr="00083B4A">
        <w:rPr>
          <w:rFonts w:ascii="Times New Roman" w:hAnsi="Times New Roman" w:cs="Times New Roman"/>
          <w:color w:val="000000" w:themeColor="text1"/>
          <w:sz w:val="24"/>
          <w:szCs w:val="24"/>
          <w:lang w:val="en-GB"/>
        </w:rPr>
        <w:t xml:space="preserve"> are more likely to live in </w:t>
      </w:r>
      <w:r>
        <w:rPr>
          <w:rFonts w:ascii="Times New Roman" w:hAnsi="Times New Roman" w:cs="Times New Roman"/>
          <w:color w:val="000000" w:themeColor="text1"/>
          <w:sz w:val="24"/>
          <w:szCs w:val="24"/>
          <w:lang w:val="en-GB"/>
        </w:rPr>
        <w:t>high</w:t>
      </w:r>
      <w:r w:rsidR="007E404A">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density housing areas or </w:t>
      </w:r>
      <w:r w:rsidRPr="00083B4A">
        <w:rPr>
          <w:rFonts w:ascii="Times New Roman" w:hAnsi="Times New Roman" w:cs="Times New Roman"/>
          <w:color w:val="000000" w:themeColor="text1"/>
          <w:sz w:val="24"/>
          <w:szCs w:val="24"/>
          <w:lang w:val="en-GB"/>
        </w:rPr>
        <w:t>work in professions that expose them to higher infection risk.</w:t>
      </w:r>
      <w:r w:rsidR="007E404A" w:rsidRPr="007E404A">
        <w:rPr>
          <w:rFonts w:ascii="Times New Roman" w:hAnsi="Times New Roman" w:cs="Times New Roman"/>
          <w:color w:val="000000" w:themeColor="text1"/>
          <w:sz w:val="24"/>
          <w:szCs w:val="24"/>
          <w:vertAlign w:val="superscript"/>
          <w:lang w:val="en-GB"/>
        </w:rPr>
        <w:t>3</w:t>
      </w:r>
      <w:r w:rsidRPr="00083B4A">
        <w:rPr>
          <w:rFonts w:ascii="Times New Roman" w:hAnsi="Times New Roman" w:cs="Times New Roman"/>
          <w:color w:val="000000" w:themeColor="text1"/>
          <w:sz w:val="24"/>
          <w:szCs w:val="24"/>
          <w:lang w:val="en-GB"/>
        </w:rPr>
        <w:t xml:space="preserve"> Many of the risk factors for a severe </w:t>
      </w:r>
      <w:r>
        <w:rPr>
          <w:rFonts w:ascii="Times New Roman" w:hAnsi="Times New Roman" w:cs="Times New Roman"/>
          <w:color w:val="000000" w:themeColor="text1"/>
          <w:sz w:val="24"/>
          <w:szCs w:val="24"/>
          <w:lang w:val="en-GB"/>
        </w:rPr>
        <w:t>effect</w:t>
      </w:r>
      <w:r w:rsidRPr="00083B4A">
        <w:rPr>
          <w:rFonts w:ascii="Times New Roman" w:hAnsi="Times New Roman" w:cs="Times New Roman"/>
          <w:color w:val="000000" w:themeColor="text1"/>
          <w:sz w:val="24"/>
          <w:szCs w:val="24"/>
          <w:lang w:val="en-GB"/>
        </w:rPr>
        <w:t xml:space="preserve"> of COVID-19 – </w:t>
      </w:r>
      <w:r w:rsidR="00B37A42">
        <w:rPr>
          <w:rFonts w:ascii="Times New Roman" w:hAnsi="Times New Roman" w:cs="Times New Roman"/>
          <w:color w:val="000000" w:themeColor="text1"/>
          <w:sz w:val="24"/>
          <w:szCs w:val="24"/>
          <w:lang w:val="en-GB"/>
        </w:rPr>
        <w:t>such as</w:t>
      </w:r>
      <w:r w:rsidR="00B37A42" w:rsidRPr="00083B4A">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obesity </w:t>
      </w:r>
      <w:r w:rsidR="001D2277">
        <w:rPr>
          <w:rFonts w:ascii="Times New Roman" w:hAnsi="Times New Roman" w:cs="Times New Roman"/>
          <w:color w:val="000000" w:themeColor="text1"/>
          <w:sz w:val="24"/>
          <w:szCs w:val="24"/>
          <w:lang w:val="en-GB"/>
        </w:rPr>
        <w:t>or</w:t>
      </w:r>
      <w:r w:rsidR="001D2277" w:rsidRPr="00083B4A">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type 2 diabetes – are more </w:t>
      </w:r>
      <w:r>
        <w:rPr>
          <w:rFonts w:ascii="Times New Roman" w:hAnsi="Times New Roman" w:cs="Times New Roman"/>
          <w:color w:val="000000" w:themeColor="text1"/>
          <w:sz w:val="24"/>
          <w:szCs w:val="24"/>
          <w:lang w:val="en-GB"/>
        </w:rPr>
        <w:t xml:space="preserve">prevalent </w:t>
      </w:r>
      <w:r w:rsidRPr="00083B4A">
        <w:rPr>
          <w:rFonts w:ascii="Times New Roman" w:hAnsi="Times New Roman" w:cs="Times New Roman"/>
          <w:color w:val="000000" w:themeColor="text1"/>
          <w:sz w:val="24"/>
          <w:szCs w:val="24"/>
          <w:lang w:val="en-GB"/>
        </w:rPr>
        <w:t xml:space="preserve">among </w:t>
      </w:r>
      <w:r>
        <w:rPr>
          <w:rFonts w:ascii="Times New Roman" w:hAnsi="Times New Roman" w:cs="Times New Roman"/>
          <w:color w:val="000000" w:themeColor="text1"/>
          <w:sz w:val="24"/>
          <w:szCs w:val="24"/>
          <w:lang w:val="en-GB"/>
        </w:rPr>
        <w:t xml:space="preserve">low-income and racialized </w:t>
      </w:r>
      <w:r>
        <w:rPr>
          <w:rFonts w:ascii="Times New Roman" w:hAnsi="Times New Roman" w:cs="Times New Roman"/>
          <w:color w:val="000000" w:themeColor="text1"/>
          <w:sz w:val="24"/>
          <w:szCs w:val="24"/>
          <w:lang w:val="en-GB"/>
        </w:rPr>
        <w:lastRenderedPageBreak/>
        <w:t>groups</w:t>
      </w:r>
      <w:r w:rsidRPr="00083B4A">
        <w:rPr>
          <w:rFonts w:ascii="Times New Roman" w:hAnsi="Times New Roman" w:cs="Times New Roman"/>
          <w:color w:val="000000" w:themeColor="text1"/>
          <w:sz w:val="24"/>
          <w:szCs w:val="24"/>
          <w:lang w:val="en-GB"/>
        </w:rPr>
        <w:t>.</w:t>
      </w:r>
      <w:r w:rsidR="007E404A" w:rsidRPr="007E404A">
        <w:rPr>
          <w:rFonts w:ascii="Times New Roman" w:hAnsi="Times New Roman" w:cs="Times New Roman"/>
          <w:color w:val="000000" w:themeColor="text1"/>
          <w:sz w:val="24"/>
          <w:szCs w:val="24"/>
          <w:vertAlign w:val="superscript"/>
          <w:lang w:val="en-GB"/>
        </w:rPr>
        <w:t>4</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While disparities </w:t>
      </w:r>
      <w:r>
        <w:rPr>
          <w:rFonts w:ascii="Times New Roman" w:hAnsi="Times New Roman" w:cs="Times New Roman"/>
          <w:color w:val="000000" w:themeColor="text1"/>
          <w:sz w:val="24"/>
          <w:szCs w:val="24"/>
          <w:lang w:val="en-GB"/>
        </w:rPr>
        <w:t xml:space="preserve">among population groups </w:t>
      </w:r>
      <w:r w:rsidRPr="00083B4A">
        <w:rPr>
          <w:rFonts w:ascii="Times New Roman" w:hAnsi="Times New Roman" w:cs="Times New Roman"/>
          <w:color w:val="000000" w:themeColor="text1"/>
          <w:sz w:val="24"/>
          <w:szCs w:val="24"/>
          <w:lang w:val="en-GB"/>
        </w:rPr>
        <w:t>may be influenced by multiple factors</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it </w:t>
      </w:r>
      <w:r>
        <w:rPr>
          <w:rFonts w:ascii="Times New Roman" w:hAnsi="Times New Roman" w:cs="Times New Roman"/>
          <w:color w:val="000000" w:themeColor="text1"/>
          <w:sz w:val="24"/>
          <w:szCs w:val="24"/>
          <w:lang w:val="en-GB"/>
        </w:rPr>
        <w:t>is</w:t>
      </w:r>
      <w:r w:rsidRPr="00083B4A">
        <w:rPr>
          <w:rFonts w:ascii="Times New Roman" w:hAnsi="Times New Roman" w:cs="Times New Roman"/>
          <w:color w:val="000000" w:themeColor="text1"/>
          <w:sz w:val="24"/>
          <w:szCs w:val="24"/>
          <w:lang w:val="en-GB"/>
        </w:rPr>
        <w:t xml:space="preserve"> clear that structural issues in </w:t>
      </w:r>
      <w:r>
        <w:rPr>
          <w:rFonts w:ascii="Times New Roman" w:hAnsi="Times New Roman" w:cs="Times New Roman"/>
          <w:color w:val="000000" w:themeColor="text1"/>
          <w:sz w:val="24"/>
          <w:szCs w:val="24"/>
          <w:lang w:val="en-GB"/>
        </w:rPr>
        <w:t>societies like unequal employment opportunities and access to healthcare</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are</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contributing to </w:t>
      </w:r>
      <w:r w:rsidRPr="00083B4A">
        <w:rPr>
          <w:rFonts w:ascii="Times New Roman" w:hAnsi="Times New Roman" w:cs="Times New Roman"/>
          <w:color w:val="000000" w:themeColor="text1"/>
          <w:sz w:val="24"/>
          <w:szCs w:val="24"/>
          <w:lang w:val="en-GB"/>
        </w:rPr>
        <w:t xml:space="preserve">widening the </w:t>
      </w:r>
      <w:r>
        <w:rPr>
          <w:rFonts w:ascii="Times New Roman" w:hAnsi="Times New Roman" w:cs="Times New Roman"/>
          <w:color w:val="000000" w:themeColor="text1"/>
          <w:sz w:val="24"/>
          <w:szCs w:val="24"/>
          <w:lang w:val="en-GB"/>
        </w:rPr>
        <w:t xml:space="preserve">health </w:t>
      </w:r>
      <w:r w:rsidRPr="00083B4A">
        <w:rPr>
          <w:rFonts w:ascii="Times New Roman" w:hAnsi="Times New Roman" w:cs="Times New Roman"/>
          <w:color w:val="000000" w:themeColor="text1"/>
          <w:sz w:val="24"/>
          <w:szCs w:val="24"/>
          <w:lang w:val="en-GB"/>
        </w:rPr>
        <w:t>inequalities that existed before the pandemic.</w:t>
      </w:r>
      <w:r w:rsidR="007E404A" w:rsidRPr="007E404A">
        <w:rPr>
          <w:rFonts w:ascii="Times New Roman" w:hAnsi="Times New Roman" w:cs="Times New Roman"/>
          <w:color w:val="000000" w:themeColor="text1"/>
          <w:sz w:val="24"/>
          <w:szCs w:val="24"/>
          <w:vertAlign w:val="superscript"/>
          <w:lang w:val="en-GB"/>
        </w:rPr>
        <w:t>5-7</w:t>
      </w:r>
      <w:r w:rsidRPr="007E404A">
        <w:rPr>
          <w:rFonts w:ascii="Times New Roman" w:hAnsi="Times New Roman" w:cs="Times New Roman"/>
          <w:color w:val="000000" w:themeColor="text1"/>
          <w:sz w:val="24"/>
          <w:szCs w:val="24"/>
          <w:vertAlign w:val="superscript"/>
          <w:lang w:val="en-GB"/>
        </w:rPr>
        <w:t xml:space="preserve"> </w:t>
      </w:r>
      <w:r w:rsidRPr="00083B4A">
        <w:rPr>
          <w:rFonts w:ascii="Times New Roman" w:hAnsi="Times New Roman" w:cs="Times New Roman"/>
          <w:color w:val="000000" w:themeColor="text1"/>
          <w:sz w:val="24"/>
          <w:szCs w:val="24"/>
          <w:lang w:val="en-GB"/>
        </w:rPr>
        <w:t>The effect</w:t>
      </w:r>
      <w:r w:rsidR="002B39F6">
        <w:rPr>
          <w:rFonts w:ascii="Times New Roman" w:hAnsi="Times New Roman" w:cs="Times New Roman"/>
          <w:color w:val="000000" w:themeColor="text1"/>
          <w:sz w:val="24"/>
          <w:szCs w:val="24"/>
          <w:lang w:val="en-GB"/>
        </w:rPr>
        <w:t>s</w:t>
      </w:r>
      <w:r w:rsidRPr="00083B4A">
        <w:rPr>
          <w:rFonts w:ascii="Times New Roman" w:hAnsi="Times New Roman" w:cs="Times New Roman"/>
          <w:color w:val="000000" w:themeColor="text1"/>
          <w:sz w:val="24"/>
          <w:szCs w:val="24"/>
          <w:lang w:val="en-GB"/>
        </w:rPr>
        <w:t xml:space="preserve"> of inequalities were also </w:t>
      </w:r>
      <w:r>
        <w:rPr>
          <w:rFonts w:ascii="Times New Roman" w:hAnsi="Times New Roman" w:cs="Times New Roman"/>
          <w:color w:val="000000" w:themeColor="text1"/>
          <w:sz w:val="24"/>
          <w:szCs w:val="24"/>
          <w:lang w:val="en-GB"/>
        </w:rPr>
        <w:t xml:space="preserve">clearly </w:t>
      </w:r>
      <w:r w:rsidRPr="00083B4A">
        <w:rPr>
          <w:rFonts w:ascii="Times New Roman" w:hAnsi="Times New Roman" w:cs="Times New Roman"/>
          <w:color w:val="000000" w:themeColor="text1"/>
          <w:sz w:val="24"/>
          <w:szCs w:val="24"/>
          <w:lang w:val="en-GB"/>
        </w:rPr>
        <w:t xml:space="preserve">seen in </w:t>
      </w:r>
      <w:r>
        <w:rPr>
          <w:rFonts w:ascii="Times New Roman" w:hAnsi="Times New Roman" w:cs="Times New Roman"/>
          <w:color w:val="000000" w:themeColor="text1"/>
          <w:sz w:val="24"/>
          <w:szCs w:val="24"/>
          <w:lang w:val="en-GB"/>
        </w:rPr>
        <w:t>low and middle income countries (</w:t>
      </w:r>
      <w:r w:rsidRPr="00083B4A">
        <w:rPr>
          <w:rFonts w:ascii="Times New Roman" w:hAnsi="Times New Roman" w:cs="Times New Roman"/>
          <w:color w:val="000000" w:themeColor="text1"/>
          <w:sz w:val="24"/>
          <w:szCs w:val="24"/>
          <w:lang w:val="en-GB"/>
        </w:rPr>
        <w:t>LMICs</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 e.g.</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Brazil</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where hospitalization and mortality due to COVID</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19 were higher in people living in the 40% poorest areas and from Black or Pardo ethnic groups compared to the 5% living in wealthier areas and white ethnic groups</w:t>
      </w:r>
      <w:r w:rsidR="007E404A">
        <w:rPr>
          <w:rFonts w:ascii="Times New Roman" w:hAnsi="Times New Roman" w:cs="Times New Roman"/>
          <w:noProof/>
          <w:color w:val="000000" w:themeColor="text1"/>
          <w:sz w:val="24"/>
          <w:szCs w:val="24"/>
          <w:lang w:val="en-GB"/>
        </w:rPr>
        <w:t>.</w:t>
      </w:r>
      <w:r w:rsidR="007E404A">
        <w:rPr>
          <w:rFonts w:ascii="Times New Roman" w:hAnsi="Times New Roman" w:cs="Times New Roman"/>
          <w:noProof/>
          <w:color w:val="000000" w:themeColor="text1"/>
          <w:sz w:val="24"/>
          <w:szCs w:val="24"/>
          <w:vertAlign w:val="superscript"/>
          <w:lang w:val="en-GB"/>
        </w:rPr>
        <w:t>8</w:t>
      </w:r>
    </w:p>
    <w:p w14:paraId="3751A82E" w14:textId="63E087AB" w:rsidR="0000288A" w:rsidRDefault="0000288A" w:rsidP="007E404A">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w:t>
      </w:r>
      <w:r w:rsidRPr="00083B4A">
        <w:rPr>
          <w:rFonts w:ascii="Times New Roman" w:hAnsi="Times New Roman" w:cs="Times New Roman"/>
          <w:color w:val="000000" w:themeColor="text1"/>
          <w:sz w:val="24"/>
          <w:szCs w:val="24"/>
          <w:lang w:val="en-GB"/>
        </w:rPr>
        <w:t>ublic health responses to the pandemic and its economic fallout also ha</w:t>
      </w:r>
      <w:r>
        <w:rPr>
          <w:rFonts w:ascii="Times New Roman" w:hAnsi="Times New Roman" w:cs="Times New Roman"/>
          <w:color w:val="000000" w:themeColor="text1"/>
          <w:sz w:val="24"/>
          <w:szCs w:val="24"/>
          <w:lang w:val="en-GB"/>
        </w:rPr>
        <w:t>ve</w:t>
      </w:r>
      <w:r w:rsidRPr="00083B4A">
        <w:rPr>
          <w:rFonts w:ascii="Times New Roman" w:hAnsi="Times New Roman" w:cs="Times New Roman"/>
          <w:color w:val="000000" w:themeColor="text1"/>
          <w:sz w:val="24"/>
          <w:szCs w:val="24"/>
          <w:lang w:val="en-GB"/>
        </w:rPr>
        <w:t xml:space="preserve"> a disproportionate effect</w:t>
      </w:r>
      <w:r>
        <w:rPr>
          <w:rFonts w:ascii="Times New Roman" w:hAnsi="Times New Roman" w:cs="Times New Roman"/>
          <w:color w:val="000000" w:themeColor="text1"/>
          <w:sz w:val="24"/>
          <w:szCs w:val="24"/>
          <w:lang w:val="en-GB"/>
        </w:rPr>
        <w:t xml:space="preserve"> on</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women and children</w:t>
      </w:r>
      <w:r w:rsidR="007E404A">
        <w:rPr>
          <w:rFonts w:ascii="Times New Roman" w:hAnsi="Times New Roman" w:cs="Times New Roman"/>
          <w:color w:val="000000" w:themeColor="text1"/>
          <w:sz w:val="24"/>
          <w:szCs w:val="24"/>
          <w:lang w:val="en-GB"/>
        </w:rPr>
        <w:t>,</w:t>
      </w:r>
      <w:r w:rsidR="007E404A" w:rsidRPr="007E404A">
        <w:rPr>
          <w:rFonts w:ascii="Times New Roman" w:hAnsi="Times New Roman" w:cs="Times New Roman"/>
          <w:noProof/>
          <w:color w:val="000000" w:themeColor="text1"/>
          <w:sz w:val="24"/>
          <w:szCs w:val="24"/>
          <w:vertAlign w:val="superscript"/>
          <w:lang w:val="en-GB"/>
        </w:rPr>
        <w:t>9,10</w:t>
      </w:r>
      <w:r w:rsidR="007E40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potentially resulting in</w:t>
      </w:r>
      <w:r w:rsidRPr="00083B4A">
        <w:rPr>
          <w:rFonts w:ascii="Times New Roman" w:hAnsi="Times New Roman" w:cs="Times New Roman"/>
          <w:color w:val="000000" w:themeColor="text1"/>
          <w:sz w:val="24"/>
          <w:szCs w:val="24"/>
          <w:lang w:val="en-GB"/>
        </w:rPr>
        <w:t xml:space="preserve"> long-</w:t>
      </w:r>
      <w:r>
        <w:rPr>
          <w:rFonts w:ascii="Times New Roman" w:hAnsi="Times New Roman" w:cs="Times New Roman"/>
          <w:color w:val="000000" w:themeColor="text1"/>
          <w:sz w:val="24"/>
          <w:szCs w:val="24"/>
          <w:lang w:val="en-GB"/>
        </w:rPr>
        <w:t>term</w:t>
      </w:r>
      <w:r w:rsidRPr="00083B4A">
        <w:rPr>
          <w:rFonts w:ascii="Times New Roman" w:hAnsi="Times New Roman" w:cs="Times New Roman"/>
          <w:color w:val="000000" w:themeColor="text1"/>
          <w:sz w:val="24"/>
          <w:szCs w:val="24"/>
          <w:lang w:val="en-GB"/>
        </w:rPr>
        <w:t xml:space="preserve"> effects</w:t>
      </w:r>
      <w:r>
        <w:rPr>
          <w:rFonts w:ascii="Times New Roman" w:hAnsi="Times New Roman" w:cs="Times New Roman"/>
          <w:color w:val="000000" w:themeColor="text1"/>
          <w:sz w:val="24"/>
          <w:szCs w:val="24"/>
          <w:lang w:val="en-GB"/>
        </w:rPr>
        <w:t xml:space="preserve"> that have been documented in relation to previous crises and socio-political events such as the fall of the Berlin wall</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11</w:t>
      </w:r>
      <w:r>
        <w:rPr>
          <w:rFonts w:ascii="Times New Roman" w:hAnsi="Times New Roman" w:cs="Times New Roman"/>
          <w:color w:val="000000" w:themeColor="text1"/>
          <w:sz w:val="24"/>
          <w:szCs w:val="24"/>
          <w:lang w:val="en-GB"/>
        </w:rPr>
        <w:t xml:space="preserve"> </w:t>
      </w:r>
      <w:r w:rsidRPr="00E714BE">
        <w:rPr>
          <w:rFonts w:ascii="Times New Roman" w:hAnsi="Times New Roman" w:cs="Times New Roman"/>
          <w:color w:val="000000" w:themeColor="text1"/>
          <w:sz w:val="24"/>
          <w:szCs w:val="24"/>
          <w:lang w:val="en-GB"/>
        </w:rPr>
        <w:t xml:space="preserve">Adverse socioeconomic events during critical developmental periods can act through stress as well as nutritional pathways leading to low birth weight and </w:t>
      </w:r>
      <w:r w:rsidR="00D83A68">
        <w:rPr>
          <w:rFonts w:ascii="Times New Roman" w:hAnsi="Times New Roman" w:cs="Times New Roman"/>
          <w:color w:val="000000" w:themeColor="text1"/>
          <w:sz w:val="24"/>
          <w:szCs w:val="24"/>
          <w:lang w:val="en-GB"/>
        </w:rPr>
        <w:t>childhood</w:t>
      </w:r>
      <w:r w:rsidR="00D83A68" w:rsidRPr="00E714BE">
        <w:rPr>
          <w:rFonts w:ascii="Times New Roman" w:hAnsi="Times New Roman" w:cs="Times New Roman"/>
          <w:color w:val="000000" w:themeColor="text1"/>
          <w:sz w:val="24"/>
          <w:szCs w:val="24"/>
          <w:lang w:val="en-GB"/>
        </w:rPr>
        <w:t xml:space="preserve"> </w:t>
      </w:r>
      <w:r w:rsidRPr="00E714BE">
        <w:rPr>
          <w:rFonts w:ascii="Times New Roman" w:hAnsi="Times New Roman" w:cs="Times New Roman"/>
          <w:color w:val="000000" w:themeColor="text1"/>
          <w:sz w:val="24"/>
          <w:szCs w:val="24"/>
          <w:lang w:val="en-GB"/>
        </w:rPr>
        <w:t xml:space="preserve">stunting. This in turn </w:t>
      </w:r>
      <w:r>
        <w:rPr>
          <w:rFonts w:ascii="Times New Roman" w:hAnsi="Times New Roman" w:cs="Times New Roman"/>
          <w:color w:val="000000" w:themeColor="text1"/>
          <w:sz w:val="24"/>
          <w:szCs w:val="24"/>
          <w:lang w:val="en-GB"/>
        </w:rPr>
        <w:t>is</w:t>
      </w:r>
      <w:r w:rsidRPr="00E714BE">
        <w:rPr>
          <w:rFonts w:ascii="Times New Roman" w:hAnsi="Times New Roman" w:cs="Times New Roman"/>
          <w:color w:val="000000" w:themeColor="text1"/>
          <w:sz w:val="24"/>
          <w:szCs w:val="24"/>
          <w:lang w:val="en-GB"/>
        </w:rPr>
        <w:t xml:space="preserve"> related to lower educational attainment, employment, earnings, and health in later life - </w:t>
      </w:r>
      <w:r w:rsidR="00656615">
        <w:rPr>
          <w:rFonts w:ascii="Times New Roman" w:hAnsi="Times New Roman" w:cs="Times New Roman"/>
          <w:color w:val="000000" w:themeColor="text1"/>
          <w:sz w:val="24"/>
          <w:szCs w:val="24"/>
          <w:lang w:val="en-GB"/>
        </w:rPr>
        <w:t>consequences which have</w:t>
      </w:r>
      <w:r w:rsidRPr="00E714BE">
        <w:rPr>
          <w:rFonts w:ascii="Times New Roman" w:hAnsi="Times New Roman" w:cs="Times New Roman"/>
          <w:color w:val="000000" w:themeColor="text1"/>
          <w:sz w:val="24"/>
          <w:szCs w:val="24"/>
          <w:lang w:val="en-GB"/>
        </w:rPr>
        <w:t xml:space="preserve"> been seen in both high and LMICs</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12,13</w:t>
      </w:r>
      <w:r w:rsidRPr="00E714BE">
        <w:rPr>
          <w:rFonts w:ascii="Times New Roman" w:hAnsi="Times New Roman" w:cs="Times New Roman"/>
          <w:color w:val="000000" w:themeColor="text1"/>
          <w:sz w:val="24"/>
          <w:szCs w:val="24"/>
          <w:lang w:val="en-GB"/>
        </w:rPr>
        <w:t xml:space="preserve"> </w:t>
      </w:r>
      <w:r w:rsidR="006065BD">
        <w:rPr>
          <w:rFonts w:ascii="Times New Roman" w:hAnsi="Times New Roman" w:cs="Times New Roman"/>
          <w:color w:val="000000" w:themeColor="text1"/>
          <w:sz w:val="24"/>
          <w:szCs w:val="24"/>
          <w:lang w:val="en-GB"/>
        </w:rPr>
        <w:t>During the current pandemic, h</w:t>
      </w:r>
      <w:r>
        <w:rPr>
          <w:rFonts w:ascii="Times New Roman" w:hAnsi="Times New Roman" w:cs="Times New Roman"/>
          <w:color w:val="000000" w:themeColor="text1"/>
          <w:sz w:val="24"/>
          <w:szCs w:val="24"/>
          <w:lang w:val="en-GB"/>
        </w:rPr>
        <w:t>eightened levels of gender-based and intimate partner violence have been reported</w:t>
      </w:r>
      <w:r w:rsidR="007E404A">
        <w:rPr>
          <w:rFonts w:ascii="Times New Roman" w:hAnsi="Times New Roman" w:cs="Times New Roman"/>
          <w:noProof/>
          <w:color w:val="000000" w:themeColor="text1"/>
          <w:sz w:val="24"/>
          <w:szCs w:val="24"/>
          <w:lang w:val="en-GB"/>
        </w:rPr>
        <w:t>,</w:t>
      </w:r>
      <w:r w:rsidR="007E404A">
        <w:rPr>
          <w:rFonts w:ascii="Times New Roman" w:hAnsi="Times New Roman" w:cs="Times New Roman"/>
          <w:noProof/>
          <w:color w:val="000000" w:themeColor="text1"/>
          <w:sz w:val="24"/>
          <w:szCs w:val="24"/>
          <w:vertAlign w:val="superscript"/>
          <w:lang w:val="en-GB"/>
        </w:rPr>
        <w:t>14</w:t>
      </w:r>
      <w:r w:rsidR="007E404A">
        <w:rPr>
          <w:rFonts w:ascii="Times New Roman" w:hAnsi="Times New Roman" w:cs="Times New Roman"/>
          <w:noProof/>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and these were accompanied by a reduction </w:t>
      </w:r>
      <w:r>
        <w:rPr>
          <w:rFonts w:ascii="Times New Roman" w:hAnsi="Times New Roman" w:cs="Times New Roman"/>
          <w:color w:val="000000" w:themeColor="text1"/>
          <w:sz w:val="24"/>
          <w:szCs w:val="24"/>
          <w:lang w:val="en-GB"/>
        </w:rPr>
        <w:lastRenderedPageBreak/>
        <w:t>in access to services that protect women and children from violence and abuse.</w:t>
      </w:r>
      <w:r w:rsidR="007E404A">
        <w:rPr>
          <w:rFonts w:ascii="Times New Roman" w:hAnsi="Times New Roman" w:cs="Times New Roman"/>
          <w:color w:val="000000" w:themeColor="text1"/>
          <w:sz w:val="24"/>
          <w:szCs w:val="24"/>
          <w:vertAlign w:val="superscript"/>
          <w:lang w:val="en-GB"/>
        </w:rPr>
        <w:t>15</w:t>
      </w:r>
      <w:r>
        <w:rPr>
          <w:rFonts w:ascii="Times New Roman" w:hAnsi="Times New Roman" w:cs="Times New Roman"/>
          <w:color w:val="000000" w:themeColor="text1"/>
          <w:sz w:val="24"/>
          <w:szCs w:val="24"/>
          <w:lang w:val="en-GB"/>
        </w:rPr>
        <w:t xml:space="preserve"> Especially in LMICs settings, t</w:t>
      </w:r>
      <w:r w:rsidRPr="00083B4A">
        <w:rPr>
          <w:rFonts w:ascii="Times New Roman" w:hAnsi="Times New Roman" w:cs="Times New Roman"/>
          <w:color w:val="000000" w:themeColor="text1"/>
          <w:sz w:val="24"/>
          <w:szCs w:val="24"/>
          <w:lang w:val="en-GB"/>
        </w:rPr>
        <w:t xml:space="preserve">he impact of school closures on school meal programmes and thus </w:t>
      </w:r>
      <w:r>
        <w:rPr>
          <w:rFonts w:ascii="Times New Roman" w:hAnsi="Times New Roman" w:cs="Times New Roman"/>
          <w:color w:val="000000" w:themeColor="text1"/>
          <w:sz w:val="24"/>
          <w:szCs w:val="24"/>
          <w:lang w:val="en-GB"/>
        </w:rPr>
        <w:t xml:space="preserve">children’s </w:t>
      </w:r>
      <w:r w:rsidRPr="00083B4A">
        <w:rPr>
          <w:rFonts w:ascii="Times New Roman" w:hAnsi="Times New Roman" w:cs="Times New Roman"/>
          <w:color w:val="000000" w:themeColor="text1"/>
          <w:sz w:val="24"/>
          <w:szCs w:val="24"/>
          <w:lang w:val="en-GB"/>
        </w:rPr>
        <w:t xml:space="preserve">nutrition are of </w:t>
      </w:r>
      <w:r>
        <w:rPr>
          <w:rFonts w:ascii="Times New Roman" w:hAnsi="Times New Roman" w:cs="Times New Roman"/>
          <w:color w:val="000000" w:themeColor="text1"/>
          <w:sz w:val="24"/>
          <w:szCs w:val="24"/>
          <w:lang w:val="en-GB"/>
        </w:rPr>
        <w:t xml:space="preserve">particular </w:t>
      </w:r>
      <w:r w:rsidRPr="00083B4A">
        <w:rPr>
          <w:rFonts w:ascii="Times New Roman" w:hAnsi="Times New Roman" w:cs="Times New Roman"/>
          <w:color w:val="000000" w:themeColor="text1"/>
          <w:sz w:val="24"/>
          <w:szCs w:val="24"/>
          <w:lang w:val="en-GB"/>
        </w:rPr>
        <w:t>concern.</w:t>
      </w:r>
      <w:r w:rsidR="007E404A">
        <w:rPr>
          <w:rFonts w:ascii="Times New Roman" w:hAnsi="Times New Roman" w:cs="Times New Roman"/>
          <w:color w:val="000000" w:themeColor="text1"/>
          <w:sz w:val="24"/>
          <w:szCs w:val="24"/>
          <w:vertAlign w:val="superscript"/>
          <w:lang w:val="en-GB"/>
        </w:rPr>
        <w:t>16</w:t>
      </w:r>
      <w:r w:rsidRPr="00083B4A">
        <w:rPr>
          <w:rFonts w:ascii="Times New Roman" w:hAnsi="Times New Roman" w:cs="Times New Roman"/>
          <w:color w:val="000000" w:themeColor="text1"/>
          <w:sz w:val="24"/>
          <w:szCs w:val="24"/>
          <w:lang w:val="en-GB"/>
        </w:rPr>
        <w:t xml:space="preserve"> Similarly, in LMICs, the pandemic resulted in a reduced uptake of </w:t>
      </w:r>
      <w:r>
        <w:rPr>
          <w:rFonts w:ascii="Times New Roman" w:hAnsi="Times New Roman" w:cs="Times New Roman"/>
          <w:color w:val="000000" w:themeColor="text1"/>
          <w:sz w:val="24"/>
          <w:szCs w:val="24"/>
          <w:lang w:val="en-GB"/>
        </w:rPr>
        <w:t xml:space="preserve">reproductive, </w:t>
      </w:r>
      <w:r w:rsidRPr="00083B4A">
        <w:rPr>
          <w:rFonts w:ascii="Times New Roman" w:hAnsi="Times New Roman" w:cs="Times New Roman"/>
          <w:color w:val="000000" w:themeColor="text1"/>
          <w:sz w:val="24"/>
          <w:szCs w:val="24"/>
          <w:lang w:val="en-GB"/>
        </w:rPr>
        <w:t xml:space="preserve">maternal, neonatal and child health (MNCH) services such as contraception, immunization and antenatal care, driven by multiple factors such as a fear of contracting </w:t>
      </w:r>
      <w:r>
        <w:rPr>
          <w:rFonts w:ascii="Times New Roman" w:hAnsi="Times New Roman" w:cs="Times New Roman"/>
          <w:color w:val="000000" w:themeColor="text1"/>
          <w:sz w:val="24"/>
          <w:szCs w:val="24"/>
          <w:lang w:val="en-GB"/>
        </w:rPr>
        <w:t>COVID</w:t>
      </w:r>
      <w:r w:rsidRPr="00083B4A">
        <w:rPr>
          <w:rFonts w:ascii="Times New Roman" w:hAnsi="Times New Roman" w:cs="Times New Roman"/>
          <w:color w:val="000000" w:themeColor="text1"/>
          <w:sz w:val="24"/>
          <w:szCs w:val="24"/>
          <w:lang w:val="en-GB"/>
        </w:rPr>
        <w:t xml:space="preserve">, limitation </w:t>
      </w:r>
      <w:r>
        <w:rPr>
          <w:rFonts w:ascii="Times New Roman" w:hAnsi="Times New Roman" w:cs="Times New Roman"/>
          <w:color w:val="000000" w:themeColor="text1"/>
          <w:sz w:val="24"/>
          <w:szCs w:val="24"/>
          <w:lang w:val="en-GB"/>
        </w:rPr>
        <w:t>of</w:t>
      </w:r>
      <w:r w:rsidRPr="00083B4A">
        <w:rPr>
          <w:rFonts w:ascii="Times New Roman" w:hAnsi="Times New Roman" w:cs="Times New Roman"/>
          <w:color w:val="000000" w:themeColor="text1"/>
          <w:sz w:val="24"/>
          <w:szCs w:val="24"/>
          <w:lang w:val="en-GB"/>
        </w:rPr>
        <w:t xml:space="preserve"> resources, and an overall shift of focus for health policy</w:t>
      </w:r>
      <w:r w:rsidR="00656615">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makers and systems towards t</w:t>
      </w:r>
      <w:r>
        <w:rPr>
          <w:rFonts w:ascii="Times New Roman" w:hAnsi="Times New Roman" w:cs="Times New Roman"/>
          <w:color w:val="000000" w:themeColor="text1"/>
          <w:sz w:val="24"/>
          <w:szCs w:val="24"/>
          <w:lang w:val="en-GB"/>
        </w:rPr>
        <w:t xml:space="preserve">he </w:t>
      </w:r>
      <w:r w:rsidRPr="00083B4A">
        <w:rPr>
          <w:rFonts w:ascii="Times New Roman" w:hAnsi="Times New Roman" w:cs="Times New Roman"/>
          <w:color w:val="000000" w:themeColor="text1"/>
          <w:sz w:val="24"/>
          <w:szCs w:val="24"/>
          <w:lang w:val="en-GB"/>
        </w:rPr>
        <w:t>control of COVID</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19. </w:t>
      </w:r>
      <w:r>
        <w:rPr>
          <w:rFonts w:ascii="Times New Roman" w:hAnsi="Times New Roman" w:cs="Times New Roman"/>
          <w:color w:val="000000" w:themeColor="text1"/>
          <w:sz w:val="24"/>
          <w:szCs w:val="24"/>
          <w:lang w:val="en-GB"/>
        </w:rPr>
        <w:t>The UNFPA estimates that, worldwide, 12 million people have experienced disrupted access to contraceptives during the first year of the pandemic, resulting in reduced reproductive autonomy.</w:t>
      </w:r>
      <w:r w:rsidR="007E404A">
        <w:rPr>
          <w:rFonts w:ascii="Times New Roman" w:hAnsi="Times New Roman" w:cs="Times New Roman"/>
          <w:color w:val="000000" w:themeColor="text1"/>
          <w:sz w:val="24"/>
          <w:szCs w:val="24"/>
          <w:vertAlign w:val="superscript"/>
          <w:lang w:val="en-GB"/>
        </w:rPr>
        <w:t>17</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Adopting measures such as stringent lockdowns would ideally </w:t>
      </w:r>
      <w:r>
        <w:rPr>
          <w:rFonts w:ascii="Times New Roman" w:hAnsi="Times New Roman" w:cs="Times New Roman"/>
          <w:color w:val="000000" w:themeColor="text1"/>
          <w:sz w:val="24"/>
          <w:szCs w:val="24"/>
          <w:lang w:val="en-GB"/>
        </w:rPr>
        <w:t>be supported by infrastructure such as</w:t>
      </w:r>
      <w:r w:rsidRPr="00083B4A">
        <w:rPr>
          <w:rFonts w:ascii="Times New Roman" w:hAnsi="Times New Roman" w:cs="Times New Roman"/>
          <w:color w:val="000000" w:themeColor="text1"/>
          <w:sz w:val="24"/>
          <w:szCs w:val="24"/>
          <w:lang w:val="en-GB"/>
        </w:rPr>
        <w:t xml:space="preserve"> uninterrupted food supply chains, income support, and access to online learning</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several LMICs</w:t>
      </w:r>
      <w:r>
        <w:rPr>
          <w:rFonts w:ascii="Times New Roman" w:hAnsi="Times New Roman" w:cs="Times New Roman"/>
          <w:color w:val="000000" w:themeColor="text1"/>
          <w:sz w:val="24"/>
          <w:szCs w:val="24"/>
          <w:lang w:val="en-GB"/>
        </w:rPr>
        <w:t xml:space="preserve"> in particular, such as Bangladesh, Nigeria and South Africa, </w:t>
      </w:r>
      <w:r w:rsidRPr="00083B4A">
        <w:rPr>
          <w:rFonts w:ascii="Times New Roman" w:hAnsi="Times New Roman" w:cs="Times New Roman"/>
          <w:color w:val="000000" w:themeColor="text1"/>
          <w:sz w:val="24"/>
          <w:szCs w:val="24"/>
          <w:lang w:val="en-GB"/>
        </w:rPr>
        <w:t xml:space="preserve">have struggled </w:t>
      </w:r>
      <w:r>
        <w:rPr>
          <w:rFonts w:ascii="Times New Roman" w:hAnsi="Times New Roman" w:cs="Times New Roman"/>
          <w:color w:val="000000" w:themeColor="text1"/>
          <w:sz w:val="24"/>
          <w:szCs w:val="24"/>
          <w:lang w:val="en-GB"/>
        </w:rPr>
        <w:t>to put such measures in place fast enough in</w:t>
      </w:r>
      <w:r w:rsidRPr="00083B4A">
        <w:rPr>
          <w:rFonts w:ascii="Times New Roman" w:hAnsi="Times New Roman" w:cs="Times New Roman"/>
          <w:color w:val="000000" w:themeColor="text1"/>
          <w:sz w:val="24"/>
          <w:szCs w:val="24"/>
          <w:lang w:val="en-GB"/>
        </w:rPr>
        <w:t xml:space="preserve"> 2020-21, leading to increasing inequalities</w:t>
      </w:r>
      <w:r>
        <w:rPr>
          <w:rFonts w:ascii="Times New Roman" w:hAnsi="Times New Roman" w:cs="Times New Roman"/>
          <w:color w:val="000000" w:themeColor="text1"/>
          <w:sz w:val="24"/>
          <w:szCs w:val="24"/>
          <w:lang w:val="en-GB"/>
        </w:rPr>
        <w:t xml:space="preserve"> as already disadvantaged population groups were particularly affected by lockdown measures and </w:t>
      </w:r>
      <w:r w:rsidR="00656615">
        <w:rPr>
          <w:rFonts w:ascii="Times New Roman" w:hAnsi="Times New Roman" w:cs="Times New Roman"/>
          <w:color w:val="000000" w:themeColor="text1"/>
          <w:sz w:val="24"/>
          <w:szCs w:val="24"/>
          <w:lang w:val="en-GB"/>
        </w:rPr>
        <w:t xml:space="preserve">the </w:t>
      </w:r>
      <w:r>
        <w:rPr>
          <w:rFonts w:ascii="Times New Roman" w:hAnsi="Times New Roman" w:cs="Times New Roman"/>
          <w:color w:val="000000" w:themeColor="text1"/>
          <w:sz w:val="24"/>
          <w:szCs w:val="24"/>
          <w:lang w:val="en-GB"/>
        </w:rPr>
        <w:t>ensuing socioeconomic disruption</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18,19</w:t>
      </w:r>
      <w:r w:rsidRPr="00083B4A">
        <w:rPr>
          <w:rFonts w:ascii="Times New Roman" w:hAnsi="Times New Roman" w:cs="Times New Roman"/>
          <w:color w:val="000000" w:themeColor="text1"/>
          <w:sz w:val="24"/>
          <w:szCs w:val="24"/>
          <w:lang w:val="en-GB"/>
        </w:rPr>
        <w:t xml:space="preserve"> </w:t>
      </w:r>
    </w:p>
    <w:p w14:paraId="52ADC666" w14:textId="2C2DBFF7" w:rsidR="0000288A" w:rsidRDefault="0000288A" w:rsidP="007E404A">
      <w:pPr>
        <w:spacing w:line="480" w:lineRule="auto"/>
        <w:rPr>
          <w:rFonts w:ascii="Times New Roman" w:hAnsi="Times New Roman" w:cs="Times New Roman"/>
          <w:color w:val="000000" w:themeColor="text1"/>
          <w:sz w:val="24"/>
          <w:szCs w:val="24"/>
          <w:lang w:val="en-GB"/>
        </w:rPr>
      </w:pPr>
      <w:r w:rsidRPr="00083B4A">
        <w:rPr>
          <w:rFonts w:ascii="Times New Roman" w:hAnsi="Times New Roman" w:cs="Times New Roman"/>
          <w:color w:val="000000" w:themeColor="text1"/>
          <w:sz w:val="24"/>
          <w:szCs w:val="24"/>
          <w:lang w:val="en-GB"/>
        </w:rPr>
        <w:lastRenderedPageBreak/>
        <w:t xml:space="preserve">These figures paint a stark picture and raise important questions of social justice and health equity: how can we address these inequalities in response to the pandemic </w:t>
      </w:r>
      <w:r w:rsidR="00CA1DDF">
        <w:rPr>
          <w:rFonts w:ascii="Times New Roman" w:hAnsi="Times New Roman" w:cs="Times New Roman"/>
          <w:color w:val="000000" w:themeColor="text1"/>
          <w:sz w:val="24"/>
          <w:szCs w:val="24"/>
          <w:lang w:val="en-GB"/>
        </w:rPr>
        <w:t>and make societ</w:t>
      </w:r>
      <w:r w:rsidR="00BF60AC">
        <w:rPr>
          <w:rFonts w:ascii="Times New Roman" w:hAnsi="Times New Roman" w:cs="Times New Roman"/>
          <w:color w:val="000000" w:themeColor="text1"/>
          <w:sz w:val="24"/>
          <w:szCs w:val="24"/>
          <w:lang w:val="en-GB"/>
        </w:rPr>
        <w:t>ies</w:t>
      </w:r>
      <w:r w:rsidR="00CA1DDF">
        <w:rPr>
          <w:rFonts w:ascii="Times New Roman" w:hAnsi="Times New Roman" w:cs="Times New Roman"/>
          <w:color w:val="000000" w:themeColor="text1"/>
          <w:sz w:val="24"/>
          <w:szCs w:val="24"/>
          <w:lang w:val="en-GB"/>
        </w:rPr>
        <w:t xml:space="preserve"> more just so that </w:t>
      </w:r>
      <w:r w:rsidR="00BF60AC">
        <w:rPr>
          <w:rFonts w:ascii="Times New Roman" w:hAnsi="Times New Roman" w:cs="Times New Roman"/>
          <w:color w:val="000000" w:themeColor="text1"/>
          <w:sz w:val="24"/>
          <w:szCs w:val="24"/>
          <w:lang w:val="en-GB"/>
        </w:rPr>
        <w:t>they</w:t>
      </w:r>
      <w:r w:rsidRPr="00083B4A">
        <w:rPr>
          <w:rFonts w:ascii="Times New Roman" w:hAnsi="Times New Roman" w:cs="Times New Roman"/>
          <w:color w:val="000000" w:themeColor="text1"/>
          <w:sz w:val="24"/>
          <w:szCs w:val="24"/>
          <w:lang w:val="en-GB"/>
        </w:rPr>
        <w:t xml:space="preserve"> </w:t>
      </w:r>
      <w:r w:rsidR="00BF60AC">
        <w:rPr>
          <w:rFonts w:ascii="Times New Roman" w:hAnsi="Times New Roman" w:cs="Times New Roman"/>
          <w:color w:val="000000" w:themeColor="text1"/>
          <w:sz w:val="24"/>
          <w:szCs w:val="24"/>
          <w:lang w:val="en-GB"/>
        </w:rPr>
        <w:t>are</w:t>
      </w:r>
      <w:r w:rsidRPr="00083B4A">
        <w:rPr>
          <w:rFonts w:ascii="Times New Roman" w:hAnsi="Times New Roman" w:cs="Times New Roman"/>
          <w:color w:val="000000" w:themeColor="text1"/>
          <w:sz w:val="24"/>
          <w:szCs w:val="24"/>
          <w:lang w:val="en-GB"/>
        </w:rPr>
        <w:t xml:space="preserve"> more resilient towards future large-scale health emergencies? We argue that DOHaD</w:t>
      </w:r>
      <w:r>
        <w:rPr>
          <w:rFonts w:ascii="Times New Roman" w:hAnsi="Times New Roman" w:cs="Times New Roman"/>
          <w:color w:val="000000" w:themeColor="text1"/>
          <w:sz w:val="24"/>
          <w:szCs w:val="24"/>
          <w:lang w:val="en-GB"/>
        </w:rPr>
        <w:t xml:space="preserve"> Society members</w:t>
      </w:r>
      <w:r w:rsidRPr="00083B4A">
        <w:rPr>
          <w:rFonts w:ascii="Times New Roman" w:hAnsi="Times New Roman" w:cs="Times New Roman"/>
          <w:color w:val="000000" w:themeColor="text1"/>
          <w:sz w:val="24"/>
          <w:szCs w:val="24"/>
          <w:lang w:val="en-GB"/>
        </w:rPr>
        <w:t xml:space="preserve"> can make important contributions to addressing issues of inequality in response to COVID-19. In order to do so</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w:t>
      </w:r>
      <w:r w:rsidR="00BF60AC">
        <w:rPr>
          <w:rFonts w:ascii="Times New Roman" w:hAnsi="Times New Roman" w:cs="Times New Roman"/>
          <w:color w:val="000000" w:themeColor="text1"/>
          <w:sz w:val="24"/>
          <w:szCs w:val="24"/>
          <w:lang w:val="en-GB"/>
        </w:rPr>
        <w:t>it is beneficial to engage with and adopt a social justice framework</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both in</w:t>
      </w:r>
      <w:r>
        <w:rPr>
          <w:rFonts w:ascii="Times New Roman" w:hAnsi="Times New Roman" w:cs="Times New Roman"/>
          <w:color w:val="000000" w:themeColor="text1"/>
          <w:sz w:val="24"/>
          <w:szCs w:val="24"/>
          <w:lang w:val="en-GB"/>
        </w:rPr>
        <w:t xml:space="preserve"> relation to</w:t>
      </w:r>
      <w:r w:rsidRPr="00083B4A">
        <w:rPr>
          <w:rFonts w:ascii="Times New Roman" w:hAnsi="Times New Roman" w:cs="Times New Roman"/>
          <w:color w:val="000000" w:themeColor="text1"/>
          <w:sz w:val="24"/>
          <w:szCs w:val="24"/>
          <w:lang w:val="en-GB"/>
        </w:rPr>
        <w:t xml:space="preserve"> </w:t>
      </w:r>
      <w:r w:rsidR="00BF60AC">
        <w:rPr>
          <w:rFonts w:ascii="Times New Roman" w:hAnsi="Times New Roman" w:cs="Times New Roman"/>
          <w:color w:val="000000" w:themeColor="text1"/>
          <w:sz w:val="24"/>
          <w:szCs w:val="24"/>
          <w:lang w:val="en-GB"/>
        </w:rPr>
        <w:t>DOHaD</w:t>
      </w:r>
      <w:r w:rsidR="00BF60AC" w:rsidRPr="00083B4A">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research practices and </w:t>
      </w:r>
      <w:r>
        <w:rPr>
          <w:rFonts w:ascii="Times New Roman" w:hAnsi="Times New Roman" w:cs="Times New Roman"/>
          <w:color w:val="000000" w:themeColor="text1"/>
          <w:sz w:val="24"/>
          <w:szCs w:val="24"/>
          <w:lang w:val="en-GB"/>
        </w:rPr>
        <w:t>when it comes to translating findings</w:t>
      </w:r>
      <w:r w:rsidRPr="00083B4A">
        <w:rPr>
          <w:rFonts w:ascii="Times New Roman" w:hAnsi="Times New Roman" w:cs="Times New Roman"/>
          <w:color w:val="000000" w:themeColor="text1"/>
          <w:sz w:val="24"/>
          <w:szCs w:val="24"/>
          <w:lang w:val="en-GB"/>
        </w:rPr>
        <w:t xml:space="preserve"> into health and soci</w:t>
      </w:r>
      <w:r>
        <w:rPr>
          <w:rFonts w:ascii="Times New Roman" w:hAnsi="Times New Roman" w:cs="Times New Roman"/>
          <w:color w:val="000000" w:themeColor="text1"/>
          <w:sz w:val="24"/>
          <w:szCs w:val="24"/>
          <w:lang w:val="en-GB"/>
        </w:rPr>
        <w:t>al policy</w:t>
      </w:r>
      <w:r w:rsidRPr="00083B4A">
        <w:rPr>
          <w:rFonts w:ascii="Times New Roman" w:hAnsi="Times New Roman" w:cs="Times New Roman"/>
          <w:color w:val="000000" w:themeColor="text1"/>
          <w:sz w:val="24"/>
          <w:szCs w:val="24"/>
          <w:lang w:val="en-GB"/>
        </w:rPr>
        <w:t xml:space="preserve">. </w:t>
      </w:r>
    </w:p>
    <w:p w14:paraId="6FA12127" w14:textId="77777777" w:rsidR="0000288A" w:rsidRPr="00983220" w:rsidRDefault="0000288A" w:rsidP="007E404A">
      <w:pPr>
        <w:pStyle w:val="Heading1"/>
        <w:spacing w:line="480" w:lineRule="auto"/>
        <w:rPr>
          <w:rFonts w:eastAsia="Times New Roman"/>
          <w:lang w:eastAsia="de-DE"/>
        </w:rPr>
      </w:pPr>
      <w:r w:rsidRPr="00983220">
        <w:rPr>
          <w:rFonts w:eastAsia="Times New Roman"/>
          <w:lang w:eastAsia="de-DE"/>
        </w:rPr>
        <w:t>Situating DOHaD in a social justice framework</w:t>
      </w:r>
    </w:p>
    <w:p w14:paraId="1381B6CD" w14:textId="00626A20" w:rsidR="0000288A" w:rsidRPr="007E404A" w:rsidRDefault="0000288A" w:rsidP="007E404A">
      <w:pPr>
        <w:spacing w:line="480" w:lineRule="auto"/>
        <w:rPr>
          <w:rFonts w:ascii="Times New Roman" w:hAnsi="Times New Roman" w:cs="Times New Roman"/>
          <w:color w:val="000000" w:themeColor="text1"/>
          <w:sz w:val="24"/>
          <w:szCs w:val="24"/>
          <w:vertAlign w:val="superscript"/>
          <w:lang w:val="en-GB"/>
        </w:rPr>
      </w:pPr>
      <w:r w:rsidRPr="00083B4A">
        <w:rPr>
          <w:rFonts w:ascii="Times New Roman" w:hAnsi="Times New Roman" w:cs="Times New Roman"/>
          <w:color w:val="000000" w:themeColor="text1"/>
          <w:sz w:val="24"/>
          <w:szCs w:val="24"/>
          <w:lang w:val="en-GB"/>
        </w:rPr>
        <w:t>In the past decades, the DOHaD field has accumulated evidence that experiences during early development, such as nutrition and exposure to stress and toxins, can have long-lasting effects on health (especially on the risk for non-communicable disease) and human wellbeing more widely (e.g., on cognitive development,</w:t>
      </w:r>
      <w:r>
        <w:rPr>
          <w:rFonts w:ascii="Times New Roman" w:hAnsi="Times New Roman" w:cs="Times New Roman"/>
          <w:color w:val="000000" w:themeColor="text1"/>
          <w:sz w:val="24"/>
          <w:szCs w:val="24"/>
          <w:lang w:val="en-GB"/>
        </w:rPr>
        <w:t xml:space="preserve"> mental health,</w:t>
      </w:r>
      <w:r w:rsidRPr="00083B4A">
        <w:rPr>
          <w:rFonts w:ascii="Times New Roman" w:hAnsi="Times New Roman" w:cs="Times New Roman"/>
          <w:color w:val="000000" w:themeColor="text1"/>
          <w:sz w:val="24"/>
          <w:szCs w:val="24"/>
          <w:lang w:val="en-GB"/>
        </w:rPr>
        <w:t xml:space="preserve"> skills and education)</w:t>
      </w:r>
      <w:r>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0</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1</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These experiences have</w:t>
      </w:r>
      <w:r>
        <w:rPr>
          <w:rFonts w:ascii="Times New Roman" w:hAnsi="Times New Roman" w:cs="Times New Roman"/>
          <w:color w:val="000000" w:themeColor="text1"/>
          <w:sz w:val="24"/>
          <w:szCs w:val="24"/>
          <w:lang w:val="en-GB"/>
        </w:rPr>
        <w:t>, however,</w:t>
      </w:r>
      <w:r w:rsidRPr="00083B4A">
        <w:rPr>
          <w:rFonts w:ascii="Times New Roman" w:hAnsi="Times New Roman" w:cs="Times New Roman"/>
          <w:color w:val="000000" w:themeColor="text1"/>
          <w:sz w:val="24"/>
          <w:szCs w:val="24"/>
          <w:lang w:val="en-GB"/>
        </w:rPr>
        <w:t xml:space="preserve"> often been treated </w:t>
      </w:r>
      <w:r>
        <w:rPr>
          <w:rFonts w:ascii="Times New Roman" w:hAnsi="Times New Roman" w:cs="Times New Roman"/>
          <w:color w:val="000000" w:themeColor="text1"/>
          <w:sz w:val="24"/>
          <w:szCs w:val="24"/>
          <w:lang w:val="en-GB"/>
        </w:rPr>
        <w:t>in a socially de-contextualized way</w:t>
      </w:r>
      <w:r w:rsidRPr="00083B4A">
        <w:rPr>
          <w:rFonts w:ascii="Times New Roman" w:hAnsi="Times New Roman" w:cs="Times New Roman"/>
          <w:color w:val="000000" w:themeColor="text1"/>
          <w:sz w:val="24"/>
          <w:szCs w:val="24"/>
          <w:lang w:val="en-GB"/>
        </w:rPr>
        <w:t xml:space="preserve"> in research</w:t>
      </w:r>
      <w:r>
        <w:rPr>
          <w:rFonts w:ascii="Times New Roman" w:hAnsi="Times New Roman" w:cs="Times New Roman"/>
          <w:color w:val="000000" w:themeColor="text1"/>
          <w:sz w:val="24"/>
          <w:szCs w:val="24"/>
          <w:lang w:val="en-GB"/>
        </w:rPr>
        <w:t xml:space="preserve"> – e.g., approaching factors </w:t>
      </w:r>
      <w:r w:rsidR="00656615">
        <w:rPr>
          <w:rFonts w:ascii="Times New Roman" w:hAnsi="Times New Roman" w:cs="Times New Roman"/>
          <w:color w:val="000000" w:themeColor="text1"/>
          <w:sz w:val="24"/>
          <w:szCs w:val="24"/>
          <w:lang w:val="en-GB"/>
        </w:rPr>
        <w:t xml:space="preserve">such as </w:t>
      </w:r>
      <w:r>
        <w:rPr>
          <w:rFonts w:ascii="Times New Roman" w:hAnsi="Times New Roman" w:cs="Times New Roman"/>
          <w:color w:val="000000" w:themeColor="text1"/>
          <w:sz w:val="24"/>
          <w:szCs w:val="24"/>
          <w:lang w:val="en-GB"/>
        </w:rPr>
        <w:t>‘duration of breastfeeding’ or ‘high-fat diet’ primarily as individual variables</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2</w:t>
      </w:r>
      <w:r>
        <w:rPr>
          <w:rFonts w:ascii="Times New Roman" w:hAnsi="Times New Roman" w:cs="Times New Roman"/>
          <w:color w:val="000000" w:themeColor="text1"/>
          <w:sz w:val="24"/>
          <w:szCs w:val="24"/>
          <w:lang w:val="en-GB"/>
        </w:rPr>
        <w:t xml:space="preserve"> or focusing exclusively on the maternal </w:t>
      </w:r>
      <w:r>
        <w:rPr>
          <w:rFonts w:ascii="Times New Roman" w:hAnsi="Times New Roman" w:cs="Times New Roman"/>
          <w:color w:val="000000" w:themeColor="text1"/>
          <w:sz w:val="24"/>
          <w:szCs w:val="24"/>
          <w:lang w:val="en-GB"/>
        </w:rPr>
        <w:lastRenderedPageBreak/>
        <w:t>body as the most important environment for the developing organism</w:t>
      </w:r>
      <w:r w:rsidRPr="00083B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3</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This has contributed to a public health focus on individual risks and behaviours that is often not only ineffective, but also raises social justice issues, as </w:t>
      </w:r>
      <w:r w:rsidRPr="00083B4A">
        <w:rPr>
          <w:rFonts w:ascii="Times New Roman" w:hAnsi="Times New Roman" w:cs="Times New Roman"/>
          <w:color w:val="000000" w:themeColor="text1"/>
          <w:sz w:val="24"/>
          <w:szCs w:val="24"/>
          <w:lang w:val="en-GB"/>
        </w:rPr>
        <w:t xml:space="preserve">those most </w:t>
      </w:r>
      <w:r>
        <w:rPr>
          <w:rFonts w:ascii="Times New Roman" w:hAnsi="Times New Roman" w:cs="Times New Roman"/>
          <w:color w:val="000000" w:themeColor="text1"/>
          <w:sz w:val="24"/>
          <w:szCs w:val="24"/>
          <w:lang w:val="en-GB"/>
        </w:rPr>
        <w:t>disadvantaged</w:t>
      </w:r>
      <w:r w:rsidRPr="00083B4A">
        <w:rPr>
          <w:rFonts w:ascii="Times New Roman" w:hAnsi="Times New Roman" w:cs="Times New Roman"/>
          <w:color w:val="000000" w:themeColor="text1"/>
          <w:sz w:val="24"/>
          <w:szCs w:val="24"/>
          <w:lang w:val="en-GB"/>
        </w:rPr>
        <w:t xml:space="preserve"> are precisely those who cannot afford to mitigate their risk through individual action</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4</w:t>
      </w:r>
      <w:r w:rsidRPr="00083B4A">
        <w:rPr>
          <w:rFonts w:ascii="Times New Roman" w:hAnsi="Times New Roman" w:cs="Times New Roman"/>
          <w:color w:val="000000" w:themeColor="text1"/>
          <w:sz w:val="24"/>
          <w:szCs w:val="24"/>
          <w:lang w:val="en-GB"/>
        </w:rPr>
        <w:t xml:space="preserve"> In particular, focusing on the mother-child dyad</w:t>
      </w:r>
      <w:r>
        <w:rPr>
          <w:rFonts w:ascii="Times New Roman" w:hAnsi="Times New Roman" w:cs="Times New Roman"/>
          <w:color w:val="000000" w:themeColor="text1"/>
          <w:sz w:val="24"/>
          <w:szCs w:val="24"/>
          <w:lang w:val="en-GB"/>
        </w:rPr>
        <w:t xml:space="preserve"> independent of fathers, partners, and other caregivers</w:t>
      </w:r>
      <w:r w:rsidRPr="00083B4A">
        <w:rPr>
          <w:rFonts w:ascii="Times New Roman" w:hAnsi="Times New Roman" w:cs="Times New Roman"/>
          <w:color w:val="000000" w:themeColor="text1"/>
          <w:sz w:val="24"/>
          <w:szCs w:val="24"/>
          <w:lang w:val="en-GB"/>
        </w:rPr>
        <w:t xml:space="preserve"> risks reproducing individualistic approaches to health</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making </w:t>
      </w:r>
      <w:r w:rsidRPr="00083B4A">
        <w:rPr>
          <w:rFonts w:ascii="Times New Roman" w:hAnsi="Times New Roman" w:cs="Times New Roman"/>
          <w:color w:val="000000" w:themeColor="text1"/>
          <w:sz w:val="24"/>
          <w:szCs w:val="24"/>
          <w:lang w:val="en-GB"/>
        </w:rPr>
        <w:t>mothers primarily responsible for their children’s health</w:t>
      </w:r>
      <w:r>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 and  disregard</w:t>
      </w:r>
      <w:r>
        <w:rPr>
          <w:rFonts w:ascii="Times New Roman" w:hAnsi="Times New Roman" w:cs="Times New Roman"/>
          <w:color w:val="000000" w:themeColor="text1"/>
          <w:sz w:val="24"/>
          <w:szCs w:val="24"/>
          <w:lang w:val="en-GB"/>
        </w:rPr>
        <w:t>ing</w:t>
      </w:r>
      <w:r w:rsidRPr="00083B4A">
        <w:rPr>
          <w:rFonts w:ascii="Times New Roman" w:hAnsi="Times New Roman" w:cs="Times New Roman"/>
          <w:color w:val="000000" w:themeColor="text1"/>
          <w:sz w:val="24"/>
          <w:szCs w:val="24"/>
          <w:lang w:val="en-GB"/>
        </w:rPr>
        <w:t xml:space="preserve"> the structural factors that constrain the choices parents have.</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5</w:t>
      </w:r>
    </w:p>
    <w:p w14:paraId="724EA405" w14:textId="4CB48202" w:rsidR="0000288A" w:rsidRPr="007E404A" w:rsidRDefault="0000288A" w:rsidP="007E404A">
      <w:pPr>
        <w:spacing w:line="480" w:lineRule="auto"/>
        <w:rPr>
          <w:rFonts w:ascii="Times New Roman" w:hAnsi="Times New Roman" w:cs="Times New Roman"/>
          <w:color w:val="000000" w:themeColor="text1"/>
          <w:sz w:val="24"/>
          <w:szCs w:val="24"/>
          <w:vertAlign w:val="superscript"/>
          <w:lang w:val="en-GB"/>
        </w:rPr>
      </w:pPr>
      <w:r w:rsidRPr="00601B4E">
        <w:rPr>
          <w:rFonts w:ascii="Times New Roman" w:hAnsi="Times New Roman" w:cs="Times New Roman"/>
          <w:color w:val="000000" w:themeColor="text1"/>
          <w:sz w:val="24"/>
          <w:szCs w:val="24"/>
          <w:lang w:val="en-GB"/>
        </w:rPr>
        <w:t>However, DOHaD researchers have also highlighted how patterns of adult disease are correlated with early life experiences that are socially patterned</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in ways that intersect</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with existing structures of inequality such as social position, gender, race and ethnicity. David Barker’s foundational research highlighted how socio-economic deprivation in early li</w:t>
      </w:r>
      <w:r>
        <w:rPr>
          <w:rFonts w:ascii="Times New Roman" w:hAnsi="Times New Roman" w:cs="Times New Roman"/>
          <w:color w:val="000000" w:themeColor="text1"/>
          <w:sz w:val="24"/>
          <w:szCs w:val="24"/>
          <w:lang w:val="en-GB"/>
        </w:rPr>
        <w:t>fe</w:t>
      </w:r>
      <w:r w:rsidRPr="00083B4A">
        <w:rPr>
          <w:rFonts w:ascii="Times New Roman" w:hAnsi="Times New Roman" w:cs="Times New Roman"/>
          <w:color w:val="000000" w:themeColor="text1"/>
          <w:sz w:val="24"/>
          <w:szCs w:val="24"/>
          <w:lang w:val="en-GB"/>
        </w:rPr>
        <w:t xml:space="preserve"> correlates with a higher risk for </w:t>
      </w:r>
      <w:r>
        <w:rPr>
          <w:rFonts w:ascii="Times New Roman" w:hAnsi="Times New Roman" w:cs="Times New Roman"/>
          <w:color w:val="000000" w:themeColor="text1"/>
          <w:sz w:val="24"/>
          <w:szCs w:val="24"/>
          <w:lang w:val="en-GB"/>
        </w:rPr>
        <w:t>n</w:t>
      </w:r>
      <w:r w:rsidRPr="00083B4A">
        <w:rPr>
          <w:rFonts w:ascii="Times New Roman" w:hAnsi="Times New Roman" w:cs="Times New Roman"/>
          <w:color w:val="000000" w:themeColor="text1"/>
          <w:sz w:val="24"/>
          <w:szCs w:val="24"/>
          <w:lang w:val="en-GB"/>
        </w:rPr>
        <w:t>on-</w:t>
      </w:r>
      <w:r>
        <w:rPr>
          <w:rFonts w:ascii="Times New Roman" w:hAnsi="Times New Roman" w:cs="Times New Roman"/>
          <w:color w:val="000000" w:themeColor="text1"/>
          <w:sz w:val="24"/>
          <w:szCs w:val="24"/>
          <w:lang w:val="en-GB"/>
        </w:rPr>
        <w:t>c</w:t>
      </w:r>
      <w:r w:rsidRPr="00083B4A">
        <w:rPr>
          <w:rFonts w:ascii="Times New Roman" w:hAnsi="Times New Roman" w:cs="Times New Roman"/>
          <w:color w:val="000000" w:themeColor="text1"/>
          <w:sz w:val="24"/>
          <w:szCs w:val="24"/>
          <w:lang w:val="en-GB"/>
        </w:rPr>
        <w:t xml:space="preserve">ommunicable </w:t>
      </w:r>
      <w:r>
        <w:rPr>
          <w:rFonts w:ascii="Times New Roman" w:hAnsi="Times New Roman" w:cs="Times New Roman"/>
          <w:color w:val="000000" w:themeColor="text1"/>
          <w:sz w:val="24"/>
          <w:szCs w:val="24"/>
          <w:lang w:val="en-GB"/>
        </w:rPr>
        <w:t>d</w:t>
      </w:r>
      <w:r w:rsidRPr="00083B4A">
        <w:rPr>
          <w:rFonts w:ascii="Times New Roman" w:hAnsi="Times New Roman" w:cs="Times New Roman"/>
          <w:color w:val="000000" w:themeColor="text1"/>
          <w:sz w:val="24"/>
          <w:szCs w:val="24"/>
          <w:lang w:val="en-GB"/>
        </w:rPr>
        <w:t>isease decades later in adult life</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6</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Kuzawa and Sweet</w:t>
      </w:r>
      <w:r w:rsidR="007E404A">
        <w:rPr>
          <w:rFonts w:ascii="Times New Roman" w:hAnsi="Times New Roman" w:cs="Times New Roman"/>
          <w:noProof/>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pointed to compelling evidence that the social experience of racism, mediated by developmental process</w:t>
      </w:r>
      <w:r>
        <w:rPr>
          <w:rFonts w:ascii="Times New Roman" w:hAnsi="Times New Roman" w:cs="Times New Roman"/>
          <w:color w:val="000000" w:themeColor="text1"/>
          <w:sz w:val="24"/>
          <w:szCs w:val="24"/>
          <w:lang w:val="en-GB"/>
        </w:rPr>
        <w:t>es</w:t>
      </w:r>
      <w:r w:rsidRPr="00083B4A">
        <w:rPr>
          <w:rFonts w:ascii="Times New Roman" w:hAnsi="Times New Roman" w:cs="Times New Roman"/>
          <w:color w:val="000000" w:themeColor="text1"/>
          <w:sz w:val="24"/>
          <w:szCs w:val="24"/>
          <w:lang w:val="en-GB"/>
        </w:rPr>
        <w:t xml:space="preserve"> and phenotypic plasticity, contributes to racial health disparities in the US.</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7</w:t>
      </w:r>
      <w:r w:rsidRPr="00083B4A">
        <w:rPr>
          <w:rFonts w:ascii="Times New Roman" w:hAnsi="Times New Roman" w:cs="Times New Roman"/>
          <w:color w:val="000000" w:themeColor="text1"/>
          <w:sz w:val="24"/>
          <w:szCs w:val="24"/>
          <w:lang w:val="en-GB"/>
        </w:rPr>
        <w:t xml:space="preserve"> Insights from life</w:t>
      </w:r>
      <w:r w:rsidR="004519C1">
        <w:rPr>
          <w:rFonts w:ascii="Times New Roman" w:hAnsi="Times New Roman" w:cs="Times New Roman"/>
          <w:color w:val="000000" w:themeColor="text1"/>
          <w:sz w:val="24"/>
          <w:szCs w:val="24"/>
          <w:lang w:val="en-GB"/>
        </w:rPr>
        <w:t>-</w:t>
      </w:r>
      <w:r w:rsidRPr="00083B4A">
        <w:rPr>
          <w:rFonts w:ascii="Times New Roman" w:hAnsi="Times New Roman" w:cs="Times New Roman"/>
          <w:color w:val="000000" w:themeColor="text1"/>
          <w:sz w:val="24"/>
          <w:szCs w:val="24"/>
          <w:lang w:val="en-GB"/>
        </w:rPr>
        <w:t xml:space="preserve">course epidemiology, such as the work </w:t>
      </w:r>
      <w:r w:rsidRPr="00083B4A">
        <w:rPr>
          <w:rFonts w:ascii="Times New Roman" w:hAnsi="Times New Roman" w:cs="Times New Roman"/>
          <w:color w:val="000000" w:themeColor="text1"/>
          <w:sz w:val="24"/>
          <w:szCs w:val="24"/>
          <w:lang w:val="en-GB"/>
        </w:rPr>
        <w:lastRenderedPageBreak/>
        <w:t>conducted by Ben-Shlom</w:t>
      </w:r>
      <w:r>
        <w:rPr>
          <w:rFonts w:ascii="Times New Roman" w:hAnsi="Times New Roman" w:cs="Times New Roman"/>
          <w:color w:val="000000" w:themeColor="text1"/>
          <w:sz w:val="24"/>
          <w:szCs w:val="24"/>
          <w:lang w:val="en-GB"/>
        </w:rPr>
        <w:t>o, Cooper and Kuh</w:t>
      </w:r>
      <w:r w:rsidR="007E404A">
        <w:rPr>
          <w:rFonts w:ascii="Times New Roman" w:hAnsi="Times New Roman" w:cs="Times New Roman"/>
          <w:noProof/>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further highlight the impact of adverse socioeconomic environment</w:t>
      </w:r>
      <w:r>
        <w:rPr>
          <w:rFonts w:ascii="Times New Roman" w:hAnsi="Times New Roman" w:cs="Times New Roman"/>
          <w:color w:val="000000" w:themeColor="text1"/>
          <w:sz w:val="24"/>
          <w:szCs w:val="24"/>
          <w:lang w:val="en-GB"/>
        </w:rPr>
        <w:t>s</w:t>
      </w:r>
      <w:r w:rsidRPr="00083B4A">
        <w:rPr>
          <w:rFonts w:ascii="Times New Roman" w:hAnsi="Times New Roman" w:cs="Times New Roman"/>
          <w:color w:val="000000" w:themeColor="text1"/>
          <w:sz w:val="24"/>
          <w:szCs w:val="24"/>
          <w:lang w:val="en-GB"/>
        </w:rPr>
        <w:t xml:space="preserve"> and experiences in early life on childhood and adult </w:t>
      </w:r>
      <w:r>
        <w:rPr>
          <w:rFonts w:ascii="Times New Roman" w:hAnsi="Times New Roman" w:cs="Times New Roman"/>
          <w:color w:val="000000" w:themeColor="text1"/>
          <w:sz w:val="24"/>
          <w:szCs w:val="24"/>
          <w:lang w:val="en-GB"/>
        </w:rPr>
        <w:t xml:space="preserve">health </w:t>
      </w:r>
      <w:r w:rsidRPr="00083B4A">
        <w:rPr>
          <w:rFonts w:ascii="Times New Roman" w:hAnsi="Times New Roman" w:cs="Times New Roman"/>
          <w:color w:val="000000" w:themeColor="text1"/>
          <w:sz w:val="24"/>
          <w:szCs w:val="24"/>
          <w:lang w:val="en-GB"/>
        </w:rPr>
        <w:t>outcomes, along with the maintenance and decline of function across the whole of life.</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8</w:t>
      </w:r>
      <w:r>
        <w:rPr>
          <w:rFonts w:ascii="Times New Roman" w:hAnsi="Times New Roman" w:cs="Times New Roman"/>
          <w:color w:val="000000" w:themeColor="text1"/>
          <w:sz w:val="24"/>
          <w:szCs w:val="24"/>
          <w:lang w:val="en-GB"/>
        </w:rPr>
        <w:t xml:space="preserve"> These processes operate across and affect the whole spectrum of development, distributing the potential for health and well-being unequally.</w:t>
      </w:r>
      <w:r w:rsidR="007E7089">
        <w:rPr>
          <w:rFonts w:ascii="Times New Roman" w:hAnsi="Times New Roman" w:cs="Times New Roman"/>
          <w:color w:val="000000" w:themeColor="text1"/>
          <w:sz w:val="24"/>
          <w:szCs w:val="24"/>
          <w:vertAlign w:val="superscript"/>
          <w:lang w:val="en-GB"/>
        </w:rPr>
        <w:t>29</w:t>
      </w:r>
    </w:p>
    <w:p w14:paraId="4DF753F1" w14:textId="308FE4E3" w:rsidR="0000288A" w:rsidRPr="00646CFE" w:rsidRDefault="0000288A" w:rsidP="007E404A">
      <w:pPr>
        <w:spacing w:line="480" w:lineRule="auto"/>
        <w:rPr>
          <w:rFonts w:ascii="Times New Roman" w:hAnsi="Times New Roman" w:cs="Times New Roman"/>
          <w:color w:val="000000" w:themeColor="text1"/>
          <w:sz w:val="24"/>
          <w:szCs w:val="24"/>
        </w:rPr>
      </w:pPr>
      <w:r w:rsidRPr="00083B4A">
        <w:rPr>
          <w:rFonts w:ascii="Times New Roman" w:hAnsi="Times New Roman" w:cs="Times New Roman"/>
          <w:color w:val="000000" w:themeColor="text1"/>
          <w:sz w:val="24"/>
          <w:szCs w:val="24"/>
          <w:lang w:val="en-GB"/>
        </w:rPr>
        <w:t>These findings from DOHaD and related fields point to how experiences of socio-material deprivation and disadvantage can lead to higher</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susceptibility </w:t>
      </w:r>
      <w:r>
        <w:rPr>
          <w:rFonts w:ascii="Times New Roman" w:hAnsi="Times New Roman" w:cs="Times New Roman"/>
          <w:color w:val="000000" w:themeColor="text1"/>
          <w:sz w:val="24"/>
          <w:szCs w:val="24"/>
          <w:lang w:val="en-GB"/>
        </w:rPr>
        <w:t xml:space="preserve">to disease and disadvantage </w:t>
      </w:r>
      <w:r w:rsidRPr="00083B4A">
        <w:rPr>
          <w:rFonts w:ascii="Times New Roman" w:hAnsi="Times New Roman" w:cs="Times New Roman"/>
          <w:color w:val="000000" w:themeColor="text1"/>
          <w:sz w:val="24"/>
          <w:szCs w:val="24"/>
          <w:lang w:val="en-GB"/>
        </w:rPr>
        <w:t xml:space="preserve">among specific social groups. </w:t>
      </w:r>
      <w:r>
        <w:rPr>
          <w:rFonts w:ascii="Times New Roman" w:hAnsi="Times New Roman" w:cs="Times New Roman"/>
          <w:color w:val="000000" w:themeColor="text1"/>
          <w:sz w:val="24"/>
          <w:szCs w:val="24"/>
          <w:lang w:val="en-GB"/>
        </w:rPr>
        <w:t>These shared</w:t>
      </w:r>
      <w:r w:rsidRPr="00083B4A">
        <w:rPr>
          <w:rFonts w:ascii="Times New Roman" w:hAnsi="Times New Roman" w:cs="Times New Roman"/>
          <w:color w:val="000000" w:themeColor="text1"/>
          <w:sz w:val="24"/>
          <w:szCs w:val="24"/>
          <w:lang w:val="en-GB"/>
        </w:rPr>
        <w:t xml:space="preserve"> experiences are the result of the unequal distribution of material and immaterial resources such as wealth, education, power, and the ability to participate in equal measure in society. The DOHaD </w:t>
      </w:r>
      <w:r w:rsidR="00630EB2">
        <w:rPr>
          <w:rFonts w:ascii="Times New Roman" w:hAnsi="Times New Roman" w:cs="Times New Roman"/>
          <w:color w:val="000000" w:themeColor="text1"/>
          <w:sz w:val="24"/>
          <w:szCs w:val="24"/>
          <w:lang w:val="en-GB"/>
        </w:rPr>
        <w:t>concept</w:t>
      </w:r>
      <w:r w:rsidR="00630EB2" w:rsidRPr="00083B4A">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describes </w:t>
      </w:r>
      <w:r>
        <w:rPr>
          <w:rFonts w:ascii="Times New Roman" w:hAnsi="Times New Roman" w:cs="Times New Roman"/>
          <w:color w:val="000000" w:themeColor="text1"/>
          <w:sz w:val="24"/>
          <w:szCs w:val="24"/>
          <w:lang w:val="en-GB"/>
        </w:rPr>
        <w:t xml:space="preserve">one of the </w:t>
      </w:r>
      <w:r w:rsidRPr="00083B4A">
        <w:rPr>
          <w:rFonts w:ascii="Times New Roman" w:hAnsi="Times New Roman" w:cs="Times New Roman"/>
          <w:color w:val="000000" w:themeColor="text1"/>
          <w:sz w:val="24"/>
          <w:szCs w:val="24"/>
          <w:lang w:val="en-GB"/>
        </w:rPr>
        <w:t>way</w:t>
      </w:r>
      <w:r>
        <w:rPr>
          <w:rFonts w:ascii="Times New Roman" w:hAnsi="Times New Roman" w:cs="Times New Roman"/>
          <w:color w:val="000000" w:themeColor="text1"/>
          <w:sz w:val="24"/>
          <w:szCs w:val="24"/>
          <w:lang w:val="en-GB"/>
        </w:rPr>
        <w:t>s</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in which</w:t>
      </w:r>
      <w:r w:rsidRPr="00083B4A">
        <w:rPr>
          <w:rFonts w:ascii="Times New Roman" w:hAnsi="Times New Roman" w:cs="Times New Roman"/>
          <w:color w:val="000000" w:themeColor="text1"/>
          <w:sz w:val="24"/>
          <w:szCs w:val="24"/>
          <w:lang w:val="en-GB"/>
        </w:rPr>
        <w:t xml:space="preserve"> social structures that reproduce and maintain inequality are literally ‘embodied’</w:t>
      </w:r>
      <w:r w:rsidR="007E404A">
        <w:rPr>
          <w:rFonts w:ascii="Times New Roman" w:hAnsi="Times New Roman" w:cs="Times New Roman"/>
          <w:color w:val="000000" w:themeColor="text1"/>
          <w:sz w:val="24"/>
          <w:szCs w:val="24"/>
          <w:vertAlign w:val="superscript"/>
          <w:lang w:val="en-GB"/>
        </w:rPr>
        <w:t>3</w:t>
      </w:r>
      <w:r w:rsidR="007E7089">
        <w:rPr>
          <w:rFonts w:ascii="Times New Roman" w:hAnsi="Times New Roman" w:cs="Times New Roman"/>
          <w:color w:val="000000" w:themeColor="text1"/>
          <w:sz w:val="24"/>
          <w:szCs w:val="24"/>
          <w:vertAlign w:val="superscript"/>
          <w:lang w:val="en-GB"/>
        </w:rPr>
        <w:t>0</w:t>
      </w:r>
      <w:r>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and manifest themselves in </w:t>
      </w:r>
      <w:r>
        <w:rPr>
          <w:rFonts w:ascii="Times New Roman" w:hAnsi="Times New Roman" w:cs="Times New Roman"/>
          <w:color w:val="000000" w:themeColor="text1"/>
          <w:sz w:val="24"/>
          <w:szCs w:val="24"/>
          <w:lang w:val="en-GB"/>
        </w:rPr>
        <w:t>varying adaptations</w:t>
      </w:r>
      <w:r w:rsidRPr="00083B4A">
        <w:rPr>
          <w:rFonts w:ascii="Times New Roman" w:hAnsi="Times New Roman" w:cs="Times New Roman"/>
          <w:color w:val="000000" w:themeColor="text1"/>
          <w:sz w:val="24"/>
          <w:szCs w:val="24"/>
          <w:lang w:val="en-GB"/>
        </w:rPr>
        <w:t xml:space="preserve"> to environmental stressors</w:t>
      </w:r>
      <w:r>
        <w:rPr>
          <w:rFonts w:ascii="Times New Roman" w:hAnsi="Times New Roman" w:cs="Times New Roman"/>
          <w:color w:val="000000" w:themeColor="text1"/>
          <w:sz w:val="24"/>
          <w:szCs w:val="24"/>
          <w:lang w:val="en-GB"/>
        </w:rPr>
        <w:t>, which we can see in</w:t>
      </w:r>
      <w:r w:rsidRPr="00083B4A">
        <w:rPr>
          <w:rFonts w:ascii="Times New Roman" w:hAnsi="Times New Roman" w:cs="Times New Roman"/>
          <w:color w:val="000000" w:themeColor="text1"/>
          <w:sz w:val="24"/>
          <w:szCs w:val="24"/>
          <w:lang w:val="en-GB"/>
        </w:rPr>
        <w:t xml:space="preserve"> the current COVID-19 pandemic. So-called pre-existing preconditions like obesity and type-2 diabetes are more prevalent among disadvantaged groups, such as Indigenous, Black and Latinx communities in the US,</w:t>
      </w:r>
      <w:r w:rsidR="007E404A">
        <w:rPr>
          <w:rFonts w:ascii="Times New Roman" w:hAnsi="Times New Roman" w:cs="Times New Roman"/>
          <w:color w:val="000000" w:themeColor="text1"/>
          <w:sz w:val="24"/>
          <w:szCs w:val="24"/>
          <w:vertAlign w:val="superscript"/>
          <w:lang w:val="en-GB"/>
        </w:rPr>
        <w:t>3</w:t>
      </w:r>
      <w:r w:rsidR="007E7089">
        <w:rPr>
          <w:rFonts w:ascii="Times New Roman" w:hAnsi="Times New Roman" w:cs="Times New Roman"/>
          <w:color w:val="000000" w:themeColor="text1"/>
          <w:sz w:val="24"/>
          <w:szCs w:val="24"/>
          <w:vertAlign w:val="superscript"/>
          <w:lang w:val="en-GB"/>
        </w:rPr>
        <w:t>1</w:t>
      </w:r>
      <w:r w:rsidRPr="00083B4A">
        <w:rPr>
          <w:rFonts w:ascii="Times New Roman" w:hAnsi="Times New Roman" w:cs="Times New Roman"/>
          <w:color w:val="000000" w:themeColor="text1"/>
          <w:sz w:val="24"/>
          <w:szCs w:val="24"/>
          <w:lang w:val="en-GB"/>
        </w:rPr>
        <w:t xml:space="preserve"> and correlate with higher hospitalization and death rates from COVID-19</w:t>
      </w:r>
      <w:r w:rsidR="007E404A">
        <w:rPr>
          <w:rFonts w:ascii="Times New Roman" w:hAnsi="Times New Roman" w:cs="Times New Roman"/>
          <w:color w:val="000000" w:themeColor="text1"/>
          <w:sz w:val="24"/>
          <w:szCs w:val="24"/>
          <w:lang w:val="en-GB"/>
        </w:rPr>
        <w:t>.</w:t>
      </w:r>
      <w:r w:rsidR="007E404A" w:rsidRPr="007E404A">
        <w:rPr>
          <w:rFonts w:ascii="Times New Roman" w:hAnsi="Times New Roman" w:cs="Times New Roman"/>
          <w:color w:val="000000" w:themeColor="text1"/>
          <w:sz w:val="24"/>
          <w:szCs w:val="24"/>
          <w:vertAlign w:val="superscript"/>
          <w:lang w:val="en-GB"/>
        </w:rPr>
        <w:t>4</w:t>
      </w:r>
      <w:r w:rsidRPr="00083B4A">
        <w:rPr>
          <w:rFonts w:ascii="Times New Roman" w:hAnsi="Times New Roman" w:cs="Times New Roman"/>
          <w:color w:val="000000" w:themeColor="text1"/>
          <w:sz w:val="24"/>
          <w:szCs w:val="24"/>
          <w:lang w:val="en-GB"/>
        </w:rPr>
        <w:t xml:space="preserve"> </w:t>
      </w:r>
      <w:r w:rsidRPr="00BA24D2">
        <w:rPr>
          <w:rFonts w:ascii="Times New Roman" w:hAnsi="Times New Roman" w:cs="Times New Roman"/>
          <w:color w:val="000000" w:themeColor="text1"/>
          <w:sz w:val="24"/>
          <w:szCs w:val="24"/>
          <w:lang w:val="en-GB"/>
        </w:rPr>
        <w:t xml:space="preserve">While these </w:t>
      </w:r>
      <w:r w:rsidR="00BB33C3">
        <w:rPr>
          <w:rFonts w:ascii="Times New Roman" w:hAnsi="Times New Roman" w:cs="Times New Roman"/>
          <w:color w:val="000000" w:themeColor="text1"/>
          <w:sz w:val="24"/>
          <w:szCs w:val="24"/>
          <w:lang w:val="en-GB"/>
        </w:rPr>
        <w:t>‘</w:t>
      </w:r>
      <w:r w:rsidRPr="00BA24D2">
        <w:rPr>
          <w:rFonts w:ascii="Times New Roman" w:hAnsi="Times New Roman" w:cs="Times New Roman"/>
          <w:color w:val="000000" w:themeColor="text1"/>
          <w:sz w:val="24"/>
          <w:szCs w:val="24"/>
          <w:lang w:val="en-GB"/>
        </w:rPr>
        <w:t>pre-existing conditions</w:t>
      </w:r>
      <w:r w:rsidR="00BB33C3">
        <w:rPr>
          <w:rFonts w:ascii="Times New Roman" w:hAnsi="Times New Roman" w:cs="Times New Roman"/>
          <w:color w:val="000000" w:themeColor="text1"/>
          <w:sz w:val="24"/>
          <w:szCs w:val="24"/>
          <w:lang w:val="en-GB"/>
        </w:rPr>
        <w:t>’</w:t>
      </w:r>
      <w:r w:rsidRPr="00BA24D2">
        <w:rPr>
          <w:rFonts w:ascii="Times New Roman" w:hAnsi="Times New Roman" w:cs="Times New Roman"/>
          <w:color w:val="000000" w:themeColor="text1"/>
          <w:sz w:val="24"/>
          <w:szCs w:val="24"/>
          <w:lang w:val="en-GB"/>
        </w:rPr>
        <w:t xml:space="preserve"> </w:t>
      </w:r>
      <w:r w:rsidRPr="00BA24D2">
        <w:rPr>
          <w:rFonts w:ascii="Times New Roman" w:hAnsi="Times New Roman" w:cs="Times New Roman"/>
          <w:color w:val="000000" w:themeColor="text1"/>
          <w:sz w:val="24"/>
          <w:szCs w:val="24"/>
          <w:lang w:val="en-GB"/>
        </w:rPr>
        <w:lastRenderedPageBreak/>
        <w:t>are often framed as the result of lifestyle choices, considerable research on the social determinants of health shows that they are rooted in social-structural inequalities. DOHaD research has the potential to add to this picture, suggesting that health vulnerabilities also have long-term origins linked to past socio-economic inequalities</w:t>
      </w:r>
      <w:r>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GB"/>
        </w:rPr>
        <w:t>By pointing to the importance of critical windows of time such as early life</w:t>
      </w:r>
      <w:r w:rsidR="0027303C">
        <w:rPr>
          <w:rFonts w:ascii="Times New Roman" w:hAnsi="Times New Roman" w:cs="Times New Roman"/>
          <w:color w:val="000000" w:themeColor="text1"/>
          <w:sz w:val="24"/>
          <w:szCs w:val="24"/>
          <w:lang w:val="en-GB"/>
        </w:rPr>
        <w:t xml:space="preserve"> during which </w:t>
      </w:r>
      <w:r w:rsidR="009776B7">
        <w:rPr>
          <w:rFonts w:ascii="Times New Roman" w:hAnsi="Times New Roman" w:cs="Times New Roman"/>
          <w:color w:val="000000" w:themeColor="text1"/>
          <w:sz w:val="24"/>
          <w:szCs w:val="24"/>
          <w:lang w:val="en-GB"/>
        </w:rPr>
        <w:t>the trajectory of responses to later challenges can be established</w:t>
      </w:r>
      <w:r>
        <w:rPr>
          <w:rFonts w:ascii="Times New Roman" w:hAnsi="Times New Roman" w:cs="Times New Roman"/>
          <w:color w:val="000000" w:themeColor="text1"/>
          <w:sz w:val="24"/>
          <w:szCs w:val="24"/>
          <w:lang w:val="en-GB"/>
        </w:rPr>
        <w:t>, a DOHaD perspective thus adds to and complements the ‘weathering’ hypothesis that states that social and economic disadvantage might result in cumulative damage to the individual.</w:t>
      </w:r>
      <w:r w:rsidR="007E404A">
        <w:rPr>
          <w:rFonts w:ascii="Times New Roman" w:hAnsi="Times New Roman" w:cs="Times New Roman"/>
          <w:color w:val="000000" w:themeColor="text1"/>
          <w:sz w:val="24"/>
          <w:szCs w:val="24"/>
          <w:vertAlign w:val="superscript"/>
          <w:lang w:val="en-GB"/>
        </w:rPr>
        <w:t>3</w:t>
      </w:r>
      <w:r w:rsidR="007E7089">
        <w:rPr>
          <w:rFonts w:ascii="Times New Roman" w:hAnsi="Times New Roman" w:cs="Times New Roman"/>
          <w:color w:val="000000" w:themeColor="text1"/>
          <w:sz w:val="24"/>
          <w:szCs w:val="24"/>
          <w:vertAlign w:val="superscript"/>
          <w:lang w:val="en-GB"/>
        </w:rPr>
        <w:t>2</w:t>
      </w:r>
      <w:r>
        <w:rPr>
          <w:rFonts w:ascii="Times New Roman" w:hAnsi="Times New Roman" w:cs="Times New Roman"/>
          <w:color w:val="000000" w:themeColor="text1"/>
          <w:sz w:val="24"/>
          <w:szCs w:val="24"/>
          <w:lang w:val="en-GB"/>
        </w:rPr>
        <w:t xml:space="preserve"> In addition, a DOHaD perspective traces</w:t>
      </w:r>
      <w:r w:rsidRPr="00183204">
        <w:rPr>
          <w:rFonts w:ascii="Times New Roman" w:hAnsi="Times New Roman" w:cs="Times New Roman"/>
          <w:color w:val="000000" w:themeColor="text1"/>
          <w:sz w:val="24"/>
          <w:szCs w:val="24"/>
          <w:lang w:val="en-GB"/>
        </w:rPr>
        <w:t xml:space="preserve"> how low resilience may be passed across generations, linking historical structures of subordination and suppression</w:t>
      </w:r>
      <w:r>
        <w:rPr>
          <w:rFonts w:ascii="Times New Roman" w:hAnsi="Times New Roman" w:cs="Times New Roman"/>
          <w:color w:val="000000" w:themeColor="text1"/>
          <w:sz w:val="24"/>
          <w:szCs w:val="24"/>
          <w:lang w:val="en-GB"/>
        </w:rPr>
        <w:t>, such as racism, apartheid and colonialism, to present-day inequalities in health</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2</w:t>
      </w:r>
      <w:r w:rsidR="007E7089">
        <w:rPr>
          <w:rFonts w:ascii="Times New Roman" w:hAnsi="Times New Roman" w:cs="Times New Roman"/>
          <w:color w:val="000000" w:themeColor="text1"/>
          <w:sz w:val="24"/>
          <w:szCs w:val="24"/>
          <w:vertAlign w:val="superscript"/>
          <w:lang w:val="en-GB"/>
        </w:rPr>
        <w:t>7</w:t>
      </w:r>
      <w:r w:rsidR="007E404A">
        <w:rPr>
          <w:rFonts w:ascii="Times New Roman" w:hAnsi="Times New Roman" w:cs="Times New Roman"/>
          <w:color w:val="000000" w:themeColor="text1"/>
          <w:sz w:val="24"/>
          <w:szCs w:val="24"/>
          <w:lang w:val="en-GB"/>
        </w:rPr>
        <w:t xml:space="preserve"> </w:t>
      </w:r>
    </w:p>
    <w:p w14:paraId="245C35C5" w14:textId="6D70A4D4" w:rsidR="0000288A" w:rsidRDefault="0000288A" w:rsidP="007E404A">
      <w:pPr>
        <w:spacing w:line="480" w:lineRule="auto"/>
        <w:rPr>
          <w:rFonts w:ascii="Times New Roman" w:hAnsi="Times New Roman" w:cs="Times New Roman"/>
          <w:color w:val="000000" w:themeColor="text1"/>
          <w:sz w:val="24"/>
          <w:szCs w:val="24"/>
          <w:lang w:val="en-GB"/>
        </w:rPr>
      </w:pPr>
      <w:r w:rsidRPr="00083B4A">
        <w:rPr>
          <w:rFonts w:ascii="Times New Roman" w:hAnsi="Times New Roman" w:cs="Times New Roman"/>
          <w:color w:val="000000" w:themeColor="text1"/>
          <w:sz w:val="24"/>
          <w:szCs w:val="24"/>
          <w:lang w:val="en-GB"/>
        </w:rPr>
        <w:t>In this context, it is important to think of resilience not</w:t>
      </w:r>
      <w:r>
        <w:rPr>
          <w:rFonts w:ascii="Times New Roman" w:hAnsi="Times New Roman" w:cs="Times New Roman"/>
          <w:color w:val="000000" w:themeColor="text1"/>
          <w:sz w:val="24"/>
          <w:szCs w:val="24"/>
          <w:lang w:val="en-GB"/>
        </w:rPr>
        <w:t xml:space="preserve"> just in biological terms (e.g., as immunity to stressors)</w:t>
      </w:r>
      <w:r w:rsidRPr="00083B4A">
        <w:rPr>
          <w:rFonts w:ascii="Times New Roman" w:hAnsi="Times New Roman" w:cs="Times New Roman"/>
          <w:color w:val="000000" w:themeColor="text1"/>
          <w:sz w:val="24"/>
          <w:szCs w:val="24"/>
          <w:lang w:val="en-GB"/>
        </w:rPr>
        <w:t>, but as a</w:t>
      </w:r>
      <w:r>
        <w:rPr>
          <w:rFonts w:ascii="Times New Roman" w:hAnsi="Times New Roman" w:cs="Times New Roman"/>
          <w:color w:val="000000" w:themeColor="text1"/>
          <w:sz w:val="24"/>
          <w:szCs w:val="24"/>
          <w:lang w:val="en-GB"/>
        </w:rPr>
        <w:t xml:space="preserve"> complex phenomenon</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that is embedded in social networks</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Resilience should be thought of not as merely an individual property, but as a shared collective and relational capacity that potentially spans generations. C</w:t>
      </w:r>
      <w:r w:rsidRPr="00083B4A">
        <w:rPr>
          <w:rFonts w:ascii="Times New Roman" w:hAnsi="Times New Roman" w:cs="Times New Roman"/>
          <w:color w:val="000000" w:themeColor="text1"/>
          <w:sz w:val="24"/>
          <w:szCs w:val="24"/>
          <w:lang w:val="en-GB"/>
        </w:rPr>
        <w:t xml:space="preserve">ommunities and societies </w:t>
      </w:r>
      <w:r>
        <w:rPr>
          <w:rFonts w:ascii="Times New Roman" w:hAnsi="Times New Roman" w:cs="Times New Roman"/>
          <w:color w:val="000000" w:themeColor="text1"/>
          <w:sz w:val="24"/>
          <w:szCs w:val="24"/>
          <w:lang w:val="en-GB"/>
        </w:rPr>
        <w:t>can foster</w:t>
      </w:r>
      <w:r w:rsidRPr="00083B4A">
        <w:rPr>
          <w:rFonts w:ascii="Times New Roman" w:hAnsi="Times New Roman" w:cs="Times New Roman"/>
          <w:color w:val="000000" w:themeColor="text1"/>
          <w:sz w:val="24"/>
          <w:szCs w:val="24"/>
          <w:lang w:val="en-GB"/>
        </w:rPr>
        <w:t xml:space="preserve"> resilien</w:t>
      </w:r>
      <w:r>
        <w:rPr>
          <w:rFonts w:ascii="Times New Roman" w:hAnsi="Times New Roman" w:cs="Times New Roman"/>
          <w:color w:val="000000" w:themeColor="text1"/>
          <w:sz w:val="24"/>
          <w:szCs w:val="24"/>
          <w:lang w:val="en-GB"/>
        </w:rPr>
        <w:t>ce</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through the equitable distribution of resources, such as wealth, </w:t>
      </w:r>
      <w:r>
        <w:rPr>
          <w:rFonts w:ascii="Times New Roman" w:hAnsi="Times New Roman" w:cs="Times New Roman"/>
          <w:color w:val="000000" w:themeColor="text1"/>
          <w:sz w:val="24"/>
          <w:szCs w:val="24"/>
          <w:lang w:val="en-GB"/>
        </w:rPr>
        <w:lastRenderedPageBreak/>
        <w:t>education, healthcare, and social support</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When people have access to </w:t>
      </w:r>
      <w:r w:rsidR="00544944">
        <w:rPr>
          <w:rFonts w:ascii="Times New Roman" w:hAnsi="Times New Roman" w:cs="Times New Roman"/>
          <w:color w:val="000000" w:themeColor="text1"/>
          <w:sz w:val="24"/>
          <w:szCs w:val="24"/>
          <w:lang w:val="en-GB"/>
        </w:rPr>
        <w:t xml:space="preserve">such </w:t>
      </w:r>
      <w:r>
        <w:rPr>
          <w:rFonts w:ascii="Times New Roman" w:hAnsi="Times New Roman" w:cs="Times New Roman"/>
          <w:color w:val="000000" w:themeColor="text1"/>
          <w:sz w:val="24"/>
          <w:szCs w:val="24"/>
          <w:lang w:val="en-GB"/>
        </w:rPr>
        <w:t>resources, social support, and strong interpersonal relationships, they are more likely to withstand stressors such health emergencies.  While it is often implied that disadvantaged communities have low resilience, it is sometimes the reverse – with disadvantaged communities having developed support networks that make them more resilient in face of adversity. It is therefore important to study community resilience</w:t>
      </w:r>
      <w:r w:rsidR="007600C4" w:rsidRPr="007600C4">
        <w:rPr>
          <w:rFonts w:ascii="Times New Roman" w:hAnsi="Times New Roman" w:cs="Times New Roman"/>
          <w:color w:val="000000" w:themeColor="text1"/>
          <w:sz w:val="24"/>
          <w:szCs w:val="24"/>
          <w:lang w:val="en-GB"/>
        </w:rPr>
        <w:t xml:space="preserve"> </w:t>
      </w:r>
      <w:r w:rsidR="007600C4">
        <w:rPr>
          <w:rFonts w:ascii="Times New Roman" w:hAnsi="Times New Roman" w:cs="Times New Roman"/>
          <w:color w:val="000000" w:themeColor="text1"/>
          <w:sz w:val="24"/>
          <w:szCs w:val="24"/>
          <w:lang w:val="en-GB"/>
        </w:rPr>
        <w:t>empirically</w:t>
      </w:r>
      <w:r>
        <w:rPr>
          <w:rFonts w:ascii="Times New Roman" w:hAnsi="Times New Roman" w:cs="Times New Roman"/>
          <w:color w:val="000000" w:themeColor="text1"/>
          <w:sz w:val="24"/>
          <w:szCs w:val="24"/>
          <w:lang w:val="en-GB"/>
        </w:rPr>
        <w:t xml:space="preserve">, so that we can learn from initiatives that have already </w:t>
      </w:r>
      <w:r w:rsidR="007600C4">
        <w:rPr>
          <w:rFonts w:ascii="Times New Roman" w:hAnsi="Times New Roman" w:cs="Times New Roman"/>
          <w:color w:val="000000" w:themeColor="text1"/>
          <w:sz w:val="24"/>
          <w:szCs w:val="24"/>
          <w:lang w:val="en-GB"/>
        </w:rPr>
        <w:t xml:space="preserve">shown </w:t>
      </w:r>
      <w:r>
        <w:rPr>
          <w:rFonts w:ascii="Times New Roman" w:hAnsi="Times New Roman" w:cs="Times New Roman"/>
          <w:color w:val="000000" w:themeColor="text1"/>
          <w:sz w:val="24"/>
          <w:szCs w:val="24"/>
          <w:lang w:val="en-GB"/>
        </w:rPr>
        <w:t xml:space="preserve">successes. DOHaD, we argue, can play an important role in advocating for the support of community-led initiatives that promote </w:t>
      </w:r>
      <w:r w:rsidRPr="0048505D">
        <w:rPr>
          <w:rFonts w:ascii="Times New Roman" w:hAnsi="Times New Roman" w:cs="Times New Roman"/>
          <w:color w:val="000000" w:themeColor="text1"/>
          <w:sz w:val="24"/>
          <w:szCs w:val="24"/>
          <w:lang w:val="en-GB"/>
        </w:rPr>
        <w:t>MNCH</w:t>
      </w:r>
      <w:r>
        <w:rPr>
          <w:rFonts w:ascii="Times New Roman" w:hAnsi="Times New Roman" w:cs="Times New Roman"/>
          <w:color w:val="000000" w:themeColor="text1"/>
          <w:sz w:val="24"/>
          <w:szCs w:val="24"/>
          <w:lang w:val="en-GB"/>
        </w:rPr>
        <w:t xml:space="preserve"> and community resilience. However, this will require an active engagement with fields in the social sciences and humanities that study the history and sociology of health disparities, as well as activists and community leaders.  </w:t>
      </w:r>
    </w:p>
    <w:p w14:paraId="00878BA8" w14:textId="77777777" w:rsidR="0000288A" w:rsidRPr="00083B4A" w:rsidRDefault="0000288A" w:rsidP="007E404A">
      <w:pPr>
        <w:pStyle w:val="Heading1"/>
        <w:spacing w:line="480" w:lineRule="auto"/>
        <w:rPr>
          <w:rFonts w:ascii="Times New Roman" w:hAnsi="Times New Roman" w:cs="Times New Roman"/>
          <w:color w:val="000000" w:themeColor="text1"/>
          <w:sz w:val="24"/>
          <w:szCs w:val="24"/>
          <w:lang w:val="en-GB"/>
        </w:rPr>
      </w:pPr>
      <w:r w:rsidRPr="00983220">
        <w:rPr>
          <w:rFonts w:eastAsia="Times New Roman"/>
          <w:lang w:eastAsia="de-DE"/>
        </w:rPr>
        <w:t>DOHaD and community resilience in the COVID era</w:t>
      </w:r>
    </w:p>
    <w:p w14:paraId="6B054B46" w14:textId="77777777" w:rsidR="0000288A" w:rsidRDefault="0000288A" w:rsidP="007E404A">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In order to support community resilience in the COVID era, it is important to not merely return ‘back to normal’, but to develop interventions and promote policies that actively </w:t>
      </w:r>
      <w:r>
        <w:rPr>
          <w:rFonts w:ascii="Times New Roman" w:hAnsi="Times New Roman" w:cs="Times New Roman"/>
          <w:color w:val="000000" w:themeColor="text1"/>
          <w:sz w:val="24"/>
          <w:szCs w:val="24"/>
          <w:lang w:val="en-GB"/>
        </w:rPr>
        <w:lastRenderedPageBreak/>
        <w:t xml:space="preserve">promote health and social equity by improving the living conditions of vulnerable communities and population groups. Since health and social equity are closely interlinked, social and economic policies that promote social justice can be an effective way to improve health throughout society and across generations. </w:t>
      </w:r>
      <w:r w:rsidRPr="00083B4A">
        <w:rPr>
          <w:rFonts w:ascii="Times New Roman" w:hAnsi="Times New Roman" w:cs="Times New Roman"/>
          <w:color w:val="000000" w:themeColor="text1"/>
          <w:sz w:val="24"/>
          <w:szCs w:val="24"/>
          <w:lang w:val="en-GB"/>
        </w:rPr>
        <w:t xml:space="preserve">This is especially important in the </w:t>
      </w:r>
      <w:r>
        <w:rPr>
          <w:rFonts w:ascii="Times New Roman" w:hAnsi="Times New Roman" w:cs="Times New Roman"/>
          <w:color w:val="000000" w:themeColor="text1"/>
          <w:sz w:val="24"/>
          <w:szCs w:val="24"/>
          <w:lang w:val="en-GB"/>
        </w:rPr>
        <w:t>present</w:t>
      </w:r>
      <w:r w:rsidRPr="00083B4A">
        <w:rPr>
          <w:rFonts w:ascii="Times New Roman" w:hAnsi="Times New Roman" w:cs="Times New Roman"/>
          <w:color w:val="000000" w:themeColor="text1"/>
          <w:sz w:val="24"/>
          <w:szCs w:val="24"/>
          <w:lang w:val="en-GB"/>
        </w:rPr>
        <w:t xml:space="preserve"> situation where the economic fallout </w:t>
      </w:r>
      <w:r>
        <w:rPr>
          <w:rFonts w:ascii="Times New Roman" w:hAnsi="Times New Roman" w:cs="Times New Roman"/>
          <w:color w:val="000000" w:themeColor="text1"/>
          <w:sz w:val="24"/>
          <w:szCs w:val="24"/>
          <w:lang w:val="en-GB"/>
        </w:rPr>
        <w:t>from</w:t>
      </w:r>
      <w:r w:rsidRPr="00083B4A">
        <w:rPr>
          <w:rFonts w:ascii="Times New Roman" w:hAnsi="Times New Roman" w:cs="Times New Roman"/>
          <w:color w:val="000000" w:themeColor="text1"/>
          <w:sz w:val="24"/>
          <w:szCs w:val="24"/>
          <w:lang w:val="en-GB"/>
        </w:rPr>
        <w:t xml:space="preserve"> the pandemic exacerbate</w:t>
      </w:r>
      <w:r>
        <w:rPr>
          <w:rFonts w:ascii="Times New Roman" w:hAnsi="Times New Roman" w:cs="Times New Roman"/>
          <w:color w:val="000000" w:themeColor="text1"/>
          <w:sz w:val="24"/>
          <w:szCs w:val="24"/>
          <w:lang w:val="en-GB"/>
        </w:rPr>
        <w:t>s</w:t>
      </w:r>
      <w:r w:rsidRPr="00083B4A">
        <w:rPr>
          <w:rFonts w:ascii="Times New Roman" w:hAnsi="Times New Roman" w:cs="Times New Roman"/>
          <w:color w:val="000000" w:themeColor="text1"/>
          <w:sz w:val="24"/>
          <w:szCs w:val="24"/>
          <w:lang w:val="en-GB"/>
        </w:rPr>
        <w:t xml:space="preserve"> further pre-existing inequalities linked to health, gender, </w:t>
      </w:r>
      <w:r>
        <w:rPr>
          <w:rFonts w:ascii="Times New Roman" w:hAnsi="Times New Roman" w:cs="Times New Roman"/>
          <w:color w:val="000000" w:themeColor="text1"/>
          <w:sz w:val="24"/>
          <w:szCs w:val="24"/>
          <w:lang w:val="en-GB"/>
        </w:rPr>
        <w:t>race</w:t>
      </w:r>
      <w:r w:rsidRPr="00083B4A">
        <w:rPr>
          <w:rFonts w:ascii="Times New Roman" w:hAnsi="Times New Roman" w:cs="Times New Roman"/>
          <w:color w:val="000000" w:themeColor="text1"/>
          <w:sz w:val="24"/>
          <w:szCs w:val="24"/>
          <w:lang w:val="en-GB"/>
        </w:rPr>
        <w:t xml:space="preserve">, social position and age, with potentially disastrous effects as they may </w:t>
      </w:r>
      <w:r>
        <w:rPr>
          <w:rFonts w:ascii="Times New Roman" w:hAnsi="Times New Roman" w:cs="Times New Roman"/>
          <w:color w:val="000000" w:themeColor="text1"/>
          <w:sz w:val="24"/>
          <w:szCs w:val="24"/>
          <w:lang w:val="en-GB"/>
        </w:rPr>
        <w:t>affect future</w:t>
      </w:r>
      <w:r w:rsidRPr="00083B4A">
        <w:rPr>
          <w:rFonts w:ascii="Times New Roman" w:hAnsi="Times New Roman" w:cs="Times New Roman"/>
          <w:color w:val="000000" w:themeColor="text1"/>
          <w:sz w:val="24"/>
          <w:szCs w:val="24"/>
          <w:lang w:val="en-GB"/>
        </w:rPr>
        <w:t xml:space="preserve"> generations.</w:t>
      </w:r>
    </w:p>
    <w:p w14:paraId="4525B2D1" w14:textId="6F45254C" w:rsidR="0000288A" w:rsidRDefault="0000288A" w:rsidP="007E404A">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DOHaD community can, and from our perspective should</w:t>
      </w:r>
      <w:r w:rsidR="00281E34">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be a powerful advocate for promoting such policies. In recent years, DOHaD has lobbied forcefully for better investments in MNCH, pointing to economic studies that show </w:t>
      </w:r>
      <w:r w:rsidRPr="00083B4A">
        <w:rPr>
          <w:rFonts w:ascii="Times New Roman" w:hAnsi="Times New Roman" w:cs="Times New Roman"/>
          <w:color w:val="000000" w:themeColor="text1"/>
          <w:sz w:val="24"/>
          <w:szCs w:val="24"/>
          <w:lang w:val="en-GB"/>
        </w:rPr>
        <w:t xml:space="preserve">how relatively small investments in MNCH can </w:t>
      </w:r>
      <w:r>
        <w:rPr>
          <w:rFonts w:ascii="Times New Roman" w:hAnsi="Times New Roman" w:cs="Times New Roman"/>
          <w:color w:val="000000" w:themeColor="text1"/>
          <w:sz w:val="24"/>
          <w:szCs w:val="24"/>
          <w:lang w:val="en-GB"/>
        </w:rPr>
        <w:t>advance human health and social flourishing</w:t>
      </w:r>
      <w:r w:rsidRPr="00083B4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in a variety of documented ways </w:t>
      </w:r>
      <w:r w:rsidRPr="00083B4A">
        <w:rPr>
          <w:rFonts w:ascii="Times New Roman" w:hAnsi="Times New Roman" w:cs="Times New Roman"/>
          <w:color w:val="000000" w:themeColor="text1"/>
          <w:sz w:val="24"/>
          <w:szCs w:val="24"/>
          <w:lang w:val="en-GB"/>
        </w:rPr>
        <w:t>in both the shorter and longer term</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10</w:t>
      </w:r>
      <w:r>
        <w:rPr>
          <w:rFonts w:ascii="Times New Roman" w:hAnsi="Times New Roman" w:cs="Times New Roman"/>
          <w:color w:val="000000" w:themeColor="text1"/>
          <w:sz w:val="24"/>
          <w:szCs w:val="24"/>
          <w:lang w:val="en-GB"/>
        </w:rPr>
        <w:t xml:space="preserve"> But investing in improved living conditions of present and subsequent generations should not just be a question of an economic cost-benefit analysis, but </w:t>
      </w:r>
      <w:r w:rsidR="00281E34">
        <w:rPr>
          <w:rFonts w:ascii="Times New Roman" w:hAnsi="Times New Roman" w:cs="Times New Roman"/>
          <w:color w:val="000000" w:themeColor="text1"/>
          <w:sz w:val="24"/>
          <w:szCs w:val="24"/>
          <w:lang w:val="en-GB"/>
        </w:rPr>
        <w:t xml:space="preserve">should </w:t>
      </w:r>
      <w:r>
        <w:rPr>
          <w:rFonts w:ascii="Times New Roman" w:hAnsi="Times New Roman" w:cs="Times New Roman"/>
          <w:color w:val="000000" w:themeColor="text1"/>
          <w:sz w:val="24"/>
          <w:szCs w:val="24"/>
          <w:lang w:val="en-GB"/>
        </w:rPr>
        <w:t xml:space="preserve">also </w:t>
      </w:r>
      <w:r w:rsidR="00281E34">
        <w:rPr>
          <w:rFonts w:ascii="Times New Roman" w:hAnsi="Times New Roman" w:cs="Times New Roman"/>
          <w:color w:val="000000" w:themeColor="text1"/>
          <w:sz w:val="24"/>
          <w:szCs w:val="24"/>
          <w:lang w:val="en-GB"/>
        </w:rPr>
        <w:t>include</w:t>
      </w:r>
      <w:r>
        <w:rPr>
          <w:rFonts w:ascii="Times New Roman" w:hAnsi="Times New Roman" w:cs="Times New Roman"/>
          <w:color w:val="000000" w:themeColor="text1"/>
          <w:sz w:val="24"/>
          <w:szCs w:val="24"/>
          <w:lang w:val="en-GB"/>
        </w:rPr>
        <w:t xml:space="preserve"> social justice and health equity. And conversely, in order to be effective, policies that promote MNCH should be a guided by a </w:t>
      </w:r>
      <w:r>
        <w:rPr>
          <w:rFonts w:ascii="Times New Roman" w:hAnsi="Times New Roman" w:cs="Times New Roman"/>
          <w:color w:val="000000" w:themeColor="text1"/>
          <w:sz w:val="24"/>
          <w:szCs w:val="24"/>
          <w:lang w:val="en-GB"/>
        </w:rPr>
        <w:lastRenderedPageBreak/>
        <w:t xml:space="preserve">social justice framework in order to avoid </w:t>
      </w:r>
      <w:r w:rsidR="00B64A67">
        <w:rPr>
          <w:rFonts w:ascii="Times New Roman" w:hAnsi="Times New Roman" w:cs="Times New Roman"/>
          <w:color w:val="000000" w:themeColor="text1"/>
          <w:sz w:val="24"/>
          <w:szCs w:val="24"/>
          <w:lang w:val="en-GB"/>
        </w:rPr>
        <w:t xml:space="preserve">prioritising </w:t>
      </w:r>
      <w:r>
        <w:rPr>
          <w:rFonts w:ascii="Times New Roman" w:hAnsi="Times New Roman" w:cs="Times New Roman"/>
          <w:color w:val="000000" w:themeColor="text1"/>
          <w:sz w:val="24"/>
          <w:szCs w:val="24"/>
          <w:lang w:val="en-GB"/>
        </w:rPr>
        <w:t>individual responsibility over social change.</w:t>
      </w:r>
    </w:p>
    <w:p w14:paraId="5249E101" w14:textId="77777777" w:rsidR="0000288A" w:rsidRDefault="0000288A" w:rsidP="007E404A">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In what follows, we detail how DOHaD can align its research and policy recommendations with a social justice perspective.</w:t>
      </w:r>
    </w:p>
    <w:p w14:paraId="7749BE79" w14:textId="64B2566D" w:rsidR="0000288A" w:rsidRPr="00A2393C" w:rsidRDefault="0000288A" w:rsidP="007E404A">
      <w:pPr>
        <w:pStyle w:val="ListParagraph"/>
        <w:numPr>
          <w:ilvl w:val="0"/>
          <w:numId w:val="7"/>
        </w:numPr>
        <w:spacing w:line="480" w:lineRule="auto"/>
        <w:rPr>
          <w:rFonts w:ascii="Times New Roman" w:hAnsi="Times New Roman" w:cs="Times New Roman"/>
          <w:color w:val="000000" w:themeColor="text1"/>
          <w:sz w:val="24"/>
          <w:szCs w:val="24"/>
          <w:lang w:val="en-GB"/>
        </w:rPr>
      </w:pPr>
      <w:r w:rsidRPr="00A2393C">
        <w:rPr>
          <w:rFonts w:ascii="Times New Roman" w:hAnsi="Times New Roman" w:cs="Times New Roman"/>
          <w:color w:val="000000" w:themeColor="text1"/>
          <w:sz w:val="24"/>
          <w:szCs w:val="24"/>
          <w:lang w:val="en-GB"/>
        </w:rPr>
        <w:t>DOHaD research should engage in building a stronger evidence base for tracing how social inequalities intersect with the development of health and disease. Research studies should be designed in ways that allow tracing how factors that influence the development of health and disease over the life</w:t>
      </w:r>
      <w:r w:rsidR="0058471E">
        <w:rPr>
          <w:rFonts w:ascii="Times New Roman" w:hAnsi="Times New Roman" w:cs="Times New Roman"/>
          <w:color w:val="000000" w:themeColor="text1"/>
          <w:sz w:val="24"/>
          <w:szCs w:val="24"/>
          <w:lang w:val="en-GB"/>
        </w:rPr>
        <w:t>-</w:t>
      </w:r>
      <w:r w:rsidRPr="00A2393C">
        <w:rPr>
          <w:rFonts w:ascii="Times New Roman" w:hAnsi="Times New Roman" w:cs="Times New Roman"/>
          <w:color w:val="000000" w:themeColor="text1"/>
          <w:sz w:val="24"/>
          <w:szCs w:val="24"/>
          <w:lang w:val="en-GB"/>
        </w:rPr>
        <w:t>course are socially patterned. This in particular requires regarding factors such as race/ethnicity, gender and socioeconomic position not as individual-level characteristics, but complex social processes that stratify society into different groups</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3</w:t>
      </w:r>
      <w:r w:rsidR="007E7089">
        <w:rPr>
          <w:rFonts w:ascii="Times New Roman" w:hAnsi="Times New Roman" w:cs="Times New Roman"/>
          <w:color w:val="000000" w:themeColor="text1"/>
          <w:sz w:val="24"/>
          <w:szCs w:val="24"/>
          <w:vertAlign w:val="superscript"/>
          <w:lang w:val="en-GB"/>
        </w:rPr>
        <w:t>3</w:t>
      </w:r>
      <w:r w:rsidRPr="00A2393C">
        <w:rPr>
          <w:rFonts w:ascii="Times New Roman" w:hAnsi="Times New Roman" w:cs="Times New Roman"/>
          <w:color w:val="000000" w:themeColor="text1"/>
          <w:sz w:val="24"/>
          <w:szCs w:val="24"/>
          <w:lang w:val="en-GB"/>
        </w:rPr>
        <w:t xml:space="preserve"> In addition, we need studies with larger, more diverse population-based samples in order to produce knowledge on how different social determinants </w:t>
      </w:r>
      <w:r w:rsidR="00F328F9">
        <w:rPr>
          <w:rFonts w:ascii="Times New Roman" w:hAnsi="Times New Roman" w:cs="Times New Roman"/>
          <w:color w:val="000000" w:themeColor="text1"/>
          <w:sz w:val="24"/>
          <w:szCs w:val="24"/>
          <w:lang w:val="en-GB"/>
        </w:rPr>
        <w:t>such as</w:t>
      </w:r>
      <w:r w:rsidR="00F328F9" w:rsidRPr="00A2393C">
        <w:rPr>
          <w:rFonts w:ascii="Times New Roman" w:hAnsi="Times New Roman" w:cs="Times New Roman"/>
          <w:color w:val="000000" w:themeColor="text1"/>
          <w:sz w:val="24"/>
          <w:szCs w:val="24"/>
          <w:lang w:val="en-GB"/>
        </w:rPr>
        <w:t xml:space="preserve"> </w:t>
      </w:r>
      <w:r w:rsidRPr="00A2393C">
        <w:rPr>
          <w:rFonts w:ascii="Times New Roman" w:hAnsi="Times New Roman" w:cs="Times New Roman"/>
          <w:color w:val="000000" w:themeColor="text1"/>
          <w:sz w:val="24"/>
          <w:szCs w:val="24"/>
          <w:lang w:val="en-GB"/>
        </w:rPr>
        <w:t>socio-economic position, race and ethnic background contribute to the development of health and disease</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3</w:t>
      </w:r>
      <w:r w:rsidR="007E7089">
        <w:rPr>
          <w:rFonts w:ascii="Times New Roman" w:hAnsi="Times New Roman" w:cs="Times New Roman"/>
          <w:color w:val="000000" w:themeColor="text1"/>
          <w:sz w:val="24"/>
          <w:szCs w:val="24"/>
          <w:vertAlign w:val="superscript"/>
          <w:lang w:val="en-GB"/>
        </w:rPr>
        <w:t>3</w:t>
      </w:r>
      <w:r w:rsidRPr="00A2393C">
        <w:rPr>
          <w:rFonts w:ascii="Times New Roman" w:hAnsi="Times New Roman" w:cs="Times New Roman"/>
          <w:color w:val="000000" w:themeColor="text1"/>
          <w:sz w:val="24"/>
          <w:szCs w:val="24"/>
          <w:lang w:val="en-GB"/>
        </w:rPr>
        <w:t xml:space="preserve"> Such studies should explicitly engage with social science understandings of the </w:t>
      </w:r>
      <w:r w:rsidRPr="00A2393C">
        <w:rPr>
          <w:rFonts w:ascii="Times New Roman" w:hAnsi="Times New Roman" w:cs="Times New Roman"/>
          <w:color w:val="000000" w:themeColor="text1"/>
          <w:sz w:val="24"/>
          <w:szCs w:val="24"/>
          <w:lang w:val="en-GB"/>
        </w:rPr>
        <w:lastRenderedPageBreak/>
        <w:t>social determinants of health in order to inform research questions, data gathering and the interpretation of result</w:t>
      </w:r>
      <w:r w:rsidR="001D2CE2">
        <w:rPr>
          <w:rFonts w:ascii="Times New Roman" w:hAnsi="Times New Roman" w:cs="Times New Roman"/>
          <w:color w:val="000000" w:themeColor="text1"/>
          <w:sz w:val="24"/>
          <w:szCs w:val="24"/>
          <w:lang w:val="en-GB"/>
        </w:rPr>
        <w:t>s</w:t>
      </w:r>
      <w:r w:rsidRPr="00A2393C">
        <w:rPr>
          <w:rFonts w:ascii="Times New Roman" w:hAnsi="Times New Roman" w:cs="Times New Roman"/>
          <w:color w:val="000000" w:themeColor="text1"/>
          <w:sz w:val="24"/>
          <w:szCs w:val="24"/>
          <w:lang w:val="en-GB"/>
        </w:rPr>
        <w:t xml:space="preserve">. Currently, funding avenues for integrating social scientists into the design and conduct of cohort studies </w:t>
      </w:r>
      <w:r>
        <w:rPr>
          <w:rFonts w:ascii="Times New Roman" w:hAnsi="Times New Roman" w:cs="Times New Roman"/>
          <w:color w:val="000000" w:themeColor="text1"/>
          <w:sz w:val="24"/>
          <w:szCs w:val="24"/>
          <w:lang w:val="en-GB"/>
        </w:rPr>
        <w:t>are</w:t>
      </w:r>
      <w:r w:rsidRPr="00A2393C">
        <w:rPr>
          <w:rFonts w:ascii="Times New Roman" w:hAnsi="Times New Roman" w:cs="Times New Roman"/>
          <w:color w:val="000000" w:themeColor="text1"/>
          <w:sz w:val="24"/>
          <w:szCs w:val="24"/>
          <w:lang w:val="en-GB"/>
        </w:rPr>
        <w:t xml:space="preserve"> limited, and we need new funding schemes for such interdisciplinary work. </w:t>
      </w:r>
    </w:p>
    <w:p w14:paraId="631D235D" w14:textId="28AA75FB" w:rsidR="0000288A" w:rsidRPr="00A2393C" w:rsidRDefault="0000288A" w:rsidP="007E404A">
      <w:pPr>
        <w:pStyle w:val="ListParagraph"/>
        <w:numPr>
          <w:ilvl w:val="0"/>
          <w:numId w:val="7"/>
        </w:num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Related</w:t>
      </w:r>
      <w:r w:rsidRPr="00A2393C">
        <w:rPr>
          <w:rFonts w:ascii="Times New Roman" w:hAnsi="Times New Roman" w:cs="Times New Roman"/>
          <w:color w:val="000000" w:themeColor="text1"/>
          <w:sz w:val="24"/>
          <w:szCs w:val="24"/>
          <w:lang w:val="en-GB"/>
        </w:rPr>
        <w:t xml:space="preserve"> to this, embracing a social justice agenda means empowering and involving the groups and communities one studies and works with. For this,</w:t>
      </w:r>
      <w:r>
        <w:rPr>
          <w:rFonts w:ascii="Times New Roman" w:hAnsi="Times New Roman" w:cs="Times New Roman"/>
          <w:color w:val="000000" w:themeColor="text1"/>
          <w:sz w:val="24"/>
          <w:szCs w:val="24"/>
          <w:lang w:val="en-GB"/>
        </w:rPr>
        <w:t xml:space="preserve"> we need</w:t>
      </w:r>
      <w:r w:rsidRPr="00A2393C">
        <w:rPr>
          <w:rFonts w:ascii="Times New Roman" w:hAnsi="Times New Roman" w:cs="Times New Roman"/>
          <w:color w:val="000000" w:themeColor="text1"/>
          <w:sz w:val="24"/>
          <w:szCs w:val="24"/>
          <w:lang w:val="en-GB"/>
        </w:rPr>
        <w:t xml:space="preserve"> a better understanding of the social contexts and life worlds in which </w:t>
      </w:r>
      <w:r>
        <w:rPr>
          <w:rFonts w:ascii="Times New Roman" w:hAnsi="Times New Roman" w:cs="Times New Roman"/>
          <w:color w:val="000000" w:themeColor="text1"/>
          <w:sz w:val="24"/>
          <w:szCs w:val="24"/>
          <w:lang w:val="en-GB"/>
        </w:rPr>
        <w:t>‘</w:t>
      </w:r>
      <w:r w:rsidRPr="00A2393C">
        <w:rPr>
          <w:rFonts w:ascii="Times New Roman" w:hAnsi="Times New Roman" w:cs="Times New Roman"/>
          <w:color w:val="000000" w:themeColor="text1"/>
          <w:sz w:val="24"/>
          <w:szCs w:val="24"/>
          <w:lang w:val="en-GB"/>
        </w:rPr>
        <w:t>health</w:t>
      </w:r>
      <w:r>
        <w:rPr>
          <w:rFonts w:ascii="Times New Roman" w:hAnsi="Times New Roman" w:cs="Times New Roman"/>
          <w:color w:val="000000" w:themeColor="text1"/>
          <w:sz w:val="24"/>
          <w:szCs w:val="24"/>
          <w:lang w:val="en-GB"/>
        </w:rPr>
        <w:t>’</w:t>
      </w:r>
      <w:r w:rsidRPr="00A2393C">
        <w:rPr>
          <w:rFonts w:ascii="Times New Roman" w:hAnsi="Times New Roman" w:cs="Times New Roman"/>
          <w:color w:val="000000" w:themeColor="text1"/>
          <w:sz w:val="24"/>
          <w:szCs w:val="24"/>
          <w:lang w:val="en-GB"/>
        </w:rPr>
        <w:t xml:space="preserve"> is situated, </w:t>
      </w:r>
      <w:r>
        <w:rPr>
          <w:rFonts w:ascii="Times New Roman" w:hAnsi="Times New Roman" w:cs="Times New Roman"/>
          <w:color w:val="000000" w:themeColor="text1"/>
          <w:sz w:val="24"/>
          <w:szCs w:val="24"/>
          <w:lang w:val="en-GB"/>
        </w:rPr>
        <w:t xml:space="preserve">of </w:t>
      </w:r>
      <w:r w:rsidRPr="00A2393C">
        <w:rPr>
          <w:rFonts w:ascii="Times New Roman" w:hAnsi="Times New Roman" w:cs="Times New Roman"/>
          <w:color w:val="000000" w:themeColor="text1"/>
          <w:sz w:val="24"/>
          <w:szCs w:val="24"/>
          <w:lang w:val="en-GB"/>
        </w:rPr>
        <w:t>what kinds of resources are needed and</w:t>
      </w:r>
      <w:r>
        <w:rPr>
          <w:rFonts w:ascii="Times New Roman" w:hAnsi="Times New Roman" w:cs="Times New Roman"/>
          <w:color w:val="000000" w:themeColor="text1"/>
          <w:sz w:val="24"/>
          <w:szCs w:val="24"/>
          <w:lang w:val="en-GB"/>
        </w:rPr>
        <w:t xml:space="preserve"> of</w:t>
      </w:r>
      <w:r w:rsidRPr="00A2393C">
        <w:rPr>
          <w:rFonts w:ascii="Times New Roman" w:hAnsi="Times New Roman" w:cs="Times New Roman"/>
          <w:color w:val="000000" w:themeColor="text1"/>
          <w:sz w:val="24"/>
          <w:szCs w:val="24"/>
          <w:lang w:val="en-GB"/>
        </w:rPr>
        <w:t xml:space="preserve"> which interventions would be desirable and effective. One way of doing this is through actively engaging communities in processes of co-creating research practices, in an inclusive way </w:t>
      </w:r>
      <w:r>
        <w:rPr>
          <w:rFonts w:ascii="Times New Roman" w:hAnsi="Times New Roman" w:cs="Times New Roman"/>
          <w:color w:val="000000" w:themeColor="text1"/>
          <w:sz w:val="24"/>
          <w:szCs w:val="24"/>
          <w:lang w:val="en-GB"/>
        </w:rPr>
        <w:t>that</w:t>
      </w:r>
      <w:r w:rsidRPr="00A2393C">
        <w:rPr>
          <w:rFonts w:ascii="Times New Roman" w:hAnsi="Times New Roman" w:cs="Times New Roman"/>
          <w:color w:val="000000" w:themeColor="text1"/>
          <w:sz w:val="24"/>
          <w:szCs w:val="24"/>
          <w:lang w:val="en-GB"/>
        </w:rPr>
        <w:t xml:space="preserve"> involve</w:t>
      </w:r>
      <w:r>
        <w:rPr>
          <w:rFonts w:ascii="Times New Roman" w:hAnsi="Times New Roman" w:cs="Times New Roman"/>
          <w:color w:val="000000" w:themeColor="text1"/>
          <w:sz w:val="24"/>
          <w:szCs w:val="24"/>
          <w:lang w:val="en-GB"/>
        </w:rPr>
        <w:t>s</w:t>
      </w:r>
      <w:r w:rsidRPr="00A2393C">
        <w:rPr>
          <w:rFonts w:ascii="Times New Roman" w:hAnsi="Times New Roman" w:cs="Times New Roman"/>
          <w:color w:val="000000" w:themeColor="text1"/>
          <w:sz w:val="24"/>
          <w:szCs w:val="24"/>
          <w:lang w:val="en-GB"/>
        </w:rPr>
        <w:t xml:space="preserve"> and benefit</w:t>
      </w:r>
      <w:r>
        <w:rPr>
          <w:rFonts w:ascii="Times New Roman" w:hAnsi="Times New Roman" w:cs="Times New Roman"/>
          <w:color w:val="000000" w:themeColor="text1"/>
          <w:sz w:val="24"/>
          <w:szCs w:val="24"/>
          <w:lang w:val="en-GB"/>
        </w:rPr>
        <w:t>s</w:t>
      </w:r>
      <w:r w:rsidRPr="00A2393C">
        <w:rPr>
          <w:rFonts w:ascii="Times New Roman" w:hAnsi="Times New Roman" w:cs="Times New Roman"/>
          <w:color w:val="000000" w:themeColor="text1"/>
          <w:sz w:val="24"/>
          <w:szCs w:val="24"/>
          <w:lang w:val="en-GB"/>
        </w:rPr>
        <w:t xml:space="preserve"> members of disadvantaged communities and offers opportunities for both informed consent and refusal</w:t>
      </w:r>
      <w:r w:rsidR="007E404A">
        <w:rPr>
          <w:rFonts w:ascii="Times New Roman" w:hAnsi="Times New Roman" w:cs="Times New Roman"/>
          <w:color w:val="000000" w:themeColor="text1"/>
          <w:sz w:val="24"/>
          <w:szCs w:val="24"/>
          <w:lang w:val="en-GB"/>
        </w:rPr>
        <w:t>.</w:t>
      </w:r>
      <w:r w:rsidR="007E404A">
        <w:rPr>
          <w:rFonts w:ascii="Times New Roman" w:hAnsi="Times New Roman" w:cs="Times New Roman"/>
          <w:color w:val="000000" w:themeColor="text1"/>
          <w:sz w:val="24"/>
          <w:szCs w:val="24"/>
          <w:vertAlign w:val="superscript"/>
          <w:lang w:val="en-GB"/>
        </w:rPr>
        <w:t>3</w:t>
      </w:r>
      <w:r w:rsidR="007E7089">
        <w:rPr>
          <w:rFonts w:ascii="Times New Roman" w:hAnsi="Times New Roman" w:cs="Times New Roman"/>
          <w:color w:val="000000" w:themeColor="text1"/>
          <w:sz w:val="24"/>
          <w:szCs w:val="24"/>
          <w:vertAlign w:val="superscript"/>
          <w:lang w:val="en-GB"/>
        </w:rPr>
        <w:t>4</w:t>
      </w:r>
      <w:r>
        <w:rPr>
          <w:rFonts w:ascii="Times New Roman" w:hAnsi="Times New Roman" w:cs="Times New Roman"/>
          <w:color w:val="000000" w:themeColor="text1"/>
          <w:sz w:val="24"/>
          <w:szCs w:val="24"/>
          <w:lang w:val="en-GB"/>
        </w:rPr>
        <w:t xml:space="preserve"> Partnering up with grass-root initiatives in communities can help identify and address pressing needs (e.g., related to food insecurity or unemployment) and actively support communities to have agency in dealing with the complex problems they face.</w:t>
      </w:r>
    </w:p>
    <w:p w14:paraId="6FE286EA" w14:textId="77777777" w:rsidR="0000288A" w:rsidRPr="007321B8" w:rsidRDefault="0000288A" w:rsidP="007E404A">
      <w:pPr>
        <w:pStyle w:val="ListParagraph"/>
        <w:numPr>
          <w:ilvl w:val="0"/>
          <w:numId w:val="7"/>
        </w:numPr>
        <w:spacing w:line="480" w:lineRule="auto"/>
        <w:rPr>
          <w:rFonts w:ascii="Times New Roman" w:hAnsi="Times New Roman" w:cs="Times New Roman"/>
          <w:color w:val="000000" w:themeColor="text1"/>
          <w:sz w:val="24"/>
          <w:szCs w:val="24"/>
          <w:lang w:val="en-GB"/>
        </w:rPr>
      </w:pPr>
      <w:r w:rsidRPr="007321B8">
        <w:rPr>
          <w:rFonts w:ascii="Times New Roman" w:hAnsi="Times New Roman" w:cs="Times New Roman"/>
          <w:color w:val="000000" w:themeColor="text1"/>
          <w:sz w:val="24"/>
          <w:szCs w:val="24"/>
          <w:lang w:val="en-GB"/>
        </w:rPr>
        <w:lastRenderedPageBreak/>
        <w:t>In order to develop effective and evidence-based interventions that promote community resilience, we need new and effective ways of measuring resilience. In order to understand how communities adapt, survive, and even thrive during times of adversity, mixed</w:t>
      </w:r>
      <w:r>
        <w:rPr>
          <w:rFonts w:ascii="Times New Roman" w:hAnsi="Times New Roman" w:cs="Times New Roman"/>
          <w:color w:val="000000" w:themeColor="text1"/>
          <w:sz w:val="24"/>
          <w:szCs w:val="24"/>
          <w:lang w:val="en-GB"/>
        </w:rPr>
        <w:t xml:space="preserve"> qualitative and quantitative</w:t>
      </w:r>
      <w:r w:rsidRPr="007321B8">
        <w:rPr>
          <w:rFonts w:ascii="Times New Roman" w:hAnsi="Times New Roman" w:cs="Times New Roman"/>
          <w:color w:val="000000" w:themeColor="text1"/>
          <w:sz w:val="24"/>
          <w:szCs w:val="24"/>
          <w:lang w:val="en-GB"/>
        </w:rPr>
        <w:t xml:space="preserve"> methods may be needed to measure </w:t>
      </w:r>
      <w:r>
        <w:rPr>
          <w:rFonts w:ascii="Times New Roman" w:hAnsi="Times New Roman" w:cs="Times New Roman"/>
          <w:color w:val="000000" w:themeColor="text1"/>
          <w:sz w:val="24"/>
          <w:szCs w:val="24"/>
          <w:lang w:val="en-GB"/>
        </w:rPr>
        <w:t xml:space="preserve">community </w:t>
      </w:r>
      <w:r w:rsidRPr="007321B8">
        <w:rPr>
          <w:rFonts w:ascii="Times New Roman" w:hAnsi="Times New Roman" w:cs="Times New Roman"/>
          <w:color w:val="000000" w:themeColor="text1"/>
          <w:sz w:val="24"/>
          <w:szCs w:val="24"/>
          <w:lang w:val="en-GB"/>
        </w:rPr>
        <w:t>resilience</w:t>
      </w:r>
      <w:r>
        <w:rPr>
          <w:rFonts w:ascii="Times New Roman" w:hAnsi="Times New Roman" w:cs="Times New Roman"/>
          <w:color w:val="000000" w:themeColor="text1"/>
          <w:sz w:val="24"/>
          <w:szCs w:val="24"/>
          <w:lang w:val="en-GB"/>
        </w:rPr>
        <w:t xml:space="preserve"> in its entire complexity. </w:t>
      </w:r>
      <w:r w:rsidRPr="007321B8">
        <w:rPr>
          <w:rFonts w:ascii="Times New Roman" w:hAnsi="Times New Roman" w:cs="Times New Roman"/>
          <w:color w:val="000000" w:themeColor="text1"/>
          <w:sz w:val="24"/>
          <w:szCs w:val="24"/>
          <w:lang w:val="en-GB"/>
        </w:rPr>
        <w:t xml:space="preserve">At present, data monitoring systems are often not strong enough to highlight inequalities. Providing better monitoring systems may foster social and political accountability towards disadvantaged communities. In order to be effective and democratic, such monitoring efforts should be installed in cooperation with community members and not be just another level of surveillance that marginalized communities must endure. </w:t>
      </w:r>
    </w:p>
    <w:p w14:paraId="605EC0EF" w14:textId="23B4018B" w:rsidR="0000288A" w:rsidRPr="00083B4A" w:rsidRDefault="0000288A" w:rsidP="007E404A">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w:t>
      </w:r>
      <w:r w:rsidRPr="00083B4A">
        <w:rPr>
          <w:rFonts w:ascii="Times New Roman" w:hAnsi="Times New Roman" w:cs="Times New Roman"/>
          <w:color w:val="000000" w:themeColor="text1"/>
          <w:sz w:val="24"/>
          <w:szCs w:val="24"/>
          <w:lang w:val="en-GB"/>
        </w:rPr>
        <w:t xml:space="preserve">bove all, </w:t>
      </w:r>
      <w:r>
        <w:rPr>
          <w:rFonts w:ascii="Times New Roman" w:hAnsi="Times New Roman" w:cs="Times New Roman"/>
          <w:color w:val="000000" w:themeColor="text1"/>
          <w:sz w:val="24"/>
          <w:szCs w:val="24"/>
          <w:lang w:val="en-GB"/>
        </w:rPr>
        <w:t xml:space="preserve">investing in policies that promote health and social equity </w:t>
      </w:r>
      <w:r w:rsidRPr="00083B4A">
        <w:rPr>
          <w:rFonts w:ascii="Times New Roman" w:hAnsi="Times New Roman" w:cs="Times New Roman"/>
          <w:color w:val="000000" w:themeColor="text1"/>
          <w:sz w:val="24"/>
          <w:szCs w:val="24"/>
          <w:lang w:val="en-GB"/>
        </w:rPr>
        <w:t>accords with principles of</w:t>
      </w:r>
      <w:r>
        <w:rPr>
          <w:rFonts w:ascii="Times New Roman" w:hAnsi="Times New Roman" w:cs="Times New Roman"/>
          <w:color w:val="000000" w:themeColor="text1"/>
          <w:sz w:val="24"/>
          <w:szCs w:val="24"/>
          <w:lang w:val="en-GB"/>
        </w:rPr>
        <w:t xml:space="preserve"> social</w:t>
      </w:r>
      <w:r w:rsidRPr="00083B4A">
        <w:rPr>
          <w:rFonts w:ascii="Times New Roman" w:hAnsi="Times New Roman" w:cs="Times New Roman"/>
          <w:color w:val="000000" w:themeColor="text1"/>
          <w:sz w:val="24"/>
          <w:szCs w:val="24"/>
          <w:lang w:val="en-GB"/>
        </w:rPr>
        <w:t xml:space="preserve"> justice</w:t>
      </w:r>
      <w:r>
        <w:rPr>
          <w:rFonts w:ascii="Times New Roman" w:hAnsi="Times New Roman" w:cs="Times New Roman"/>
          <w:color w:val="000000" w:themeColor="text1"/>
          <w:sz w:val="24"/>
          <w:szCs w:val="24"/>
          <w:lang w:val="en-GB"/>
        </w:rPr>
        <w:t xml:space="preserve"> and is simply the right thing to do in a world of </w:t>
      </w:r>
      <w:r w:rsidR="0005596E">
        <w:rPr>
          <w:rFonts w:ascii="Times New Roman" w:hAnsi="Times New Roman" w:cs="Times New Roman"/>
          <w:color w:val="000000" w:themeColor="text1"/>
          <w:sz w:val="24"/>
          <w:szCs w:val="24"/>
          <w:lang w:val="en-GB"/>
        </w:rPr>
        <w:t xml:space="preserve">extreme </w:t>
      </w:r>
      <w:r>
        <w:rPr>
          <w:rFonts w:ascii="Times New Roman" w:hAnsi="Times New Roman" w:cs="Times New Roman"/>
          <w:color w:val="000000" w:themeColor="text1"/>
          <w:sz w:val="24"/>
          <w:szCs w:val="24"/>
          <w:lang w:val="en-GB"/>
        </w:rPr>
        <w:t>inequalities</w:t>
      </w:r>
      <w:r w:rsidRPr="00083B4A">
        <w:rPr>
          <w:rFonts w:ascii="Times New Roman" w:hAnsi="Times New Roman" w:cs="Times New Roman"/>
          <w:color w:val="000000" w:themeColor="text1"/>
          <w:sz w:val="24"/>
          <w:szCs w:val="24"/>
          <w:lang w:val="en-GB"/>
        </w:rPr>
        <w:t xml:space="preserve">. These principles should guide the ways in which research and interventions are designed and implemented – focusing on empowering and taking </w:t>
      </w:r>
      <w:r w:rsidR="0005596E">
        <w:rPr>
          <w:rFonts w:ascii="Times New Roman" w:hAnsi="Times New Roman" w:cs="Times New Roman"/>
          <w:color w:val="000000" w:themeColor="text1"/>
          <w:sz w:val="24"/>
          <w:szCs w:val="24"/>
          <w:lang w:val="en-GB"/>
        </w:rPr>
        <w:t>the</w:t>
      </w:r>
      <w:r w:rsidR="0005596E" w:rsidRPr="00083B4A">
        <w:rPr>
          <w:rFonts w:ascii="Times New Roman" w:hAnsi="Times New Roman" w:cs="Times New Roman"/>
          <w:color w:val="000000" w:themeColor="text1"/>
          <w:sz w:val="24"/>
          <w:szCs w:val="24"/>
          <w:lang w:val="en-GB"/>
        </w:rPr>
        <w:t xml:space="preserve"> </w:t>
      </w:r>
      <w:r w:rsidRPr="00083B4A">
        <w:rPr>
          <w:rFonts w:ascii="Times New Roman" w:hAnsi="Times New Roman" w:cs="Times New Roman"/>
          <w:color w:val="000000" w:themeColor="text1"/>
          <w:sz w:val="24"/>
          <w:szCs w:val="24"/>
          <w:lang w:val="en-GB"/>
        </w:rPr>
        <w:t xml:space="preserve">lead from disadvantaged groups and communities </w:t>
      </w:r>
      <w:r>
        <w:rPr>
          <w:rFonts w:ascii="Times New Roman" w:hAnsi="Times New Roman" w:cs="Times New Roman"/>
          <w:color w:val="000000" w:themeColor="text1"/>
          <w:sz w:val="24"/>
          <w:szCs w:val="24"/>
          <w:lang w:val="en-GB"/>
        </w:rPr>
        <w:t>to</w:t>
      </w:r>
      <w:r w:rsidRPr="00083B4A">
        <w:rPr>
          <w:rFonts w:ascii="Times New Roman" w:hAnsi="Times New Roman" w:cs="Times New Roman"/>
          <w:color w:val="000000" w:themeColor="text1"/>
          <w:sz w:val="24"/>
          <w:szCs w:val="24"/>
          <w:lang w:val="en-GB"/>
        </w:rPr>
        <w:t xml:space="preserve"> address structural </w:t>
      </w:r>
      <w:r>
        <w:rPr>
          <w:rFonts w:ascii="Times New Roman" w:hAnsi="Times New Roman" w:cs="Times New Roman"/>
          <w:color w:val="000000" w:themeColor="text1"/>
          <w:sz w:val="24"/>
          <w:szCs w:val="24"/>
          <w:lang w:val="en-GB"/>
        </w:rPr>
        <w:t>inequalities that have life or death consequences during the COVID-19 pandemic and beyond.</w:t>
      </w:r>
      <w:r w:rsidRPr="00083B4A">
        <w:rPr>
          <w:rFonts w:ascii="Times New Roman" w:hAnsi="Times New Roman" w:cs="Times New Roman"/>
          <w:color w:val="000000" w:themeColor="text1"/>
          <w:sz w:val="24"/>
          <w:szCs w:val="24"/>
          <w:lang w:val="en-GB"/>
        </w:rPr>
        <w:t xml:space="preserve"> </w:t>
      </w:r>
    </w:p>
    <w:p w14:paraId="2E1C6977" w14:textId="77777777" w:rsidR="0000288A" w:rsidRPr="00083B4A" w:rsidRDefault="0000288A" w:rsidP="007E404A">
      <w:pPr>
        <w:spacing w:line="480" w:lineRule="auto"/>
        <w:rPr>
          <w:rFonts w:ascii="Times New Roman" w:hAnsi="Times New Roman" w:cs="Times New Roman"/>
          <w:color w:val="000000" w:themeColor="text1"/>
          <w:sz w:val="24"/>
          <w:szCs w:val="24"/>
          <w:lang w:val="en-GB"/>
        </w:rPr>
      </w:pPr>
    </w:p>
    <w:p w14:paraId="047B6BD3" w14:textId="77777777" w:rsidR="007E404A" w:rsidRDefault="007E404A" w:rsidP="007E404A">
      <w:pPr>
        <w:spacing w:after="0" w:line="480" w:lineRule="auto"/>
        <w:jc w:val="left"/>
        <w:rPr>
          <w:rFonts w:asciiTheme="majorHAnsi" w:eastAsiaTheme="majorEastAsia" w:hAnsiTheme="majorHAnsi" w:cstheme="majorBidi"/>
          <w:color w:val="2F5496" w:themeColor="accent1" w:themeShade="BF"/>
          <w:sz w:val="32"/>
          <w:szCs w:val="32"/>
          <w:lang w:val="en-GB"/>
        </w:rPr>
      </w:pPr>
      <w:r>
        <w:rPr>
          <w:lang w:val="en-GB"/>
        </w:rPr>
        <w:br w:type="page"/>
      </w:r>
    </w:p>
    <w:p w14:paraId="1306CF80" w14:textId="6504CEB9" w:rsidR="0000288A" w:rsidRPr="00083B4A" w:rsidRDefault="0000288A" w:rsidP="007E404A">
      <w:pPr>
        <w:pStyle w:val="Heading1"/>
        <w:spacing w:line="480" w:lineRule="auto"/>
        <w:rPr>
          <w:lang w:val="en-GB"/>
        </w:rPr>
      </w:pPr>
      <w:r>
        <w:rPr>
          <w:lang w:val="en-GB"/>
        </w:rPr>
        <w:lastRenderedPageBreak/>
        <w:t>References</w:t>
      </w:r>
    </w:p>
    <w:p w14:paraId="5D698CDE" w14:textId="26C40AED" w:rsidR="007E404A" w:rsidRPr="00996E39" w:rsidRDefault="007E404A" w:rsidP="007E404A">
      <w:pPr>
        <w:spacing w:line="480" w:lineRule="auto"/>
        <w:rPr>
          <w:rFonts w:ascii="Calibri" w:hAnsi="Calibri" w:cs="Calibri"/>
          <w:noProof/>
        </w:rPr>
      </w:pPr>
      <w:r w:rsidRPr="007E404A">
        <w:rPr>
          <w:rFonts w:ascii="Calibri" w:hAnsi="Calibri" w:cs="Calibri"/>
          <w:noProof/>
        </w:rPr>
        <w:t>1.</w:t>
      </w:r>
      <w:r w:rsidRPr="007E404A">
        <w:rPr>
          <w:rFonts w:ascii="Calibri" w:hAnsi="Calibri" w:cs="Calibri"/>
          <w:noProof/>
        </w:rPr>
        <w:tab/>
      </w:r>
      <w:r w:rsidRPr="00996E39">
        <w:rPr>
          <w:rFonts w:ascii="Calibri" w:hAnsi="Calibri" w:cs="Calibri"/>
          <w:noProof/>
        </w:rPr>
        <w:t xml:space="preserve">UK Office for National Statistics, </w:t>
      </w:r>
      <w:r w:rsidRPr="00996E39">
        <w:rPr>
          <w:rFonts w:ascii="Calibri" w:hAnsi="Calibri" w:cs="Calibri"/>
          <w:i/>
          <w:noProof/>
        </w:rPr>
        <w:t xml:space="preserve">Coronavirus (COVID-19) </w:t>
      </w:r>
      <w:r w:rsidR="001817FE">
        <w:rPr>
          <w:rFonts w:ascii="Calibri" w:hAnsi="Calibri" w:cs="Calibri"/>
          <w:i/>
          <w:noProof/>
        </w:rPr>
        <w:t>R</w:t>
      </w:r>
      <w:r w:rsidRPr="00996E39">
        <w:rPr>
          <w:rFonts w:ascii="Calibri" w:hAnsi="Calibri" w:cs="Calibri"/>
          <w:i/>
          <w:noProof/>
        </w:rPr>
        <w:t xml:space="preserve">elated </w:t>
      </w:r>
      <w:r w:rsidR="001817FE">
        <w:rPr>
          <w:rFonts w:ascii="Calibri" w:hAnsi="Calibri" w:cs="Calibri"/>
          <w:i/>
          <w:noProof/>
        </w:rPr>
        <w:t>D</w:t>
      </w:r>
      <w:r w:rsidRPr="00996E39">
        <w:rPr>
          <w:rFonts w:ascii="Calibri" w:hAnsi="Calibri" w:cs="Calibri"/>
          <w:i/>
          <w:noProof/>
        </w:rPr>
        <w:t xml:space="preserve">eaths by </w:t>
      </w:r>
      <w:r w:rsidR="001817FE">
        <w:rPr>
          <w:rFonts w:ascii="Calibri" w:hAnsi="Calibri" w:cs="Calibri"/>
          <w:i/>
          <w:noProof/>
        </w:rPr>
        <w:t>E</w:t>
      </w:r>
      <w:r w:rsidRPr="00996E39">
        <w:rPr>
          <w:rFonts w:ascii="Calibri" w:hAnsi="Calibri" w:cs="Calibri"/>
          <w:i/>
          <w:noProof/>
        </w:rPr>
        <w:t xml:space="preserve">thnic </w:t>
      </w:r>
      <w:r w:rsidR="001817FE">
        <w:rPr>
          <w:rFonts w:ascii="Calibri" w:hAnsi="Calibri" w:cs="Calibri"/>
          <w:i/>
          <w:noProof/>
        </w:rPr>
        <w:t>G</w:t>
      </w:r>
      <w:r w:rsidRPr="00996E39">
        <w:rPr>
          <w:rFonts w:ascii="Calibri" w:hAnsi="Calibri" w:cs="Calibri"/>
          <w:i/>
          <w:noProof/>
        </w:rPr>
        <w:t>roup, England and Wales: 2 March 2020 to 10 April 2020</w:t>
      </w:r>
      <w:r w:rsidRPr="00996E39">
        <w:rPr>
          <w:rFonts w:ascii="Calibri" w:hAnsi="Calibri" w:cs="Calibri"/>
          <w:noProof/>
        </w:rPr>
        <w:t>. 2020, UK Office for National Statistics.</w:t>
      </w:r>
    </w:p>
    <w:p w14:paraId="354E129E" w14:textId="64E8F737" w:rsidR="007E404A" w:rsidRPr="00996E39" w:rsidRDefault="007E404A" w:rsidP="007E404A">
      <w:pPr>
        <w:spacing w:line="480" w:lineRule="auto"/>
        <w:rPr>
          <w:rFonts w:ascii="Calibri" w:hAnsi="Calibri" w:cs="Calibri"/>
          <w:noProof/>
        </w:rPr>
      </w:pPr>
      <w:r w:rsidRPr="00996E39">
        <w:rPr>
          <w:rFonts w:ascii="Calibri" w:hAnsi="Calibri" w:cs="Calibri"/>
          <w:noProof/>
        </w:rPr>
        <w:t>2.</w:t>
      </w:r>
      <w:r w:rsidRPr="00996E39">
        <w:rPr>
          <w:rFonts w:ascii="Calibri" w:hAnsi="Calibri" w:cs="Calibri"/>
          <w:noProof/>
        </w:rPr>
        <w:tab/>
        <w:t xml:space="preserve">Pierce JB, et al. </w:t>
      </w:r>
      <w:r w:rsidRPr="00996E39">
        <w:rPr>
          <w:rFonts w:ascii="Calibri" w:hAnsi="Calibri" w:cs="Calibri"/>
          <w:iCs/>
          <w:noProof/>
        </w:rPr>
        <w:t>Racial/ethnic minority and neighborhood disadvantage leads to disproportionate mortality burden and years of potential life lost due to COVID-19 in Chicago, Illinois.</w:t>
      </w:r>
      <w:r w:rsidRPr="00996E39">
        <w:rPr>
          <w:rFonts w:ascii="Calibri" w:hAnsi="Calibri" w:cs="Calibri"/>
          <w:noProof/>
        </w:rPr>
        <w:t xml:space="preserve"> </w:t>
      </w:r>
      <w:r w:rsidRPr="00996E39">
        <w:rPr>
          <w:rFonts w:ascii="Calibri" w:hAnsi="Calibri" w:cs="Calibri"/>
          <w:i/>
          <w:iCs/>
          <w:noProof/>
        </w:rPr>
        <w:t>Health Place</w:t>
      </w:r>
      <w:r w:rsidR="00996E39">
        <w:rPr>
          <w:rFonts w:ascii="Calibri" w:hAnsi="Calibri" w:cs="Calibri"/>
          <w:i/>
          <w:iCs/>
          <w:noProof/>
        </w:rPr>
        <w:t>.</w:t>
      </w:r>
      <w:r w:rsidRPr="00996E39">
        <w:rPr>
          <w:rFonts w:ascii="Calibri" w:hAnsi="Calibri" w:cs="Calibri"/>
          <w:noProof/>
        </w:rPr>
        <w:t xml:space="preserve"> 2021</w:t>
      </w:r>
      <w:r w:rsidR="00996E39" w:rsidRPr="00996E39">
        <w:rPr>
          <w:rFonts w:ascii="Calibri" w:hAnsi="Calibri" w:cs="Calibri"/>
          <w:noProof/>
        </w:rPr>
        <w:t xml:space="preserve">; </w:t>
      </w:r>
      <w:r w:rsidRPr="00996E39">
        <w:rPr>
          <w:rFonts w:ascii="Calibri" w:hAnsi="Calibri" w:cs="Calibri"/>
          <w:noProof/>
        </w:rPr>
        <w:t>68</w:t>
      </w:r>
      <w:r w:rsidR="00996E39">
        <w:rPr>
          <w:rFonts w:ascii="Calibri" w:hAnsi="Calibri" w:cs="Calibri"/>
          <w:noProof/>
        </w:rPr>
        <w:t xml:space="preserve">, </w:t>
      </w:r>
      <w:r w:rsidRPr="00996E39">
        <w:rPr>
          <w:rFonts w:ascii="Calibri" w:hAnsi="Calibri" w:cs="Calibri"/>
          <w:noProof/>
        </w:rPr>
        <w:t>102540.</w:t>
      </w:r>
    </w:p>
    <w:p w14:paraId="0F2CF571" w14:textId="5860E793" w:rsidR="007E404A" w:rsidRPr="00996E39" w:rsidRDefault="007E404A" w:rsidP="007E404A">
      <w:pPr>
        <w:spacing w:line="480" w:lineRule="auto"/>
        <w:rPr>
          <w:rFonts w:ascii="Calibri" w:hAnsi="Calibri" w:cs="Calibri"/>
          <w:noProof/>
        </w:rPr>
      </w:pPr>
      <w:r w:rsidRPr="00996E39">
        <w:rPr>
          <w:rFonts w:ascii="Calibri" w:hAnsi="Calibri" w:cs="Calibri"/>
          <w:noProof/>
        </w:rPr>
        <w:t>3.</w:t>
      </w:r>
      <w:r w:rsidRPr="00996E39">
        <w:rPr>
          <w:rFonts w:ascii="Calibri" w:hAnsi="Calibri" w:cs="Calibri"/>
          <w:noProof/>
        </w:rPr>
        <w:tab/>
        <w:t>Khunti</w:t>
      </w:r>
      <w:r w:rsidR="00996E39">
        <w:rPr>
          <w:rFonts w:ascii="Calibri" w:hAnsi="Calibri" w:cs="Calibri"/>
          <w:noProof/>
        </w:rPr>
        <w:t xml:space="preserve"> </w:t>
      </w:r>
      <w:r w:rsidRPr="00996E39">
        <w:rPr>
          <w:rFonts w:ascii="Calibri" w:hAnsi="Calibri" w:cs="Calibri"/>
          <w:noProof/>
        </w:rPr>
        <w:t xml:space="preserve">K, et al. </w:t>
      </w:r>
      <w:r w:rsidRPr="00996E39">
        <w:rPr>
          <w:rFonts w:ascii="Calibri" w:hAnsi="Calibri" w:cs="Calibri"/>
          <w:iCs/>
          <w:noProof/>
        </w:rPr>
        <w:t>Is ethnicity linked to incidence or outcomes of covid-19?</w:t>
      </w:r>
      <w:r w:rsidRPr="00996E39">
        <w:rPr>
          <w:rFonts w:ascii="Calibri" w:hAnsi="Calibri" w:cs="Calibri"/>
          <w:noProof/>
        </w:rPr>
        <w:t xml:space="preserve"> </w:t>
      </w:r>
      <w:r w:rsidRPr="00996E39">
        <w:rPr>
          <w:rFonts w:ascii="Calibri" w:hAnsi="Calibri" w:cs="Calibri"/>
          <w:i/>
          <w:iCs/>
          <w:noProof/>
        </w:rPr>
        <w:t>BMJ</w:t>
      </w:r>
      <w:r w:rsidR="00996E39">
        <w:rPr>
          <w:rFonts w:ascii="Calibri" w:hAnsi="Calibri" w:cs="Calibri"/>
          <w:i/>
          <w:iCs/>
          <w:noProof/>
        </w:rPr>
        <w:t>.</w:t>
      </w:r>
      <w:r w:rsidRPr="00996E39">
        <w:rPr>
          <w:rFonts w:ascii="Calibri" w:hAnsi="Calibri" w:cs="Calibri"/>
          <w:noProof/>
        </w:rPr>
        <w:t xml:space="preserve"> 2020</w:t>
      </w:r>
      <w:r w:rsidR="00996E39">
        <w:rPr>
          <w:rFonts w:ascii="Calibri" w:hAnsi="Calibri" w:cs="Calibri"/>
          <w:noProof/>
        </w:rPr>
        <w:t>;</w:t>
      </w:r>
      <w:r w:rsidRPr="00996E39">
        <w:rPr>
          <w:rFonts w:ascii="Calibri" w:hAnsi="Calibri" w:cs="Calibri"/>
          <w:noProof/>
        </w:rPr>
        <w:t xml:space="preserve"> 369</w:t>
      </w:r>
      <w:r w:rsidR="00996E39">
        <w:rPr>
          <w:rFonts w:ascii="Calibri" w:hAnsi="Calibri" w:cs="Calibri"/>
          <w:noProof/>
        </w:rPr>
        <w:t xml:space="preserve">; </w:t>
      </w:r>
      <w:r w:rsidRPr="00996E39">
        <w:rPr>
          <w:rFonts w:ascii="Calibri" w:hAnsi="Calibri" w:cs="Calibri"/>
          <w:noProof/>
        </w:rPr>
        <w:t>m1548.</w:t>
      </w:r>
    </w:p>
    <w:p w14:paraId="4AD0B2D0" w14:textId="18A0D024" w:rsidR="007E404A" w:rsidRPr="00996E39" w:rsidRDefault="007E404A" w:rsidP="007E404A">
      <w:pPr>
        <w:spacing w:line="480" w:lineRule="auto"/>
        <w:rPr>
          <w:rFonts w:ascii="Calibri" w:hAnsi="Calibri" w:cs="Calibri"/>
          <w:noProof/>
        </w:rPr>
      </w:pPr>
      <w:r w:rsidRPr="00996E39">
        <w:rPr>
          <w:rFonts w:ascii="Calibri" w:hAnsi="Calibri" w:cs="Calibri"/>
          <w:noProof/>
        </w:rPr>
        <w:t>4.</w:t>
      </w:r>
      <w:r w:rsidRPr="00996E39">
        <w:rPr>
          <w:rFonts w:ascii="Calibri" w:hAnsi="Calibri" w:cs="Calibri"/>
          <w:noProof/>
        </w:rPr>
        <w:tab/>
        <w:t>Fang L, Karakiulakis</w:t>
      </w:r>
      <w:r w:rsidR="00996E39">
        <w:rPr>
          <w:rFonts w:ascii="Calibri" w:hAnsi="Calibri" w:cs="Calibri"/>
          <w:noProof/>
        </w:rPr>
        <w:t xml:space="preserve"> G</w:t>
      </w:r>
      <w:r w:rsidRPr="00996E39">
        <w:rPr>
          <w:rFonts w:ascii="Calibri" w:hAnsi="Calibri" w:cs="Calibri"/>
          <w:noProof/>
        </w:rPr>
        <w:t>, Roth</w:t>
      </w:r>
      <w:r w:rsidR="00996E39">
        <w:rPr>
          <w:rFonts w:ascii="Calibri" w:hAnsi="Calibri" w:cs="Calibri"/>
          <w:noProof/>
        </w:rPr>
        <w:t xml:space="preserve"> M.</w:t>
      </w:r>
      <w:r w:rsidRPr="00996E39">
        <w:rPr>
          <w:rFonts w:ascii="Calibri" w:hAnsi="Calibri" w:cs="Calibri"/>
          <w:noProof/>
        </w:rPr>
        <w:t xml:space="preserve"> </w:t>
      </w:r>
      <w:r w:rsidRPr="00996E39">
        <w:rPr>
          <w:rFonts w:ascii="Calibri" w:hAnsi="Calibri" w:cs="Calibri"/>
          <w:iCs/>
          <w:noProof/>
        </w:rPr>
        <w:t>Are patients with hypertension and diabetes mellitus at increased risk for COVID-19 infection?</w:t>
      </w:r>
      <w:r w:rsidRPr="00996E39">
        <w:rPr>
          <w:rFonts w:ascii="Calibri" w:hAnsi="Calibri" w:cs="Calibri"/>
          <w:noProof/>
        </w:rPr>
        <w:t xml:space="preserve"> </w:t>
      </w:r>
      <w:r w:rsidR="00996E39" w:rsidRPr="00996E39">
        <w:rPr>
          <w:rFonts w:ascii="Calibri" w:hAnsi="Calibri" w:cs="Calibri"/>
          <w:i/>
          <w:iCs/>
          <w:noProof/>
        </w:rPr>
        <w:t>Lancet Respir Med</w:t>
      </w:r>
      <w:r w:rsidR="00996E39">
        <w:rPr>
          <w:rFonts w:ascii="Calibri" w:hAnsi="Calibri" w:cs="Calibri"/>
          <w:i/>
          <w:iCs/>
          <w:noProof/>
        </w:rPr>
        <w:t>.</w:t>
      </w:r>
      <w:r w:rsidRPr="00996E39">
        <w:rPr>
          <w:rFonts w:ascii="Calibri" w:hAnsi="Calibri" w:cs="Calibri"/>
          <w:noProof/>
        </w:rPr>
        <w:t xml:space="preserve"> 2020</w:t>
      </w:r>
      <w:r w:rsidR="00996E39">
        <w:rPr>
          <w:rFonts w:ascii="Calibri" w:hAnsi="Calibri" w:cs="Calibri"/>
          <w:noProof/>
        </w:rPr>
        <w:t>;</w:t>
      </w:r>
      <w:r w:rsidRPr="00996E39">
        <w:rPr>
          <w:rFonts w:ascii="Calibri" w:hAnsi="Calibri" w:cs="Calibri"/>
          <w:noProof/>
        </w:rPr>
        <w:t xml:space="preserve"> 8(4</w:t>
      </w:r>
      <w:r w:rsidR="00996E39">
        <w:rPr>
          <w:rFonts w:ascii="Calibri" w:hAnsi="Calibri" w:cs="Calibri"/>
          <w:noProof/>
        </w:rPr>
        <w:t>);</w:t>
      </w:r>
      <w:r w:rsidRPr="00996E39">
        <w:rPr>
          <w:rFonts w:ascii="Calibri" w:hAnsi="Calibri" w:cs="Calibri"/>
          <w:noProof/>
        </w:rPr>
        <w:t xml:space="preserve"> e21.</w:t>
      </w:r>
    </w:p>
    <w:p w14:paraId="4368A955" w14:textId="50F80803" w:rsidR="007E404A" w:rsidRPr="00996E39" w:rsidRDefault="007E404A" w:rsidP="007E404A">
      <w:pPr>
        <w:spacing w:line="480" w:lineRule="auto"/>
        <w:rPr>
          <w:rFonts w:ascii="Calibri" w:hAnsi="Calibri" w:cs="Calibri"/>
          <w:noProof/>
        </w:rPr>
      </w:pPr>
      <w:r w:rsidRPr="00996E39">
        <w:rPr>
          <w:rFonts w:ascii="Calibri" w:hAnsi="Calibri" w:cs="Calibri"/>
          <w:noProof/>
        </w:rPr>
        <w:t>5.</w:t>
      </w:r>
      <w:r w:rsidRPr="00996E39">
        <w:rPr>
          <w:rFonts w:ascii="Calibri" w:hAnsi="Calibri" w:cs="Calibri"/>
          <w:noProof/>
        </w:rPr>
        <w:tab/>
        <w:t xml:space="preserve">Niedzwiedz CL, et al. </w:t>
      </w:r>
      <w:r w:rsidRPr="00996E39">
        <w:rPr>
          <w:rFonts w:ascii="Calibri" w:hAnsi="Calibri" w:cs="Calibri"/>
          <w:iCs/>
          <w:noProof/>
        </w:rPr>
        <w:t>Ethnic and socioeconomic differences in SARS-CoV-2 infection: prospective cohort study using UK Biobank</w:t>
      </w:r>
      <w:r w:rsidRPr="00996E39">
        <w:rPr>
          <w:rFonts w:ascii="Calibri" w:hAnsi="Calibri" w:cs="Calibri"/>
          <w:i/>
          <w:noProof/>
        </w:rPr>
        <w:t>.</w:t>
      </w:r>
      <w:r w:rsidRPr="00996E39">
        <w:rPr>
          <w:rFonts w:ascii="Calibri" w:hAnsi="Calibri" w:cs="Calibri"/>
          <w:noProof/>
        </w:rPr>
        <w:t xml:space="preserve"> </w:t>
      </w:r>
      <w:r w:rsidRPr="00996E39">
        <w:rPr>
          <w:rFonts w:ascii="Calibri" w:hAnsi="Calibri" w:cs="Calibri"/>
          <w:i/>
          <w:iCs/>
          <w:noProof/>
        </w:rPr>
        <w:t>BMC Medicine</w:t>
      </w:r>
      <w:r w:rsidR="00996E39">
        <w:rPr>
          <w:rFonts w:ascii="Calibri" w:hAnsi="Calibri" w:cs="Calibri"/>
          <w:noProof/>
        </w:rPr>
        <w:t>.</w:t>
      </w:r>
      <w:r w:rsidRPr="00996E39">
        <w:rPr>
          <w:rFonts w:ascii="Calibri" w:hAnsi="Calibri" w:cs="Calibri"/>
          <w:noProof/>
        </w:rPr>
        <w:t xml:space="preserve"> 2020</w:t>
      </w:r>
      <w:r w:rsidR="00996E39">
        <w:rPr>
          <w:rFonts w:ascii="Calibri" w:hAnsi="Calibri" w:cs="Calibri"/>
          <w:noProof/>
        </w:rPr>
        <w:t>;</w:t>
      </w:r>
      <w:r w:rsidRPr="00996E39">
        <w:rPr>
          <w:rFonts w:ascii="Calibri" w:hAnsi="Calibri" w:cs="Calibri"/>
          <w:noProof/>
        </w:rPr>
        <w:t xml:space="preserve"> 18(1)</w:t>
      </w:r>
      <w:r w:rsidR="00996E39">
        <w:rPr>
          <w:rFonts w:ascii="Calibri" w:hAnsi="Calibri" w:cs="Calibri"/>
          <w:noProof/>
        </w:rPr>
        <w:t>;</w:t>
      </w:r>
      <w:r w:rsidRPr="00996E39">
        <w:rPr>
          <w:rFonts w:ascii="Calibri" w:hAnsi="Calibri" w:cs="Calibri"/>
          <w:noProof/>
        </w:rPr>
        <w:t xml:space="preserve"> 160.</w:t>
      </w:r>
    </w:p>
    <w:p w14:paraId="2134FE91" w14:textId="26A26459" w:rsidR="007E404A" w:rsidRPr="00996E39" w:rsidRDefault="007E404A" w:rsidP="007E404A">
      <w:pPr>
        <w:spacing w:line="480" w:lineRule="auto"/>
        <w:rPr>
          <w:rFonts w:ascii="Calibri" w:hAnsi="Calibri" w:cs="Calibri"/>
          <w:noProof/>
        </w:rPr>
      </w:pPr>
      <w:r w:rsidRPr="00996E39">
        <w:rPr>
          <w:rFonts w:ascii="Calibri" w:hAnsi="Calibri" w:cs="Calibri"/>
          <w:noProof/>
        </w:rPr>
        <w:t>6.</w:t>
      </w:r>
      <w:r w:rsidRPr="00996E39">
        <w:rPr>
          <w:rFonts w:ascii="Calibri" w:hAnsi="Calibri" w:cs="Calibri"/>
          <w:noProof/>
        </w:rPr>
        <w:tab/>
        <w:t xml:space="preserve">Patel P, et al. </w:t>
      </w:r>
      <w:r w:rsidRPr="00996E39">
        <w:rPr>
          <w:rFonts w:ascii="Calibri" w:hAnsi="Calibri" w:cs="Calibri"/>
          <w:iCs/>
          <w:noProof/>
        </w:rPr>
        <w:t>Ethnicity and covid-19</w:t>
      </w:r>
      <w:r w:rsidRPr="00996E39">
        <w:rPr>
          <w:rFonts w:ascii="Calibri" w:hAnsi="Calibri" w:cs="Calibri"/>
          <w:i/>
          <w:noProof/>
        </w:rPr>
        <w:t>.</w:t>
      </w:r>
      <w:r w:rsidRPr="00996E39">
        <w:rPr>
          <w:rFonts w:ascii="Calibri" w:hAnsi="Calibri" w:cs="Calibri"/>
          <w:noProof/>
        </w:rPr>
        <w:t xml:space="preserve"> </w:t>
      </w:r>
      <w:r w:rsidR="00996E39">
        <w:rPr>
          <w:rFonts w:ascii="Calibri" w:hAnsi="Calibri" w:cs="Calibri"/>
          <w:i/>
          <w:iCs/>
          <w:noProof/>
        </w:rPr>
        <w:t>BMJ.</w:t>
      </w:r>
      <w:r w:rsidRPr="00996E39">
        <w:rPr>
          <w:rFonts w:ascii="Calibri" w:hAnsi="Calibri" w:cs="Calibri"/>
          <w:noProof/>
        </w:rPr>
        <w:t xml:space="preserve"> 2020</w:t>
      </w:r>
      <w:r w:rsidR="00996E39">
        <w:rPr>
          <w:rFonts w:ascii="Calibri" w:hAnsi="Calibri" w:cs="Calibri"/>
          <w:noProof/>
        </w:rPr>
        <w:t>;</w:t>
      </w:r>
      <w:r w:rsidRPr="00996E39">
        <w:rPr>
          <w:rFonts w:ascii="Calibri" w:hAnsi="Calibri" w:cs="Calibri"/>
          <w:noProof/>
        </w:rPr>
        <w:t xml:space="preserve"> 369</w:t>
      </w:r>
      <w:r w:rsidR="00996E39">
        <w:rPr>
          <w:rFonts w:ascii="Calibri" w:hAnsi="Calibri" w:cs="Calibri"/>
          <w:noProof/>
        </w:rPr>
        <w:t>;</w:t>
      </w:r>
      <w:r w:rsidRPr="00996E39">
        <w:rPr>
          <w:rFonts w:ascii="Calibri" w:hAnsi="Calibri" w:cs="Calibri"/>
          <w:noProof/>
        </w:rPr>
        <w:t xml:space="preserve"> m2282.</w:t>
      </w:r>
    </w:p>
    <w:p w14:paraId="0916CE9B" w14:textId="6691C8B6" w:rsidR="007E404A" w:rsidRPr="00996E39" w:rsidRDefault="007E404A" w:rsidP="007E404A">
      <w:pPr>
        <w:spacing w:line="480" w:lineRule="auto"/>
        <w:rPr>
          <w:rFonts w:ascii="Calibri" w:hAnsi="Calibri" w:cs="Calibri"/>
          <w:noProof/>
        </w:rPr>
      </w:pPr>
      <w:r w:rsidRPr="00996E39">
        <w:rPr>
          <w:rFonts w:ascii="Calibri" w:hAnsi="Calibri" w:cs="Calibri"/>
          <w:noProof/>
        </w:rPr>
        <w:lastRenderedPageBreak/>
        <w:t>7.</w:t>
      </w:r>
      <w:r w:rsidRPr="00996E39">
        <w:rPr>
          <w:rFonts w:ascii="Calibri" w:hAnsi="Calibri" w:cs="Calibri"/>
          <w:noProof/>
        </w:rPr>
        <w:tab/>
        <w:t>Doblhammer G, Reinke</w:t>
      </w:r>
      <w:r w:rsidR="0064287B">
        <w:rPr>
          <w:rFonts w:ascii="Calibri" w:hAnsi="Calibri" w:cs="Calibri"/>
          <w:noProof/>
        </w:rPr>
        <w:t xml:space="preserve"> C</w:t>
      </w:r>
      <w:r w:rsidRPr="00996E39">
        <w:rPr>
          <w:rFonts w:ascii="Calibri" w:hAnsi="Calibri" w:cs="Calibri"/>
          <w:noProof/>
        </w:rPr>
        <w:t>, Kreft</w:t>
      </w:r>
      <w:r w:rsidR="0064287B">
        <w:rPr>
          <w:rFonts w:ascii="Calibri" w:hAnsi="Calibri" w:cs="Calibri"/>
          <w:noProof/>
        </w:rPr>
        <w:t xml:space="preserve"> D.</w:t>
      </w:r>
      <w:r w:rsidRPr="00996E39">
        <w:rPr>
          <w:rFonts w:ascii="Calibri" w:hAnsi="Calibri" w:cs="Calibri"/>
          <w:noProof/>
        </w:rPr>
        <w:t xml:space="preserve"> </w:t>
      </w:r>
      <w:r w:rsidRPr="0064287B">
        <w:rPr>
          <w:rFonts w:ascii="Calibri" w:hAnsi="Calibri" w:cs="Calibri"/>
          <w:iCs/>
          <w:noProof/>
        </w:rPr>
        <w:t>The second wave of SARS-CoV-2 infections and COVID-19 deaths in Germany – driven by values, social status and migration background? A county-scale explainable machine learning approach</w:t>
      </w:r>
      <w:r w:rsidRPr="00996E39">
        <w:rPr>
          <w:rFonts w:ascii="Calibri" w:hAnsi="Calibri" w:cs="Calibri"/>
          <w:i/>
          <w:noProof/>
        </w:rPr>
        <w:t>.</w:t>
      </w:r>
      <w:r w:rsidRPr="00996E39">
        <w:rPr>
          <w:rFonts w:ascii="Calibri" w:hAnsi="Calibri" w:cs="Calibri"/>
          <w:noProof/>
        </w:rPr>
        <w:t xml:space="preserve"> </w:t>
      </w:r>
      <w:r w:rsidRPr="0064287B">
        <w:rPr>
          <w:rFonts w:ascii="Calibri" w:hAnsi="Calibri" w:cs="Calibri"/>
          <w:i/>
          <w:iCs/>
          <w:noProof/>
        </w:rPr>
        <w:t>medRxiv</w:t>
      </w:r>
      <w:r w:rsidR="0064287B">
        <w:rPr>
          <w:rFonts w:ascii="Calibri" w:hAnsi="Calibri" w:cs="Calibri"/>
          <w:noProof/>
        </w:rPr>
        <w:t>.</w:t>
      </w:r>
      <w:r w:rsidRPr="00996E39">
        <w:rPr>
          <w:rFonts w:ascii="Calibri" w:hAnsi="Calibri" w:cs="Calibri"/>
          <w:noProof/>
        </w:rPr>
        <w:t xml:space="preserve"> 2021</w:t>
      </w:r>
      <w:r w:rsidR="0064287B">
        <w:rPr>
          <w:rFonts w:ascii="Calibri" w:hAnsi="Calibri" w:cs="Calibri"/>
          <w:noProof/>
        </w:rPr>
        <w:t>;</w:t>
      </w:r>
      <w:r w:rsidRPr="00996E39">
        <w:rPr>
          <w:rFonts w:ascii="Calibri" w:hAnsi="Calibri" w:cs="Calibri"/>
          <w:noProof/>
        </w:rPr>
        <w:t xml:space="preserve"> 2021.04.14.21255474.</w:t>
      </w:r>
    </w:p>
    <w:p w14:paraId="4B00C030" w14:textId="2124BD4B" w:rsidR="007E404A" w:rsidRPr="00996E39" w:rsidRDefault="007E404A" w:rsidP="007E404A">
      <w:pPr>
        <w:spacing w:line="480" w:lineRule="auto"/>
        <w:rPr>
          <w:rFonts w:ascii="Calibri" w:hAnsi="Calibri" w:cs="Calibri"/>
          <w:noProof/>
        </w:rPr>
      </w:pPr>
      <w:r w:rsidRPr="00996E39">
        <w:rPr>
          <w:rFonts w:ascii="Calibri" w:hAnsi="Calibri" w:cs="Calibri"/>
          <w:noProof/>
        </w:rPr>
        <w:t>8.</w:t>
      </w:r>
      <w:r w:rsidRPr="00996E39">
        <w:rPr>
          <w:rFonts w:ascii="Calibri" w:hAnsi="Calibri" w:cs="Calibri"/>
          <w:noProof/>
        </w:rPr>
        <w:tab/>
        <w:t xml:space="preserve">Li SL, et al. </w:t>
      </w:r>
      <w:r w:rsidRPr="00EE196B">
        <w:rPr>
          <w:rFonts w:ascii="Calibri" w:hAnsi="Calibri" w:cs="Calibri"/>
          <w:iCs/>
          <w:noProof/>
        </w:rPr>
        <w:t>Higher risk of death from COVID-19 in low-income and non-</w:t>
      </w:r>
      <w:r w:rsidR="001817FE">
        <w:rPr>
          <w:rFonts w:ascii="Calibri" w:hAnsi="Calibri" w:cs="Calibri"/>
          <w:iCs/>
          <w:noProof/>
        </w:rPr>
        <w:t>w</w:t>
      </w:r>
      <w:r w:rsidRPr="00EE196B">
        <w:rPr>
          <w:rFonts w:ascii="Calibri" w:hAnsi="Calibri" w:cs="Calibri"/>
          <w:iCs/>
          <w:noProof/>
        </w:rPr>
        <w:t>hite populations of São Paulo, Brazil</w:t>
      </w:r>
      <w:r w:rsidRPr="00996E39">
        <w:rPr>
          <w:rFonts w:ascii="Calibri" w:hAnsi="Calibri" w:cs="Calibri"/>
          <w:i/>
          <w:noProof/>
        </w:rPr>
        <w:t>.</w:t>
      </w:r>
      <w:r w:rsidRPr="00996E39">
        <w:rPr>
          <w:rFonts w:ascii="Calibri" w:hAnsi="Calibri" w:cs="Calibri"/>
          <w:noProof/>
        </w:rPr>
        <w:t xml:space="preserve"> </w:t>
      </w:r>
      <w:r w:rsidRPr="00EE196B">
        <w:rPr>
          <w:rFonts w:ascii="Calibri" w:hAnsi="Calibri" w:cs="Calibri"/>
          <w:i/>
          <w:iCs/>
          <w:noProof/>
        </w:rPr>
        <w:t>BMJ Glob Health</w:t>
      </w:r>
      <w:r w:rsidR="00EE196B">
        <w:rPr>
          <w:rFonts w:ascii="Calibri" w:hAnsi="Calibri" w:cs="Calibri"/>
          <w:i/>
          <w:iCs/>
          <w:noProof/>
        </w:rPr>
        <w:t>.</w:t>
      </w:r>
      <w:r w:rsidRPr="00996E39">
        <w:rPr>
          <w:rFonts w:ascii="Calibri" w:hAnsi="Calibri" w:cs="Calibri"/>
          <w:noProof/>
        </w:rPr>
        <w:t xml:space="preserve"> 2021</w:t>
      </w:r>
      <w:r w:rsidR="00EE196B">
        <w:rPr>
          <w:rFonts w:ascii="Calibri" w:hAnsi="Calibri" w:cs="Calibri"/>
          <w:noProof/>
        </w:rPr>
        <w:t>;</w:t>
      </w:r>
      <w:r w:rsidRPr="00996E39">
        <w:rPr>
          <w:rFonts w:ascii="Calibri" w:hAnsi="Calibri" w:cs="Calibri"/>
          <w:noProof/>
        </w:rPr>
        <w:t xml:space="preserve"> 6(4)</w:t>
      </w:r>
      <w:r w:rsidR="00EE196B">
        <w:rPr>
          <w:rFonts w:ascii="Calibri" w:hAnsi="Calibri" w:cs="Calibri"/>
          <w:noProof/>
        </w:rPr>
        <w:t>;</w:t>
      </w:r>
      <w:r w:rsidRPr="00996E39">
        <w:rPr>
          <w:rFonts w:ascii="Calibri" w:hAnsi="Calibri" w:cs="Calibri"/>
          <w:noProof/>
        </w:rPr>
        <w:t xml:space="preserve"> e004959.</w:t>
      </w:r>
    </w:p>
    <w:p w14:paraId="76D9CDE5" w14:textId="6C4E3746" w:rsidR="007E404A" w:rsidRPr="00996E39" w:rsidRDefault="007E404A" w:rsidP="007E404A">
      <w:pPr>
        <w:spacing w:line="480" w:lineRule="auto"/>
        <w:rPr>
          <w:rFonts w:ascii="Calibri" w:hAnsi="Calibri" w:cs="Calibri"/>
          <w:noProof/>
        </w:rPr>
      </w:pPr>
      <w:r w:rsidRPr="00996E39">
        <w:rPr>
          <w:rFonts w:ascii="Calibri" w:hAnsi="Calibri" w:cs="Calibri"/>
          <w:noProof/>
        </w:rPr>
        <w:t>9.</w:t>
      </w:r>
      <w:r w:rsidRPr="00996E39">
        <w:rPr>
          <w:rFonts w:ascii="Calibri" w:hAnsi="Calibri" w:cs="Calibri"/>
          <w:noProof/>
        </w:rPr>
        <w:tab/>
        <w:t xml:space="preserve">Roseboom, T.J., et al. </w:t>
      </w:r>
      <w:r w:rsidRPr="00EE196B">
        <w:rPr>
          <w:rFonts w:ascii="Calibri" w:hAnsi="Calibri" w:cs="Calibri"/>
          <w:iCs/>
          <w:noProof/>
        </w:rPr>
        <w:t>Unheard, unseen and unprotected: DOHaD council’s call for action to protect the younger generation from the long-term effects of COVID-19</w:t>
      </w:r>
      <w:r w:rsidRPr="00996E39">
        <w:rPr>
          <w:rFonts w:ascii="Calibri" w:hAnsi="Calibri" w:cs="Calibri"/>
          <w:i/>
          <w:noProof/>
        </w:rPr>
        <w:t>.</w:t>
      </w:r>
      <w:r w:rsidRPr="00996E39">
        <w:rPr>
          <w:rFonts w:ascii="Calibri" w:hAnsi="Calibri" w:cs="Calibri"/>
          <w:noProof/>
        </w:rPr>
        <w:t xml:space="preserve"> </w:t>
      </w:r>
      <w:r w:rsidR="00EE196B" w:rsidRPr="00EE196B">
        <w:rPr>
          <w:rFonts w:ascii="Calibri" w:hAnsi="Calibri" w:cs="Calibri"/>
          <w:i/>
          <w:iCs/>
          <w:noProof/>
        </w:rPr>
        <w:t>J Dev Orig Health Dis</w:t>
      </w:r>
      <w:r w:rsidR="00EE196B">
        <w:rPr>
          <w:rFonts w:ascii="Calibri" w:hAnsi="Calibri" w:cs="Calibri"/>
          <w:noProof/>
        </w:rPr>
        <w:t>.</w:t>
      </w:r>
      <w:r w:rsidRPr="00996E39">
        <w:rPr>
          <w:rFonts w:ascii="Calibri" w:hAnsi="Calibri" w:cs="Calibri"/>
          <w:noProof/>
        </w:rPr>
        <w:t xml:space="preserve"> 2020</w:t>
      </w:r>
      <w:r w:rsidR="00EE196B">
        <w:rPr>
          <w:rFonts w:ascii="Calibri" w:hAnsi="Calibri" w:cs="Calibri"/>
          <w:noProof/>
        </w:rPr>
        <w:t>;</w:t>
      </w:r>
      <w:r w:rsidRPr="00996E39">
        <w:rPr>
          <w:rFonts w:ascii="Calibri" w:hAnsi="Calibri" w:cs="Calibri"/>
          <w:noProof/>
        </w:rPr>
        <w:t xml:space="preserve"> </w:t>
      </w:r>
      <w:r w:rsidR="00EE196B">
        <w:rPr>
          <w:rFonts w:ascii="Calibri" w:hAnsi="Calibri" w:cs="Calibri"/>
          <w:noProof/>
        </w:rPr>
        <w:t>12(1); 3-5</w:t>
      </w:r>
      <w:r w:rsidRPr="00996E39">
        <w:rPr>
          <w:rFonts w:ascii="Calibri" w:hAnsi="Calibri" w:cs="Calibri"/>
          <w:noProof/>
        </w:rPr>
        <w:t>.</w:t>
      </w:r>
    </w:p>
    <w:p w14:paraId="1CBCCFF1" w14:textId="3515BE53" w:rsidR="007E404A" w:rsidRPr="00996E39" w:rsidRDefault="007E404A" w:rsidP="007E404A">
      <w:pPr>
        <w:spacing w:line="480" w:lineRule="auto"/>
        <w:rPr>
          <w:rFonts w:ascii="Calibri" w:hAnsi="Calibri" w:cs="Calibri"/>
          <w:noProof/>
        </w:rPr>
      </w:pPr>
      <w:r w:rsidRPr="00996E39">
        <w:rPr>
          <w:rFonts w:ascii="Calibri" w:hAnsi="Calibri" w:cs="Calibri"/>
          <w:noProof/>
        </w:rPr>
        <w:t>10.</w:t>
      </w:r>
      <w:r w:rsidRPr="00996E39">
        <w:rPr>
          <w:rFonts w:ascii="Calibri" w:hAnsi="Calibri" w:cs="Calibri"/>
          <w:noProof/>
        </w:rPr>
        <w:tab/>
        <w:t>Jacob</w:t>
      </w:r>
      <w:r w:rsidR="00EE196B">
        <w:rPr>
          <w:rFonts w:ascii="Calibri" w:hAnsi="Calibri" w:cs="Calibri"/>
          <w:noProof/>
        </w:rPr>
        <w:t xml:space="preserve"> </w:t>
      </w:r>
      <w:r w:rsidRPr="00996E39">
        <w:rPr>
          <w:rFonts w:ascii="Calibri" w:hAnsi="Calibri" w:cs="Calibri"/>
          <w:noProof/>
        </w:rPr>
        <w:t xml:space="preserve">CM, et al. </w:t>
      </w:r>
      <w:r w:rsidRPr="00EE196B">
        <w:rPr>
          <w:rFonts w:ascii="Calibri" w:hAnsi="Calibri" w:cs="Calibri"/>
          <w:iCs/>
          <w:noProof/>
        </w:rPr>
        <w:t>Building resilient societies after COVID-19: the case for investing in maternal, neonatal, and child health</w:t>
      </w:r>
      <w:r w:rsidRPr="00996E39">
        <w:rPr>
          <w:rFonts w:ascii="Calibri" w:hAnsi="Calibri" w:cs="Calibri"/>
          <w:i/>
          <w:noProof/>
        </w:rPr>
        <w:t>.</w:t>
      </w:r>
      <w:r w:rsidRPr="00996E39">
        <w:rPr>
          <w:rFonts w:ascii="Calibri" w:hAnsi="Calibri" w:cs="Calibri"/>
          <w:noProof/>
        </w:rPr>
        <w:t xml:space="preserve"> </w:t>
      </w:r>
      <w:r w:rsidRPr="00EE196B">
        <w:rPr>
          <w:rFonts w:ascii="Calibri" w:hAnsi="Calibri" w:cs="Calibri"/>
          <w:i/>
          <w:iCs/>
          <w:noProof/>
        </w:rPr>
        <w:t>Lancet Public Health</w:t>
      </w:r>
      <w:r w:rsidR="00EE196B">
        <w:rPr>
          <w:rFonts w:ascii="Calibri" w:hAnsi="Calibri" w:cs="Calibri"/>
          <w:noProof/>
        </w:rPr>
        <w:t>.</w:t>
      </w:r>
      <w:r w:rsidRPr="00996E39">
        <w:rPr>
          <w:rFonts w:ascii="Calibri" w:hAnsi="Calibri" w:cs="Calibri"/>
          <w:noProof/>
        </w:rPr>
        <w:t xml:space="preserve"> 2020</w:t>
      </w:r>
      <w:r w:rsidR="00EE196B">
        <w:rPr>
          <w:rFonts w:ascii="Calibri" w:hAnsi="Calibri" w:cs="Calibri"/>
          <w:noProof/>
        </w:rPr>
        <w:t>; 5(11); e624-627.</w:t>
      </w:r>
    </w:p>
    <w:p w14:paraId="12820CDF" w14:textId="612E5D10" w:rsidR="007E404A" w:rsidRPr="00996E39" w:rsidRDefault="007E404A" w:rsidP="007E404A">
      <w:pPr>
        <w:spacing w:line="480" w:lineRule="auto"/>
        <w:rPr>
          <w:rFonts w:ascii="Calibri" w:hAnsi="Calibri" w:cs="Calibri"/>
          <w:noProof/>
        </w:rPr>
      </w:pPr>
      <w:r w:rsidRPr="00996E39">
        <w:rPr>
          <w:rFonts w:ascii="Calibri" w:hAnsi="Calibri" w:cs="Calibri"/>
          <w:noProof/>
        </w:rPr>
        <w:t>11.</w:t>
      </w:r>
      <w:r w:rsidRPr="00996E39">
        <w:rPr>
          <w:rFonts w:ascii="Calibri" w:hAnsi="Calibri" w:cs="Calibri"/>
          <w:noProof/>
        </w:rPr>
        <w:tab/>
        <w:t>Chevalier A</w:t>
      </w:r>
      <w:r w:rsidR="00EE196B">
        <w:rPr>
          <w:rFonts w:ascii="Calibri" w:hAnsi="Calibri" w:cs="Calibri"/>
          <w:noProof/>
        </w:rPr>
        <w:t xml:space="preserve">, </w:t>
      </w:r>
      <w:r w:rsidRPr="00996E39">
        <w:rPr>
          <w:rFonts w:ascii="Calibri" w:hAnsi="Calibri" w:cs="Calibri"/>
          <w:noProof/>
        </w:rPr>
        <w:t>Marie</w:t>
      </w:r>
      <w:r w:rsidR="00EE196B">
        <w:rPr>
          <w:rFonts w:ascii="Calibri" w:hAnsi="Calibri" w:cs="Calibri"/>
          <w:noProof/>
        </w:rPr>
        <w:t xml:space="preserve"> O.</w:t>
      </w:r>
      <w:r w:rsidRPr="00996E39">
        <w:rPr>
          <w:rFonts w:ascii="Calibri" w:hAnsi="Calibri" w:cs="Calibri"/>
          <w:noProof/>
        </w:rPr>
        <w:t xml:space="preserve"> </w:t>
      </w:r>
      <w:r w:rsidRPr="00EE196B">
        <w:rPr>
          <w:rFonts w:ascii="Calibri" w:hAnsi="Calibri" w:cs="Calibri"/>
          <w:iCs/>
          <w:noProof/>
        </w:rPr>
        <w:t xml:space="preserve">Economic </w:t>
      </w:r>
      <w:r w:rsidR="001817FE" w:rsidRPr="00EE196B">
        <w:rPr>
          <w:rFonts w:ascii="Calibri" w:hAnsi="Calibri" w:cs="Calibri"/>
          <w:iCs/>
          <w:noProof/>
        </w:rPr>
        <w:t>uncertainty, parental selection, and children’s educational outcomes</w:t>
      </w:r>
      <w:r w:rsidRPr="00996E39">
        <w:rPr>
          <w:rFonts w:ascii="Calibri" w:hAnsi="Calibri" w:cs="Calibri"/>
          <w:i/>
          <w:noProof/>
        </w:rPr>
        <w:t>.</w:t>
      </w:r>
      <w:r w:rsidRPr="00996E39">
        <w:rPr>
          <w:rFonts w:ascii="Calibri" w:hAnsi="Calibri" w:cs="Calibri"/>
          <w:noProof/>
        </w:rPr>
        <w:t xml:space="preserve"> </w:t>
      </w:r>
      <w:r w:rsidR="00EE196B" w:rsidRPr="00EE196B">
        <w:rPr>
          <w:rFonts w:ascii="Calibri" w:hAnsi="Calibri" w:cs="Calibri"/>
          <w:i/>
          <w:iCs/>
          <w:noProof/>
        </w:rPr>
        <w:t>J</w:t>
      </w:r>
      <w:r w:rsidRPr="00EE196B">
        <w:rPr>
          <w:rFonts w:ascii="Calibri" w:hAnsi="Calibri" w:cs="Calibri"/>
          <w:i/>
          <w:iCs/>
          <w:noProof/>
        </w:rPr>
        <w:t xml:space="preserve"> Polit Econ</w:t>
      </w:r>
      <w:r w:rsidR="00EE196B">
        <w:rPr>
          <w:rFonts w:ascii="Calibri" w:hAnsi="Calibri" w:cs="Calibri"/>
          <w:noProof/>
        </w:rPr>
        <w:t>.</w:t>
      </w:r>
      <w:r w:rsidRPr="00996E39">
        <w:rPr>
          <w:rFonts w:ascii="Calibri" w:hAnsi="Calibri" w:cs="Calibri"/>
          <w:noProof/>
        </w:rPr>
        <w:t xml:space="preserve"> 2017</w:t>
      </w:r>
      <w:r w:rsidR="00EE196B">
        <w:rPr>
          <w:rFonts w:ascii="Calibri" w:hAnsi="Calibri" w:cs="Calibri"/>
          <w:noProof/>
        </w:rPr>
        <w:t>;</w:t>
      </w:r>
      <w:r w:rsidRPr="00996E39">
        <w:rPr>
          <w:rFonts w:ascii="Calibri" w:hAnsi="Calibri" w:cs="Calibri"/>
          <w:noProof/>
        </w:rPr>
        <w:t xml:space="preserve"> 125(2)</w:t>
      </w:r>
      <w:r w:rsidR="00EE196B">
        <w:rPr>
          <w:rFonts w:ascii="Calibri" w:hAnsi="Calibri" w:cs="Calibri"/>
          <w:noProof/>
        </w:rPr>
        <w:t>;</w:t>
      </w:r>
      <w:r w:rsidRPr="00996E39">
        <w:rPr>
          <w:rFonts w:ascii="Calibri" w:hAnsi="Calibri" w:cs="Calibri"/>
          <w:noProof/>
        </w:rPr>
        <w:t xml:space="preserve"> 393-430.</w:t>
      </w:r>
    </w:p>
    <w:p w14:paraId="223482F5" w14:textId="3546211D" w:rsidR="007E404A" w:rsidRPr="00996E39" w:rsidRDefault="007E404A" w:rsidP="007E404A">
      <w:pPr>
        <w:spacing w:line="480" w:lineRule="auto"/>
        <w:rPr>
          <w:rFonts w:ascii="Calibri" w:hAnsi="Calibri" w:cs="Calibri"/>
          <w:noProof/>
        </w:rPr>
      </w:pPr>
      <w:r w:rsidRPr="00996E39">
        <w:rPr>
          <w:rFonts w:ascii="Calibri" w:hAnsi="Calibri" w:cs="Calibri"/>
          <w:noProof/>
        </w:rPr>
        <w:t>12.</w:t>
      </w:r>
      <w:r w:rsidRPr="00996E39">
        <w:rPr>
          <w:rFonts w:ascii="Calibri" w:hAnsi="Calibri" w:cs="Calibri"/>
          <w:noProof/>
        </w:rPr>
        <w:tab/>
        <w:t>Almond D, Currie</w:t>
      </w:r>
      <w:r w:rsidR="00EE196B">
        <w:rPr>
          <w:rFonts w:ascii="Calibri" w:hAnsi="Calibri" w:cs="Calibri"/>
          <w:noProof/>
        </w:rPr>
        <w:t xml:space="preserve"> J</w:t>
      </w:r>
      <w:r w:rsidRPr="00996E39">
        <w:rPr>
          <w:rFonts w:ascii="Calibri" w:hAnsi="Calibri" w:cs="Calibri"/>
          <w:noProof/>
        </w:rPr>
        <w:t>, Duque</w:t>
      </w:r>
      <w:r w:rsidR="00EE196B">
        <w:rPr>
          <w:rFonts w:ascii="Calibri" w:hAnsi="Calibri" w:cs="Calibri"/>
          <w:noProof/>
        </w:rPr>
        <w:t xml:space="preserve"> V.</w:t>
      </w:r>
      <w:r w:rsidRPr="00996E39">
        <w:rPr>
          <w:rFonts w:ascii="Calibri" w:hAnsi="Calibri" w:cs="Calibri"/>
          <w:noProof/>
        </w:rPr>
        <w:t xml:space="preserve"> </w:t>
      </w:r>
      <w:r w:rsidRPr="00EE196B">
        <w:rPr>
          <w:rFonts w:ascii="Calibri" w:hAnsi="Calibri" w:cs="Calibri"/>
          <w:iCs/>
          <w:noProof/>
        </w:rPr>
        <w:t xml:space="preserve">Childhood </w:t>
      </w:r>
      <w:r w:rsidR="001817FE" w:rsidRPr="00EE196B">
        <w:rPr>
          <w:rFonts w:ascii="Calibri" w:hAnsi="Calibri" w:cs="Calibri"/>
          <w:iCs/>
          <w:noProof/>
        </w:rPr>
        <w:t xml:space="preserve">circumstances and adult outcomes: act </w:t>
      </w:r>
      <w:r w:rsidRPr="00EE196B">
        <w:rPr>
          <w:rFonts w:ascii="Calibri" w:hAnsi="Calibri" w:cs="Calibri"/>
          <w:iCs/>
          <w:noProof/>
        </w:rPr>
        <w:t>II</w:t>
      </w:r>
      <w:r w:rsidRPr="00996E39">
        <w:rPr>
          <w:rFonts w:ascii="Calibri" w:hAnsi="Calibri" w:cs="Calibri"/>
          <w:i/>
          <w:noProof/>
        </w:rPr>
        <w:t>.</w:t>
      </w:r>
      <w:r w:rsidRPr="00996E39">
        <w:rPr>
          <w:rFonts w:ascii="Calibri" w:hAnsi="Calibri" w:cs="Calibri"/>
          <w:noProof/>
        </w:rPr>
        <w:t xml:space="preserve"> </w:t>
      </w:r>
      <w:r w:rsidRPr="00EE196B">
        <w:rPr>
          <w:rFonts w:ascii="Calibri" w:hAnsi="Calibri" w:cs="Calibri"/>
          <w:i/>
          <w:iCs/>
          <w:noProof/>
        </w:rPr>
        <w:t>Journal of Economic Literature</w:t>
      </w:r>
      <w:r w:rsidR="00EE196B">
        <w:rPr>
          <w:rFonts w:ascii="Calibri" w:hAnsi="Calibri" w:cs="Calibri"/>
          <w:noProof/>
        </w:rPr>
        <w:t>.</w:t>
      </w:r>
      <w:r w:rsidRPr="00996E39">
        <w:rPr>
          <w:rFonts w:ascii="Calibri" w:hAnsi="Calibri" w:cs="Calibri"/>
          <w:noProof/>
        </w:rPr>
        <w:t xml:space="preserve"> 2018</w:t>
      </w:r>
      <w:r w:rsidR="00EE196B">
        <w:rPr>
          <w:rFonts w:ascii="Calibri" w:hAnsi="Calibri" w:cs="Calibri"/>
          <w:noProof/>
        </w:rPr>
        <w:t>;</w:t>
      </w:r>
      <w:r w:rsidRPr="00996E39">
        <w:rPr>
          <w:rFonts w:ascii="Calibri" w:hAnsi="Calibri" w:cs="Calibri"/>
          <w:noProof/>
        </w:rPr>
        <w:t xml:space="preserve"> 56(4)</w:t>
      </w:r>
      <w:r w:rsidR="00EE196B">
        <w:rPr>
          <w:rFonts w:ascii="Calibri" w:hAnsi="Calibri" w:cs="Calibri"/>
          <w:noProof/>
        </w:rPr>
        <w:t>;</w:t>
      </w:r>
      <w:r w:rsidRPr="00996E39">
        <w:rPr>
          <w:rFonts w:ascii="Calibri" w:hAnsi="Calibri" w:cs="Calibri"/>
          <w:noProof/>
        </w:rPr>
        <w:t xml:space="preserve"> 1360-1446.</w:t>
      </w:r>
    </w:p>
    <w:p w14:paraId="5390B078" w14:textId="24DF0B19" w:rsidR="007E404A" w:rsidRPr="00996E39" w:rsidRDefault="007E404A" w:rsidP="007E404A">
      <w:pPr>
        <w:spacing w:line="480" w:lineRule="auto"/>
        <w:rPr>
          <w:rFonts w:ascii="Calibri" w:hAnsi="Calibri" w:cs="Calibri"/>
          <w:noProof/>
        </w:rPr>
      </w:pPr>
      <w:r w:rsidRPr="00996E39">
        <w:rPr>
          <w:rFonts w:ascii="Calibri" w:hAnsi="Calibri" w:cs="Calibri"/>
          <w:noProof/>
        </w:rPr>
        <w:lastRenderedPageBreak/>
        <w:t>13.</w:t>
      </w:r>
      <w:r w:rsidRPr="00996E39">
        <w:rPr>
          <w:rFonts w:ascii="Calibri" w:hAnsi="Calibri" w:cs="Calibri"/>
          <w:noProof/>
        </w:rPr>
        <w:tab/>
        <w:t>Currie J</w:t>
      </w:r>
      <w:r w:rsidR="00EE196B">
        <w:rPr>
          <w:rFonts w:ascii="Calibri" w:hAnsi="Calibri" w:cs="Calibri"/>
          <w:noProof/>
        </w:rPr>
        <w:t xml:space="preserve">, </w:t>
      </w:r>
      <w:r w:rsidRPr="00996E39">
        <w:rPr>
          <w:rFonts w:ascii="Calibri" w:hAnsi="Calibri" w:cs="Calibri"/>
          <w:noProof/>
        </w:rPr>
        <w:t>Vogl</w:t>
      </w:r>
      <w:r w:rsidR="00EE196B">
        <w:rPr>
          <w:rFonts w:ascii="Calibri" w:hAnsi="Calibri" w:cs="Calibri"/>
          <w:noProof/>
        </w:rPr>
        <w:t xml:space="preserve"> T.</w:t>
      </w:r>
      <w:r w:rsidRPr="00996E39">
        <w:rPr>
          <w:rFonts w:ascii="Calibri" w:hAnsi="Calibri" w:cs="Calibri"/>
          <w:noProof/>
        </w:rPr>
        <w:t xml:space="preserve"> </w:t>
      </w:r>
      <w:r w:rsidRPr="00EE196B">
        <w:rPr>
          <w:rFonts w:ascii="Calibri" w:hAnsi="Calibri" w:cs="Calibri"/>
          <w:iCs/>
          <w:noProof/>
        </w:rPr>
        <w:t>Early-</w:t>
      </w:r>
      <w:r w:rsidR="001817FE" w:rsidRPr="00EE196B">
        <w:rPr>
          <w:rFonts w:ascii="Calibri" w:hAnsi="Calibri" w:cs="Calibri"/>
          <w:iCs/>
          <w:noProof/>
        </w:rPr>
        <w:t>life health and adult circumstance in developing countries</w:t>
      </w:r>
      <w:r w:rsidRPr="00996E39">
        <w:rPr>
          <w:rFonts w:ascii="Calibri" w:hAnsi="Calibri" w:cs="Calibri"/>
          <w:i/>
          <w:noProof/>
        </w:rPr>
        <w:t>.</w:t>
      </w:r>
      <w:r w:rsidRPr="00996E39">
        <w:rPr>
          <w:rFonts w:ascii="Calibri" w:hAnsi="Calibri" w:cs="Calibri"/>
          <w:noProof/>
        </w:rPr>
        <w:t xml:space="preserve"> </w:t>
      </w:r>
      <w:r w:rsidR="00EE196B" w:rsidRPr="00EE196B">
        <w:rPr>
          <w:rFonts w:ascii="Calibri" w:hAnsi="Calibri" w:cs="Calibri"/>
          <w:i/>
          <w:iCs/>
          <w:noProof/>
        </w:rPr>
        <w:t>Annu Rev Econom</w:t>
      </w:r>
      <w:r w:rsidR="00EE196B">
        <w:rPr>
          <w:rFonts w:ascii="Calibri" w:hAnsi="Calibri" w:cs="Calibri"/>
          <w:noProof/>
        </w:rPr>
        <w:t>.</w:t>
      </w:r>
      <w:r w:rsidRPr="00996E39">
        <w:rPr>
          <w:rFonts w:ascii="Calibri" w:hAnsi="Calibri" w:cs="Calibri"/>
          <w:noProof/>
        </w:rPr>
        <w:t xml:space="preserve"> 2013</w:t>
      </w:r>
      <w:r w:rsidR="00EE196B">
        <w:rPr>
          <w:rFonts w:ascii="Calibri" w:hAnsi="Calibri" w:cs="Calibri"/>
          <w:noProof/>
        </w:rPr>
        <w:t xml:space="preserve">; </w:t>
      </w:r>
      <w:r w:rsidRPr="00996E39">
        <w:rPr>
          <w:rFonts w:ascii="Calibri" w:hAnsi="Calibri" w:cs="Calibri"/>
          <w:noProof/>
        </w:rPr>
        <w:t>5(1)</w:t>
      </w:r>
      <w:r w:rsidR="00EE196B">
        <w:rPr>
          <w:rFonts w:ascii="Calibri" w:hAnsi="Calibri" w:cs="Calibri"/>
          <w:noProof/>
        </w:rPr>
        <w:t>;</w:t>
      </w:r>
      <w:r w:rsidRPr="00996E39">
        <w:rPr>
          <w:rFonts w:ascii="Calibri" w:hAnsi="Calibri" w:cs="Calibri"/>
          <w:noProof/>
        </w:rPr>
        <w:t xml:space="preserve"> 1-36.</w:t>
      </w:r>
    </w:p>
    <w:p w14:paraId="70CEBFA9" w14:textId="0E6C9697" w:rsidR="007E404A" w:rsidRPr="00996E39" w:rsidRDefault="007E404A" w:rsidP="007E404A">
      <w:pPr>
        <w:spacing w:line="480" w:lineRule="auto"/>
        <w:rPr>
          <w:rFonts w:ascii="Calibri" w:hAnsi="Calibri" w:cs="Calibri"/>
          <w:noProof/>
        </w:rPr>
      </w:pPr>
      <w:r w:rsidRPr="00996E39">
        <w:rPr>
          <w:rFonts w:ascii="Calibri" w:hAnsi="Calibri" w:cs="Calibri"/>
          <w:noProof/>
        </w:rPr>
        <w:t>14.</w:t>
      </w:r>
      <w:r w:rsidRPr="00996E39">
        <w:rPr>
          <w:rFonts w:ascii="Calibri" w:hAnsi="Calibri" w:cs="Calibri"/>
          <w:noProof/>
        </w:rPr>
        <w:tab/>
        <w:t xml:space="preserve">Sabri B, et al. </w:t>
      </w:r>
      <w:r w:rsidRPr="00EE196B">
        <w:rPr>
          <w:rFonts w:ascii="Calibri" w:hAnsi="Calibri" w:cs="Calibri"/>
          <w:iCs/>
          <w:noProof/>
        </w:rPr>
        <w:t>Effect of COVID-19 pandemic on women’s health and safety: A study of immigrant survivors of intimate partner violence</w:t>
      </w:r>
      <w:r w:rsidRPr="00996E39">
        <w:rPr>
          <w:rFonts w:ascii="Calibri" w:hAnsi="Calibri" w:cs="Calibri"/>
          <w:i/>
          <w:noProof/>
        </w:rPr>
        <w:t>.</w:t>
      </w:r>
      <w:r w:rsidRPr="00996E39">
        <w:rPr>
          <w:rFonts w:ascii="Calibri" w:hAnsi="Calibri" w:cs="Calibri"/>
          <w:noProof/>
        </w:rPr>
        <w:t xml:space="preserve"> </w:t>
      </w:r>
      <w:r w:rsidRPr="00EE196B">
        <w:rPr>
          <w:rFonts w:ascii="Calibri" w:hAnsi="Calibri" w:cs="Calibri"/>
          <w:i/>
          <w:iCs/>
          <w:noProof/>
        </w:rPr>
        <w:t>Health Care for Women Int</w:t>
      </w:r>
      <w:r w:rsidR="00EE196B">
        <w:rPr>
          <w:rFonts w:ascii="Calibri" w:hAnsi="Calibri" w:cs="Calibri"/>
          <w:noProof/>
        </w:rPr>
        <w:t>.</w:t>
      </w:r>
      <w:r w:rsidRPr="00996E39">
        <w:rPr>
          <w:rFonts w:ascii="Calibri" w:hAnsi="Calibri" w:cs="Calibri"/>
          <w:noProof/>
        </w:rPr>
        <w:t xml:space="preserve"> 2020</w:t>
      </w:r>
      <w:r w:rsidR="00EE196B">
        <w:rPr>
          <w:rFonts w:ascii="Calibri" w:hAnsi="Calibri" w:cs="Calibri"/>
          <w:noProof/>
        </w:rPr>
        <w:t>;</w:t>
      </w:r>
      <w:r w:rsidRPr="00996E39">
        <w:rPr>
          <w:rFonts w:ascii="Calibri" w:hAnsi="Calibri" w:cs="Calibri"/>
          <w:noProof/>
        </w:rPr>
        <w:t xml:space="preserve"> 41(11-12)</w:t>
      </w:r>
      <w:r w:rsidR="00EE196B">
        <w:rPr>
          <w:rFonts w:ascii="Calibri" w:hAnsi="Calibri" w:cs="Calibri"/>
          <w:noProof/>
        </w:rPr>
        <w:t xml:space="preserve">; </w:t>
      </w:r>
      <w:r w:rsidRPr="00996E39">
        <w:rPr>
          <w:rFonts w:ascii="Calibri" w:hAnsi="Calibri" w:cs="Calibri"/>
          <w:noProof/>
        </w:rPr>
        <w:t>1294-1312.</w:t>
      </w:r>
    </w:p>
    <w:p w14:paraId="469BAEF4" w14:textId="7FE3CAC7" w:rsidR="007E404A" w:rsidRPr="00996E39" w:rsidRDefault="007E404A" w:rsidP="007E404A">
      <w:pPr>
        <w:spacing w:line="480" w:lineRule="auto"/>
        <w:rPr>
          <w:rFonts w:ascii="Calibri" w:hAnsi="Calibri" w:cs="Calibri"/>
          <w:noProof/>
        </w:rPr>
      </w:pPr>
      <w:r w:rsidRPr="00996E39">
        <w:rPr>
          <w:rFonts w:ascii="Calibri" w:hAnsi="Calibri" w:cs="Calibri"/>
          <w:noProof/>
        </w:rPr>
        <w:t>15.</w:t>
      </w:r>
      <w:r w:rsidRPr="00996E39">
        <w:rPr>
          <w:rFonts w:ascii="Calibri" w:hAnsi="Calibri" w:cs="Calibri"/>
          <w:noProof/>
        </w:rPr>
        <w:tab/>
        <w:t>Mahapatro M, Prasad</w:t>
      </w:r>
      <w:r w:rsidR="00EE196B">
        <w:rPr>
          <w:rFonts w:ascii="Calibri" w:hAnsi="Calibri" w:cs="Calibri"/>
          <w:noProof/>
        </w:rPr>
        <w:t xml:space="preserve"> MM</w:t>
      </w:r>
      <w:r w:rsidRPr="00996E39">
        <w:rPr>
          <w:rFonts w:ascii="Calibri" w:hAnsi="Calibri" w:cs="Calibri"/>
          <w:noProof/>
        </w:rPr>
        <w:t>, Singh</w:t>
      </w:r>
      <w:r w:rsidR="00EE196B">
        <w:rPr>
          <w:rFonts w:ascii="Calibri" w:hAnsi="Calibri" w:cs="Calibri"/>
          <w:noProof/>
        </w:rPr>
        <w:t xml:space="preserve"> SP.</w:t>
      </w:r>
      <w:r w:rsidRPr="00996E39">
        <w:rPr>
          <w:rFonts w:ascii="Calibri" w:hAnsi="Calibri" w:cs="Calibri"/>
          <w:noProof/>
        </w:rPr>
        <w:t xml:space="preserve"> </w:t>
      </w:r>
      <w:r w:rsidRPr="00EE196B">
        <w:rPr>
          <w:rFonts w:ascii="Calibri" w:hAnsi="Calibri" w:cs="Calibri"/>
          <w:iCs/>
          <w:noProof/>
        </w:rPr>
        <w:t xml:space="preserve">Role </w:t>
      </w:r>
      <w:r w:rsidR="001817FE" w:rsidRPr="00EE196B">
        <w:rPr>
          <w:rFonts w:ascii="Calibri" w:hAnsi="Calibri" w:cs="Calibri"/>
          <w:iCs/>
          <w:noProof/>
        </w:rPr>
        <w:t>of social support in women facing domestic violence during lockdown of covid-19 while cohabiting with the abusers: analysis of cases registered with the family counseling centre</w:t>
      </w:r>
      <w:r w:rsidRPr="00EE196B">
        <w:rPr>
          <w:rFonts w:ascii="Calibri" w:hAnsi="Calibri" w:cs="Calibri"/>
          <w:iCs/>
          <w:noProof/>
        </w:rPr>
        <w:t>, Alwar, India</w:t>
      </w:r>
      <w:r w:rsidRPr="00996E39">
        <w:rPr>
          <w:rFonts w:ascii="Calibri" w:hAnsi="Calibri" w:cs="Calibri"/>
          <w:i/>
          <w:noProof/>
        </w:rPr>
        <w:t>.</w:t>
      </w:r>
      <w:r w:rsidRPr="00996E39">
        <w:rPr>
          <w:rFonts w:ascii="Calibri" w:hAnsi="Calibri" w:cs="Calibri"/>
          <w:noProof/>
        </w:rPr>
        <w:t xml:space="preserve"> </w:t>
      </w:r>
      <w:r w:rsidRPr="00EE196B">
        <w:rPr>
          <w:rFonts w:ascii="Calibri" w:hAnsi="Calibri" w:cs="Calibri"/>
          <w:i/>
          <w:iCs/>
          <w:noProof/>
        </w:rPr>
        <w:t>Journal of Family Issues</w:t>
      </w:r>
      <w:r w:rsidR="00EE196B">
        <w:rPr>
          <w:rFonts w:ascii="Calibri" w:hAnsi="Calibri" w:cs="Calibri"/>
          <w:noProof/>
        </w:rPr>
        <w:t>.</w:t>
      </w:r>
      <w:r w:rsidRPr="00996E39">
        <w:rPr>
          <w:rFonts w:ascii="Calibri" w:hAnsi="Calibri" w:cs="Calibri"/>
          <w:noProof/>
        </w:rPr>
        <w:t xml:space="preserve"> 2021</w:t>
      </w:r>
      <w:r w:rsidR="00EE196B">
        <w:rPr>
          <w:rFonts w:ascii="Calibri" w:hAnsi="Calibri" w:cs="Calibri"/>
          <w:noProof/>
        </w:rPr>
        <w:t>;</w:t>
      </w:r>
      <w:r w:rsidRPr="00996E39">
        <w:rPr>
          <w:rFonts w:ascii="Calibri" w:hAnsi="Calibri" w:cs="Calibri"/>
          <w:noProof/>
        </w:rPr>
        <w:t xml:space="preserve"> 0192513X2098449.</w:t>
      </w:r>
    </w:p>
    <w:p w14:paraId="5D93AA85" w14:textId="700D6CC2" w:rsidR="007E404A" w:rsidRPr="00996E39" w:rsidRDefault="007E404A" w:rsidP="007E404A">
      <w:pPr>
        <w:spacing w:line="480" w:lineRule="auto"/>
        <w:rPr>
          <w:rFonts w:ascii="Calibri" w:hAnsi="Calibri" w:cs="Calibri"/>
          <w:noProof/>
        </w:rPr>
      </w:pPr>
      <w:r w:rsidRPr="00996E39">
        <w:rPr>
          <w:rFonts w:ascii="Calibri" w:hAnsi="Calibri" w:cs="Calibri"/>
          <w:noProof/>
        </w:rPr>
        <w:t>16.</w:t>
      </w:r>
      <w:r w:rsidRPr="00996E39">
        <w:rPr>
          <w:rFonts w:ascii="Calibri" w:hAnsi="Calibri" w:cs="Calibri"/>
          <w:noProof/>
        </w:rPr>
        <w:tab/>
        <w:t xml:space="preserve">Borkowski A, et al. </w:t>
      </w:r>
      <w:r w:rsidRPr="00996E39">
        <w:rPr>
          <w:rFonts w:ascii="Calibri" w:hAnsi="Calibri" w:cs="Calibri"/>
          <w:i/>
          <w:noProof/>
        </w:rPr>
        <w:t>COVID-19: Missing More Than a Classroom</w:t>
      </w:r>
      <w:r w:rsidRPr="00996E39">
        <w:rPr>
          <w:rFonts w:ascii="Calibri" w:hAnsi="Calibri" w:cs="Calibri"/>
          <w:noProof/>
        </w:rPr>
        <w:t>. 2021, UNESCO Innocenti Research Centre.</w:t>
      </w:r>
    </w:p>
    <w:p w14:paraId="05018F08" w14:textId="01F5FB5C" w:rsidR="007E404A" w:rsidRPr="00996E39" w:rsidRDefault="007E404A" w:rsidP="007E404A">
      <w:pPr>
        <w:spacing w:line="480" w:lineRule="auto"/>
        <w:rPr>
          <w:rFonts w:ascii="Calibri" w:hAnsi="Calibri" w:cs="Calibri"/>
          <w:noProof/>
        </w:rPr>
      </w:pPr>
      <w:r w:rsidRPr="00996E39">
        <w:rPr>
          <w:rFonts w:ascii="Calibri" w:hAnsi="Calibri" w:cs="Calibri"/>
          <w:noProof/>
        </w:rPr>
        <w:t>17.</w:t>
      </w:r>
      <w:r w:rsidRPr="00996E39">
        <w:rPr>
          <w:rFonts w:ascii="Calibri" w:hAnsi="Calibri" w:cs="Calibri"/>
          <w:noProof/>
        </w:rPr>
        <w:tab/>
        <w:t xml:space="preserve">UNFPA, </w:t>
      </w:r>
      <w:r w:rsidRPr="00996E39">
        <w:rPr>
          <w:rFonts w:ascii="Calibri" w:hAnsi="Calibri" w:cs="Calibri"/>
          <w:i/>
          <w:noProof/>
        </w:rPr>
        <w:t xml:space="preserve">Impact of COVID-19 on Family Planning: What </w:t>
      </w:r>
      <w:r w:rsidR="001817FE">
        <w:rPr>
          <w:rFonts w:ascii="Calibri" w:hAnsi="Calibri" w:cs="Calibri"/>
          <w:i/>
          <w:noProof/>
        </w:rPr>
        <w:t>W</w:t>
      </w:r>
      <w:r w:rsidRPr="00996E39">
        <w:rPr>
          <w:rFonts w:ascii="Calibri" w:hAnsi="Calibri" w:cs="Calibri"/>
          <w:i/>
          <w:noProof/>
        </w:rPr>
        <w:t xml:space="preserve">e </w:t>
      </w:r>
      <w:r w:rsidR="001817FE">
        <w:rPr>
          <w:rFonts w:ascii="Calibri" w:hAnsi="Calibri" w:cs="Calibri"/>
          <w:i/>
          <w:noProof/>
        </w:rPr>
        <w:t>K</w:t>
      </w:r>
      <w:r w:rsidRPr="00996E39">
        <w:rPr>
          <w:rFonts w:ascii="Calibri" w:hAnsi="Calibri" w:cs="Calibri"/>
          <w:i/>
          <w:noProof/>
        </w:rPr>
        <w:t xml:space="preserve">now </w:t>
      </w:r>
      <w:r w:rsidR="001817FE">
        <w:rPr>
          <w:rFonts w:ascii="Calibri" w:hAnsi="Calibri" w:cs="Calibri"/>
          <w:i/>
          <w:noProof/>
        </w:rPr>
        <w:t>O</w:t>
      </w:r>
      <w:r w:rsidRPr="00996E39">
        <w:rPr>
          <w:rFonts w:ascii="Calibri" w:hAnsi="Calibri" w:cs="Calibri"/>
          <w:i/>
          <w:noProof/>
        </w:rPr>
        <w:t xml:space="preserve">ne </w:t>
      </w:r>
      <w:r w:rsidR="001817FE">
        <w:rPr>
          <w:rFonts w:ascii="Calibri" w:hAnsi="Calibri" w:cs="Calibri"/>
          <w:i/>
          <w:noProof/>
        </w:rPr>
        <w:t>Y</w:t>
      </w:r>
      <w:r w:rsidRPr="00996E39">
        <w:rPr>
          <w:rFonts w:ascii="Calibri" w:hAnsi="Calibri" w:cs="Calibri"/>
          <w:i/>
          <w:noProof/>
        </w:rPr>
        <w:t xml:space="preserve">ear into the </w:t>
      </w:r>
      <w:r w:rsidR="001817FE">
        <w:rPr>
          <w:rFonts w:ascii="Calibri" w:hAnsi="Calibri" w:cs="Calibri"/>
          <w:i/>
          <w:noProof/>
        </w:rPr>
        <w:t>P</w:t>
      </w:r>
      <w:r w:rsidRPr="00996E39">
        <w:rPr>
          <w:rFonts w:ascii="Calibri" w:hAnsi="Calibri" w:cs="Calibri"/>
          <w:i/>
          <w:noProof/>
        </w:rPr>
        <w:t>andemic</w:t>
      </w:r>
      <w:r w:rsidRPr="00996E39">
        <w:rPr>
          <w:rFonts w:ascii="Calibri" w:hAnsi="Calibri" w:cs="Calibri"/>
          <w:noProof/>
        </w:rPr>
        <w:t>. 2021.</w:t>
      </w:r>
    </w:p>
    <w:p w14:paraId="27D8C9CC" w14:textId="7A475F49" w:rsidR="007E404A" w:rsidRPr="00996E39" w:rsidRDefault="007E404A" w:rsidP="007E404A">
      <w:pPr>
        <w:spacing w:line="480" w:lineRule="auto"/>
        <w:rPr>
          <w:rFonts w:ascii="Calibri" w:hAnsi="Calibri" w:cs="Calibri"/>
          <w:noProof/>
        </w:rPr>
      </w:pPr>
      <w:r w:rsidRPr="00996E39">
        <w:rPr>
          <w:rFonts w:ascii="Calibri" w:hAnsi="Calibri" w:cs="Calibri"/>
          <w:noProof/>
        </w:rPr>
        <w:lastRenderedPageBreak/>
        <w:t>18.</w:t>
      </w:r>
      <w:r w:rsidRPr="00996E39">
        <w:rPr>
          <w:rFonts w:ascii="Calibri" w:hAnsi="Calibri" w:cs="Calibri"/>
          <w:noProof/>
        </w:rPr>
        <w:tab/>
        <w:t xml:space="preserve">Ahmed T, et al. </w:t>
      </w:r>
      <w:r w:rsidRPr="00690771">
        <w:rPr>
          <w:rFonts w:ascii="Calibri" w:hAnsi="Calibri" w:cs="Calibri"/>
          <w:iCs/>
          <w:noProof/>
        </w:rPr>
        <w:t>The effect of COVID-19 on maternal newborn and child health (MNCH) services in Bangladesh, Nigeria and South Africa: call for a contextualised pandemic response in LMICs</w:t>
      </w:r>
      <w:r w:rsidRPr="00996E39">
        <w:rPr>
          <w:rFonts w:ascii="Calibri" w:hAnsi="Calibri" w:cs="Calibri"/>
          <w:i/>
          <w:noProof/>
        </w:rPr>
        <w:t>.</w:t>
      </w:r>
      <w:r w:rsidRPr="00996E39">
        <w:rPr>
          <w:rFonts w:ascii="Calibri" w:hAnsi="Calibri" w:cs="Calibri"/>
          <w:noProof/>
        </w:rPr>
        <w:t xml:space="preserve"> </w:t>
      </w:r>
      <w:r w:rsidR="00690771" w:rsidRPr="00690771">
        <w:rPr>
          <w:rFonts w:ascii="Calibri" w:hAnsi="Calibri" w:cs="Calibri"/>
          <w:i/>
          <w:iCs/>
          <w:noProof/>
        </w:rPr>
        <w:t>Int J Equity Health</w:t>
      </w:r>
      <w:r w:rsidR="00690771">
        <w:rPr>
          <w:rFonts w:ascii="Calibri" w:hAnsi="Calibri" w:cs="Calibri"/>
          <w:noProof/>
        </w:rPr>
        <w:t>.</w:t>
      </w:r>
      <w:r w:rsidRPr="00996E39">
        <w:rPr>
          <w:rFonts w:ascii="Calibri" w:hAnsi="Calibri" w:cs="Calibri"/>
          <w:noProof/>
        </w:rPr>
        <w:t xml:space="preserve"> 2021</w:t>
      </w:r>
      <w:r w:rsidR="00690771">
        <w:rPr>
          <w:rFonts w:ascii="Calibri" w:hAnsi="Calibri" w:cs="Calibri"/>
          <w:noProof/>
        </w:rPr>
        <w:t>:</w:t>
      </w:r>
      <w:r w:rsidRPr="00996E39">
        <w:rPr>
          <w:rFonts w:ascii="Calibri" w:hAnsi="Calibri" w:cs="Calibri"/>
          <w:noProof/>
        </w:rPr>
        <w:t xml:space="preserve"> 20(1)</w:t>
      </w:r>
      <w:r w:rsidR="00690771">
        <w:rPr>
          <w:rFonts w:ascii="Calibri" w:hAnsi="Calibri" w:cs="Calibri"/>
          <w:noProof/>
        </w:rPr>
        <w:t>;</w:t>
      </w:r>
      <w:r w:rsidRPr="00996E39">
        <w:rPr>
          <w:rFonts w:ascii="Calibri" w:hAnsi="Calibri" w:cs="Calibri"/>
          <w:noProof/>
        </w:rPr>
        <w:t xml:space="preserve"> 77.</w:t>
      </w:r>
    </w:p>
    <w:p w14:paraId="42C2712C" w14:textId="2C0A0D44" w:rsidR="007E404A" w:rsidRPr="00996E39" w:rsidRDefault="007E404A" w:rsidP="007E404A">
      <w:pPr>
        <w:spacing w:line="480" w:lineRule="auto"/>
        <w:rPr>
          <w:rFonts w:ascii="Calibri" w:hAnsi="Calibri" w:cs="Calibri"/>
          <w:noProof/>
        </w:rPr>
      </w:pPr>
      <w:r w:rsidRPr="00996E39">
        <w:rPr>
          <w:rFonts w:ascii="Calibri" w:hAnsi="Calibri" w:cs="Calibri"/>
          <w:noProof/>
        </w:rPr>
        <w:t>19.</w:t>
      </w:r>
      <w:r w:rsidRPr="00996E39">
        <w:rPr>
          <w:rFonts w:ascii="Calibri" w:hAnsi="Calibri" w:cs="Calibri"/>
          <w:noProof/>
        </w:rPr>
        <w:tab/>
        <w:t>Eyawo O, Viens</w:t>
      </w:r>
      <w:r w:rsidR="00690771">
        <w:rPr>
          <w:rFonts w:ascii="Calibri" w:hAnsi="Calibri" w:cs="Calibri"/>
          <w:noProof/>
        </w:rPr>
        <w:t xml:space="preserve"> AM</w:t>
      </w:r>
      <w:r w:rsidRPr="00996E39">
        <w:rPr>
          <w:rFonts w:ascii="Calibri" w:hAnsi="Calibri" w:cs="Calibri"/>
          <w:noProof/>
        </w:rPr>
        <w:t>, Ugoji</w:t>
      </w:r>
      <w:r w:rsidR="00690771">
        <w:rPr>
          <w:rFonts w:ascii="Calibri" w:hAnsi="Calibri" w:cs="Calibri"/>
          <w:noProof/>
        </w:rPr>
        <w:t xml:space="preserve"> UC.</w:t>
      </w:r>
      <w:r w:rsidRPr="00996E39">
        <w:rPr>
          <w:rFonts w:ascii="Calibri" w:hAnsi="Calibri" w:cs="Calibri"/>
          <w:noProof/>
        </w:rPr>
        <w:t xml:space="preserve"> </w:t>
      </w:r>
      <w:r w:rsidRPr="00690771">
        <w:rPr>
          <w:rFonts w:ascii="Calibri" w:hAnsi="Calibri" w:cs="Calibri"/>
          <w:iCs/>
          <w:noProof/>
        </w:rPr>
        <w:t>Lockdowns and low- and middle-income countries: building a feasible, effective, and ethical COVID-19 response strategy</w:t>
      </w:r>
      <w:r w:rsidRPr="00996E39">
        <w:rPr>
          <w:rFonts w:ascii="Calibri" w:hAnsi="Calibri" w:cs="Calibri"/>
          <w:i/>
          <w:noProof/>
        </w:rPr>
        <w:t>.</w:t>
      </w:r>
      <w:r w:rsidRPr="00996E39">
        <w:rPr>
          <w:rFonts w:ascii="Calibri" w:hAnsi="Calibri" w:cs="Calibri"/>
          <w:noProof/>
        </w:rPr>
        <w:t xml:space="preserve"> </w:t>
      </w:r>
      <w:r w:rsidRPr="00690771">
        <w:rPr>
          <w:rFonts w:ascii="Calibri" w:hAnsi="Calibri" w:cs="Calibri"/>
          <w:i/>
          <w:iCs/>
          <w:noProof/>
        </w:rPr>
        <w:t>Globalization and Health</w:t>
      </w:r>
      <w:r w:rsidR="00690771">
        <w:rPr>
          <w:rFonts w:ascii="Calibri" w:hAnsi="Calibri" w:cs="Calibri"/>
          <w:noProof/>
        </w:rPr>
        <w:t>.</w:t>
      </w:r>
      <w:r w:rsidRPr="00996E39">
        <w:rPr>
          <w:rFonts w:ascii="Calibri" w:hAnsi="Calibri" w:cs="Calibri"/>
          <w:noProof/>
        </w:rPr>
        <w:t xml:space="preserve"> 2021</w:t>
      </w:r>
      <w:r w:rsidR="00690771">
        <w:rPr>
          <w:rFonts w:ascii="Calibri" w:hAnsi="Calibri" w:cs="Calibri"/>
          <w:noProof/>
        </w:rPr>
        <w:t xml:space="preserve">; </w:t>
      </w:r>
      <w:r w:rsidRPr="00996E39">
        <w:rPr>
          <w:rFonts w:ascii="Calibri" w:hAnsi="Calibri" w:cs="Calibri"/>
          <w:noProof/>
        </w:rPr>
        <w:t>17(1</w:t>
      </w:r>
      <w:r w:rsidR="00690771">
        <w:rPr>
          <w:rFonts w:ascii="Calibri" w:hAnsi="Calibri" w:cs="Calibri"/>
          <w:noProof/>
        </w:rPr>
        <w:t>3</w:t>
      </w:r>
      <w:r w:rsidRPr="00996E39">
        <w:rPr>
          <w:rFonts w:ascii="Calibri" w:hAnsi="Calibri" w:cs="Calibri"/>
          <w:noProof/>
        </w:rPr>
        <w:t>).</w:t>
      </w:r>
    </w:p>
    <w:p w14:paraId="1D02E057" w14:textId="6A01528F" w:rsidR="007E404A" w:rsidRPr="00996E39" w:rsidRDefault="007E404A" w:rsidP="007E404A">
      <w:pPr>
        <w:spacing w:line="480" w:lineRule="auto"/>
        <w:rPr>
          <w:rFonts w:ascii="Calibri" w:hAnsi="Calibri" w:cs="Calibri"/>
          <w:noProof/>
        </w:rPr>
      </w:pPr>
      <w:r w:rsidRPr="00996E39">
        <w:rPr>
          <w:rFonts w:ascii="Calibri" w:hAnsi="Calibri" w:cs="Calibri"/>
          <w:noProof/>
        </w:rPr>
        <w:t>2</w:t>
      </w:r>
      <w:r w:rsidR="007E7089">
        <w:rPr>
          <w:rFonts w:ascii="Calibri" w:hAnsi="Calibri" w:cs="Calibri"/>
          <w:noProof/>
        </w:rPr>
        <w:t>0</w:t>
      </w:r>
      <w:r w:rsidRPr="00996E39">
        <w:rPr>
          <w:rFonts w:ascii="Calibri" w:hAnsi="Calibri" w:cs="Calibri"/>
          <w:noProof/>
        </w:rPr>
        <w:t>.</w:t>
      </w:r>
      <w:r w:rsidRPr="00996E39">
        <w:rPr>
          <w:rFonts w:ascii="Calibri" w:hAnsi="Calibri" w:cs="Calibri"/>
          <w:noProof/>
        </w:rPr>
        <w:tab/>
        <w:t>Bay</w:t>
      </w:r>
      <w:r w:rsidR="00690771">
        <w:rPr>
          <w:rFonts w:ascii="Calibri" w:hAnsi="Calibri" w:cs="Calibri"/>
          <w:noProof/>
        </w:rPr>
        <w:t xml:space="preserve"> </w:t>
      </w:r>
      <w:r w:rsidRPr="00996E39">
        <w:rPr>
          <w:rFonts w:ascii="Calibri" w:hAnsi="Calibri" w:cs="Calibri"/>
          <w:noProof/>
        </w:rPr>
        <w:t>JL</w:t>
      </w:r>
      <w:r w:rsidR="00690771">
        <w:rPr>
          <w:rFonts w:ascii="Calibri" w:hAnsi="Calibri" w:cs="Calibri"/>
          <w:noProof/>
        </w:rPr>
        <w:t xml:space="preserve">, </w:t>
      </w:r>
      <w:r w:rsidRPr="00996E39">
        <w:rPr>
          <w:rFonts w:ascii="Calibri" w:hAnsi="Calibri" w:cs="Calibri"/>
          <w:noProof/>
        </w:rPr>
        <w:t>Vickers</w:t>
      </w:r>
      <w:r w:rsidR="00690771">
        <w:rPr>
          <w:rFonts w:ascii="Calibri" w:hAnsi="Calibri" w:cs="Calibri"/>
          <w:noProof/>
        </w:rPr>
        <w:t xml:space="preserve"> MH.</w:t>
      </w:r>
      <w:r w:rsidRPr="00996E39">
        <w:rPr>
          <w:rFonts w:ascii="Calibri" w:hAnsi="Calibri" w:cs="Calibri"/>
          <w:noProof/>
        </w:rPr>
        <w:t xml:space="preserve"> </w:t>
      </w:r>
      <w:r w:rsidRPr="00690771">
        <w:rPr>
          <w:rFonts w:ascii="Calibri" w:hAnsi="Calibri" w:cs="Calibri"/>
          <w:iCs/>
          <w:noProof/>
        </w:rPr>
        <w:t>Adolescent education: an opportunity to create a Developmental Origins of Health and Disease (DOHaD) circuit breaker</w:t>
      </w:r>
      <w:r w:rsidRPr="00996E39">
        <w:rPr>
          <w:rFonts w:ascii="Calibri" w:hAnsi="Calibri" w:cs="Calibri"/>
          <w:i/>
          <w:noProof/>
        </w:rPr>
        <w:t>.</w:t>
      </w:r>
      <w:r w:rsidRPr="00996E39">
        <w:rPr>
          <w:rFonts w:ascii="Calibri" w:hAnsi="Calibri" w:cs="Calibri"/>
          <w:noProof/>
        </w:rPr>
        <w:t xml:space="preserve"> </w:t>
      </w:r>
      <w:r w:rsidR="00690771" w:rsidRPr="00EE196B">
        <w:rPr>
          <w:rFonts w:ascii="Calibri" w:hAnsi="Calibri" w:cs="Calibri"/>
          <w:i/>
          <w:iCs/>
          <w:noProof/>
        </w:rPr>
        <w:t>J Dev Orig Health Dis</w:t>
      </w:r>
      <w:r w:rsidR="00690771">
        <w:rPr>
          <w:rFonts w:ascii="Calibri" w:hAnsi="Calibri" w:cs="Calibri"/>
          <w:noProof/>
        </w:rPr>
        <w:t>.</w:t>
      </w:r>
      <w:r w:rsidR="00690771" w:rsidRPr="00996E39">
        <w:rPr>
          <w:rFonts w:ascii="Calibri" w:hAnsi="Calibri" w:cs="Calibri"/>
          <w:noProof/>
        </w:rPr>
        <w:t xml:space="preserve"> </w:t>
      </w:r>
      <w:r w:rsidRPr="00996E39">
        <w:rPr>
          <w:rFonts w:ascii="Calibri" w:hAnsi="Calibri" w:cs="Calibri"/>
          <w:noProof/>
        </w:rPr>
        <w:t xml:space="preserve"> 2016</w:t>
      </w:r>
      <w:r w:rsidR="00690771">
        <w:rPr>
          <w:rFonts w:ascii="Calibri" w:hAnsi="Calibri" w:cs="Calibri"/>
          <w:noProof/>
        </w:rPr>
        <w:t xml:space="preserve">; </w:t>
      </w:r>
      <w:r w:rsidRPr="00996E39">
        <w:rPr>
          <w:rFonts w:ascii="Calibri" w:hAnsi="Calibri" w:cs="Calibri"/>
          <w:noProof/>
        </w:rPr>
        <w:t>7(5)</w:t>
      </w:r>
      <w:r w:rsidR="00690771">
        <w:rPr>
          <w:rFonts w:ascii="Calibri" w:hAnsi="Calibri" w:cs="Calibri"/>
          <w:noProof/>
        </w:rPr>
        <w:t xml:space="preserve">; </w:t>
      </w:r>
      <w:r w:rsidRPr="00996E39">
        <w:rPr>
          <w:rFonts w:ascii="Calibri" w:hAnsi="Calibri" w:cs="Calibri"/>
          <w:noProof/>
        </w:rPr>
        <w:t>501-504.</w:t>
      </w:r>
    </w:p>
    <w:p w14:paraId="126538F5" w14:textId="4FC92079" w:rsidR="007E404A" w:rsidRPr="00996E39" w:rsidRDefault="007E404A" w:rsidP="007E404A">
      <w:pPr>
        <w:spacing w:line="480" w:lineRule="auto"/>
        <w:rPr>
          <w:rFonts w:ascii="Calibri" w:hAnsi="Calibri" w:cs="Calibri"/>
          <w:noProof/>
        </w:rPr>
      </w:pPr>
      <w:r w:rsidRPr="00996E39">
        <w:rPr>
          <w:rFonts w:ascii="Calibri" w:hAnsi="Calibri" w:cs="Calibri"/>
          <w:noProof/>
        </w:rPr>
        <w:t>2</w:t>
      </w:r>
      <w:r w:rsidR="007E7089">
        <w:rPr>
          <w:rFonts w:ascii="Calibri" w:hAnsi="Calibri" w:cs="Calibri"/>
          <w:noProof/>
        </w:rPr>
        <w:t>1</w:t>
      </w:r>
      <w:r w:rsidRPr="00996E39">
        <w:rPr>
          <w:rFonts w:ascii="Calibri" w:hAnsi="Calibri" w:cs="Calibri"/>
          <w:noProof/>
        </w:rPr>
        <w:t>.</w:t>
      </w:r>
      <w:r w:rsidRPr="00996E39">
        <w:rPr>
          <w:rFonts w:ascii="Calibri" w:hAnsi="Calibri" w:cs="Calibri"/>
          <w:noProof/>
        </w:rPr>
        <w:tab/>
        <w:t>Chandrashekarappa</w:t>
      </w:r>
      <w:r w:rsidR="00690771">
        <w:rPr>
          <w:rFonts w:ascii="Calibri" w:hAnsi="Calibri" w:cs="Calibri"/>
          <w:noProof/>
        </w:rPr>
        <w:t xml:space="preserve"> </w:t>
      </w:r>
      <w:r w:rsidRPr="00996E39">
        <w:rPr>
          <w:rFonts w:ascii="Calibri" w:hAnsi="Calibri" w:cs="Calibri"/>
          <w:noProof/>
        </w:rPr>
        <w:t xml:space="preserve">SM, et al. </w:t>
      </w:r>
      <w:r w:rsidRPr="00690771">
        <w:rPr>
          <w:rFonts w:ascii="Calibri" w:hAnsi="Calibri" w:cs="Calibri"/>
          <w:iCs/>
          <w:noProof/>
        </w:rPr>
        <w:t>Size at birth and cognitive function among rural adolescents: a life course epidemiology study protocol of the Kisalaya cohort in Mysuru, South India</w:t>
      </w:r>
      <w:r w:rsidRPr="00996E39">
        <w:rPr>
          <w:rFonts w:ascii="Calibri" w:hAnsi="Calibri" w:cs="Calibri"/>
          <w:i/>
          <w:noProof/>
        </w:rPr>
        <w:t>.</w:t>
      </w:r>
      <w:r w:rsidRPr="00996E39">
        <w:rPr>
          <w:rFonts w:ascii="Calibri" w:hAnsi="Calibri" w:cs="Calibri"/>
          <w:noProof/>
        </w:rPr>
        <w:t xml:space="preserve"> </w:t>
      </w:r>
      <w:r w:rsidRPr="00690771">
        <w:rPr>
          <w:rFonts w:ascii="Calibri" w:hAnsi="Calibri" w:cs="Calibri"/>
          <w:i/>
          <w:iCs/>
          <w:noProof/>
        </w:rPr>
        <w:t>BMJ Paediatr Open</w:t>
      </w:r>
      <w:r w:rsidR="00690771">
        <w:rPr>
          <w:rFonts w:ascii="Calibri" w:hAnsi="Calibri" w:cs="Calibri"/>
          <w:noProof/>
        </w:rPr>
        <w:t>.</w:t>
      </w:r>
      <w:r w:rsidRPr="00996E39">
        <w:rPr>
          <w:rFonts w:ascii="Calibri" w:hAnsi="Calibri" w:cs="Calibri"/>
          <w:noProof/>
        </w:rPr>
        <w:t xml:space="preserve"> 2020</w:t>
      </w:r>
      <w:r w:rsidR="00690771">
        <w:rPr>
          <w:rFonts w:ascii="Calibri" w:hAnsi="Calibri" w:cs="Calibri"/>
          <w:noProof/>
        </w:rPr>
        <w:t>;</w:t>
      </w:r>
      <w:r w:rsidRPr="00996E39">
        <w:rPr>
          <w:rFonts w:ascii="Calibri" w:hAnsi="Calibri" w:cs="Calibri"/>
          <w:noProof/>
        </w:rPr>
        <w:t>4(1)</w:t>
      </w:r>
      <w:r w:rsidR="00690771">
        <w:rPr>
          <w:rFonts w:ascii="Calibri" w:hAnsi="Calibri" w:cs="Calibri"/>
          <w:noProof/>
        </w:rPr>
        <w:t xml:space="preserve">; </w:t>
      </w:r>
      <w:r w:rsidRPr="00996E39">
        <w:rPr>
          <w:rFonts w:ascii="Calibri" w:hAnsi="Calibri" w:cs="Calibri"/>
          <w:noProof/>
        </w:rPr>
        <w:t>e000789.</w:t>
      </w:r>
    </w:p>
    <w:p w14:paraId="5046D031" w14:textId="71EFAAB4" w:rsidR="007E404A" w:rsidRPr="00996E39" w:rsidRDefault="007E404A" w:rsidP="007E404A">
      <w:pPr>
        <w:spacing w:line="480" w:lineRule="auto"/>
        <w:rPr>
          <w:rFonts w:ascii="Calibri" w:hAnsi="Calibri" w:cs="Calibri"/>
          <w:noProof/>
        </w:rPr>
      </w:pPr>
      <w:r w:rsidRPr="00996E39">
        <w:rPr>
          <w:rFonts w:ascii="Calibri" w:hAnsi="Calibri" w:cs="Calibri"/>
          <w:noProof/>
        </w:rPr>
        <w:t>2</w:t>
      </w:r>
      <w:r w:rsidR="007E7089">
        <w:rPr>
          <w:rFonts w:ascii="Calibri" w:hAnsi="Calibri" w:cs="Calibri"/>
          <w:noProof/>
        </w:rPr>
        <w:t>2</w:t>
      </w:r>
      <w:r w:rsidRPr="00996E39">
        <w:rPr>
          <w:rFonts w:ascii="Calibri" w:hAnsi="Calibri" w:cs="Calibri"/>
          <w:noProof/>
        </w:rPr>
        <w:t>.</w:t>
      </w:r>
      <w:r w:rsidRPr="00996E39">
        <w:rPr>
          <w:rFonts w:ascii="Calibri" w:hAnsi="Calibri" w:cs="Calibri"/>
          <w:noProof/>
        </w:rPr>
        <w:tab/>
        <w:t xml:space="preserve">Penkler M, et al. </w:t>
      </w:r>
      <w:r w:rsidRPr="00690771">
        <w:rPr>
          <w:rFonts w:ascii="Calibri" w:hAnsi="Calibri" w:cs="Calibri"/>
          <w:iCs/>
          <w:noProof/>
        </w:rPr>
        <w:t>DOHaD in science and society: emergent opportunities and novel responsibilities</w:t>
      </w:r>
      <w:r w:rsidRPr="00996E39">
        <w:rPr>
          <w:rFonts w:ascii="Calibri" w:hAnsi="Calibri" w:cs="Calibri"/>
          <w:i/>
          <w:noProof/>
        </w:rPr>
        <w:t>.</w:t>
      </w:r>
      <w:r w:rsidRPr="00996E39">
        <w:rPr>
          <w:rFonts w:ascii="Calibri" w:hAnsi="Calibri" w:cs="Calibri"/>
          <w:noProof/>
        </w:rPr>
        <w:t xml:space="preserve"> </w:t>
      </w:r>
      <w:r w:rsidR="00690771" w:rsidRPr="00EE196B">
        <w:rPr>
          <w:rFonts w:ascii="Calibri" w:hAnsi="Calibri" w:cs="Calibri"/>
          <w:i/>
          <w:iCs/>
          <w:noProof/>
        </w:rPr>
        <w:t>J Dev Orig Health Dis</w:t>
      </w:r>
      <w:r w:rsidR="00690771">
        <w:rPr>
          <w:rFonts w:ascii="Calibri" w:hAnsi="Calibri" w:cs="Calibri"/>
          <w:noProof/>
        </w:rPr>
        <w:t xml:space="preserve">. </w:t>
      </w:r>
      <w:r w:rsidRPr="00996E39">
        <w:rPr>
          <w:rFonts w:ascii="Calibri" w:hAnsi="Calibri" w:cs="Calibri"/>
          <w:noProof/>
        </w:rPr>
        <w:t>2019</w:t>
      </w:r>
      <w:r w:rsidR="00690771">
        <w:rPr>
          <w:rFonts w:ascii="Calibri" w:hAnsi="Calibri" w:cs="Calibri"/>
          <w:noProof/>
        </w:rPr>
        <w:t>;</w:t>
      </w:r>
      <w:r w:rsidRPr="00996E39">
        <w:rPr>
          <w:rFonts w:ascii="Calibri" w:hAnsi="Calibri" w:cs="Calibri"/>
          <w:noProof/>
        </w:rPr>
        <w:t xml:space="preserve"> 10(3)</w:t>
      </w:r>
      <w:r w:rsidR="00690771">
        <w:rPr>
          <w:rFonts w:ascii="Calibri" w:hAnsi="Calibri" w:cs="Calibri"/>
          <w:noProof/>
        </w:rPr>
        <w:t xml:space="preserve">; </w:t>
      </w:r>
      <w:r w:rsidRPr="00996E39">
        <w:rPr>
          <w:rFonts w:ascii="Calibri" w:hAnsi="Calibri" w:cs="Calibri"/>
          <w:noProof/>
        </w:rPr>
        <w:t>268-273.</w:t>
      </w:r>
    </w:p>
    <w:p w14:paraId="47ADC2B0" w14:textId="1274B90C" w:rsidR="007E404A" w:rsidRPr="00996E39" w:rsidRDefault="007E404A" w:rsidP="007E404A">
      <w:pPr>
        <w:spacing w:line="480" w:lineRule="auto"/>
        <w:rPr>
          <w:rFonts w:ascii="Calibri" w:hAnsi="Calibri" w:cs="Calibri"/>
          <w:noProof/>
        </w:rPr>
      </w:pPr>
      <w:r w:rsidRPr="00996E39">
        <w:rPr>
          <w:rFonts w:ascii="Calibri" w:hAnsi="Calibri" w:cs="Calibri"/>
          <w:noProof/>
        </w:rPr>
        <w:lastRenderedPageBreak/>
        <w:t>2</w:t>
      </w:r>
      <w:r w:rsidR="007E7089">
        <w:rPr>
          <w:rFonts w:ascii="Calibri" w:hAnsi="Calibri" w:cs="Calibri"/>
          <w:noProof/>
        </w:rPr>
        <w:t>3</w:t>
      </w:r>
      <w:r w:rsidRPr="00996E39">
        <w:rPr>
          <w:rFonts w:ascii="Calibri" w:hAnsi="Calibri" w:cs="Calibri"/>
          <w:noProof/>
        </w:rPr>
        <w:t>.</w:t>
      </w:r>
      <w:r w:rsidRPr="00996E39">
        <w:rPr>
          <w:rFonts w:ascii="Calibri" w:hAnsi="Calibri" w:cs="Calibri"/>
          <w:noProof/>
        </w:rPr>
        <w:tab/>
        <w:t>Sharp</w:t>
      </w:r>
      <w:r w:rsidR="00690771">
        <w:rPr>
          <w:rFonts w:ascii="Calibri" w:hAnsi="Calibri" w:cs="Calibri"/>
          <w:noProof/>
        </w:rPr>
        <w:t xml:space="preserve"> </w:t>
      </w:r>
      <w:r w:rsidRPr="00996E39">
        <w:rPr>
          <w:rFonts w:ascii="Calibri" w:hAnsi="Calibri" w:cs="Calibri"/>
          <w:noProof/>
        </w:rPr>
        <w:t xml:space="preserve">GC, et al. </w:t>
      </w:r>
      <w:r w:rsidRPr="00690771">
        <w:rPr>
          <w:rFonts w:ascii="Calibri" w:hAnsi="Calibri" w:cs="Calibri"/>
          <w:iCs/>
          <w:noProof/>
        </w:rPr>
        <w:t>Time to cut the cord: recognizing and addressing the imbalance of DOHaD research towards the study of maternal pregnancy exposures.</w:t>
      </w:r>
      <w:r w:rsidRPr="00996E39">
        <w:rPr>
          <w:rFonts w:ascii="Calibri" w:hAnsi="Calibri" w:cs="Calibri"/>
          <w:noProof/>
        </w:rPr>
        <w:t xml:space="preserve"> </w:t>
      </w:r>
      <w:r w:rsidR="00690771" w:rsidRPr="00EE196B">
        <w:rPr>
          <w:rFonts w:ascii="Calibri" w:hAnsi="Calibri" w:cs="Calibri"/>
          <w:i/>
          <w:iCs/>
          <w:noProof/>
        </w:rPr>
        <w:t>J Dev Orig Health Dis</w:t>
      </w:r>
      <w:r w:rsidR="00690771">
        <w:rPr>
          <w:rFonts w:ascii="Calibri" w:hAnsi="Calibri" w:cs="Calibri"/>
          <w:noProof/>
        </w:rPr>
        <w:t>.</w:t>
      </w:r>
      <w:r w:rsidRPr="00996E39">
        <w:rPr>
          <w:rFonts w:ascii="Calibri" w:hAnsi="Calibri" w:cs="Calibri"/>
          <w:noProof/>
        </w:rPr>
        <w:t xml:space="preserve"> 2019</w:t>
      </w:r>
      <w:r w:rsidR="00690771">
        <w:rPr>
          <w:rFonts w:ascii="Calibri" w:hAnsi="Calibri" w:cs="Calibri"/>
          <w:noProof/>
        </w:rPr>
        <w:t xml:space="preserve">; </w:t>
      </w:r>
      <w:r w:rsidRPr="00996E39">
        <w:rPr>
          <w:rFonts w:ascii="Calibri" w:hAnsi="Calibri" w:cs="Calibri"/>
          <w:noProof/>
        </w:rPr>
        <w:t>10(5)</w:t>
      </w:r>
      <w:r w:rsidR="00690771">
        <w:rPr>
          <w:rFonts w:ascii="Calibri" w:hAnsi="Calibri" w:cs="Calibri"/>
          <w:noProof/>
        </w:rPr>
        <w:t>;</w:t>
      </w:r>
      <w:r w:rsidRPr="00996E39">
        <w:rPr>
          <w:rFonts w:ascii="Calibri" w:hAnsi="Calibri" w:cs="Calibri"/>
          <w:noProof/>
        </w:rPr>
        <w:t xml:space="preserve"> 509-512.</w:t>
      </w:r>
    </w:p>
    <w:p w14:paraId="7012C070" w14:textId="22EBCC5D" w:rsidR="007E404A" w:rsidRPr="00996E39" w:rsidRDefault="007E404A" w:rsidP="007E404A">
      <w:pPr>
        <w:spacing w:line="480" w:lineRule="auto"/>
        <w:rPr>
          <w:rFonts w:ascii="Calibri" w:hAnsi="Calibri" w:cs="Calibri"/>
          <w:noProof/>
        </w:rPr>
      </w:pPr>
      <w:r w:rsidRPr="00996E39">
        <w:rPr>
          <w:rFonts w:ascii="Calibri" w:hAnsi="Calibri" w:cs="Calibri"/>
          <w:noProof/>
        </w:rPr>
        <w:t>2</w:t>
      </w:r>
      <w:r w:rsidR="007E7089">
        <w:rPr>
          <w:rFonts w:ascii="Calibri" w:hAnsi="Calibri" w:cs="Calibri"/>
          <w:noProof/>
        </w:rPr>
        <w:t>4</w:t>
      </w:r>
      <w:r w:rsidRPr="00996E39">
        <w:rPr>
          <w:rFonts w:ascii="Calibri" w:hAnsi="Calibri" w:cs="Calibri"/>
          <w:noProof/>
        </w:rPr>
        <w:t>.</w:t>
      </w:r>
      <w:r w:rsidRPr="00996E39">
        <w:rPr>
          <w:rFonts w:ascii="Calibri" w:hAnsi="Calibri" w:cs="Calibri"/>
          <w:noProof/>
        </w:rPr>
        <w:tab/>
        <w:t>Low, FM, Gluckman</w:t>
      </w:r>
      <w:r w:rsidR="00690771">
        <w:rPr>
          <w:rFonts w:ascii="Calibri" w:hAnsi="Calibri" w:cs="Calibri"/>
          <w:noProof/>
        </w:rPr>
        <w:t xml:space="preserve"> PD</w:t>
      </w:r>
      <w:r w:rsidRPr="00996E39">
        <w:rPr>
          <w:rFonts w:ascii="Calibri" w:hAnsi="Calibri" w:cs="Calibri"/>
          <w:noProof/>
        </w:rPr>
        <w:t>, Hanson</w:t>
      </w:r>
      <w:r w:rsidR="00690771">
        <w:rPr>
          <w:rFonts w:ascii="Calibri" w:hAnsi="Calibri" w:cs="Calibri"/>
          <w:noProof/>
        </w:rPr>
        <w:t xml:space="preserve"> MA</w:t>
      </w:r>
      <w:r w:rsidRPr="00996E39">
        <w:rPr>
          <w:rFonts w:ascii="Calibri" w:hAnsi="Calibri" w:cs="Calibri"/>
          <w:noProof/>
        </w:rPr>
        <w:t xml:space="preserve">, </w:t>
      </w:r>
      <w:r w:rsidRPr="00690771">
        <w:rPr>
          <w:rFonts w:ascii="Calibri" w:hAnsi="Calibri" w:cs="Calibri"/>
          <w:iCs/>
          <w:noProof/>
        </w:rPr>
        <w:t>Maternal and child health: is making ‘healthy choices’ an oxymoron?</w:t>
      </w:r>
      <w:r w:rsidRPr="00996E39">
        <w:rPr>
          <w:rFonts w:ascii="Calibri" w:hAnsi="Calibri" w:cs="Calibri"/>
          <w:noProof/>
        </w:rPr>
        <w:t xml:space="preserve"> </w:t>
      </w:r>
      <w:r w:rsidRPr="00690771">
        <w:rPr>
          <w:rFonts w:ascii="Calibri" w:hAnsi="Calibri" w:cs="Calibri"/>
          <w:i/>
          <w:iCs/>
          <w:noProof/>
        </w:rPr>
        <w:t>Glob Health Promot</w:t>
      </w:r>
      <w:r w:rsidR="00690771">
        <w:rPr>
          <w:rFonts w:ascii="Calibri" w:hAnsi="Calibri" w:cs="Calibri"/>
          <w:noProof/>
        </w:rPr>
        <w:t>.</w:t>
      </w:r>
      <w:r w:rsidRPr="00996E39">
        <w:rPr>
          <w:rFonts w:ascii="Calibri" w:hAnsi="Calibri" w:cs="Calibri"/>
          <w:noProof/>
        </w:rPr>
        <w:t xml:space="preserve"> 2020</w:t>
      </w:r>
      <w:r w:rsidR="00690771">
        <w:rPr>
          <w:rFonts w:ascii="Calibri" w:hAnsi="Calibri" w:cs="Calibri"/>
          <w:noProof/>
        </w:rPr>
        <w:t xml:space="preserve"> </w:t>
      </w:r>
      <w:r w:rsidR="00690771" w:rsidRPr="00690771">
        <w:rPr>
          <w:rFonts w:ascii="Calibri" w:hAnsi="Calibri" w:cs="Calibri"/>
          <w:noProof/>
        </w:rPr>
        <w:t>[Epub ahead of print].</w:t>
      </w:r>
    </w:p>
    <w:p w14:paraId="1A6D751D" w14:textId="4B0BDECE" w:rsidR="007E404A" w:rsidRPr="00996E39" w:rsidRDefault="007E404A" w:rsidP="007E404A">
      <w:pPr>
        <w:spacing w:line="480" w:lineRule="auto"/>
        <w:rPr>
          <w:rFonts w:ascii="Calibri" w:hAnsi="Calibri" w:cs="Calibri"/>
          <w:noProof/>
        </w:rPr>
      </w:pPr>
      <w:r w:rsidRPr="00996E39">
        <w:rPr>
          <w:rFonts w:ascii="Calibri" w:hAnsi="Calibri" w:cs="Calibri"/>
          <w:noProof/>
        </w:rPr>
        <w:t>2</w:t>
      </w:r>
      <w:r w:rsidR="007E7089">
        <w:rPr>
          <w:rFonts w:ascii="Calibri" w:hAnsi="Calibri" w:cs="Calibri"/>
          <w:noProof/>
        </w:rPr>
        <w:t>5</w:t>
      </w:r>
      <w:r w:rsidRPr="00996E39">
        <w:rPr>
          <w:rFonts w:ascii="Calibri" w:hAnsi="Calibri" w:cs="Calibri"/>
          <w:noProof/>
        </w:rPr>
        <w:t>.</w:t>
      </w:r>
      <w:r w:rsidRPr="00996E39">
        <w:rPr>
          <w:rFonts w:ascii="Calibri" w:hAnsi="Calibri" w:cs="Calibri"/>
          <w:noProof/>
        </w:rPr>
        <w:tab/>
        <w:t>Richardson</w:t>
      </w:r>
      <w:r w:rsidR="00690771">
        <w:rPr>
          <w:rFonts w:ascii="Calibri" w:hAnsi="Calibri" w:cs="Calibri"/>
          <w:noProof/>
        </w:rPr>
        <w:t xml:space="preserve"> SS, </w:t>
      </w:r>
      <w:r w:rsidRPr="00996E39">
        <w:rPr>
          <w:rFonts w:ascii="Calibri" w:hAnsi="Calibri" w:cs="Calibri"/>
          <w:noProof/>
        </w:rPr>
        <w:t xml:space="preserve">et al. </w:t>
      </w:r>
      <w:r w:rsidRPr="00690771">
        <w:rPr>
          <w:rFonts w:ascii="Calibri" w:hAnsi="Calibri" w:cs="Calibri"/>
          <w:iCs/>
          <w:noProof/>
        </w:rPr>
        <w:t>Don't blame the mothers.</w:t>
      </w:r>
      <w:r w:rsidRPr="00996E39">
        <w:rPr>
          <w:rFonts w:ascii="Calibri" w:hAnsi="Calibri" w:cs="Calibri"/>
          <w:noProof/>
        </w:rPr>
        <w:t xml:space="preserve"> </w:t>
      </w:r>
      <w:r w:rsidRPr="00690771">
        <w:rPr>
          <w:rFonts w:ascii="Calibri" w:hAnsi="Calibri" w:cs="Calibri"/>
          <w:i/>
          <w:iCs/>
          <w:noProof/>
        </w:rPr>
        <w:t>Nature</w:t>
      </w:r>
      <w:r w:rsidR="00690771">
        <w:rPr>
          <w:rFonts w:ascii="Calibri" w:hAnsi="Calibri" w:cs="Calibri"/>
          <w:noProof/>
        </w:rPr>
        <w:t>.</w:t>
      </w:r>
      <w:r w:rsidRPr="00996E39">
        <w:rPr>
          <w:rFonts w:ascii="Calibri" w:hAnsi="Calibri" w:cs="Calibri"/>
          <w:noProof/>
        </w:rPr>
        <w:t xml:space="preserve"> 2014</w:t>
      </w:r>
      <w:r w:rsidR="00690771">
        <w:rPr>
          <w:rFonts w:ascii="Calibri" w:hAnsi="Calibri" w:cs="Calibri"/>
          <w:noProof/>
        </w:rPr>
        <w:t>;</w:t>
      </w:r>
      <w:r w:rsidRPr="00996E39">
        <w:rPr>
          <w:rFonts w:ascii="Calibri" w:hAnsi="Calibri" w:cs="Calibri"/>
          <w:noProof/>
        </w:rPr>
        <w:t xml:space="preserve"> 512</w:t>
      </w:r>
      <w:r w:rsidR="00690771">
        <w:rPr>
          <w:rFonts w:ascii="Calibri" w:hAnsi="Calibri" w:cs="Calibri"/>
          <w:noProof/>
        </w:rPr>
        <w:t xml:space="preserve">; </w:t>
      </w:r>
      <w:r w:rsidRPr="00996E39">
        <w:rPr>
          <w:rFonts w:ascii="Calibri" w:hAnsi="Calibri" w:cs="Calibri"/>
          <w:noProof/>
        </w:rPr>
        <w:t>131-132.</w:t>
      </w:r>
    </w:p>
    <w:p w14:paraId="743286B7" w14:textId="216F6891" w:rsidR="007E404A" w:rsidRPr="00996E39" w:rsidRDefault="007E404A" w:rsidP="007E404A">
      <w:pPr>
        <w:spacing w:line="480" w:lineRule="auto"/>
        <w:rPr>
          <w:rFonts w:ascii="Calibri" w:hAnsi="Calibri" w:cs="Calibri"/>
          <w:noProof/>
        </w:rPr>
      </w:pPr>
      <w:r w:rsidRPr="00996E39">
        <w:rPr>
          <w:rFonts w:ascii="Calibri" w:hAnsi="Calibri" w:cs="Calibri"/>
          <w:noProof/>
        </w:rPr>
        <w:t>2</w:t>
      </w:r>
      <w:r w:rsidR="007E7089">
        <w:rPr>
          <w:rFonts w:ascii="Calibri" w:hAnsi="Calibri" w:cs="Calibri"/>
          <w:noProof/>
        </w:rPr>
        <w:t>6</w:t>
      </w:r>
      <w:r w:rsidRPr="00996E39">
        <w:rPr>
          <w:rFonts w:ascii="Calibri" w:hAnsi="Calibri" w:cs="Calibri"/>
          <w:noProof/>
        </w:rPr>
        <w:t>.</w:t>
      </w:r>
      <w:r w:rsidRPr="00996E39">
        <w:rPr>
          <w:rFonts w:ascii="Calibri" w:hAnsi="Calibri" w:cs="Calibri"/>
          <w:noProof/>
        </w:rPr>
        <w:tab/>
        <w:t>Barker</w:t>
      </w:r>
      <w:r w:rsidR="00690771">
        <w:rPr>
          <w:rFonts w:ascii="Calibri" w:hAnsi="Calibri" w:cs="Calibri"/>
          <w:noProof/>
        </w:rPr>
        <w:t xml:space="preserve"> </w:t>
      </w:r>
      <w:r w:rsidRPr="00996E39">
        <w:rPr>
          <w:rFonts w:ascii="Calibri" w:hAnsi="Calibri" w:cs="Calibri"/>
          <w:noProof/>
        </w:rPr>
        <w:t>D</w:t>
      </w:r>
      <w:r w:rsidR="00690771">
        <w:rPr>
          <w:rFonts w:ascii="Calibri" w:hAnsi="Calibri" w:cs="Calibri"/>
          <w:noProof/>
        </w:rPr>
        <w:t>J,</w:t>
      </w:r>
      <w:r w:rsidRPr="00996E39">
        <w:rPr>
          <w:rFonts w:ascii="Calibri" w:hAnsi="Calibri" w:cs="Calibri"/>
          <w:noProof/>
        </w:rPr>
        <w:t xml:space="preserve"> Osmond</w:t>
      </w:r>
      <w:r w:rsidR="00690771">
        <w:rPr>
          <w:rFonts w:ascii="Calibri" w:hAnsi="Calibri" w:cs="Calibri"/>
          <w:noProof/>
        </w:rPr>
        <w:t xml:space="preserve"> C.</w:t>
      </w:r>
      <w:r w:rsidRPr="00996E39">
        <w:rPr>
          <w:rFonts w:ascii="Calibri" w:hAnsi="Calibri" w:cs="Calibri"/>
          <w:noProof/>
        </w:rPr>
        <w:t xml:space="preserve"> </w:t>
      </w:r>
      <w:r w:rsidRPr="00690771">
        <w:rPr>
          <w:rFonts w:ascii="Calibri" w:hAnsi="Calibri" w:cs="Calibri"/>
          <w:iCs/>
          <w:noProof/>
        </w:rPr>
        <w:t xml:space="preserve">Inequalities in </w:t>
      </w:r>
      <w:r w:rsidR="001817FE">
        <w:rPr>
          <w:rFonts w:ascii="Calibri" w:hAnsi="Calibri" w:cs="Calibri"/>
          <w:iCs/>
          <w:noProof/>
        </w:rPr>
        <w:t>h</w:t>
      </w:r>
      <w:r w:rsidRPr="00690771">
        <w:rPr>
          <w:rFonts w:ascii="Calibri" w:hAnsi="Calibri" w:cs="Calibri"/>
          <w:iCs/>
          <w:noProof/>
        </w:rPr>
        <w:t xml:space="preserve">ealth in Britain: </w:t>
      </w:r>
      <w:r w:rsidR="001817FE">
        <w:rPr>
          <w:rFonts w:ascii="Calibri" w:hAnsi="Calibri" w:cs="Calibri"/>
          <w:iCs/>
          <w:noProof/>
        </w:rPr>
        <w:t>s</w:t>
      </w:r>
      <w:r w:rsidR="001817FE" w:rsidRPr="00690771">
        <w:rPr>
          <w:rFonts w:ascii="Calibri" w:hAnsi="Calibri" w:cs="Calibri"/>
          <w:iCs/>
          <w:noProof/>
        </w:rPr>
        <w:t xml:space="preserve">pecific explanations in three </w:t>
      </w:r>
      <w:r w:rsidRPr="00690771">
        <w:rPr>
          <w:rFonts w:ascii="Calibri" w:hAnsi="Calibri" w:cs="Calibri"/>
          <w:iCs/>
          <w:noProof/>
        </w:rPr>
        <w:t xml:space="preserve">Lancashire </w:t>
      </w:r>
      <w:r w:rsidR="001817FE">
        <w:rPr>
          <w:rFonts w:ascii="Calibri" w:hAnsi="Calibri" w:cs="Calibri"/>
          <w:iCs/>
          <w:noProof/>
        </w:rPr>
        <w:t>t</w:t>
      </w:r>
      <w:r w:rsidRPr="00690771">
        <w:rPr>
          <w:rFonts w:ascii="Calibri" w:hAnsi="Calibri" w:cs="Calibri"/>
          <w:iCs/>
          <w:noProof/>
        </w:rPr>
        <w:t>owns</w:t>
      </w:r>
      <w:r w:rsidRPr="00996E39">
        <w:rPr>
          <w:rFonts w:ascii="Calibri" w:hAnsi="Calibri" w:cs="Calibri"/>
          <w:i/>
          <w:noProof/>
        </w:rPr>
        <w:t>.</w:t>
      </w:r>
      <w:r w:rsidRPr="00996E39">
        <w:rPr>
          <w:rFonts w:ascii="Calibri" w:hAnsi="Calibri" w:cs="Calibri"/>
          <w:noProof/>
        </w:rPr>
        <w:t xml:space="preserve"> </w:t>
      </w:r>
      <w:r w:rsidR="00690771">
        <w:rPr>
          <w:rFonts w:ascii="Calibri" w:hAnsi="Calibri" w:cs="Calibri"/>
          <w:i/>
          <w:iCs/>
          <w:noProof/>
        </w:rPr>
        <w:t>BMJ</w:t>
      </w:r>
      <w:r w:rsidRPr="00996E39">
        <w:rPr>
          <w:rFonts w:ascii="Calibri" w:hAnsi="Calibri" w:cs="Calibri"/>
          <w:noProof/>
        </w:rPr>
        <w:t xml:space="preserve"> 1987</w:t>
      </w:r>
      <w:r w:rsidR="00690771">
        <w:rPr>
          <w:rFonts w:ascii="Calibri" w:hAnsi="Calibri" w:cs="Calibri"/>
          <w:noProof/>
        </w:rPr>
        <w:t xml:space="preserve">; </w:t>
      </w:r>
      <w:r w:rsidRPr="00996E39">
        <w:rPr>
          <w:rFonts w:ascii="Calibri" w:hAnsi="Calibri" w:cs="Calibri"/>
          <w:noProof/>
        </w:rPr>
        <w:t>294</w:t>
      </w:r>
      <w:r w:rsidR="00690771">
        <w:rPr>
          <w:rFonts w:ascii="Calibri" w:hAnsi="Calibri" w:cs="Calibri"/>
          <w:noProof/>
        </w:rPr>
        <w:t>;</w:t>
      </w:r>
      <w:r w:rsidRPr="00996E39">
        <w:rPr>
          <w:rFonts w:ascii="Calibri" w:hAnsi="Calibri" w:cs="Calibri"/>
          <w:noProof/>
        </w:rPr>
        <w:t xml:space="preserve"> 749-752.</w:t>
      </w:r>
    </w:p>
    <w:p w14:paraId="516708A0" w14:textId="4A0B5373" w:rsidR="007E404A" w:rsidRPr="00996E39" w:rsidRDefault="007E404A" w:rsidP="007E404A">
      <w:pPr>
        <w:spacing w:line="480" w:lineRule="auto"/>
        <w:rPr>
          <w:rFonts w:ascii="Calibri" w:hAnsi="Calibri" w:cs="Calibri"/>
          <w:noProof/>
        </w:rPr>
      </w:pPr>
      <w:r w:rsidRPr="00996E39">
        <w:rPr>
          <w:rFonts w:ascii="Calibri" w:hAnsi="Calibri" w:cs="Calibri"/>
          <w:noProof/>
        </w:rPr>
        <w:t>2</w:t>
      </w:r>
      <w:r w:rsidR="007E7089">
        <w:rPr>
          <w:rFonts w:ascii="Calibri" w:hAnsi="Calibri" w:cs="Calibri"/>
          <w:noProof/>
        </w:rPr>
        <w:t>7</w:t>
      </w:r>
      <w:r w:rsidRPr="00996E39">
        <w:rPr>
          <w:rFonts w:ascii="Calibri" w:hAnsi="Calibri" w:cs="Calibri"/>
          <w:noProof/>
        </w:rPr>
        <w:t>.</w:t>
      </w:r>
      <w:r w:rsidRPr="00996E39">
        <w:rPr>
          <w:rFonts w:ascii="Calibri" w:hAnsi="Calibri" w:cs="Calibri"/>
          <w:noProof/>
        </w:rPr>
        <w:tab/>
        <w:t>Kuzawa</w:t>
      </w:r>
      <w:r w:rsidR="00690771">
        <w:rPr>
          <w:rFonts w:ascii="Calibri" w:hAnsi="Calibri" w:cs="Calibri"/>
          <w:noProof/>
        </w:rPr>
        <w:t xml:space="preserve"> </w:t>
      </w:r>
      <w:r w:rsidRPr="00996E39">
        <w:rPr>
          <w:rFonts w:ascii="Calibri" w:hAnsi="Calibri" w:cs="Calibri"/>
          <w:noProof/>
        </w:rPr>
        <w:t>CW</w:t>
      </w:r>
      <w:r w:rsidR="00690771">
        <w:rPr>
          <w:rFonts w:ascii="Calibri" w:hAnsi="Calibri" w:cs="Calibri"/>
          <w:noProof/>
        </w:rPr>
        <w:t xml:space="preserve">, </w:t>
      </w:r>
      <w:r w:rsidRPr="00996E39">
        <w:rPr>
          <w:rFonts w:ascii="Calibri" w:hAnsi="Calibri" w:cs="Calibri"/>
          <w:noProof/>
        </w:rPr>
        <w:t>Sweet</w:t>
      </w:r>
      <w:r w:rsidR="00690771">
        <w:rPr>
          <w:rFonts w:ascii="Calibri" w:hAnsi="Calibri" w:cs="Calibri"/>
          <w:noProof/>
        </w:rPr>
        <w:t xml:space="preserve"> E.</w:t>
      </w:r>
      <w:r w:rsidRPr="00996E39">
        <w:rPr>
          <w:rFonts w:ascii="Calibri" w:hAnsi="Calibri" w:cs="Calibri"/>
          <w:noProof/>
        </w:rPr>
        <w:t xml:space="preserve"> </w:t>
      </w:r>
      <w:r w:rsidRPr="00690771">
        <w:rPr>
          <w:rFonts w:ascii="Calibri" w:hAnsi="Calibri" w:cs="Calibri"/>
          <w:iCs/>
          <w:noProof/>
        </w:rPr>
        <w:t>Epigenetics and the embodiment of race: Developmental origins of US racial disparities in cardiovascular health</w:t>
      </w:r>
      <w:r w:rsidRPr="00996E39">
        <w:rPr>
          <w:rFonts w:ascii="Calibri" w:hAnsi="Calibri" w:cs="Calibri"/>
          <w:i/>
          <w:noProof/>
        </w:rPr>
        <w:t>.</w:t>
      </w:r>
      <w:r w:rsidRPr="00996E39">
        <w:rPr>
          <w:rFonts w:ascii="Calibri" w:hAnsi="Calibri" w:cs="Calibri"/>
          <w:noProof/>
        </w:rPr>
        <w:t xml:space="preserve"> </w:t>
      </w:r>
      <w:r w:rsidRPr="001817FE">
        <w:rPr>
          <w:rFonts w:ascii="Calibri" w:hAnsi="Calibri" w:cs="Calibri"/>
          <w:i/>
          <w:iCs/>
          <w:noProof/>
        </w:rPr>
        <w:t>Am J Hum Biol</w:t>
      </w:r>
      <w:r w:rsidR="001817FE">
        <w:rPr>
          <w:rFonts w:ascii="Calibri" w:hAnsi="Calibri" w:cs="Calibri"/>
          <w:noProof/>
        </w:rPr>
        <w:t>.</w:t>
      </w:r>
      <w:r w:rsidRPr="00996E39">
        <w:rPr>
          <w:rFonts w:ascii="Calibri" w:hAnsi="Calibri" w:cs="Calibri"/>
          <w:noProof/>
        </w:rPr>
        <w:t xml:space="preserve"> 2009</w:t>
      </w:r>
      <w:r w:rsidR="001817FE">
        <w:rPr>
          <w:rFonts w:ascii="Calibri" w:hAnsi="Calibri" w:cs="Calibri"/>
          <w:noProof/>
        </w:rPr>
        <w:t>;</w:t>
      </w:r>
      <w:r w:rsidRPr="00996E39">
        <w:rPr>
          <w:rFonts w:ascii="Calibri" w:hAnsi="Calibri" w:cs="Calibri"/>
          <w:noProof/>
        </w:rPr>
        <w:t xml:space="preserve"> 21(1)</w:t>
      </w:r>
      <w:r w:rsidR="001817FE">
        <w:rPr>
          <w:rFonts w:ascii="Calibri" w:hAnsi="Calibri" w:cs="Calibri"/>
          <w:noProof/>
        </w:rPr>
        <w:t>;</w:t>
      </w:r>
      <w:r w:rsidRPr="00996E39">
        <w:rPr>
          <w:rFonts w:ascii="Calibri" w:hAnsi="Calibri" w:cs="Calibri"/>
          <w:noProof/>
        </w:rPr>
        <w:t xml:space="preserve"> 2-15.</w:t>
      </w:r>
    </w:p>
    <w:p w14:paraId="78C2BC8F" w14:textId="2F8D3546" w:rsidR="007E404A" w:rsidRPr="00996E39" w:rsidRDefault="007E404A" w:rsidP="007E404A">
      <w:pPr>
        <w:spacing w:line="480" w:lineRule="auto"/>
        <w:rPr>
          <w:rFonts w:ascii="Calibri" w:hAnsi="Calibri" w:cs="Calibri"/>
          <w:noProof/>
        </w:rPr>
      </w:pPr>
      <w:r w:rsidRPr="00996E39">
        <w:rPr>
          <w:rFonts w:ascii="Calibri" w:hAnsi="Calibri" w:cs="Calibri"/>
          <w:noProof/>
        </w:rPr>
        <w:t>2</w:t>
      </w:r>
      <w:r w:rsidR="007E7089">
        <w:rPr>
          <w:rFonts w:ascii="Calibri" w:hAnsi="Calibri" w:cs="Calibri"/>
          <w:noProof/>
        </w:rPr>
        <w:t>8</w:t>
      </w:r>
      <w:r w:rsidRPr="00996E39">
        <w:rPr>
          <w:rFonts w:ascii="Calibri" w:hAnsi="Calibri" w:cs="Calibri"/>
          <w:noProof/>
        </w:rPr>
        <w:t>.</w:t>
      </w:r>
      <w:r w:rsidRPr="00996E39">
        <w:rPr>
          <w:rFonts w:ascii="Calibri" w:hAnsi="Calibri" w:cs="Calibri"/>
          <w:noProof/>
        </w:rPr>
        <w:tab/>
        <w:t>Ben-Shlomo</w:t>
      </w:r>
      <w:r w:rsidR="001817FE">
        <w:rPr>
          <w:rFonts w:ascii="Calibri" w:hAnsi="Calibri" w:cs="Calibri"/>
          <w:noProof/>
        </w:rPr>
        <w:t xml:space="preserve"> </w:t>
      </w:r>
      <w:r w:rsidRPr="00996E39">
        <w:rPr>
          <w:rFonts w:ascii="Calibri" w:hAnsi="Calibri" w:cs="Calibri"/>
          <w:noProof/>
        </w:rPr>
        <w:t>Y, Cooper</w:t>
      </w:r>
      <w:r w:rsidR="001817FE">
        <w:rPr>
          <w:rFonts w:ascii="Calibri" w:hAnsi="Calibri" w:cs="Calibri"/>
          <w:noProof/>
        </w:rPr>
        <w:t xml:space="preserve"> R</w:t>
      </w:r>
      <w:r w:rsidRPr="00996E39">
        <w:rPr>
          <w:rFonts w:ascii="Calibri" w:hAnsi="Calibri" w:cs="Calibri"/>
          <w:noProof/>
        </w:rPr>
        <w:t>, Kuh</w:t>
      </w:r>
      <w:r w:rsidR="001817FE">
        <w:rPr>
          <w:rFonts w:ascii="Calibri" w:hAnsi="Calibri" w:cs="Calibri"/>
          <w:noProof/>
        </w:rPr>
        <w:t xml:space="preserve"> D.</w:t>
      </w:r>
      <w:r w:rsidRPr="00996E39">
        <w:rPr>
          <w:rFonts w:ascii="Calibri" w:hAnsi="Calibri" w:cs="Calibri"/>
          <w:noProof/>
        </w:rPr>
        <w:t xml:space="preserve"> </w:t>
      </w:r>
      <w:r w:rsidRPr="001817FE">
        <w:rPr>
          <w:rFonts w:ascii="Calibri" w:hAnsi="Calibri" w:cs="Calibri"/>
          <w:iCs/>
          <w:noProof/>
        </w:rPr>
        <w:t>The last two decades of life course epidemiology, and its relevance for research on ageing</w:t>
      </w:r>
      <w:r w:rsidRPr="00996E39">
        <w:rPr>
          <w:rFonts w:ascii="Calibri" w:hAnsi="Calibri" w:cs="Calibri"/>
          <w:i/>
          <w:noProof/>
        </w:rPr>
        <w:t>.</w:t>
      </w:r>
      <w:r w:rsidRPr="00996E39">
        <w:rPr>
          <w:rFonts w:ascii="Calibri" w:hAnsi="Calibri" w:cs="Calibri"/>
          <w:noProof/>
        </w:rPr>
        <w:t xml:space="preserve"> </w:t>
      </w:r>
      <w:r w:rsidRPr="001817FE">
        <w:rPr>
          <w:rFonts w:ascii="Calibri" w:hAnsi="Calibri" w:cs="Calibri"/>
          <w:i/>
          <w:iCs/>
          <w:noProof/>
        </w:rPr>
        <w:t>Int J Epidemiol</w:t>
      </w:r>
      <w:r w:rsidR="001817FE">
        <w:rPr>
          <w:rFonts w:ascii="Calibri" w:hAnsi="Calibri" w:cs="Calibri"/>
          <w:noProof/>
        </w:rPr>
        <w:t>.</w:t>
      </w:r>
      <w:r w:rsidRPr="00996E39">
        <w:rPr>
          <w:rFonts w:ascii="Calibri" w:hAnsi="Calibri" w:cs="Calibri"/>
          <w:noProof/>
        </w:rPr>
        <w:t xml:space="preserve"> 2016</w:t>
      </w:r>
      <w:r w:rsidR="001817FE">
        <w:rPr>
          <w:rFonts w:ascii="Calibri" w:hAnsi="Calibri" w:cs="Calibri"/>
          <w:noProof/>
        </w:rPr>
        <w:t>;</w:t>
      </w:r>
      <w:r w:rsidRPr="00996E39">
        <w:rPr>
          <w:rFonts w:ascii="Calibri" w:hAnsi="Calibri" w:cs="Calibri"/>
          <w:noProof/>
        </w:rPr>
        <w:t xml:space="preserve"> 45(4)</w:t>
      </w:r>
      <w:r w:rsidR="001817FE">
        <w:rPr>
          <w:rFonts w:ascii="Calibri" w:hAnsi="Calibri" w:cs="Calibri"/>
          <w:noProof/>
        </w:rPr>
        <w:t>;</w:t>
      </w:r>
      <w:r w:rsidRPr="00996E39">
        <w:rPr>
          <w:rFonts w:ascii="Calibri" w:hAnsi="Calibri" w:cs="Calibri"/>
          <w:noProof/>
        </w:rPr>
        <w:t xml:space="preserve"> 973-988.</w:t>
      </w:r>
    </w:p>
    <w:p w14:paraId="61C8C35E" w14:textId="574197BE" w:rsidR="007E404A" w:rsidRPr="00996E39" w:rsidRDefault="007E7089" w:rsidP="007E404A">
      <w:pPr>
        <w:spacing w:line="480" w:lineRule="auto"/>
        <w:rPr>
          <w:rFonts w:ascii="Calibri" w:hAnsi="Calibri" w:cs="Calibri"/>
          <w:noProof/>
        </w:rPr>
      </w:pPr>
      <w:r>
        <w:rPr>
          <w:rFonts w:ascii="Calibri" w:hAnsi="Calibri" w:cs="Calibri"/>
          <w:noProof/>
        </w:rPr>
        <w:t>29</w:t>
      </w:r>
      <w:r w:rsidR="007E404A" w:rsidRPr="00996E39">
        <w:rPr>
          <w:rFonts w:ascii="Calibri" w:hAnsi="Calibri" w:cs="Calibri"/>
          <w:noProof/>
        </w:rPr>
        <w:t>.</w:t>
      </w:r>
      <w:r w:rsidR="007E404A" w:rsidRPr="00996E39">
        <w:rPr>
          <w:rFonts w:ascii="Calibri" w:hAnsi="Calibri" w:cs="Calibri"/>
          <w:noProof/>
        </w:rPr>
        <w:tab/>
        <w:t>Hanson M</w:t>
      </w:r>
      <w:r w:rsidR="001817FE">
        <w:rPr>
          <w:rFonts w:ascii="Calibri" w:hAnsi="Calibri" w:cs="Calibri"/>
          <w:noProof/>
        </w:rPr>
        <w:t>,</w:t>
      </w:r>
      <w:r w:rsidR="007E404A" w:rsidRPr="00996E39">
        <w:rPr>
          <w:rFonts w:ascii="Calibri" w:hAnsi="Calibri" w:cs="Calibri"/>
          <w:noProof/>
        </w:rPr>
        <w:t xml:space="preserve"> Gluckman</w:t>
      </w:r>
      <w:r w:rsidR="001817FE">
        <w:rPr>
          <w:rFonts w:ascii="Calibri" w:hAnsi="Calibri" w:cs="Calibri"/>
          <w:noProof/>
        </w:rPr>
        <w:t xml:space="preserve"> PD.</w:t>
      </w:r>
      <w:r w:rsidR="007E404A" w:rsidRPr="00996E39">
        <w:rPr>
          <w:rFonts w:ascii="Calibri" w:hAnsi="Calibri" w:cs="Calibri"/>
          <w:noProof/>
        </w:rPr>
        <w:t xml:space="preserve"> </w:t>
      </w:r>
      <w:r w:rsidR="007E404A" w:rsidRPr="001817FE">
        <w:rPr>
          <w:rFonts w:ascii="Calibri" w:hAnsi="Calibri" w:cs="Calibri"/>
          <w:iCs/>
          <w:noProof/>
        </w:rPr>
        <w:t xml:space="preserve">Early Developmental </w:t>
      </w:r>
      <w:r w:rsidR="001817FE">
        <w:rPr>
          <w:rFonts w:ascii="Calibri" w:hAnsi="Calibri" w:cs="Calibri"/>
          <w:iCs/>
          <w:noProof/>
        </w:rPr>
        <w:t>c</w:t>
      </w:r>
      <w:r w:rsidR="007E404A" w:rsidRPr="001817FE">
        <w:rPr>
          <w:rFonts w:ascii="Calibri" w:hAnsi="Calibri" w:cs="Calibri"/>
          <w:iCs/>
          <w:noProof/>
        </w:rPr>
        <w:t xml:space="preserve">onditioning of </w:t>
      </w:r>
      <w:r w:rsidR="001817FE">
        <w:rPr>
          <w:rFonts w:ascii="Calibri" w:hAnsi="Calibri" w:cs="Calibri"/>
          <w:iCs/>
          <w:noProof/>
        </w:rPr>
        <w:t>l</w:t>
      </w:r>
      <w:r w:rsidR="007E404A" w:rsidRPr="001817FE">
        <w:rPr>
          <w:rFonts w:ascii="Calibri" w:hAnsi="Calibri" w:cs="Calibri"/>
          <w:iCs/>
          <w:noProof/>
        </w:rPr>
        <w:t xml:space="preserve">ater </w:t>
      </w:r>
      <w:r w:rsidR="001817FE" w:rsidRPr="001817FE">
        <w:rPr>
          <w:rFonts w:ascii="Calibri" w:hAnsi="Calibri" w:cs="Calibri"/>
          <w:iCs/>
          <w:noProof/>
        </w:rPr>
        <w:t>health and disease: physiology or pathophysiology</w:t>
      </w:r>
      <w:r w:rsidR="007E404A" w:rsidRPr="001817FE">
        <w:rPr>
          <w:rFonts w:ascii="Calibri" w:hAnsi="Calibri" w:cs="Calibri"/>
          <w:iCs/>
          <w:noProof/>
        </w:rPr>
        <w:t>?</w:t>
      </w:r>
      <w:r w:rsidR="007E404A" w:rsidRPr="00996E39">
        <w:rPr>
          <w:rFonts w:ascii="Calibri" w:hAnsi="Calibri" w:cs="Calibri"/>
          <w:noProof/>
        </w:rPr>
        <w:t xml:space="preserve"> </w:t>
      </w:r>
      <w:r w:rsidR="007E404A" w:rsidRPr="001817FE">
        <w:rPr>
          <w:rFonts w:ascii="Calibri" w:hAnsi="Calibri" w:cs="Calibri"/>
          <w:i/>
          <w:iCs/>
          <w:noProof/>
        </w:rPr>
        <w:t>Physiol Rev</w:t>
      </w:r>
      <w:r w:rsidR="001817FE">
        <w:rPr>
          <w:rFonts w:ascii="Calibri" w:hAnsi="Calibri" w:cs="Calibri"/>
          <w:noProof/>
        </w:rPr>
        <w:t>.</w:t>
      </w:r>
      <w:r w:rsidR="007E404A" w:rsidRPr="00996E39">
        <w:rPr>
          <w:rFonts w:ascii="Calibri" w:hAnsi="Calibri" w:cs="Calibri"/>
          <w:noProof/>
        </w:rPr>
        <w:t xml:space="preserve"> 2014</w:t>
      </w:r>
      <w:r w:rsidR="001817FE">
        <w:rPr>
          <w:rFonts w:ascii="Calibri" w:hAnsi="Calibri" w:cs="Calibri"/>
          <w:noProof/>
        </w:rPr>
        <w:t>,</w:t>
      </w:r>
      <w:r w:rsidR="007E404A" w:rsidRPr="00996E39">
        <w:rPr>
          <w:rFonts w:ascii="Calibri" w:hAnsi="Calibri" w:cs="Calibri"/>
          <w:noProof/>
        </w:rPr>
        <w:t xml:space="preserve"> 94(4)</w:t>
      </w:r>
      <w:r w:rsidR="001817FE">
        <w:rPr>
          <w:rFonts w:ascii="Calibri" w:hAnsi="Calibri" w:cs="Calibri"/>
          <w:noProof/>
        </w:rPr>
        <w:t>;</w:t>
      </w:r>
      <w:r w:rsidR="007E404A" w:rsidRPr="00996E39">
        <w:rPr>
          <w:rFonts w:ascii="Calibri" w:hAnsi="Calibri" w:cs="Calibri"/>
          <w:noProof/>
        </w:rPr>
        <w:t xml:space="preserve"> 1027-1076.</w:t>
      </w:r>
    </w:p>
    <w:p w14:paraId="6DFBCC15" w14:textId="0A6741A6" w:rsidR="007E404A" w:rsidRPr="00996E39" w:rsidRDefault="007E404A" w:rsidP="007E404A">
      <w:pPr>
        <w:spacing w:line="480" w:lineRule="auto"/>
        <w:rPr>
          <w:rFonts w:ascii="Calibri" w:hAnsi="Calibri" w:cs="Calibri"/>
          <w:noProof/>
        </w:rPr>
      </w:pPr>
      <w:r w:rsidRPr="00996E39">
        <w:rPr>
          <w:rFonts w:ascii="Calibri" w:hAnsi="Calibri" w:cs="Calibri"/>
          <w:noProof/>
        </w:rPr>
        <w:lastRenderedPageBreak/>
        <w:t>3</w:t>
      </w:r>
      <w:r w:rsidR="007E7089">
        <w:rPr>
          <w:rFonts w:ascii="Calibri" w:hAnsi="Calibri" w:cs="Calibri"/>
          <w:noProof/>
        </w:rPr>
        <w:t>0</w:t>
      </w:r>
      <w:r w:rsidRPr="00996E39">
        <w:rPr>
          <w:rFonts w:ascii="Calibri" w:hAnsi="Calibri" w:cs="Calibri"/>
          <w:noProof/>
        </w:rPr>
        <w:t>.</w:t>
      </w:r>
      <w:r w:rsidRPr="00996E39">
        <w:rPr>
          <w:rFonts w:ascii="Calibri" w:hAnsi="Calibri" w:cs="Calibri"/>
          <w:noProof/>
        </w:rPr>
        <w:tab/>
        <w:t>Krieger</w:t>
      </w:r>
      <w:r w:rsidR="001817FE">
        <w:rPr>
          <w:rFonts w:ascii="Calibri" w:hAnsi="Calibri" w:cs="Calibri"/>
          <w:noProof/>
        </w:rPr>
        <w:t xml:space="preserve"> </w:t>
      </w:r>
      <w:r w:rsidRPr="00996E39">
        <w:rPr>
          <w:rFonts w:ascii="Calibri" w:hAnsi="Calibri" w:cs="Calibri"/>
          <w:noProof/>
        </w:rPr>
        <w:t xml:space="preserve">N. </w:t>
      </w:r>
      <w:r w:rsidRPr="001817FE">
        <w:rPr>
          <w:rFonts w:ascii="Calibri" w:hAnsi="Calibri" w:cs="Calibri"/>
          <w:iCs/>
          <w:noProof/>
        </w:rPr>
        <w:t>Embodiment: a conceptual glossary for epidemiology</w:t>
      </w:r>
      <w:r w:rsidRPr="00996E39">
        <w:rPr>
          <w:rFonts w:ascii="Calibri" w:hAnsi="Calibri" w:cs="Calibri"/>
          <w:i/>
          <w:noProof/>
        </w:rPr>
        <w:t>.</w:t>
      </w:r>
      <w:r w:rsidRPr="00996E39">
        <w:rPr>
          <w:rFonts w:ascii="Calibri" w:hAnsi="Calibri" w:cs="Calibri"/>
          <w:noProof/>
        </w:rPr>
        <w:t xml:space="preserve"> </w:t>
      </w:r>
      <w:r w:rsidR="001817FE" w:rsidRPr="001817FE">
        <w:rPr>
          <w:rFonts w:ascii="Calibri" w:hAnsi="Calibri" w:cs="Calibri"/>
          <w:i/>
          <w:iCs/>
          <w:noProof/>
        </w:rPr>
        <w:t>J</w:t>
      </w:r>
      <w:r w:rsidRPr="001817FE">
        <w:rPr>
          <w:rFonts w:ascii="Calibri" w:hAnsi="Calibri" w:cs="Calibri"/>
          <w:i/>
          <w:iCs/>
          <w:noProof/>
        </w:rPr>
        <w:t xml:space="preserve"> Epidemiol Community Health</w:t>
      </w:r>
      <w:r w:rsidR="001817FE">
        <w:rPr>
          <w:rFonts w:ascii="Calibri" w:hAnsi="Calibri" w:cs="Calibri"/>
          <w:noProof/>
        </w:rPr>
        <w:t>.</w:t>
      </w:r>
      <w:r w:rsidRPr="00996E39">
        <w:rPr>
          <w:rFonts w:ascii="Calibri" w:hAnsi="Calibri" w:cs="Calibri"/>
          <w:noProof/>
        </w:rPr>
        <w:t xml:space="preserve"> 2005</w:t>
      </w:r>
      <w:r w:rsidR="001817FE">
        <w:rPr>
          <w:rFonts w:ascii="Calibri" w:hAnsi="Calibri" w:cs="Calibri"/>
          <w:noProof/>
        </w:rPr>
        <w:t>;</w:t>
      </w:r>
      <w:r w:rsidRPr="00996E39">
        <w:rPr>
          <w:rFonts w:ascii="Calibri" w:hAnsi="Calibri" w:cs="Calibri"/>
          <w:noProof/>
        </w:rPr>
        <w:t xml:space="preserve"> 59(5)</w:t>
      </w:r>
      <w:r w:rsidR="001817FE">
        <w:rPr>
          <w:rFonts w:ascii="Calibri" w:hAnsi="Calibri" w:cs="Calibri"/>
          <w:noProof/>
        </w:rPr>
        <w:t>;</w:t>
      </w:r>
      <w:r w:rsidRPr="00996E39">
        <w:rPr>
          <w:rFonts w:ascii="Calibri" w:hAnsi="Calibri" w:cs="Calibri"/>
          <w:noProof/>
        </w:rPr>
        <w:t xml:space="preserve"> 350.</w:t>
      </w:r>
    </w:p>
    <w:p w14:paraId="6FD120C9" w14:textId="364E26D1" w:rsidR="007E404A" w:rsidRPr="00996E39" w:rsidRDefault="007E404A" w:rsidP="007E404A">
      <w:pPr>
        <w:spacing w:line="480" w:lineRule="auto"/>
        <w:rPr>
          <w:rFonts w:ascii="Calibri" w:hAnsi="Calibri" w:cs="Calibri"/>
          <w:noProof/>
        </w:rPr>
      </w:pPr>
      <w:r w:rsidRPr="00996E39">
        <w:rPr>
          <w:rFonts w:ascii="Calibri" w:hAnsi="Calibri" w:cs="Calibri"/>
          <w:noProof/>
        </w:rPr>
        <w:t>3</w:t>
      </w:r>
      <w:r w:rsidR="007E7089">
        <w:rPr>
          <w:rFonts w:ascii="Calibri" w:hAnsi="Calibri" w:cs="Calibri"/>
          <w:noProof/>
        </w:rPr>
        <w:t>1</w:t>
      </w:r>
      <w:r w:rsidRPr="00996E39">
        <w:rPr>
          <w:rFonts w:ascii="Calibri" w:hAnsi="Calibri" w:cs="Calibri"/>
          <w:noProof/>
        </w:rPr>
        <w:t>.</w:t>
      </w:r>
      <w:r w:rsidRPr="00996E39">
        <w:rPr>
          <w:rFonts w:ascii="Calibri" w:hAnsi="Calibri" w:cs="Calibri"/>
          <w:noProof/>
        </w:rPr>
        <w:tab/>
        <w:t>Spanakis</w:t>
      </w:r>
      <w:r w:rsidR="001817FE">
        <w:rPr>
          <w:rFonts w:ascii="Calibri" w:hAnsi="Calibri" w:cs="Calibri"/>
          <w:noProof/>
        </w:rPr>
        <w:t xml:space="preserve"> </w:t>
      </w:r>
      <w:r w:rsidRPr="00996E39">
        <w:rPr>
          <w:rFonts w:ascii="Calibri" w:hAnsi="Calibri" w:cs="Calibri"/>
          <w:noProof/>
        </w:rPr>
        <w:t>EK</w:t>
      </w:r>
      <w:r w:rsidR="001817FE">
        <w:rPr>
          <w:rFonts w:ascii="Calibri" w:hAnsi="Calibri" w:cs="Calibri"/>
          <w:noProof/>
        </w:rPr>
        <w:t xml:space="preserve">, </w:t>
      </w:r>
      <w:r w:rsidRPr="00996E39">
        <w:rPr>
          <w:rFonts w:ascii="Calibri" w:hAnsi="Calibri" w:cs="Calibri"/>
          <w:noProof/>
        </w:rPr>
        <w:t>Golden</w:t>
      </w:r>
      <w:r w:rsidR="001817FE">
        <w:rPr>
          <w:rFonts w:ascii="Calibri" w:hAnsi="Calibri" w:cs="Calibri"/>
          <w:noProof/>
        </w:rPr>
        <w:t xml:space="preserve"> SH.</w:t>
      </w:r>
      <w:r w:rsidRPr="00996E39">
        <w:rPr>
          <w:rFonts w:ascii="Calibri" w:hAnsi="Calibri" w:cs="Calibri"/>
          <w:noProof/>
        </w:rPr>
        <w:t xml:space="preserve"> </w:t>
      </w:r>
      <w:r w:rsidRPr="001817FE">
        <w:rPr>
          <w:rFonts w:ascii="Calibri" w:hAnsi="Calibri" w:cs="Calibri"/>
          <w:iCs/>
          <w:noProof/>
        </w:rPr>
        <w:t>Race/ethnic difference in diabetes and diabetic complications</w:t>
      </w:r>
      <w:r w:rsidRPr="00996E39">
        <w:rPr>
          <w:rFonts w:ascii="Calibri" w:hAnsi="Calibri" w:cs="Calibri"/>
          <w:i/>
          <w:noProof/>
        </w:rPr>
        <w:t>.</w:t>
      </w:r>
      <w:r w:rsidRPr="00996E39">
        <w:rPr>
          <w:rFonts w:ascii="Calibri" w:hAnsi="Calibri" w:cs="Calibri"/>
          <w:noProof/>
        </w:rPr>
        <w:t xml:space="preserve"> </w:t>
      </w:r>
      <w:r w:rsidR="001817FE">
        <w:rPr>
          <w:rFonts w:ascii="Calibri" w:hAnsi="Calibri" w:cs="Calibri"/>
          <w:i/>
          <w:iCs/>
          <w:noProof/>
        </w:rPr>
        <w:t>Curr Dab Rep.</w:t>
      </w:r>
      <w:r w:rsidRPr="00996E39">
        <w:rPr>
          <w:rFonts w:ascii="Calibri" w:hAnsi="Calibri" w:cs="Calibri"/>
          <w:noProof/>
        </w:rPr>
        <w:t xml:space="preserve"> 2013</w:t>
      </w:r>
      <w:r w:rsidR="001817FE">
        <w:rPr>
          <w:rFonts w:ascii="Calibri" w:hAnsi="Calibri" w:cs="Calibri"/>
          <w:noProof/>
        </w:rPr>
        <w:t>;</w:t>
      </w:r>
      <w:r w:rsidRPr="00996E39">
        <w:rPr>
          <w:rFonts w:ascii="Calibri" w:hAnsi="Calibri" w:cs="Calibri"/>
          <w:noProof/>
        </w:rPr>
        <w:t xml:space="preserve"> 13(6)</w:t>
      </w:r>
      <w:r w:rsidR="001817FE">
        <w:rPr>
          <w:rFonts w:ascii="Calibri" w:hAnsi="Calibri" w:cs="Calibri"/>
          <w:noProof/>
        </w:rPr>
        <w:t>;</w:t>
      </w:r>
      <w:r w:rsidRPr="00996E39">
        <w:rPr>
          <w:rFonts w:ascii="Calibri" w:hAnsi="Calibri" w:cs="Calibri"/>
          <w:noProof/>
        </w:rPr>
        <w:t xml:space="preserve"> 814-823.</w:t>
      </w:r>
    </w:p>
    <w:p w14:paraId="44E3B33C" w14:textId="6F33EB87" w:rsidR="007E404A" w:rsidRPr="00996E39" w:rsidRDefault="007E404A" w:rsidP="007E404A">
      <w:pPr>
        <w:spacing w:line="480" w:lineRule="auto"/>
        <w:rPr>
          <w:rFonts w:ascii="Calibri" w:hAnsi="Calibri" w:cs="Calibri"/>
          <w:noProof/>
        </w:rPr>
      </w:pPr>
      <w:r w:rsidRPr="00996E39">
        <w:rPr>
          <w:rFonts w:ascii="Calibri" w:hAnsi="Calibri" w:cs="Calibri"/>
          <w:noProof/>
        </w:rPr>
        <w:t>3</w:t>
      </w:r>
      <w:r w:rsidR="007E7089">
        <w:rPr>
          <w:rFonts w:ascii="Calibri" w:hAnsi="Calibri" w:cs="Calibri"/>
          <w:noProof/>
        </w:rPr>
        <w:t>2</w:t>
      </w:r>
      <w:r w:rsidRPr="00996E39">
        <w:rPr>
          <w:rFonts w:ascii="Calibri" w:hAnsi="Calibri" w:cs="Calibri"/>
          <w:noProof/>
        </w:rPr>
        <w:t>.</w:t>
      </w:r>
      <w:r w:rsidRPr="00996E39">
        <w:rPr>
          <w:rFonts w:ascii="Calibri" w:hAnsi="Calibri" w:cs="Calibri"/>
          <w:noProof/>
        </w:rPr>
        <w:tab/>
        <w:t xml:space="preserve">Forde AT, et al. </w:t>
      </w:r>
      <w:r w:rsidRPr="001817FE">
        <w:rPr>
          <w:rFonts w:ascii="Calibri" w:hAnsi="Calibri" w:cs="Calibri"/>
          <w:iCs/>
          <w:noProof/>
        </w:rPr>
        <w:t>The weathering hypothesis as an explanation for racial disparities in health: a systematic review</w:t>
      </w:r>
      <w:r w:rsidRPr="00996E39">
        <w:rPr>
          <w:rFonts w:ascii="Calibri" w:hAnsi="Calibri" w:cs="Calibri"/>
          <w:i/>
          <w:noProof/>
        </w:rPr>
        <w:t>.</w:t>
      </w:r>
      <w:r w:rsidRPr="00996E39">
        <w:rPr>
          <w:rFonts w:ascii="Calibri" w:hAnsi="Calibri" w:cs="Calibri"/>
          <w:noProof/>
        </w:rPr>
        <w:t xml:space="preserve"> </w:t>
      </w:r>
      <w:r w:rsidRPr="001817FE">
        <w:rPr>
          <w:rFonts w:ascii="Calibri" w:hAnsi="Calibri" w:cs="Calibri"/>
          <w:i/>
          <w:iCs/>
          <w:noProof/>
        </w:rPr>
        <w:t>Ann Epidemiol</w:t>
      </w:r>
      <w:r w:rsidR="001817FE">
        <w:rPr>
          <w:rFonts w:ascii="Calibri" w:hAnsi="Calibri" w:cs="Calibri"/>
          <w:noProof/>
        </w:rPr>
        <w:t>.</w:t>
      </w:r>
      <w:r w:rsidRPr="00996E39">
        <w:rPr>
          <w:rFonts w:ascii="Calibri" w:hAnsi="Calibri" w:cs="Calibri"/>
          <w:noProof/>
        </w:rPr>
        <w:t xml:space="preserve"> 2019</w:t>
      </w:r>
      <w:r w:rsidR="001817FE">
        <w:rPr>
          <w:rFonts w:ascii="Calibri" w:hAnsi="Calibri" w:cs="Calibri"/>
          <w:noProof/>
        </w:rPr>
        <w:t>;</w:t>
      </w:r>
      <w:r w:rsidRPr="00996E39">
        <w:rPr>
          <w:rFonts w:ascii="Calibri" w:hAnsi="Calibri" w:cs="Calibri"/>
          <w:noProof/>
        </w:rPr>
        <w:t xml:space="preserve"> 33</w:t>
      </w:r>
      <w:r w:rsidR="001817FE">
        <w:rPr>
          <w:rFonts w:ascii="Calibri" w:hAnsi="Calibri" w:cs="Calibri"/>
          <w:noProof/>
        </w:rPr>
        <w:t xml:space="preserve">; </w:t>
      </w:r>
      <w:r w:rsidRPr="00996E39">
        <w:rPr>
          <w:rFonts w:ascii="Calibri" w:hAnsi="Calibri" w:cs="Calibri"/>
          <w:noProof/>
        </w:rPr>
        <w:t>1-18.e3.</w:t>
      </w:r>
    </w:p>
    <w:p w14:paraId="6E5FD425" w14:textId="35DF7E73" w:rsidR="007E404A" w:rsidRPr="00996E39" w:rsidRDefault="007E404A" w:rsidP="007E404A">
      <w:pPr>
        <w:spacing w:line="480" w:lineRule="auto"/>
        <w:rPr>
          <w:rFonts w:ascii="Calibri" w:hAnsi="Calibri" w:cs="Calibri"/>
          <w:noProof/>
        </w:rPr>
      </w:pPr>
      <w:r w:rsidRPr="00996E39">
        <w:rPr>
          <w:rFonts w:ascii="Calibri" w:hAnsi="Calibri" w:cs="Calibri"/>
          <w:noProof/>
        </w:rPr>
        <w:t>3</w:t>
      </w:r>
      <w:r w:rsidR="007E7089">
        <w:rPr>
          <w:rFonts w:ascii="Calibri" w:hAnsi="Calibri" w:cs="Calibri"/>
          <w:noProof/>
        </w:rPr>
        <w:t>3</w:t>
      </w:r>
      <w:r w:rsidRPr="00996E39">
        <w:rPr>
          <w:rFonts w:ascii="Calibri" w:hAnsi="Calibri" w:cs="Calibri"/>
          <w:noProof/>
        </w:rPr>
        <w:t>.</w:t>
      </w:r>
      <w:r w:rsidRPr="00996E39">
        <w:rPr>
          <w:rFonts w:ascii="Calibri" w:hAnsi="Calibri" w:cs="Calibri"/>
          <w:noProof/>
        </w:rPr>
        <w:tab/>
        <w:t>Evans</w:t>
      </w:r>
      <w:r w:rsidR="001817FE">
        <w:rPr>
          <w:rFonts w:ascii="Calibri" w:hAnsi="Calibri" w:cs="Calibri"/>
          <w:noProof/>
        </w:rPr>
        <w:t xml:space="preserve"> </w:t>
      </w:r>
      <w:r w:rsidRPr="00996E39">
        <w:rPr>
          <w:rFonts w:ascii="Calibri" w:hAnsi="Calibri" w:cs="Calibri"/>
          <w:noProof/>
        </w:rPr>
        <w:t xml:space="preserve">L, et al. </w:t>
      </w:r>
      <w:r w:rsidR="002F7E39">
        <w:rPr>
          <w:rFonts w:ascii="Calibri" w:hAnsi="Calibri" w:cs="Calibri"/>
          <w:iCs/>
          <w:noProof/>
        </w:rPr>
        <w:t>H</w:t>
      </w:r>
      <w:r w:rsidR="001817FE" w:rsidRPr="001817FE">
        <w:rPr>
          <w:rFonts w:ascii="Calibri" w:hAnsi="Calibri" w:cs="Calibri"/>
          <w:iCs/>
          <w:noProof/>
        </w:rPr>
        <w:t xml:space="preserve">ow are social determinants of health integrated into epigenetic research? </w:t>
      </w:r>
      <w:r w:rsidR="001817FE">
        <w:rPr>
          <w:rFonts w:ascii="Calibri" w:hAnsi="Calibri" w:cs="Calibri"/>
          <w:iCs/>
          <w:noProof/>
        </w:rPr>
        <w:t>A</w:t>
      </w:r>
      <w:r w:rsidR="001817FE" w:rsidRPr="001817FE">
        <w:rPr>
          <w:rFonts w:ascii="Calibri" w:hAnsi="Calibri" w:cs="Calibri"/>
          <w:iCs/>
          <w:noProof/>
        </w:rPr>
        <w:t xml:space="preserve"> systematic review</w:t>
      </w:r>
      <w:r w:rsidRPr="00996E39">
        <w:rPr>
          <w:rFonts w:ascii="Calibri" w:hAnsi="Calibri" w:cs="Calibri"/>
          <w:i/>
          <w:noProof/>
        </w:rPr>
        <w:t>.</w:t>
      </w:r>
      <w:r w:rsidRPr="00996E39">
        <w:rPr>
          <w:rFonts w:ascii="Calibri" w:hAnsi="Calibri" w:cs="Calibri"/>
          <w:noProof/>
        </w:rPr>
        <w:t xml:space="preserve"> </w:t>
      </w:r>
      <w:r w:rsidRPr="001817FE">
        <w:rPr>
          <w:rFonts w:ascii="Calibri" w:hAnsi="Calibri" w:cs="Calibri"/>
          <w:i/>
          <w:iCs/>
          <w:noProof/>
        </w:rPr>
        <w:t>Social Science &amp; Medicine</w:t>
      </w:r>
      <w:r w:rsidR="001817FE">
        <w:rPr>
          <w:rFonts w:ascii="Calibri" w:hAnsi="Calibri" w:cs="Calibri"/>
          <w:noProof/>
        </w:rPr>
        <w:t>.</w:t>
      </w:r>
      <w:r w:rsidRPr="00996E39">
        <w:rPr>
          <w:rFonts w:ascii="Calibri" w:hAnsi="Calibri" w:cs="Calibri"/>
          <w:noProof/>
        </w:rPr>
        <w:t xml:space="preserve"> 2021</w:t>
      </w:r>
      <w:r w:rsidR="001817FE">
        <w:rPr>
          <w:rFonts w:ascii="Calibri" w:hAnsi="Calibri" w:cs="Calibri"/>
          <w:noProof/>
        </w:rPr>
        <w:t xml:space="preserve">; 273; </w:t>
      </w:r>
      <w:r w:rsidRPr="00996E39">
        <w:rPr>
          <w:rFonts w:ascii="Calibri" w:hAnsi="Calibri" w:cs="Calibri"/>
          <w:noProof/>
        </w:rPr>
        <w:t>113738.</w:t>
      </w:r>
    </w:p>
    <w:p w14:paraId="17221883" w14:textId="5A02C48A" w:rsidR="00DE56A1" w:rsidRDefault="007E404A" w:rsidP="007E404A">
      <w:pPr>
        <w:spacing w:line="480" w:lineRule="auto"/>
        <w:rPr>
          <w:rFonts w:ascii="Calibri" w:hAnsi="Calibri" w:cs="Calibri"/>
          <w:noProof/>
        </w:rPr>
      </w:pPr>
      <w:r w:rsidRPr="00996E39">
        <w:rPr>
          <w:rFonts w:ascii="Calibri" w:hAnsi="Calibri" w:cs="Calibri"/>
          <w:noProof/>
        </w:rPr>
        <w:t>3</w:t>
      </w:r>
      <w:r w:rsidR="007E7089">
        <w:rPr>
          <w:rFonts w:ascii="Calibri" w:hAnsi="Calibri" w:cs="Calibri"/>
          <w:noProof/>
        </w:rPr>
        <w:t>4</w:t>
      </w:r>
      <w:r w:rsidRPr="00996E39">
        <w:rPr>
          <w:rFonts w:ascii="Calibri" w:hAnsi="Calibri" w:cs="Calibri"/>
          <w:noProof/>
        </w:rPr>
        <w:t>.</w:t>
      </w:r>
      <w:r w:rsidRPr="00996E39">
        <w:rPr>
          <w:rFonts w:ascii="Calibri" w:hAnsi="Calibri" w:cs="Calibri"/>
          <w:noProof/>
        </w:rPr>
        <w:tab/>
        <w:t>Benjamin</w:t>
      </w:r>
      <w:r w:rsidR="002F7E39">
        <w:rPr>
          <w:rFonts w:ascii="Calibri" w:hAnsi="Calibri" w:cs="Calibri"/>
          <w:noProof/>
        </w:rPr>
        <w:t xml:space="preserve"> R. </w:t>
      </w:r>
      <w:r w:rsidRPr="002F7E39">
        <w:rPr>
          <w:rFonts w:ascii="Calibri" w:hAnsi="Calibri" w:cs="Calibri"/>
          <w:iCs/>
          <w:noProof/>
        </w:rPr>
        <w:t xml:space="preserve">Informed </w:t>
      </w:r>
      <w:r w:rsidR="002F7E39">
        <w:rPr>
          <w:rFonts w:ascii="Calibri" w:hAnsi="Calibri" w:cs="Calibri"/>
          <w:iCs/>
          <w:noProof/>
        </w:rPr>
        <w:t>r</w:t>
      </w:r>
      <w:r w:rsidRPr="002F7E39">
        <w:rPr>
          <w:rFonts w:ascii="Calibri" w:hAnsi="Calibri" w:cs="Calibri"/>
          <w:iCs/>
          <w:noProof/>
        </w:rPr>
        <w:t>efusal</w:t>
      </w:r>
      <w:r w:rsidRPr="00996E39">
        <w:rPr>
          <w:rFonts w:ascii="Calibri" w:hAnsi="Calibri" w:cs="Calibri"/>
          <w:i/>
          <w:noProof/>
        </w:rPr>
        <w:t>.</w:t>
      </w:r>
      <w:r w:rsidRPr="00996E39">
        <w:rPr>
          <w:rFonts w:ascii="Calibri" w:hAnsi="Calibri" w:cs="Calibri"/>
          <w:noProof/>
        </w:rPr>
        <w:t xml:space="preserve"> </w:t>
      </w:r>
      <w:r w:rsidR="002F7E39">
        <w:rPr>
          <w:rFonts w:ascii="Calibri" w:hAnsi="Calibri" w:cs="Calibri"/>
          <w:i/>
          <w:iCs/>
          <w:noProof/>
        </w:rPr>
        <w:t>Sci Technol</w:t>
      </w:r>
      <w:r w:rsidR="004D0D28">
        <w:rPr>
          <w:rFonts w:ascii="Calibri" w:hAnsi="Calibri" w:cs="Calibri"/>
          <w:i/>
          <w:iCs/>
          <w:noProof/>
        </w:rPr>
        <w:t xml:space="preserve"> Human Values</w:t>
      </w:r>
      <w:r w:rsidR="004D0D28">
        <w:rPr>
          <w:rFonts w:ascii="Calibri" w:hAnsi="Calibri" w:cs="Calibri"/>
          <w:noProof/>
        </w:rPr>
        <w:t>.</w:t>
      </w:r>
      <w:r w:rsidRPr="00996E39">
        <w:rPr>
          <w:rFonts w:ascii="Calibri" w:hAnsi="Calibri" w:cs="Calibri"/>
          <w:noProof/>
        </w:rPr>
        <w:t xml:space="preserve"> 2016</w:t>
      </w:r>
      <w:r w:rsidR="004D0D28">
        <w:rPr>
          <w:rFonts w:ascii="Calibri" w:hAnsi="Calibri" w:cs="Calibri"/>
          <w:noProof/>
        </w:rPr>
        <w:t>;</w:t>
      </w:r>
      <w:r w:rsidRPr="00996E39">
        <w:rPr>
          <w:rFonts w:ascii="Calibri" w:hAnsi="Calibri" w:cs="Calibri"/>
          <w:noProof/>
        </w:rPr>
        <w:t xml:space="preserve"> 41(6)</w:t>
      </w:r>
      <w:r w:rsidR="004D0D28">
        <w:rPr>
          <w:rFonts w:ascii="Calibri" w:hAnsi="Calibri" w:cs="Calibri"/>
          <w:noProof/>
        </w:rPr>
        <w:t>;</w:t>
      </w:r>
      <w:r w:rsidRPr="00996E39">
        <w:rPr>
          <w:rFonts w:ascii="Calibri" w:hAnsi="Calibri" w:cs="Calibri"/>
          <w:noProof/>
        </w:rPr>
        <w:t xml:space="preserve"> 967-990.</w:t>
      </w:r>
    </w:p>
    <w:p w14:paraId="03C15E7A" w14:textId="2C52229F" w:rsidR="00D63CBA" w:rsidRDefault="00D63CBA">
      <w:pPr>
        <w:spacing w:after="0"/>
        <w:jc w:val="left"/>
        <w:rPr>
          <w:rFonts w:ascii="Calibri" w:hAnsi="Calibri" w:cs="Calibri"/>
          <w:noProof/>
        </w:rPr>
      </w:pPr>
      <w:r>
        <w:rPr>
          <w:rFonts w:ascii="Calibri" w:hAnsi="Calibri" w:cs="Calibri"/>
          <w:noProof/>
        </w:rPr>
        <w:br w:type="page"/>
      </w:r>
    </w:p>
    <w:p w14:paraId="272B31A0" w14:textId="77777777" w:rsidR="00D63CBA" w:rsidRPr="00D63CBA" w:rsidRDefault="00D63CBA" w:rsidP="00D63CBA">
      <w:pPr>
        <w:spacing w:after="0"/>
        <w:jc w:val="left"/>
        <w:rPr>
          <w:rFonts w:ascii="Times New Roman" w:eastAsia="Times New Roman" w:hAnsi="Times New Roman" w:cs="Times New Roman"/>
          <w:b/>
          <w:bCs/>
          <w:sz w:val="24"/>
          <w:szCs w:val="24"/>
          <w:lang w:val="de-DE" w:eastAsia="de-DE"/>
        </w:rPr>
      </w:pPr>
      <w:r w:rsidRPr="00D63CBA">
        <w:rPr>
          <w:rFonts w:ascii="Times New Roman" w:eastAsia="Times New Roman" w:hAnsi="Times New Roman" w:cs="Times New Roman"/>
          <w:b/>
          <w:bCs/>
          <w:sz w:val="24"/>
          <w:szCs w:val="24"/>
          <w:lang w:val="de-DE" w:eastAsia="de-DE"/>
        </w:rPr>
        <w:t>Authors‘ Affiliations</w:t>
      </w:r>
    </w:p>
    <w:p w14:paraId="3F1B7F8C" w14:textId="77777777" w:rsidR="00D63CBA" w:rsidRPr="00D63CBA" w:rsidRDefault="00D63CBA" w:rsidP="00D63CBA">
      <w:pPr>
        <w:spacing w:after="0"/>
        <w:jc w:val="left"/>
        <w:rPr>
          <w:rFonts w:ascii="Times New Roman" w:eastAsia="Times New Roman" w:hAnsi="Times New Roman" w:cs="Times New Roman"/>
          <w:b/>
          <w:bCs/>
          <w:sz w:val="24"/>
          <w:szCs w:val="24"/>
          <w:lang w:val="de-DE" w:eastAsia="de-DE"/>
        </w:rPr>
      </w:pPr>
    </w:p>
    <w:p w14:paraId="1CF8EF16" w14:textId="77777777" w:rsidR="00D63CBA" w:rsidRPr="00D63CBA" w:rsidRDefault="00D63CBA" w:rsidP="00D63CBA">
      <w:pPr>
        <w:spacing w:after="0"/>
        <w:jc w:val="left"/>
        <w:rPr>
          <w:rFonts w:ascii="Times New Roman" w:eastAsia="Times New Roman" w:hAnsi="Times New Roman" w:cs="Times New Roman"/>
          <w:sz w:val="24"/>
          <w:szCs w:val="24"/>
          <w:lang w:val="de-DE" w:eastAsia="de-DE"/>
        </w:rPr>
      </w:pPr>
      <w:r w:rsidRPr="00D63CBA">
        <w:rPr>
          <w:rFonts w:ascii="Times New Roman" w:eastAsia="Times New Roman" w:hAnsi="Times New Roman" w:cs="Times New Roman"/>
          <w:sz w:val="24"/>
          <w:szCs w:val="24"/>
          <w:lang w:val="de-DE" w:eastAsia="de-DE"/>
        </w:rPr>
        <w:t>Michael Penkler</w:t>
      </w:r>
    </w:p>
    <w:p w14:paraId="14F8CE93"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 xml:space="preserve">Munich Center for Technology in Society, Technical University of Munich, Munich, Germany. </w:t>
      </w:r>
    </w:p>
    <w:p w14:paraId="28199DFE" w14:textId="77777777" w:rsidR="00D63CBA" w:rsidRPr="00D63CBA" w:rsidRDefault="00D63CBA" w:rsidP="00D63CBA">
      <w:pPr>
        <w:spacing w:after="0"/>
        <w:jc w:val="left"/>
        <w:rPr>
          <w:rFonts w:ascii="Times New Roman" w:eastAsia="Times New Roman" w:hAnsi="Times New Roman" w:cs="Times New Roman"/>
          <w:sz w:val="24"/>
          <w:szCs w:val="24"/>
          <w:lang w:eastAsia="de-DE"/>
        </w:rPr>
      </w:pPr>
    </w:p>
    <w:p w14:paraId="79CEE2C6"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Chandni Jacob</w:t>
      </w:r>
    </w:p>
    <w:p w14:paraId="10DECD67"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Institute of Developmental Sciences and NIHR Southampton Biomedical Research Centre, Southampton University Hospital and University of Southampton, Southampton, UK</w:t>
      </w:r>
    </w:p>
    <w:p w14:paraId="4E7AAB7A" w14:textId="77777777" w:rsidR="00D63CBA" w:rsidRPr="00D63CBA" w:rsidRDefault="00D63CBA" w:rsidP="00D63CBA">
      <w:pPr>
        <w:spacing w:after="0"/>
        <w:jc w:val="left"/>
        <w:rPr>
          <w:rFonts w:ascii="Times New Roman" w:eastAsia="Times New Roman" w:hAnsi="Times New Roman" w:cs="Times New Roman"/>
          <w:sz w:val="24"/>
          <w:szCs w:val="24"/>
          <w:lang w:eastAsia="de-DE"/>
        </w:rPr>
      </w:pPr>
    </w:p>
    <w:p w14:paraId="531156F6"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Ruth Müller</w:t>
      </w:r>
    </w:p>
    <w:p w14:paraId="5B420DEE"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 xml:space="preserve">Munich Center for Technology in Society, School of Life Sciences and School of Management, Technical University of Munich, Munich, Germany. </w:t>
      </w:r>
    </w:p>
    <w:p w14:paraId="101D5940" w14:textId="77777777" w:rsidR="00D63CBA" w:rsidRPr="00D63CBA" w:rsidRDefault="00D63CBA" w:rsidP="00D63CBA">
      <w:pPr>
        <w:spacing w:after="0"/>
        <w:jc w:val="left"/>
        <w:rPr>
          <w:rFonts w:ascii="Times New Roman" w:eastAsia="Times New Roman" w:hAnsi="Times New Roman" w:cs="Times New Roman"/>
          <w:sz w:val="24"/>
          <w:szCs w:val="24"/>
          <w:lang w:eastAsia="de-DE"/>
        </w:rPr>
      </w:pPr>
    </w:p>
    <w:p w14:paraId="50F5B468"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Martha Kenney</w:t>
      </w:r>
    </w:p>
    <w:p w14:paraId="7D16D08B"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Department of Women and Gender Studies, San Francisco State University, San Francisco, CA, USA.</w:t>
      </w:r>
    </w:p>
    <w:p w14:paraId="6F4B71BC"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br/>
        <w:t>Shane Norris</w:t>
      </w:r>
    </w:p>
    <w:p w14:paraId="3C572246"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South African Medical Research Council (SAMRC)/Wits Developmental Pathways for Health Research Unit (DPHRU), Department of Paediatrics and Child Health, Faculty of Health Sciences, University of the Witwatersrand, Johannesburg, South Africa.</w:t>
      </w:r>
    </w:p>
    <w:p w14:paraId="75CA9D56" w14:textId="77777777" w:rsidR="00D63CBA" w:rsidRPr="00D63CBA" w:rsidRDefault="00D63CBA" w:rsidP="00D63CBA">
      <w:pPr>
        <w:spacing w:after="0"/>
        <w:jc w:val="left"/>
        <w:rPr>
          <w:rFonts w:ascii="Times New Roman" w:eastAsia="Times New Roman" w:hAnsi="Times New Roman" w:cs="Times New Roman"/>
          <w:sz w:val="24"/>
          <w:szCs w:val="24"/>
          <w:lang w:eastAsia="de-DE"/>
        </w:rPr>
      </w:pPr>
    </w:p>
    <w:p w14:paraId="7902D823"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Clarissa Prazeres da Costa</w:t>
      </w:r>
    </w:p>
    <w:p w14:paraId="7D2AA621"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Institute for Medical Microbiology, Immunology and Hygiene, Technical University of Munich (TUM), Munich, Germany; Centre for Global Health, Technical University of Munich (TUM), Munich, Germany.</w:t>
      </w:r>
    </w:p>
    <w:p w14:paraId="68344416" w14:textId="77777777" w:rsidR="00D63CBA" w:rsidRPr="00D63CBA" w:rsidRDefault="00D63CBA" w:rsidP="00D63CBA">
      <w:pPr>
        <w:spacing w:after="0"/>
        <w:jc w:val="left"/>
        <w:rPr>
          <w:rFonts w:ascii="Times New Roman" w:eastAsia="Times New Roman" w:hAnsi="Times New Roman" w:cs="Times New Roman"/>
          <w:sz w:val="24"/>
          <w:szCs w:val="24"/>
          <w:lang w:eastAsia="de-DE"/>
        </w:rPr>
      </w:pPr>
    </w:p>
    <w:p w14:paraId="3824E2D3"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 xml:space="preserve">Sarah S. Richardson </w:t>
      </w:r>
    </w:p>
    <w:p w14:paraId="7A1E8287"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Department of the History of Science and Studies of Women, Gender and Sexuality, Harvard University, Cambridge, MA, USA</w:t>
      </w:r>
    </w:p>
    <w:p w14:paraId="7F8278FD" w14:textId="77777777" w:rsidR="00D63CBA" w:rsidRPr="00D63CBA" w:rsidRDefault="00D63CBA" w:rsidP="00D63CBA">
      <w:pPr>
        <w:spacing w:after="0"/>
        <w:jc w:val="left"/>
        <w:rPr>
          <w:rFonts w:ascii="Times New Roman" w:eastAsia="Times New Roman" w:hAnsi="Times New Roman" w:cs="Times New Roman"/>
          <w:sz w:val="24"/>
          <w:szCs w:val="24"/>
          <w:lang w:eastAsia="de-DE"/>
        </w:rPr>
      </w:pPr>
    </w:p>
    <w:p w14:paraId="4B687D2B"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Tessa J. Roseboom</w:t>
      </w:r>
    </w:p>
    <w:p w14:paraId="0296ACD2"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Department of Obstetrics and Gynaecology, Department of Epidemiology and Data Science, Amsterdam Reproduction and Development, Amsterdam Public Health Research Institute, Amsterdam University Medical Centers, Amsterdam, the Netherlands</w:t>
      </w:r>
    </w:p>
    <w:p w14:paraId="6970B1BA" w14:textId="77777777" w:rsidR="00D63CBA" w:rsidRPr="00D63CBA" w:rsidRDefault="00D63CBA" w:rsidP="00D63CBA">
      <w:pPr>
        <w:spacing w:after="0"/>
        <w:jc w:val="left"/>
        <w:rPr>
          <w:rFonts w:ascii="Times New Roman" w:eastAsia="Times New Roman" w:hAnsi="Times New Roman" w:cs="Times New Roman"/>
          <w:sz w:val="24"/>
          <w:szCs w:val="24"/>
          <w:lang w:eastAsia="de-DE"/>
        </w:rPr>
      </w:pPr>
    </w:p>
    <w:p w14:paraId="235F2AAE"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Mark Hanson</w:t>
      </w:r>
    </w:p>
    <w:p w14:paraId="14F5143B" w14:textId="77777777" w:rsidR="00D63CBA" w:rsidRPr="00D63CBA" w:rsidRDefault="00D63CBA" w:rsidP="00D63CBA">
      <w:pPr>
        <w:spacing w:after="0"/>
        <w:jc w:val="left"/>
        <w:rPr>
          <w:rFonts w:ascii="Times New Roman" w:eastAsia="Times New Roman" w:hAnsi="Times New Roman" w:cs="Times New Roman"/>
          <w:sz w:val="24"/>
          <w:szCs w:val="24"/>
          <w:lang w:eastAsia="de-DE"/>
        </w:rPr>
      </w:pPr>
      <w:r w:rsidRPr="00D63CBA">
        <w:rPr>
          <w:rFonts w:ascii="Times New Roman" w:eastAsia="Times New Roman" w:hAnsi="Times New Roman" w:cs="Times New Roman"/>
          <w:sz w:val="24"/>
          <w:szCs w:val="24"/>
          <w:lang w:eastAsia="de-DE"/>
        </w:rPr>
        <w:t>Institute of Developmental Sciences and NIHR Southampton Biomedical Research Centre, Southampton University Hospital and University of Southampton, Southampton, UK</w:t>
      </w:r>
    </w:p>
    <w:p w14:paraId="6606FF5B" w14:textId="77777777" w:rsidR="00D63CBA" w:rsidRPr="004D0D28" w:rsidRDefault="00D63CBA" w:rsidP="007E404A">
      <w:pPr>
        <w:spacing w:line="480" w:lineRule="auto"/>
        <w:rPr>
          <w:rFonts w:ascii="Calibri" w:hAnsi="Calibri" w:cs="Calibri"/>
          <w:noProof/>
        </w:rPr>
      </w:pPr>
      <w:bookmarkStart w:id="0" w:name="_GoBack"/>
      <w:bookmarkEnd w:id="0"/>
    </w:p>
    <w:sectPr w:rsidR="00D63CBA" w:rsidRPr="004D0D28" w:rsidSect="0093381D">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D40BA" w14:textId="77777777" w:rsidR="00D331FC" w:rsidRDefault="00D331FC">
      <w:pPr>
        <w:spacing w:after="0"/>
      </w:pPr>
      <w:r>
        <w:separator/>
      </w:r>
    </w:p>
  </w:endnote>
  <w:endnote w:type="continuationSeparator" w:id="0">
    <w:p w14:paraId="18EAB828" w14:textId="77777777" w:rsidR="00D331FC" w:rsidRDefault="00D331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62005875"/>
      <w:docPartObj>
        <w:docPartGallery w:val="Page Numbers (Bottom of Page)"/>
        <w:docPartUnique/>
      </w:docPartObj>
    </w:sdtPr>
    <w:sdtEndPr>
      <w:rPr>
        <w:rStyle w:val="PageNumber"/>
      </w:rPr>
    </w:sdtEndPr>
    <w:sdtContent>
      <w:p w14:paraId="5489C605" w14:textId="77777777" w:rsidR="009C2A0D" w:rsidRDefault="007E404A" w:rsidP="00405A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7EA361" w14:textId="77777777" w:rsidR="009C2A0D" w:rsidRDefault="00D63CBA" w:rsidP="009C2A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1496170"/>
      <w:docPartObj>
        <w:docPartGallery w:val="Page Numbers (Bottom of Page)"/>
        <w:docPartUnique/>
      </w:docPartObj>
    </w:sdtPr>
    <w:sdtEndPr>
      <w:rPr>
        <w:rStyle w:val="PageNumber"/>
      </w:rPr>
    </w:sdtEndPr>
    <w:sdtContent>
      <w:p w14:paraId="67712353" w14:textId="77777777" w:rsidR="009C2A0D" w:rsidRDefault="007E404A" w:rsidP="00405A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3CBA">
          <w:rPr>
            <w:rStyle w:val="PageNumber"/>
            <w:noProof/>
          </w:rPr>
          <w:t>1</w:t>
        </w:r>
        <w:r>
          <w:rPr>
            <w:rStyle w:val="PageNumber"/>
          </w:rPr>
          <w:fldChar w:fldCharType="end"/>
        </w:r>
      </w:p>
    </w:sdtContent>
  </w:sdt>
  <w:p w14:paraId="7A650CE7" w14:textId="77777777" w:rsidR="009C2A0D" w:rsidRDefault="00D63CBA" w:rsidP="009C2A0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9AB83" w14:textId="77777777" w:rsidR="00D331FC" w:rsidRDefault="00D331FC">
      <w:pPr>
        <w:spacing w:after="0"/>
      </w:pPr>
      <w:r>
        <w:separator/>
      </w:r>
    </w:p>
  </w:footnote>
  <w:footnote w:type="continuationSeparator" w:id="0">
    <w:p w14:paraId="789A736B" w14:textId="77777777" w:rsidR="00D331FC" w:rsidRDefault="00D331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139F8" w14:textId="77777777" w:rsidR="009C2A0D" w:rsidRPr="009C2A0D" w:rsidRDefault="007E404A" w:rsidP="009C2A0D">
    <w:pPr>
      <w:pStyle w:val="Header"/>
      <w:jc w:val="right"/>
      <w:rPr>
        <w:rFonts w:ascii="Times New Roman" w:hAnsi="Times New Roman" w:cs="Times New Roman"/>
        <w:sz w:val="20"/>
        <w:szCs w:val="20"/>
      </w:rPr>
    </w:pPr>
    <w:r w:rsidRPr="009C2A0D">
      <w:rPr>
        <w:rFonts w:ascii="Times New Roman" w:hAnsi="Times New Roman" w:cs="Times New Roman"/>
        <w:sz w:val="20"/>
        <w:szCs w:val="20"/>
      </w:rPr>
      <w:t>DOHaD, Resilience and Social Justice in the COVID Era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648"/>
    <w:multiLevelType w:val="hybridMultilevel"/>
    <w:tmpl w:val="429022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0824EB"/>
    <w:multiLevelType w:val="hybridMultilevel"/>
    <w:tmpl w:val="12B4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00230"/>
    <w:multiLevelType w:val="hybridMultilevel"/>
    <w:tmpl w:val="C5D044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6CA660D"/>
    <w:multiLevelType w:val="hybridMultilevel"/>
    <w:tmpl w:val="AA5641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7B954DF"/>
    <w:multiLevelType w:val="hybridMultilevel"/>
    <w:tmpl w:val="128AB548"/>
    <w:lvl w:ilvl="0" w:tplc="3E165B2C">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06647B"/>
    <w:multiLevelType w:val="hybridMultilevel"/>
    <w:tmpl w:val="EC4A93B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4605AB"/>
    <w:multiLevelType w:val="hybridMultilevel"/>
    <w:tmpl w:val="B84CC75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0288A"/>
    <w:rsid w:val="0000288A"/>
    <w:rsid w:val="00012FD8"/>
    <w:rsid w:val="00031700"/>
    <w:rsid w:val="0005596E"/>
    <w:rsid w:val="00096323"/>
    <w:rsid w:val="000A1B99"/>
    <w:rsid w:val="000B5BAC"/>
    <w:rsid w:val="000C0795"/>
    <w:rsid w:val="000D48C5"/>
    <w:rsid w:val="000D5DBD"/>
    <w:rsid w:val="000E3890"/>
    <w:rsid w:val="00151D40"/>
    <w:rsid w:val="00155D9A"/>
    <w:rsid w:val="001817FE"/>
    <w:rsid w:val="001825D3"/>
    <w:rsid w:val="00190D03"/>
    <w:rsid w:val="00191808"/>
    <w:rsid w:val="00197344"/>
    <w:rsid w:val="001B1D66"/>
    <w:rsid w:val="001D1167"/>
    <w:rsid w:val="001D1D69"/>
    <w:rsid w:val="001D2277"/>
    <w:rsid w:val="001D2CE2"/>
    <w:rsid w:val="00203656"/>
    <w:rsid w:val="00210FE7"/>
    <w:rsid w:val="0021251B"/>
    <w:rsid w:val="002403F3"/>
    <w:rsid w:val="0027303C"/>
    <w:rsid w:val="00274318"/>
    <w:rsid w:val="00274C39"/>
    <w:rsid w:val="00274FF6"/>
    <w:rsid w:val="00281E34"/>
    <w:rsid w:val="00294106"/>
    <w:rsid w:val="002B39F6"/>
    <w:rsid w:val="002B6D73"/>
    <w:rsid w:val="002C0CDF"/>
    <w:rsid w:val="002F7E39"/>
    <w:rsid w:val="00302F98"/>
    <w:rsid w:val="0030685F"/>
    <w:rsid w:val="00307BDB"/>
    <w:rsid w:val="0031590E"/>
    <w:rsid w:val="00326CC1"/>
    <w:rsid w:val="003365B5"/>
    <w:rsid w:val="00371492"/>
    <w:rsid w:val="003770CC"/>
    <w:rsid w:val="00380066"/>
    <w:rsid w:val="0039768E"/>
    <w:rsid w:val="003A10C5"/>
    <w:rsid w:val="003D3C1B"/>
    <w:rsid w:val="003E2F60"/>
    <w:rsid w:val="003F39AE"/>
    <w:rsid w:val="004276F6"/>
    <w:rsid w:val="00444C8D"/>
    <w:rsid w:val="004519C1"/>
    <w:rsid w:val="00452B3B"/>
    <w:rsid w:val="004540A5"/>
    <w:rsid w:val="004916B2"/>
    <w:rsid w:val="004A2E83"/>
    <w:rsid w:val="004C139E"/>
    <w:rsid w:val="004C321E"/>
    <w:rsid w:val="004C6007"/>
    <w:rsid w:val="004D0D28"/>
    <w:rsid w:val="004F48F6"/>
    <w:rsid w:val="00544944"/>
    <w:rsid w:val="00550EF1"/>
    <w:rsid w:val="005665A5"/>
    <w:rsid w:val="0058471E"/>
    <w:rsid w:val="0058783D"/>
    <w:rsid w:val="005A5E45"/>
    <w:rsid w:val="005B07D5"/>
    <w:rsid w:val="005C030E"/>
    <w:rsid w:val="005E069D"/>
    <w:rsid w:val="006065BD"/>
    <w:rsid w:val="00617AF2"/>
    <w:rsid w:val="00630EB2"/>
    <w:rsid w:val="0064287B"/>
    <w:rsid w:val="006519A0"/>
    <w:rsid w:val="00652B15"/>
    <w:rsid w:val="00656615"/>
    <w:rsid w:val="006705E1"/>
    <w:rsid w:val="00674DEB"/>
    <w:rsid w:val="00685768"/>
    <w:rsid w:val="00690771"/>
    <w:rsid w:val="006C704B"/>
    <w:rsid w:val="006D40E0"/>
    <w:rsid w:val="007068CF"/>
    <w:rsid w:val="0071068F"/>
    <w:rsid w:val="00711E1B"/>
    <w:rsid w:val="00715FE1"/>
    <w:rsid w:val="007429A8"/>
    <w:rsid w:val="007562B3"/>
    <w:rsid w:val="007600C4"/>
    <w:rsid w:val="0077547E"/>
    <w:rsid w:val="007A31DA"/>
    <w:rsid w:val="007C0F38"/>
    <w:rsid w:val="007E404A"/>
    <w:rsid w:val="007E7089"/>
    <w:rsid w:val="00805701"/>
    <w:rsid w:val="008140BC"/>
    <w:rsid w:val="00835DF7"/>
    <w:rsid w:val="008618A1"/>
    <w:rsid w:val="00875E03"/>
    <w:rsid w:val="00882B4C"/>
    <w:rsid w:val="00882EAD"/>
    <w:rsid w:val="008906F2"/>
    <w:rsid w:val="00893303"/>
    <w:rsid w:val="0089382B"/>
    <w:rsid w:val="008C083C"/>
    <w:rsid w:val="008D3161"/>
    <w:rsid w:val="008F0221"/>
    <w:rsid w:val="009328A4"/>
    <w:rsid w:val="0095526F"/>
    <w:rsid w:val="00955B9C"/>
    <w:rsid w:val="009776B7"/>
    <w:rsid w:val="00977D3A"/>
    <w:rsid w:val="00996E39"/>
    <w:rsid w:val="009B7B86"/>
    <w:rsid w:val="009C318F"/>
    <w:rsid w:val="00A20C52"/>
    <w:rsid w:val="00A34BCB"/>
    <w:rsid w:val="00A57694"/>
    <w:rsid w:val="00A63B11"/>
    <w:rsid w:val="00A658CB"/>
    <w:rsid w:val="00A669C4"/>
    <w:rsid w:val="00A70F43"/>
    <w:rsid w:val="00A726B2"/>
    <w:rsid w:val="00A83C30"/>
    <w:rsid w:val="00AA1E16"/>
    <w:rsid w:val="00AA3D69"/>
    <w:rsid w:val="00AC26DC"/>
    <w:rsid w:val="00AF0AB5"/>
    <w:rsid w:val="00B12EBC"/>
    <w:rsid w:val="00B2012F"/>
    <w:rsid w:val="00B35F2A"/>
    <w:rsid w:val="00B37A42"/>
    <w:rsid w:val="00B64A67"/>
    <w:rsid w:val="00B71303"/>
    <w:rsid w:val="00B7560A"/>
    <w:rsid w:val="00B86656"/>
    <w:rsid w:val="00B90FEC"/>
    <w:rsid w:val="00B92D57"/>
    <w:rsid w:val="00B9483D"/>
    <w:rsid w:val="00BB33C3"/>
    <w:rsid w:val="00BC52B0"/>
    <w:rsid w:val="00BF470B"/>
    <w:rsid w:val="00BF60AC"/>
    <w:rsid w:val="00C320F4"/>
    <w:rsid w:val="00C3708F"/>
    <w:rsid w:val="00C4091E"/>
    <w:rsid w:val="00C5067D"/>
    <w:rsid w:val="00C5390E"/>
    <w:rsid w:val="00C61154"/>
    <w:rsid w:val="00C760E9"/>
    <w:rsid w:val="00C80CCA"/>
    <w:rsid w:val="00C9559E"/>
    <w:rsid w:val="00CA1DDF"/>
    <w:rsid w:val="00CA657E"/>
    <w:rsid w:val="00CD3AB3"/>
    <w:rsid w:val="00D161FE"/>
    <w:rsid w:val="00D270FA"/>
    <w:rsid w:val="00D331FC"/>
    <w:rsid w:val="00D40339"/>
    <w:rsid w:val="00D532DF"/>
    <w:rsid w:val="00D63CBA"/>
    <w:rsid w:val="00D83A68"/>
    <w:rsid w:val="00D861D7"/>
    <w:rsid w:val="00DA21B3"/>
    <w:rsid w:val="00DD48A6"/>
    <w:rsid w:val="00DE23DF"/>
    <w:rsid w:val="00E049CD"/>
    <w:rsid w:val="00E125F3"/>
    <w:rsid w:val="00E210C8"/>
    <w:rsid w:val="00E34C9A"/>
    <w:rsid w:val="00E36705"/>
    <w:rsid w:val="00E5150E"/>
    <w:rsid w:val="00E807FF"/>
    <w:rsid w:val="00E84032"/>
    <w:rsid w:val="00EE196B"/>
    <w:rsid w:val="00F024BC"/>
    <w:rsid w:val="00F328F9"/>
    <w:rsid w:val="00F35D1F"/>
    <w:rsid w:val="00F42072"/>
    <w:rsid w:val="00F867B5"/>
    <w:rsid w:val="00F91497"/>
    <w:rsid w:val="00F93D38"/>
    <w:rsid w:val="00FC2844"/>
    <w:rsid w:val="00FC6327"/>
    <w:rsid w:val="00FE5FA4"/>
    <w:rsid w:val="00FF3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7DA1"/>
  <w15:chartTrackingRefBased/>
  <w15:docId w15:val="{696BC011-803D-E64C-809C-1B496BCB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88A"/>
    <w:pPr>
      <w:spacing w:after="120"/>
      <w:jc w:val="both"/>
    </w:pPr>
    <w:rPr>
      <w:sz w:val="22"/>
      <w:szCs w:val="22"/>
      <w:lang w:val="en-US"/>
    </w:rPr>
  </w:style>
  <w:style w:type="paragraph" w:styleId="Heading1">
    <w:name w:val="heading 1"/>
    <w:basedOn w:val="Normal"/>
    <w:next w:val="Normal"/>
    <w:link w:val="Heading1Char"/>
    <w:uiPriority w:val="9"/>
    <w:qFormat/>
    <w:rsid w:val="000028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88A"/>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00288A"/>
    <w:pPr>
      <w:ind w:left="720"/>
      <w:contextualSpacing/>
    </w:pPr>
  </w:style>
  <w:style w:type="character" w:styleId="CommentReference">
    <w:name w:val="annotation reference"/>
    <w:basedOn w:val="DefaultParagraphFont"/>
    <w:uiPriority w:val="99"/>
    <w:semiHidden/>
    <w:unhideWhenUsed/>
    <w:rsid w:val="0000288A"/>
    <w:rPr>
      <w:sz w:val="16"/>
      <w:szCs w:val="16"/>
    </w:rPr>
  </w:style>
  <w:style w:type="paragraph" w:styleId="CommentText">
    <w:name w:val="annotation text"/>
    <w:basedOn w:val="Normal"/>
    <w:link w:val="CommentTextChar"/>
    <w:uiPriority w:val="99"/>
    <w:unhideWhenUsed/>
    <w:rsid w:val="0000288A"/>
    <w:rPr>
      <w:sz w:val="20"/>
      <w:szCs w:val="20"/>
    </w:rPr>
  </w:style>
  <w:style w:type="character" w:customStyle="1" w:styleId="CommentTextChar">
    <w:name w:val="Comment Text Char"/>
    <w:basedOn w:val="DefaultParagraphFont"/>
    <w:link w:val="CommentText"/>
    <w:uiPriority w:val="99"/>
    <w:rsid w:val="0000288A"/>
    <w:rPr>
      <w:sz w:val="20"/>
      <w:szCs w:val="20"/>
      <w:lang w:val="en-US"/>
    </w:rPr>
  </w:style>
  <w:style w:type="paragraph" w:styleId="CommentSubject">
    <w:name w:val="annotation subject"/>
    <w:basedOn w:val="CommentText"/>
    <w:next w:val="CommentText"/>
    <w:link w:val="CommentSubjectChar"/>
    <w:uiPriority w:val="99"/>
    <w:semiHidden/>
    <w:unhideWhenUsed/>
    <w:rsid w:val="0000288A"/>
    <w:rPr>
      <w:b/>
      <w:bCs/>
    </w:rPr>
  </w:style>
  <w:style w:type="character" w:customStyle="1" w:styleId="CommentSubjectChar">
    <w:name w:val="Comment Subject Char"/>
    <w:basedOn w:val="CommentTextChar"/>
    <w:link w:val="CommentSubject"/>
    <w:uiPriority w:val="99"/>
    <w:semiHidden/>
    <w:rsid w:val="0000288A"/>
    <w:rPr>
      <w:b/>
      <w:bCs/>
      <w:sz w:val="20"/>
      <w:szCs w:val="20"/>
      <w:lang w:val="en-US"/>
    </w:rPr>
  </w:style>
  <w:style w:type="paragraph" w:styleId="BalloonText">
    <w:name w:val="Balloon Text"/>
    <w:basedOn w:val="Normal"/>
    <w:link w:val="BalloonTextChar"/>
    <w:uiPriority w:val="99"/>
    <w:semiHidden/>
    <w:unhideWhenUsed/>
    <w:rsid w:val="00002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88A"/>
    <w:rPr>
      <w:rFonts w:ascii="Segoe UI" w:hAnsi="Segoe UI" w:cs="Segoe UI"/>
      <w:sz w:val="18"/>
      <w:szCs w:val="18"/>
      <w:lang w:val="en-US"/>
    </w:rPr>
  </w:style>
  <w:style w:type="character" w:styleId="Hyperlink">
    <w:name w:val="Hyperlink"/>
    <w:basedOn w:val="DefaultParagraphFont"/>
    <w:uiPriority w:val="99"/>
    <w:unhideWhenUsed/>
    <w:rsid w:val="0000288A"/>
    <w:rPr>
      <w:color w:val="0563C1" w:themeColor="hyperlink"/>
      <w:u w:val="single"/>
    </w:rPr>
  </w:style>
  <w:style w:type="paragraph" w:styleId="Revision">
    <w:name w:val="Revision"/>
    <w:hidden/>
    <w:uiPriority w:val="99"/>
    <w:semiHidden/>
    <w:rsid w:val="0000288A"/>
    <w:rPr>
      <w:sz w:val="22"/>
      <w:szCs w:val="22"/>
      <w:lang w:val="en-US"/>
    </w:rPr>
  </w:style>
  <w:style w:type="paragraph" w:customStyle="1" w:styleId="EndNoteBibliographyTitle">
    <w:name w:val="EndNote Bibliography Title"/>
    <w:basedOn w:val="Normal"/>
    <w:link w:val="EndNoteBibliographyTitleZchn"/>
    <w:rsid w:val="0000288A"/>
    <w:pPr>
      <w:jc w:val="center"/>
    </w:pPr>
    <w:rPr>
      <w:rFonts w:ascii="Calibri" w:hAnsi="Calibri" w:cs="Calibri"/>
    </w:rPr>
  </w:style>
  <w:style w:type="character" w:customStyle="1" w:styleId="EndNoteBibliographyTitleZchn">
    <w:name w:val="EndNote Bibliography Title Zchn"/>
    <w:basedOn w:val="DefaultParagraphFont"/>
    <w:link w:val="EndNoteBibliographyTitle"/>
    <w:rsid w:val="0000288A"/>
    <w:rPr>
      <w:rFonts w:ascii="Calibri" w:hAnsi="Calibri" w:cs="Calibri"/>
      <w:sz w:val="22"/>
      <w:szCs w:val="22"/>
      <w:lang w:val="en-US"/>
    </w:rPr>
  </w:style>
  <w:style w:type="paragraph" w:customStyle="1" w:styleId="EndNoteBibliography">
    <w:name w:val="EndNote Bibliography"/>
    <w:basedOn w:val="Normal"/>
    <w:link w:val="EndNoteBibliographyZchn"/>
    <w:rsid w:val="0000288A"/>
    <w:rPr>
      <w:rFonts w:ascii="Calibri" w:hAnsi="Calibri" w:cs="Calibri"/>
    </w:rPr>
  </w:style>
  <w:style w:type="character" w:customStyle="1" w:styleId="EndNoteBibliographyZchn">
    <w:name w:val="EndNote Bibliography Zchn"/>
    <w:basedOn w:val="DefaultParagraphFont"/>
    <w:link w:val="EndNoteBibliography"/>
    <w:rsid w:val="0000288A"/>
    <w:rPr>
      <w:rFonts w:ascii="Calibri" w:hAnsi="Calibri" w:cs="Calibri"/>
      <w:sz w:val="22"/>
      <w:szCs w:val="22"/>
      <w:lang w:val="en-US"/>
    </w:rPr>
  </w:style>
  <w:style w:type="paragraph" w:styleId="HTMLPreformatted">
    <w:name w:val="HTML Preformatted"/>
    <w:basedOn w:val="Normal"/>
    <w:link w:val="HTMLPreformattedChar"/>
    <w:uiPriority w:val="99"/>
    <w:semiHidden/>
    <w:unhideWhenUsed/>
    <w:rsid w:val="0000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semiHidden/>
    <w:rsid w:val="0000288A"/>
    <w:rPr>
      <w:rFonts w:ascii="Courier New" w:eastAsia="Times New Roman" w:hAnsi="Courier New" w:cs="Courier New"/>
      <w:sz w:val="20"/>
      <w:szCs w:val="20"/>
      <w:lang w:eastAsia="de-DE"/>
    </w:rPr>
  </w:style>
  <w:style w:type="paragraph" w:styleId="Title">
    <w:name w:val="Title"/>
    <w:basedOn w:val="Normal"/>
    <w:next w:val="Normal"/>
    <w:link w:val="TitleChar"/>
    <w:uiPriority w:val="10"/>
    <w:qFormat/>
    <w:rsid w:val="000028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88A"/>
    <w:rPr>
      <w:rFonts w:asciiTheme="majorHAnsi" w:eastAsiaTheme="majorEastAsia" w:hAnsiTheme="majorHAnsi" w:cstheme="majorBidi"/>
      <w:spacing w:val="-10"/>
      <w:kern w:val="28"/>
      <w:sz w:val="56"/>
      <w:szCs w:val="56"/>
      <w:lang w:val="en-US"/>
    </w:rPr>
  </w:style>
  <w:style w:type="character" w:customStyle="1" w:styleId="Onopgelostemelding1">
    <w:name w:val="Onopgeloste melding1"/>
    <w:basedOn w:val="DefaultParagraphFont"/>
    <w:uiPriority w:val="99"/>
    <w:semiHidden/>
    <w:unhideWhenUsed/>
    <w:rsid w:val="0000288A"/>
    <w:rPr>
      <w:color w:val="605E5C"/>
      <w:shd w:val="clear" w:color="auto" w:fill="E1DFDD"/>
    </w:rPr>
  </w:style>
  <w:style w:type="character" w:styleId="FollowedHyperlink">
    <w:name w:val="FollowedHyperlink"/>
    <w:basedOn w:val="DefaultParagraphFont"/>
    <w:uiPriority w:val="99"/>
    <w:semiHidden/>
    <w:unhideWhenUsed/>
    <w:rsid w:val="0000288A"/>
    <w:rPr>
      <w:color w:val="954F72" w:themeColor="followedHyperlink"/>
      <w:u w:val="single"/>
    </w:rPr>
  </w:style>
  <w:style w:type="character" w:customStyle="1" w:styleId="UnresolvedMention">
    <w:name w:val="Unresolved Mention"/>
    <w:basedOn w:val="DefaultParagraphFont"/>
    <w:uiPriority w:val="99"/>
    <w:semiHidden/>
    <w:unhideWhenUsed/>
    <w:rsid w:val="0000288A"/>
    <w:rPr>
      <w:color w:val="605E5C"/>
      <w:shd w:val="clear" w:color="auto" w:fill="E1DFDD"/>
    </w:rPr>
  </w:style>
  <w:style w:type="paragraph" w:styleId="Footer">
    <w:name w:val="footer"/>
    <w:basedOn w:val="Normal"/>
    <w:link w:val="FooterChar"/>
    <w:uiPriority w:val="99"/>
    <w:unhideWhenUsed/>
    <w:rsid w:val="0000288A"/>
    <w:pPr>
      <w:tabs>
        <w:tab w:val="center" w:pos="4536"/>
        <w:tab w:val="right" w:pos="9072"/>
      </w:tabs>
      <w:spacing w:after="0"/>
    </w:pPr>
  </w:style>
  <w:style w:type="character" w:customStyle="1" w:styleId="FooterChar">
    <w:name w:val="Footer Char"/>
    <w:basedOn w:val="DefaultParagraphFont"/>
    <w:link w:val="Footer"/>
    <w:uiPriority w:val="99"/>
    <w:rsid w:val="0000288A"/>
    <w:rPr>
      <w:sz w:val="22"/>
      <w:szCs w:val="22"/>
      <w:lang w:val="en-US"/>
    </w:rPr>
  </w:style>
  <w:style w:type="character" w:styleId="PageNumber">
    <w:name w:val="page number"/>
    <w:basedOn w:val="DefaultParagraphFont"/>
    <w:uiPriority w:val="99"/>
    <w:semiHidden/>
    <w:unhideWhenUsed/>
    <w:rsid w:val="0000288A"/>
  </w:style>
  <w:style w:type="paragraph" w:styleId="Header">
    <w:name w:val="header"/>
    <w:basedOn w:val="Normal"/>
    <w:link w:val="HeaderChar"/>
    <w:uiPriority w:val="99"/>
    <w:unhideWhenUsed/>
    <w:rsid w:val="0000288A"/>
    <w:pPr>
      <w:tabs>
        <w:tab w:val="center" w:pos="4536"/>
        <w:tab w:val="right" w:pos="9072"/>
      </w:tabs>
      <w:spacing w:after="0"/>
    </w:pPr>
  </w:style>
  <w:style w:type="character" w:customStyle="1" w:styleId="HeaderChar">
    <w:name w:val="Header Char"/>
    <w:basedOn w:val="DefaultParagraphFont"/>
    <w:link w:val="Header"/>
    <w:uiPriority w:val="99"/>
    <w:rsid w:val="0000288A"/>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646467">
      <w:bodyDiv w:val="1"/>
      <w:marLeft w:val="0"/>
      <w:marRight w:val="0"/>
      <w:marTop w:val="0"/>
      <w:marBottom w:val="0"/>
      <w:divBdr>
        <w:top w:val="none" w:sz="0" w:space="0" w:color="auto"/>
        <w:left w:val="none" w:sz="0" w:space="0" w:color="auto"/>
        <w:bottom w:val="none" w:sz="0" w:space="0" w:color="auto"/>
        <w:right w:val="none" w:sz="0" w:space="0" w:color="auto"/>
      </w:divBdr>
    </w:div>
    <w:div w:id="815605586">
      <w:bodyDiv w:val="1"/>
      <w:marLeft w:val="0"/>
      <w:marRight w:val="0"/>
      <w:marTop w:val="0"/>
      <w:marBottom w:val="0"/>
      <w:divBdr>
        <w:top w:val="none" w:sz="0" w:space="0" w:color="auto"/>
        <w:left w:val="none" w:sz="0" w:space="0" w:color="auto"/>
        <w:bottom w:val="none" w:sz="0" w:space="0" w:color="auto"/>
        <w:right w:val="none" w:sz="0" w:space="0" w:color="auto"/>
      </w:divBdr>
    </w:div>
    <w:div w:id="1069110096">
      <w:bodyDiv w:val="1"/>
      <w:marLeft w:val="0"/>
      <w:marRight w:val="0"/>
      <w:marTop w:val="0"/>
      <w:marBottom w:val="0"/>
      <w:divBdr>
        <w:top w:val="none" w:sz="0" w:space="0" w:color="auto"/>
        <w:left w:val="none" w:sz="0" w:space="0" w:color="auto"/>
        <w:bottom w:val="none" w:sz="0" w:space="0" w:color="auto"/>
        <w:right w:val="none" w:sz="0" w:space="0" w:color="auto"/>
      </w:divBdr>
    </w:div>
    <w:div w:id="20229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3906</Words>
  <Characters>22265</Characters>
  <Application>Microsoft Office Word</Application>
  <DocSecurity>4</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Penkler</dc:creator>
  <cp:keywords/>
  <dc:description/>
  <cp:lastModifiedBy>Kitcher J.E.</cp:lastModifiedBy>
  <cp:revision>2</cp:revision>
  <dcterms:created xsi:type="dcterms:W3CDTF">2021-11-22T14:17:00Z</dcterms:created>
  <dcterms:modified xsi:type="dcterms:W3CDTF">2021-11-22T14:17:00Z</dcterms:modified>
</cp:coreProperties>
</file>