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79673" w14:textId="13E73025" w:rsidR="00FF3584" w:rsidRPr="00925364" w:rsidRDefault="00702BAC" w:rsidP="00EB007D">
      <w:pPr>
        <w:tabs>
          <w:tab w:val="left" w:pos="284"/>
          <w:tab w:val="left" w:pos="426"/>
        </w:tabs>
        <w:spacing w:after="0" w:line="480" w:lineRule="auto"/>
        <w:rPr>
          <w:rFonts w:cstheme="minorHAnsi"/>
          <w:b/>
          <w:bCs/>
          <w:caps/>
          <w:lang w:val="en-US"/>
        </w:rPr>
      </w:pPr>
      <w:r w:rsidRPr="00925364">
        <w:rPr>
          <w:rFonts w:cstheme="minorHAnsi"/>
          <w:b/>
          <w:bCs/>
          <w:lang w:val="en-US"/>
        </w:rPr>
        <w:t>A</w:t>
      </w:r>
      <w:r w:rsidR="009F288B" w:rsidRPr="00925364">
        <w:rPr>
          <w:rFonts w:cstheme="minorHAnsi"/>
          <w:b/>
          <w:bCs/>
          <w:lang w:val="en-US"/>
        </w:rPr>
        <w:t xml:space="preserve">lcohol-medication interactions: </w:t>
      </w:r>
      <w:r w:rsidR="001D371B" w:rsidRPr="00925364">
        <w:rPr>
          <w:rFonts w:cstheme="minorHAnsi"/>
          <w:b/>
          <w:bCs/>
          <w:lang w:val="en-US"/>
        </w:rPr>
        <w:t xml:space="preserve">A </w:t>
      </w:r>
      <w:r w:rsidR="009F288B" w:rsidRPr="00925364">
        <w:rPr>
          <w:rFonts w:cstheme="minorHAnsi"/>
          <w:b/>
          <w:bCs/>
          <w:lang w:val="en-US"/>
        </w:rPr>
        <w:t>systematic review and meta-analysis of placebo-controlled trials</w:t>
      </w:r>
    </w:p>
    <w:p w14:paraId="769DD37B" w14:textId="77777777" w:rsidR="005C5766" w:rsidRPr="00925364" w:rsidRDefault="005C5766" w:rsidP="00EB007D">
      <w:pPr>
        <w:autoSpaceDE w:val="0"/>
        <w:autoSpaceDN w:val="0"/>
        <w:adjustRightInd w:val="0"/>
        <w:spacing w:after="0" w:line="480" w:lineRule="auto"/>
        <w:rPr>
          <w:rFonts w:cstheme="minorHAnsi"/>
          <w:i/>
          <w:iCs/>
          <w:lang w:val="en-US"/>
        </w:rPr>
      </w:pPr>
    </w:p>
    <w:p w14:paraId="6650BA64" w14:textId="3AC6C5C4" w:rsidR="006A651B" w:rsidRPr="00925364" w:rsidRDefault="006A651B" w:rsidP="00EB007D">
      <w:pPr>
        <w:autoSpaceDE w:val="0"/>
        <w:autoSpaceDN w:val="0"/>
        <w:adjustRightInd w:val="0"/>
        <w:spacing w:after="0" w:line="480" w:lineRule="auto"/>
        <w:rPr>
          <w:rFonts w:cstheme="minorHAnsi"/>
          <w:i/>
          <w:iCs/>
          <w:lang w:val="en-US"/>
        </w:rPr>
      </w:pPr>
      <w:r w:rsidRPr="00925364">
        <w:rPr>
          <w:rFonts w:cstheme="minorHAnsi"/>
          <w:i/>
          <w:iCs/>
          <w:lang w:val="en-US"/>
        </w:rPr>
        <w:t>Running head</w:t>
      </w:r>
    </w:p>
    <w:p w14:paraId="1467A6D4" w14:textId="399B27D1" w:rsidR="001B4607" w:rsidRPr="00925364" w:rsidRDefault="006A651B" w:rsidP="00EB007D">
      <w:pPr>
        <w:tabs>
          <w:tab w:val="left" w:pos="284"/>
          <w:tab w:val="left" w:pos="426"/>
        </w:tabs>
        <w:spacing w:after="0" w:line="480" w:lineRule="auto"/>
        <w:rPr>
          <w:rFonts w:cstheme="minorHAnsi"/>
          <w:lang w:val="en-US"/>
        </w:rPr>
      </w:pPr>
      <w:r w:rsidRPr="00925364">
        <w:rPr>
          <w:rFonts w:cstheme="minorHAnsi"/>
          <w:lang w:val="en-US"/>
        </w:rPr>
        <w:t>Alcohol-medication interactions</w:t>
      </w:r>
    </w:p>
    <w:p w14:paraId="3C25CE10" w14:textId="77777777" w:rsidR="006A651B" w:rsidRPr="00925364" w:rsidRDefault="006A651B" w:rsidP="00EB007D">
      <w:pPr>
        <w:tabs>
          <w:tab w:val="left" w:pos="284"/>
          <w:tab w:val="left" w:pos="426"/>
        </w:tabs>
        <w:spacing w:after="0" w:line="480" w:lineRule="auto"/>
        <w:rPr>
          <w:rFonts w:cstheme="minorHAnsi"/>
          <w:b/>
          <w:bCs/>
          <w:caps/>
          <w:lang w:val="en-US"/>
        </w:rPr>
      </w:pPr>
    </w:p>
    <w:p w14:paraId="31BF6CBC" w14:textId="77777777" w:rsidR="005C5766" w:rsidRPr="00925364" w:rsidRDefault="00E84E12" w:rsidP="00EB007D">
      <w:pPr>
        <w:autoSpaceDE w:val="0"/>
        <w:autoSpaceDN w:val="0"/>
        <w:adjustRightInd w:val="0"/>
        <w:spacing w:after="0" w:line="480" w:lineRule="auto"/>
        <w:rPr>
          <w:rFonts w:cstheme="minorHAnsi"/>
          <w:vertAlign w:val="superscript"/>
          <w:lang w:val="en-US"/>
        </w:rPr>
      </w:pPr>
      <w:r w:rsidRPr="00925364">
        <w:rPr>
          <w:rFonts w:cstheme="minorHAnsi"/>
          <w:lang w:val="en-US"/>
        </w:rPr>
        <w:t xml:space="preserve">Francesco </w:t>
      </w:r>
      <w:proofErr w:type="spellStart"/>
      <w:r w:rsidRPr="00925364">
        <w:rPr>
          <w:rFonts w:cstheme="minorHAnsi"/>
          <w:lang w:val="en-US"/>
        </w:rPr>
        <w:t>Traccis</w:t>
      </w:r>
      <w:r w:rsidR="006A651B" w:rsidRPr="00925364">
        <w:rPr>
          <w:rFonts w:cstheme="minorHAnsi"/>
          <w:vertAlign w:val="superscript"/>
          <w:lang w:val="en-US"/>
        </w:rPr>
        <w:t>a</w:t>
      </w:r>
      <w:proofErr w:type="spellEnd"/>
    </w:p>
    <w:p w14:paraId="455246C8" w14:textId="77777777"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 xml:space="preserve">Riccardo </w:t>
      </w:r>
      <w:proofErr w:type="spellStart"/>
      <w:r w:rsidRPr="00925364">
        <w:rPr>
          <w:rFonts w:cstheme="minorHAnsi"/>
        </w:rPr>
        <w:t>Presciuttini</w:t>
      </w:r>
      <w:r w:rsidR="006A651B" w:rsidRPr="00925364">
        <w:rPr>
          <w:rFonts w:cstheme="minorHAnsi"/>
          <w:vertAlign w:val="superscript"/>
        </w:rPr>
        <w:t>a</w:t>
      </w:r>
      <w:proofErr w:type="spellEnd"/>
    </w:p>
    <w:p w14:paraId="68F17495" w14:textId="77777777"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 xml:space="preserve">Pier Paolo </w:t>
      </w:r>
      <w:proofErr w:type="spellStart"/>
      <w:r w:rsidRPr="00925364">
        <w:rPr>
          <w:rFonts w:cstheme="minorHAnsi"/>
        </w:rPr>
        <w:t>Pani</w:t>
      </w:r>
      <w:r w:rsidR="006A651B" w:rsidRPr="00925364">
        <w:rPr>
          <w:rFonts w:cstheme="minorHAnsi"/>
          <w:vertAlign w:val="superscript"/>
        </w:rPr>
        <w:t>b</w:t>
      </w:r>
      <w:proofErr w:type="spellEnd"/>
    </w:p>
    <w:p w14:paraId="17C28221" w14:textId="5DDF6493"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 xml:space="preserve">Julia </w:t>
      </w:r>
      <w:proofErr w:type="spellStart"/>
      <w:r w:rsidRPr="00925364">
        <w:rPr>
          <w:rFonts w:cstheme="minorHAnsi"/>
        </w:rPr>
        <w:t>Sinclair</w:t>
      </w:r>
      <w:r w:rsidR="006A651B" w:rsidRPr="00925364">
        <w:rPr>
          <w:rFonts w:cstheme="minorHAnsi"/>
          <w:vertAlign w:val="superscript"/>
        </w:rPr>
        <w:t>c</w:t>
      </w:r>
      <w:proofErr w:type="spellEnd"/>
    </w:p>
    <w:p w14:paraId="598E7D88" w14:textId="77777777"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 xml:space="preserve">Lorenzo </w:t>
      </w:r>
      <w:proofErr w:type="spellStart"/>
      <w:r w:rsidRPr="00925364">
        <w:rPr>
          <w:rFonts w:cstheme="minorHAnsi"/>
        </w:rPr>
        <w:t>Leggio</w:t>
      </w:r>
      <w:r w:rsidR="006A651B" w:rsidRPr="00925364">
        <w:rPr>
          <w:rFonts w:cstheme="minorHAnsi"/>
          <w:vertAlign w:val="superscript"/>
        </w:rPr>
        <w:t>d</w:t>
      </w:r>
      <w:proofErr w:type="spellEnd"/>
      <w:r w:rsidR="00FA3B55" w:rsidRPr="00925364">
        <w:rPr>
          <w:rFonts w:cstheme="minorHAnsi"/>
          <w:vertAlign w:val="superscript"/>
        </w:rPr>
        <w:t>-h</w:t>
      </w:r>
    </w:p>
    <w:p w14:paraId="0F0D5266" w14:textId="2554585A" w:rsidR="00E84E12" w:rsidRPr="002B260D" w:rsidRDefault="00E84E12" w:rsidP="00EB007D">
      <w:pPr>
        <w:autoSpaceDE w:val="0"/>
        <w:autoSpaceDN w:val="0"/>
        <w:adjustRightInd w:val="0"/>
        <w:spacing w:after="0" w:line="480" w:lineRule="auto"/>
        <w:rPr>
          <w:rFonts w:cstheme="minorHAnsi"/>
          <w:lang w:val="en-US"/>
        </w:rPr>
      </w:pPr>
      <w:r w:rsidRPr="002B260D">
        <w:rPr>
          <w:rFonts w:cstheme="minorHAnsi"/>
          <w:lang w:val="en-US"/>
        </w:rPr>
        <w:t xml:space="preserve">Roberta </w:t>
      </w:r>
      <w:proofErr w:type="spellStart"/>
      <w:r w:rsidRPr="002B260D">
        <w:rPr>
          <w:rFonts w:cstheme="minorHAnsi"/>
          <w:lang w:val="en-US"/>
        </w:rPr>
        <w:t>Agabio</w:t>
      </w:r>
      <w:r w:rsidR="00FA3B55" w:rsidRPr="002B260D">
        <w:rPr>
          <w:rFonts w:cstheme="minorHAnsi"/>
          <w:vertAlign w:val="superscript"/>
          <w:lang w:val="en-US"/>
        </w:rPr>
        <w:t>a</w:t>
      </w:r>
      <w:proofErr w:type="spellEnd"/>
      <w:r w:rsidR="00BC1CCB" w:rsidRPr="002B260D">
        <w:rPr>
          <w:rFonts w:cstheme="minorHAnsi"/>
          <w:vertAlign w:val="superscript"/>
          <w:lang w:val="en-US"/>
        </w:rPr>
        <w:t>*</w:t>
      </w:r>
    </w:p>
    <w:p w14:paraId="6EC1D773" w14:textId="0578D071" w:rsidR="00E84E12" w:rsidRPr="002B260D" w:rsidRDefault="00E84E12" w:rsidP="00EB007D">
      <w:pPr>
        <w:autoSpaceDE w:val="0"/>
        <w:autoSpaceDN w:val="0"/>
        <w:adjustRightInd w:val="0"/>
        <w:spacing w:after="0" w:line="480" w:lineRule="auto"/>
        <w:rPr>
          <w:rFonts w:cstheme="minorHAnsi"/>
          <w:lang w:val="en-US"/>
        </w:rPr>
      </w:pPr>
    </w:p>
    <w:p w14:paraId="7C9EAD80" w14:textId="593AAEB5" w:rsidR="00E84E12"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a </w:t>
      </w:r>
      <w:r w:rsidRPr="00925364">
        <w:rPr>
          <w:rFonts w:cstheme="minorHAnsi"/>
          <w:lang w:val="en-US"/>
        </w:rPr>
        <w:t xml:space="preserve">Department of Biomedical Sciences, </w:t>
      </w:r>
      <w:r w:rsidR="00E84E12" w:rsidRPr="00925364">
        <w:rPr>
          <w:rFonts w:cstheme="minorHAnsi"/>
          <w:lang w:val="en-US"/>
        </w:rPr>
        <w:t>Section of Neuroscience and Clinical Pharmacology,</w:t>
      </w:r>
      <w:r w:rsidR="00935062" w:rsidRPr="00925364">
        <w:rPr>
          <w:rFonts w:cstheme="minorHAnsi"/>
          <w:lang w:val="en-US"/>
        </w:rPr>
        <w:t xml:space="preserve"> </w:t>
      </w:r>
      <w:r w:rsidR="00E84E12" w:rsidRPr="00925364">
        <w:rPr>
          <w:rFonts w:cstheme="minorHAnsi"/>
          <w:lang w:val="en-US"/>
        </w:rPr>
        <w:t>University of Cagliari, Italy</w:t>
      </w:r>
      <w:r w:rsidR="00EC7760" w:rsidRPr="00925364">
        <w:rPr>
          <w:rFonts w:cstheme="minorHAnsi"/>
          <w:lang w:val="en-US"/>
        </w:rPr>
        <w:t xml:space="preserve"> </w:t>
      </w:r>
      <w:r w:rsidR="00EC7760" w:rsidRPr="00925364">
        <w:rPr>
          <w:rFonts w:cstheme="minorHAnsi"/>
          <w:color w:val="000000" w:themeColor="text1"/>
          <w:lang w:val="fr-FR"/>
        </w:rPr>
        <w:t>agabio@unica.it</w:t>
      </w:r>
    </w:p>
    <w:p w14:paraId="0CAB60C1" w14:textId="11EF6B2F" w:rsidR="00E84E12" w:rsidRPr="00925364" w:rsidRDefault="006A651B">
      <w:pPr>
        <w:tabs>
          <w:tab w:val="left" w:pos="284"/>
        </w:tabs>
        <w:spacing w:after="0" w:line="240" w:lineRule="auto"/>
        <w:rPr>
          <w:rFonts w:eastAsia="Times New Roman" w:cstheme="minorHAnsi"/>
          <w:lang w:val="en-US" w:eastAsia="it-IT"/>
        </w:rPr>
      </w:pPr>
      <w:r w:rsidRPr="00925364">
        <w:rPr>
          <w:rFonts w:cstheme="minorHAnsi"/>
          <w:vertAlign w:val="superscript"/>
          <w:lang w:val="en-US"/>
        </w:rPr>
        <w:t>b</w:t>
      </w:r>
      <w:r w:rsidR="00E84E12" w:rsidRPr="00925364">
        <w:rPr>
          <w:rFonts w:cstheme="minorHAnsi"/>
          <w:color w:val="000000" w:themeColor="text1"/>
          <w:vertAlign w:val="superscript"/>
          <w:lang w:val="en-US"/>
        </w:rPr>
        <w:t xml:space="preserve"> </w:t>
      </w:r>
      <w:r w:rsidR="00E84E12" w:rsidRPr="00925364">
        <w:rPr>
          <w:rFonts w:eastAsia="Times New Roman" w:cstheme="minorHAnsi"/>
          <w:lang w:val="en-US" w:eastAsia="it-IT"/>
        </w:rPr>
        <w:t>Director, Health Social Services Public Health Trust Sardinia, Cagliari, Italy</w:t>
      </w:r>
      <w:r w:rsidR="00FC7C91" w:rsidRPr="00925364">
        <w:rPr>
          <w:rFonts w:eastAsia="Times New Roman" w:cstheme="minorHAnsi"/>
          <w:lang w:val="en-US" w:eastAsia="it-IT"/>
        </w:rPr>
        <w:t xml:space="preserve"> pierpaolopani.ppp@gmail.com</w:t>
      </w:r>
    </w:p>
    <w:p w14:paraId="1430B584" w14:textId="0A1D4BAD" w:rsidR="00E84E12" w:rsidRPr="00925364" w:rsidRDefault="006A651B">
      <w:pPr>
        <w:tabs>
          <w:tab w:val="left" w:pos="284"/>
        </w:tabs>
        <w:autoSpaceDE w:val="0"/>
        <w:autoSpaceDN w:val="0"/>
        <w:adjustRightInd w:val="0"/>
        <w:spacing w:after="0" w:line="240" w:lineRule="auto"/>
        <w:rPr>
          <w:rFonts w:cstheme="minorHAnsi"/>
          <w:b/>
          <w:bCs/>
          <w:caps/>
          <w:lang w:val="en-US"/>
        </w:rPr>
      </w:pPr>
      <w:r w:rsidRPr="00925364">
        <w:rPr>
          <w:rFonts w:cstheme="minorHAnsi"/>
          <w:vertAlign w:val="superscript"/>
          <w:lang w:val="en-US"/>
        </w:rPr>
        <w:t>c</w:t>
      </w:r>
      <w:r w:rsidR="00E84E12" w:rsidRPr="00925364">
        <w:rPr>
          <w:rFonts w:cstheme="minorHAnsi"/>
          <w:vertAlign w:val="superscript"/>
          <w:lang w:val="en-US"/>
        </w:rPr>
        <w:t xml:space="preserve"> </w:t>
      </w:r>
      <w:r w:rsidR="00E84E12" w:rsidRPr="00925364">
        <w:rPr>
          <w:rFonts w:cstheme="minorHAnsi"/>
          <w:lang w:val="en-US"/>
        </w:rPr>
        <w:t>Faculty of Medicine, University of Southampton, Southampton, UK</w:t>
      </w:r>
      <w:r w:rsidR="00E84E12" w:rsidRPr="00925364">
        <w:rPr>
          <w:rFonts w:cstheme="minorHAnsi"/>
          <w:b/>
          <w:bCs/>
          <w:caps/>
          <w:lang w:val="en-GB"/>
        </w:rPr>
        <w:t xml:space="preserve"> </w:t>
      </w:r>
      <w:r w:rsidR="00FC7C91" w:rsidRPr="00925364">
        <w:rPr>
          <w:rFonts w:cstheme="minorHAnsi"/>
          <w:lang w:val="en-US"/>
        </w:rPr>
        <w:t>Julia.sinclair@soton.ac.uk</w:t>
      </w:r>
    </w:p>
    <w:p w14:paraId="65306FC3" w14:textId="77777777" w:rsidR="006A651B"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d</w:t>
      </w:r>
      <w:r w:rsidR="00E84E12" w:rsidRPr="00925364">
        <w:rPr>
          <w:rFonts w:cstheme="minorHAnsi"/>
          <w:vertAlign w:val="superscript"/>
          <w:lang w:val="en-US"/>
        </w:rPr>
        <w:t xml:space="preserve"> </w:t>
      </w:r>
      <w:r w:rsidR="00E84E12" w:rsidRPr="00925364">
        <w:rPr>
          <w:rFonts w:cstheme="minorHAnsi"/>
          <w:lang w:val="en-US"/>
        </w:rPr>
        <w:t xml:space="preserve">Clinical </w:t>
      </w:r>
      <w:proofErr w:type="spellStart"/>
      <w:r w:rsidR="00E84E12" w:rsidRPr="00925364">
        <w:rPr>
          <w:rFonts w:cstheme="minorHAnsi"/>
          <w:lang w:val="en-US"/>
        </w:rPr>
        <w:t>Psychoneuroendocrinology</w:t>
      </w:r>
      <w:proofErr w:type="spellEnd"/>
      <w:r w:rsidR="00E84E12" w:rsidRPr="00925364">
        <w:rPr>
          <w:rFonts w:cstheme="minorHAnsi"/>
          <w:lang w:val="en-US"/>
        </w:rPr>
        <w:t xml:space="preserve"> and Neuropsychopharmacology Section, </w:t>
      </w:r>
      <w:r w:rsidR="00B235C6" w:rsidRPr="00925364">
        <w:rPr>
          <w:rFonts w:cstheme="minorHAnsi"/>
          <w:lang w:val="en-US"/>
        </w:rPr>
        <w:t xml:space="preserve">Translational Addiction Medicine Branch, </w:t>
      </w:r>
      <w:r w:rsidR="00E84E12" w:rsidRPr="00925364">
        <w:rPr>
          <w:rFonts w:cstheme="minorHAnsi"/>
          <w:lang w:val="en-US"/>
        </w:rPr>
        <w:t>National Institute on Drug Abuse Intramural Research Program and National Institute on Alcohol Abuse and Alcoholism, Division of Intramural Clinical and Basic Research, National Institutes of Health, Baltimore and Bethesda, MD, United States</w:t>
      </w:r>
    </w:p>
    <w:p w14:paraId="1D3D7EC7" w14:textId="4DE3C4DC" w:rsidR="006A651B"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e </w:t>
      </w:r>
      <w:r w:rsidR="00E84E12" w:rsidRPr="00925364">
        <w:rPr>
          <w:rFonts w:cstheme="minorHAnsi"/>
          <w:lang w:val="en-US"/>
        </w:rPr>
        <w:t>Medication Development Program, National Institute on Drug Abuse Intramural Research Program, National Institutes of Health, Baltimore, United States</w:t>
      </w:r>
    </w:p>
    <w:p w14:paraId="07135F4D" w14:textId="36B8875D" w:rsidR="006A651B"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f </w:t>
      </w:r>
      <w:r w:rsidR="00E84E12" w:rsidRPr="00925364">
        <w:rPr>
          <w:rFonts w:cstheme="minorHAnsi"/>
          <w:lang w:val="en-US"/>
        </w:rPr>
        <w:t>Center for Alcohol and Addiction Studies, Brown University, Providence, RI, United States</w:t>
      </w:r>
    </w:p>
    <w:p w14:paraId="3DB53D84" w14:textId="7D79CD24" w:rsidR="006A651B" w:rsidRPr="00925364" w:rsidRDefault="00FA3B55">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g</w:t>
      </w:r>
      <w:r w:rsidRPr="00925364">
        <w:rPr>
          <w:rFonts w:cstheme="minorHAnsi"/>
          <w:lang w:val="en-US"/>
        </w:rPr>
        <w:t xml:space="preserve"> </w:t>
      </w:r>
      <w:r w:rsidR="00E84E12" w:rsidRPr="00925364">
        <w:rPr>
          <w:rFonts w:cstheme="minorHAnsi"/>
          <w:lang w:val="en-US"/>
        </w:rPr>
        <w:t>Division of Addiction Medicine, Department of Medicine, Johns Hopkins University, Baltimore, MD, United States</w:t>
      </w:r>
    </w:p>
    <w:p w14:paraId="19E7F1D2" w14:textId="1116F3F5" w:rsidR="00E84E12" w:rsidRPr="00925364" w:rsidRDefault="00FA3B55">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h </w:t>
      </w:r>
      <w:r w:rsidR="00E84E12" w:rsidRPr="00925364">
        <w:rPr>
          <w:rFonts w:cstheme="minorHAnsi"/>
          <w:lang w:val="en-US"/>
        </w:rPr>
        <w:t>Department of Neuroscience, Georgetown University, Washington DC, United States</w:t>
      </w:r>
      <w:r w:rsidR="00EC7760" w:rsidRPr="00925364">
        <w:rPr>
          <w:rFonts w:cstheme="minorHAnsi"/>
          <w:lang w:val="en-US"/>
        </w:rPr>
        <w:t>. lorenzo.leggio@nih.gov</w:t>
      </w:r>
    </w:p>
    <w:p w14:paraId="45AD03AE" w14:textId="0D3EE052" w:rsidR="00B235C6" w:rsidRPr="00925364" w:rsidRDefault="00B235C6">
      <w:pPr>
        <w:tabs>
          <w:tab w:val="left" w:pos="284"/>
        </w:tabs>
        <w:spacing w:after="0" w:line="240" w:lineRule="auto"/>
        <w:rPr>
          <w:rFonts w:cstheme="minorHAnsi"/>
          <w:caps/>
          <w:lang w:val="en-GB"/>
        </w:rPr>
      </w:pPr>
    </w:p>
    <w:p w14:paraId="61EB618A" w14:textId="589A9D02" w:rsidR="00935062" w:rsidRPr="00925364" w:rsidRDefault="004842A3">
      <w:pPr>
        <w:tabs>
          <w:tab w:val="left" w:pos="284"/>
        </w:tabs>
        <w:spacing w:after="0" w:line="240" w:lineRule="auto"/>
        <w:rPr>
          <w:rFonts w:cstheme="minorHAnsi"/>
        </w:rPr>
      </w:pPr>
      <w:r w:rsidRPr="00925364">
        <w:rPr>
          <w:rFonts w:cstheme="minorHAnsi"/>
        </w:rPr>
        <w:t xml:space="preserve">Francesco </w:t>
      </w:r>
      <w:proofErr w:type="spellStart"/>
      <w:r w:rsidRPr="00925364">
        <w:rPr>
          <w:rFonts w:cstheme="minorHAnsi"/>
        </w:rPr>
        <w:t>Traccis</w:t>
      </w:r>
      <w:proofErr w:type="spellEnd"/>
      <w:r w:rsidRPr="00925364">
        <w:rPr>
          <w:rFonts w:cstheme="minorHAnsi"/>
        </w:rPr>
        <w:t xml:space="preserve"> and Riccardo </w:t>
      </w:r>
      <w:proofErr w:type="spellStart"/>
      <w:r w:rsidRPr="00925364">
        <w:rPr>
          <w:rFonts w:cstheme="minorHAnsi"/>
        </w:rPr>
        <w:t>Presciuttini</w:t>
      </w:r>
      <w:proofErr w:type="spellEnd"/>
      <w:r w:rsidRPr="00925364">
        <w:rPr>
          <w:rFonts w:cstheme="minorHAnsi"/>
        </w:rPr>
        <w:t xml:space="preserve"> </w:t>
      </w:r>
      <w:proofErr w:type="spellStart"/>
      <w:r w:rsidRPr="00925364">
        <w:rPr>
          <w:rFonts w:cstheme="minorHAnsi"/>
        </w:rPr>
        <w:t>e</w:t>
      </w:r>
      <w:r w:rsidR="00935062" w:rsidRPr="00925364">
        <w:rPr>
          <w:rFonts w:cstheme="minorHAnsi"/>
        </w:rPr>
        <w:t>qually</w:t>
      </w:r>
      <w:proofErr w:type="spellEnd"/>
      <w:r w:rsidR="00935062" w:rsidRPr="00925364">
        <w:rPr>
          <w:rFonts w:cstheme="minorHAnsi"/>
        </w:rPr>
        <w:t xml:space="preserve"> </w:t>
      </w:r>
      <w:proofErr w:type="spellStart"/>
      <w:r w:rsidR="00935062" w:rsidRPr="00925364">
        <w:rPr>
          <w:rFonts w:cstheme="minorHAnsi"/>
        </w:rPr>
        <w:t>contributed</w:t>
      </w:r>
      <w:proofErr w:type="spellEnd"/>
    </w:p>
    <w:p w14:paraId="3EB361DE" w14:textId="04898D8C" w:rsidR="004842A3" w:rsidRPr="00925364" w:rsidRDefault="004842A3">
      <w:pPr>
        <w:autoSpaceDE w:val="0"/>
        <w:autoSpaceDN w:val="0"/>
        <w:adjustRightInd w:val="0"/>
        <w:spacing w:after="0" w:line="240" w:lineRule="auto"/>
        <w:rPr>
          <w:rFonts w:cstheme="minorHAnsi"/>
          <w:lang w:val="en-US"/>
        </w:rPr>
      </w:pPr>
      <w:r w:rsidRPr="00925364">
        <w:rPr>
          <w:rFonts w:cstheme="minorHAnsi"/>
          <w:lang w:val="en-US"/>
        </w:rPr>
        <w:t>Lorenzo Leggio and Roberta Agabio equally contributed</w:t>
      </w:r>
    </w:p>
    <w:p w14:paraId="6A868E61" w14:textId="77777777" w:rsidR="00B235C6" w:rsidRPr="00925364" w:rsidRDefault="00B235C6">
      <w:pPr>
        <w:tabs>
          <w:tab w:val="left" w:pos="284"/>
        </w:tabs>
        <w:spacing w:after="0" w:line="240" w:lineRule="auto"/>
        <w:rPr>
          <w:rFonts w:cstheme="minorHAnsi"/>
          <w:color w:val="000000" w:themeColor="text1"/>
          <w:u w:val="single"/>
          <w:lang w:val="en-US"/>
        </w:rPr>
      </w:pPr>
    </w:p>
    <w:p w14:paraId="6CAE1AA0" w14:textId="77777777" w:rsidR="004842A3" w:rsidRPr="00925364" w:rsidRDefault="004842A3">
      <w:pPr>
        <w:autoSpaceDE w:val="0"/>
        <w:autoSpaceDN w:val="0"/>
        <w:adjustRightInd w:val="0"/>
        <w:spacing w:after="0" w:line="240" w:lineRule="auto"/>
        <w:rPr>
          <w:rFonts w:cstheme="minorHAnsi"/>
          <w:lang w:val="en-US"/>
        </w:rPr>
      </w:pPr>
      <w:r w:rsidRPr="00925364">
        <w:rPr>
          <w:rFonts w:cstheme="minorHAnsi"/>
          <w:lang w:val="en-US"/>
        </w:rPr>
        <w:t>*Corresponding author</w:t>
      </w:r>
    </w:p>
    <w:p w14:paraId="545294AE" w14:textId="365AFD5A" w:rsidR="00935062" w:rsidRPr="00925364" w:rsidRDefault="004842A3">
      <w:pPr>
        <w:autoSpaceDE w:val="0"/>
        <w:autoSpaceDN w:val="0"/>
        <w:adjustRightInd w:val="0"/>
        <w:spacing w:after="0" w:line="240" w:lineRule="auto"/>
        <w:rPr>
          <w:rFonts w:cstheme="minorHAnsi"/>
          <w:color w:val="000000" w:themeColor="text1"/>
          <w:lang w:val="en-US"/>
        </w:rPr>
      </w:pPr>
      <w:r w:rsidRPr="00925364">
        <w:rPr>
          <w:rFonts w:cstheme="minorHAnsi"/>
          <w:color w:val="000000" w:themeColor="text1"/>
          <w:lang w:val="en-US"/>
        </w:rPr>
        <w:t>Roberta Agabio, M.</w:t>
      </w:r>
      <w:r w:rsidR="00935062" w:rsidRPr="00925364">
        <w:rPr>
          <w:rFonts w:cstheme="minorHAnsi"/>
          <w:color w:val="000000" w:themeColor="text1"/>
          <w:lang w:val="en-US"/>
        </w:rPr>
        <w:t>D.</w:t>
      </w:r>
    </w:p>
    <w:p w14:paraId="7F1EBC5C" w14:textId="77777777" w:rsidR="00935062" w:rsidRPr="00925364" w:rsidRDefault="00935062">
      <w:pPr>
        <w:spacing w:after="0" w:line="240" w:lineRule="auto"/>
        <w:rPr>
          <w:rFonts w:cstheme="minorHAnsi"/>
          <w:color w:val="000000" w:themeColor="text1"/>
          <w:lang w:val="en-US"/>
        </w:rPr>
      </w:pPr>
      <w:r w:rsidRPr="00925364">
        <w:rPr>
          <w:rFonts w:cstheme="minorHAnsi"/>
          <w:color w:val="000000" w:themeColor="text1"/>
          <w:lang w:val="en-US"/>
        </w:rPr>
        <w:t xml:space="preserve">Department of Biomedical Sciences, Section of Neuroscience and Clinical Pharmacology </w:t>
      </w:r>
    </w:p>
    <w:p w14:paraId="592D1DDD" w14:textId="77777777" w:rsidR="00935062" w:rsidRPr="00925364" w:rsidRDefault="00935062">
      <w:pPr>
        <w:spacing w:after="0" w:line="240" w:lineRule="auto"/>
        <w:rPr>
          <w:rFonts w:cstheme="minorHAnsi"/>
          <w:color w:val="000000" w:themeColor="text1"/>
        </w:rPr>
      </w:pPr>
      <w:r w:rsidRPr="00925364">
        <w:rPr>
          <w:rFonts w:cstheme="minorHAnsi"/>
          <w:color w:val="000000" w:themeColor="text1"/>
        </w:rPr>
        <w:t>University of Cagliari</w:t>
      </w:r>
    </w:p>
    <w:p w14:paraId="32DF9EA6" w14:textId="77777777" w:rsidR="00935062" w:rsidRPr="00925364" w:rsidRDefault="00935062">
      <w:pPr>
        <w:spacing w:after="0" w:line="240" w:lineRule="auto"/>
        <w:rPr>
          <w:rFonts w:cstheme="minorHAnsi"/>
          <w:color w:val="000000" w:themeColor="text1"/>
        </w:rPr>
      </w:pPr>
      <w:r w:rsidRPr="00925364">
        <w:rPr>
          <w:rFonts w:cstheme="minorHAnsi"/>
          <w:color w:val="000000" w:themeColor="text1"/>
        </w:rPr>
        <w:t>Cittadella Universitaria, S.S. 554, km. 4.500</w:t>
      </w:r>
    </w:p>
    <w:p w14:paraId="47D60758" w14:textId="5BB63FFC" w:rsidR="00935062" w:rsidRPr="002B260D" w:rsidRDefault="00935062">
      <w:pPr>
        <w:spacing w:after="0" w:line="240" w:lineRule="auto"/>
        <w:jc w:val="both"/>
        <w:rPr>
          <w:rFonts w:cstheme="minorHAnsi"/>
          <w:color w:val="000000" w:themeColor="text1"/>
          <w:lang w:val="en-US"/>
        </w:rPr>
      </w:pPr>
      <w:r w:rsidRPr="002B260D">
        <w:rPr>
          <w:rFonts w:cstheme="minorHAnsi"/>
          <w:color w:val="000000" w:themeColor="text1"/>
          <w:lang w:val="en-US"/>
        </w:rPr>
        <w:t xml:space="preserve">I-09042 </w:t>
      </w:r>
      <w:proofErr w:type="spellStart"/>
      <w:r w:rsidRPr="002B260D">
        <w:rPr>
          <w:rFonts w:cstheme="minorHAnsi"/>
          <w:color w:val="000000" w:themeColor="text1"/>
          <w:lang w:val="en-US"/>
        </w:rPr>
        <w:t>Monserrato</w:t>
      </w:r>
      <w:proofErr w:type="spellEnd"/>
      <w:r w:rsidRPr="002B260D">
        <w:rPr>
          <w:rFonts w:cstheme="minorHAnsi"/>
          <w:color w:val="000000" w:themeColor="text1"/>
          <w:lang w:val="en-US"/>
        </w:rPr>
        <w:t xml:space="preserve"> (CA), Italy</w:t>
      </w:r>
    </w:p>
    <w:p w14:paraId="7D4C115B" w14:textId="77777777" w:rsidR="00935062" w:rsidRPr="00925364" w:rsidRDefault="00935062" w:rsidP="00CC3E43">
      <w:pPr>
        <w:pStyle w:val="Corpotesto"/>
        <w:spacing w:after="0" w:line="480" w:lineRule="auto"/>
        <w:rPr>
          <w:rFonts w:asciiTheme="minorHAnsi" w:hAnsiTheme="minorHAnsi" w:cstheme="minorHAnsi"/>
          <w:color w:val="000000" w:themeColor="text1"/>
          <w:lang w:val="fr-FR"/>
        </w:rPr>
      </w:pPr>
      <w:r w:rsidRPr="00925364">
        <w:rPr>
          <w:rFonts w:asciiTheme="minorHAnsi" w:hAnsiTheme="minorHAnsi" w:cstheme="minorHAnsi"/>
          <w:color w:val="000000" w:themeColor="text1"/>
          <w:lang w:val="fr-FR"/>
        </w:rPr>
        <w:t xml:space="preserve">E-mail: agabio@unica.it </w:t>
      </w:r>
    </w:p>
    <w:p w14:paraId="1FFD4631" w14:textId="6A42B895" w:rsidR="00434642" w:rsidRPr="002B260D" w:rsidRDefault="00434642" w:rsidP="00CC3E43">
      <w:pPr>
        <w:spacing w:after="0" w:line="480" w:lineRule="auto"/>
        <w:rPr>
          <w:rFonts w:cstheme="minorHAnsi"/>
          <w:caps/>
          <w:u w:val="single"/>
          <w:lang w:val="en-US"/>
        </w:rPr>
      </w:pPr>
      <w:r w:rsidRPr="002B260D">
        <w:rPr>
          <w:rFonts w:cstheme="minorHAnsi"/>
          <w:caps/>
          <w:u w:val="single"/>
          <w:lang w:val="en-US"/>
        </w:rPr>
        <w:br w:type="page"/>
      </w:r>
    </w:p>
    <w:p w14:paraId="5045337B" w14:textId="25E600AC" w:rsidR="004A641F" w:rsidRPr="00925364" w:rsidRDefault="00F8637E" w:rsidP="00CC3E43">
      <w:pPr>
        <w:tabs>
          <w:tab w:val="left" w:pos="284"/>
          <w:tab w:val="left" w:pos="426"/>
        </w:tabs>
        <w:spacing w:after="0" w:line="480" w:lineRule="auto"/>
        <w:rPr>
          <w:rFonts w:cstheme="minorHAnsi"/>
          <w:i/>
          <w:iCs/>
          <w:lang w:val="en-GB"/>
        </w:rPr>
      </w:pPr>
      <w:r w:rsidRPr="00925364">
        <w:rPr>
          <w:rFonts w:cstheme="minorHAnsi"/>
          <w:b/>
          <w:bCs/>
          <w:caps/>
          <w:lang w:val="en-GB"/>
        </w:rPr>
        <w:lastRenderedPageBreak/>
        <w:t>ABSTRACT</w:t>
      </w:r>
      <w:r w:rsidR="00D05078" w:rsidRPr="00925364">
        <w:rPr>
          <w:rFonts w:cstheme="minorHAnsi"/>
          <w:b/>
          <w:bCs/>
          <w:caps/>
          <w:lang w:val="en-GB"/>
        </w:rPr>
        <w:t xml:space="preserve"> </w:t>
      </w:r>
      <w:r w:rsidR="00AF5FAD" w:rsidRPr="00925364">
        <w:rPr>
          <w:rFonts w:cstheme="minorHAnsi"/>
          <w:i/>
          <w:iCs/>
          <w:lang w:val="en-GB"/>
        </w:rPr>
        <w:t>(</w:t>
      </w:r>
      <w:r w:rsidR="005766F5">
        <w:rPr>
          <w:rFonts w:cstheme="minorHAnsi"/>
          <w:i/>
          <w:iCs/>
          <w:lang w:val="en-GB"/>
        </w:rPr>
        <w:t>233</w:t>
      </w:r>
      <w:r w:rsidR="005766F5" w:rsidRPr="00925364">
        <w:rPr>
          <w:rFonts w:cstheme="minorHAnsi"/>
          <w:i/>
          <w:iCs/>
          <w:lang w:val="en-GB"/>
        </w:rPr>
        <w:t xml:space="preserve"> </w:t>
      </w:r>
      <w:r w:rsidR="00AF5FAD" w:rsidRPr="00925364">
        <w:rPr>
          <w:rFonts w:cstheme="minorHAnsi"/>
          <w:i/>
          <w:iCs/>
          <w:lang w:val="en-GB"/>
        </w:rPr>
        <w:t>words)</w:t>
      </w:r>
    </w:p>
    <w:p w14:paraId="7CE85ABD" w14:textId="77777777" w:rsidR="00961C4D" w:rsidRPr="00925364" w:rsidRDefault="00961C4D">
      <w:pPr>
        <w:pStyle w:val="Paragrafoelenco"/>
        <w:tabs>
          <w:tab w:val="left" w:pos="284"/>
          <w:tab w:val="left" w:pos="426"/>
        </w:tabs>
        <w:spacing w:after="0" w:line="480" w:lineRule="auto"/>
        <w:ind w:left="0"/>
        <w:rPr>
          <w:rFonts w:cstheme="minorHAnsi"/>
          <w:lang w:val="en-US"/>
        </w:rPr>
      </w:pPr>
    </w:p>
    <w:p w14:paraId="2E23F72A" w14:textId="77777777" w:rsidR="00B402C6" w:rsidRPr="00925364" w:rsidRDefault="00B402C6" w:rsidP="00517640">
      <w:pPr>
        <w:tabs>
          <w:tab w:val="left" w:pos="284"/>
          <w:tab w:val="left" w:pos="426"/>
        </w:tabs>
        <w:spacing w:after="0" w:line="480" w:lineRule="auto"/>
        <w:jc w:val="both"/>
        <w:rPr>
          <w:rFonts w:cstheme="minorHAnsi"/>
          <w:lang w:val="en-GB"/>
        </w:rPr>
      </w:pPr>
      <w:r w:rsidRPr="00925364">
        <w:rPr>
          <w:rFonts w:eastAsia="Times New Roman" w:cstheme="minorHAnsi"/>
          <w:lang w:val="en-US" w:eastAsia="it-IT"/>
        </w:rPr>
        <w:t>Alcohol and other xenobiotics may limit the therapeutic effects of medications. We aimed at investigating alcohol-medication intera</w:t>
      </w:r>
      <w:r w:rsidRPr="00925364">
        <w:rPr>
          <w:rFonts w:cstheme="minorHAnsi"/>
          <w:lang w:val="en-US"/>
        </w:rPr>
        <w:t xml:space="preserve">ctions (AMI) after the exclusion of confounding effects related to other xenobiotics. We performed a systematic review and meta-analysis of controlled studies comparing the effects induced by alcohol versus placebo on pharmacodynamic and/or pharmacokinetic parameters of approved medications. </w:t>
      </w:r>
      <w:r w:rsidRPr="00925364">
        <w:rPr>
          <w:rFonts w:cstheme="minorHAnsi"/>
          <w:color w:val="212121"/>
          <w:shd w:val="clear" w:color="auto" w:fill="FFFFFF"/>
          <w:lang w:val="en-US"/>
        </w:rPr>
        <w:t xml:space="preserve">Certainty in the evidence of AMI was assessed when </w:t>
      </w:r>
      <w:r w:rsidRPr="00925364">
        <w:rPr>
          <w:rFonts w:cstheme="minorHAnsi"/>
          <w:lang w:val="en-GB"/>
        </w:rPr>
        <w:t xml:space="preserve">at least 3 independent studies and at least 200 participants were available. </w:t>
      </w:r>
    </w:p>
    <w:p w14:paraId="34CDE14C" w14:textId="2E6504B3" w:rsidR="00B402C6" w:rsidRPr="00925364" w:rsidRDefault="00B402C6" w:rsidP="00517640">
      <w:pPr>
        <w:pStyle w:val="Paragrafoelenco"/>
        <w:tabs>
          <w:tab w:val="left" w:pos="284"/>
          <w:tab w:val="left" w:pos="426"/>
        </w:tabs>
        <w:spacing w:after="0" w:line="480" w:lineRule="auto"/>
        <w:ind w:left="0"/>
        <w:jc w:val="both"/>
        <w:rPr>
          <w:rFonts w:cstheme="minorHAnsi"/>
          <w:shd w:val="clear" w:color="auto" w:fill="FFFFFF"/>
          <w:lang w:val="en-US"/>
        </w:rPr>
      </w:pPr>
      <w:r w:rsidRPr="00925364">
        <w:rPr>
          <w:rFonts w:cstheme="minorHAnsi"/>
          <w:lang w:val="en-GB"/>
        </w:rPr>
        <w:t xml:space="preserve">We included </w:t>
      </w:r>
      <w:r w:rsidRPr="00925364">
        <w:rPr>
          <w:rFonts w:cstheme="minorHAnsi"/>
          <w:lang w:val="en-US"/>
        </w:rPr>
        <w:t>107 articles (3,097 participants): for diazepam, cannabis, opioids, and methylphenidate, we found significant AMI and enough data to assign the certainty of evidence</w:t>
      </w:r>
      <w:r w:rsidR="007D3A6F" w:rsidRPr="00925364">
        <w:rPr>
          <w:rFonts w:cstheme="minorHAnsi"/>
          <w:lang w:val="en-US"/>
        </w:rPr>
        <w:t>. A</w:t>
      </w:r>
      <w:r w:rsidR="00DC0239" w:rsidRPr="00925364">
        <w:rPr>
          <w:rFonts w:cstheme="minorHAnsi"/>
          <w:lang w:val="en-US"/>
        </w:rPr>
        <w:t>lcohol consumption significantly increase</w:t>
      </w:r>
      <w:r w:rsidR="007D3A6F" w:rsidRPr="00925364">
        <w:rPr>
          <w:rFonts w:cstheme="minorHAnsi"/>
          <w:lang w:val="en-US"/>
        </w:rPr>
        <w:t>s</w:t>
      </w:r>
      <w:r w:rsidR="00DC0239" w:rsidRPr="00925364">
        <w:rPr>
          <w:rFonts w:cstheme="minorHAnsi"/>
          <w:lang w:val="en-US"/>
        </w:rPr>
        <w:t xml:space="preserve"> the peak plasma concentration of diazepam (low certainty; almost 290 participants), cannabis (high certainty; almost 650 participants), opioids (low certainty; 560 participants), and methylphenidate (moderate certainty; 290 participants). F</w:t>
      </w:r>
      <w:r w:rsidRPr="00925364">
        <w:rPr>
          <w:rFonts w:cstheme="minorHAnsi"/>
          <w:lang w:val="en-US"/>
        </w:rPr>
        <w:t xml:space="preserve">or most medications, we found some AMI but not enough data to assign them the certainty grades; for some medications, we found no differences between alcohol and placebo in any outcomes evaluated. </w:t>
      </w:r>
      <w:r w:rsidRPr="00925364">
        <w:rPr>
          <w:rFonts w:cstheme="minorHAnsi"/>
          <w:shd w:val="clear" w:color="auto" w:fill="FFFFFF"/>
          <w:lang w:val="en-US"/>
        </w:rPr>
        <w:t xml:space="preserve">Our results add further evidence for interactions between alcohol and certain medications </w:t>
      </w:r>
      <w:r w:rsidRPr="00925364">
        <w:rPr>
          <w:rFonts w:cstheme="minorHAnsi"/>
          <w:lang w:val="en-US"/>
        </w:rPr>
        <w:t>after the exclusion of confounding effects related to other xenobiotics. P</w:t>
      </w:r>
      <w:r w:rsidRPr="00925364">
        <w:rPr>
          <w:rFonts w:cstheme="minorHAnsi"/>
          <w:shd w:val="clear" w:color="auto" w:fill="FFFFFF"/>
          <w:lang w:val="en-US"/>
        </w:rPr>
        <w:t xml:space="preserve">hysicians should advise patients who use these specific medications to avoid alcohol consumption. </w:t>
      </w:r>
      <w:r w:rsidR="007D3A6F" w:rsidRPr="00925364">
        <w:rPr>
          <w:rFonts w:cstheme="minorHAnsi"/>
          <w:lang w:val="en-US"/>
        </w:rPr>
        <w:t>F</w:t>
      </w:r>
      <w:r w:rsidR="00DC0239" w:rsidRPr="00925364">
        <w:rPr>
          <w:rFonts w:cstheme="minorHAnsi"/>
          <w:lang w:val="en-US"/>
        </w:rPr>
        <w:t xml:space="preserve">urther studies with appropriate control groups, </w:t>
      </w:r>
      <w:r w:rsidR="00DC0239" w:rsidRPr="00925364">
        <w:rPr>
          <w:rFonts w:cstheme="minorHAnsi"/>
          <w:shd w:val="clear" w:color="auto" w:fill="FFFFFF"/>
          <w:lang w:val="en-US"/>
        </w:rPr>
        <w:t xml:space="preserve">enough female participants to </w:t>
      </w:r>
      <w:r w:rsidR="002C3205">
        <w:rPr>
          <w:rFonts w:cstheme="minorHAnsi"/>
          <w:shd w:val="clear" w:color="auto" w:fill="FFFFFF"/>
          <w:lang w:val="en-US"/>
        </w:rPr>
        <w:t>investigate sex differences</w:t>
      </w:r>
      <w:r w:rsidR="00DC0239" w:rsidRPr="00925364">
        <w:rPr>
          <w:rFonts w:cstheme="minorHAnsi"/>
          <w:shd w:val="clear" w:color="auto" w:fill="FFFFFF"/>
          <w:lang w:val="en-US"/>
        </w:rPr>
        <w:t>, and elderly population</w:t>
      </w:r>
      <w:r w:rsidR="00DC0239" w:rsidRPr="00925364" w:rsidDel="00CD1DED">
        <w:rPr>
          <w:rFonts w:cstheme="minorHAnsi"/>
          <w:lang w:val="en-US"/>
        </w:rPr>
        <w:t xml:space="preserve"> </w:t>
      </w:r>
      <w:r w:rsidR="007D3A6F" w:rsidRPr="00925364">
        <w:rPr>
          <w:rFonts w:cstheme="minorHAnsi"/>
          <w:lang w:val="en-US"/>
        </w:rPr>
        <w:t xml:space="preserve">are needed </w:t>
      </w:r>
      <w:r w:rsidR="00DC0239" w:rsidRPr="00925364">
        <w:rPr>
          <w:rFonts w:cstheme="minorHAnsi"/>
          <w:lang w:val="en-US"/>
        </w:rPr>
        <w:t xml:space="preserve">to </w:t>
      </w:r>
      <w:r w:rsidR="002C3205">
        <w:rPr>
          <w:rFonts w:cstheme="minorHAnsi"/>
          <w:lang w:val="en-US"/>
        </w:rPr>
        <w:t>expand</w:t>
      </w:r>
      <w:r w:rsidR="00DC0239" w:rsidRPr="00925364">
        <w:rPr>
          <w:rFonts w:cstheme="minorHAnsi"/>
          <w:lang w:val="en-US"/>
        </w:rPr>
        <w:t xml:space="preserve"> our knowledge </w:t>
      </w:r>
      <w:r w:rsidR="007D3A6F" w:rsidRPr="00925364">
        <w:rPr>
          <w:rFonts w:cstheme="minorHAnsi"/>
          <w:lang w:val="en-US"/>
        </w:rPr>
        <w:t xml:space="preserve">in </w:t>
      </w:r>
      <w:r w:rsidR="00DC0239" w:rsidRPr="00925364">
        <w:rPr>
          <w:rFonts w:cstheme="minorHAnsi"/>
          <w:lang w:val="en-US"/>
        </w:rPr>
        <w:t>this field.</w:t>
      </w:r>
    </w:p>
    <w:p w14:paraId="5948EEAF" w14:textId="77777777" w:rsidR="00B402C6" w:rsidRPr="00925364" w:rsidRDefault="00B402C6">
      <w:pPr>
        <w:pStyle w:val="Paragrafoelenco"/>
        <w:tabs>
          <w:tab w:val="left" w:pos="284"/>
          <w:tab w:val="left" w:pos="426"/>
        </w:tabs>
        <w:spacing w:after="0" w:line="480" w:lineRule="auto"/>
        <w:ind w:left="0"/>
        <w:rPr>
          <w:rFonts w:cstheme="minorHAnsi"/>
          <w:shd w:val="clear" w:color="auto" w:fill="FFFFFF"/>
          <w:lang w:val="en-US"/>
        </w:rPr>
      </w:pPr>
    </w:p>
    <w:p w14:paraId="5DF993C0" w14:textId="77777777" w:rsidR="00B402C6" w:rsidRPr="00925364" w:rsidRDefault="00B402C6">
      <w:pPr>
        <w:pStyle w:val="Paragrafoelenco"/>
        <w:tabs>
          <w:tab w:val="left" w:pos="284"/>
          <w:tab w:val="left" w:pos="426"/>
        </w:tabs>
        <w:spacing w:after="0" w:line="480" w:lineRule="auto"/>
        <w:ind w:left="0"/>
        <w:rPr>
          <w:rFonts w:cstheme="minorHAnsi"/>
          <w:b/>
          <w:bCs/>
          <w:shd w:val="clear" w:color="auto" w:fill="FFFFFF"/>
          <w:lang w:val="en-US"/>
        </w:rPr>
      </w:pPr>
      <w:r w:rsidRPr="00925364">
        <w:rPr>
          <w:rFonts w:cstheme="minorHAnsi"/>
          <w:b/>
          <w:bCs/>
          <w:lang w:val="en-US"/>
        </w:rPr>
        <w:t xml:space="preserve">Short phrases suitable for indexing terms </w:t>
      </w:r>
    </w:p>
    <w:p w14:paraId="4AA62755" w14:textId="77777777" w:rsidR="00B402C6" w:rsidRPr="00925364" w:rsidRDefault="00B402C6">
      <w:pPr>
        <w:pStyle w:val="Paragrafoelenco"/>
        <w:numPr>
          <w:ilvl w:val="0"/>
          <w:numId w:val="15"/>
        </w:numPr>
        <w:tabs>
          <w:tab w:val="left" w:pos="284"/>
          <w:tab w:val="left" w:pos="426"/>
        </w:tabs>
        <w:spacing w:after="0" w:line="480" w:lineRule="auto"/>
        <w:rPr>
          <w:rFonts w:cstheme="minorHAnsi"/>
          <w:lang w:val="en-US"/>
        </w:rPr>
      </w:pPr>
      <w:r w:rsidRPr="00925364">
        <w:rPr>
          <w:rFonts w:cstheme="minorHAnsi"/>
          <w:lang w:val="en-US"/>
        </w:rPr>
        <w:t xml:space="preserve">Among participants taking diazepam, those who consumed alcohol achieved higher peak plasma concentration (low certainty; almost 290 participants) and </w:t>
      </w:r>
      <w:bookmarkStart w:id="0" w:name="_Hlk62564147"/>
      <w:r w:rsidRPr="00925364">
        <w:rPr>
          <w:rFonts w:cstheme="minorHAnsi"/>
          <w:lang w:val="en-US"/>
        </w:rPr>
        <w:t xml:space="preserve">area under the curve </w:t>
      </w:r>
      <w:bookmarkEnd w:id="0"/>
      <w:r w:rsidRPr="00925364">
        <w:rPr>
          <w:rFonts w:cstheme="minorHAnsi"/>
          <w:lang w:val="en-US"/>
        </w:rPr>
        <w:t>(very low certainty; 270 participants) of this medication compared to those who consumed placebo</w:t>
      </w:r>
    </w:p>
    <w:p w14:paraId="633FC803" w14:textId="77777777" w:rsidR="00B402C6" w:rsidRPr="00925364" w:rsidRDefault="00B402C6">
      <w:pPr>
        <w:pStyle w:val="Paragrafoelenco"/>
        <w:numPr>
          <w:ilvl w:val="0"/>
          <w:numId w:val="15"/>
        </w:numPr>
        <w:tabs>
          <w:tab w:val="left" w:pos="284"/>
          <w:tab w:val="left" w:pos="426"/>
        </w:tabs>
        <w:spacing w:after="0" w:line="480" w:lineRule="auto"/>
        <w:rPr>
          <w:rFonts w:cstheme="minorHAnsi"/>
          <w:lang w:val="en-US"/>
        </w:rPr>
      </w:pPr>
      <w:r w:rsidRPr="00925364">
        <w:rPr>
          <w:rFonts w:cstheme="minorHAnsi"/>
          <w:lang w:val="en-US"/>
        </w:rPr>
        <w:t>Among participants taking cannabis, those who consumed alcohol achieved higher peak plasma concentration (high certainty; almost 650 participants), in a shorter t</w:t>
      </w:r>
      <w:proofErr w:type="spellStart"/>
      <w:r w:rsidRPr="00925364">
        <w:rPr>
          <w:rFonts w:cstheme="minorHAnsi"/>
          <w:lang w:val="en-GB"/>
        </w:rPr>
        <w:t>ime</w:t>
      </w:r>
      <w:proofErr w:type="spellEnd"/>
      <w:r w:rsidRPr="00925364">
        <w:rPr>
          <w:rFonts w:cstheme="minorHAnsi"/>
          <w:lang w:val="en-GB"/>
        </w:rPr>
        <w:t xml:space="preserve"> (</w:t>
      </w:r>
      <w:r w:rsidRPr="00925364">
        <w:rPr>
          <w:rFonts w:cstheme="minorHAnsi"/>
          <w:lang w:val="en-US"/>
        </w:rPr>
        <w:t xml:space="preserve">very low certainty; more </w:t>
      </w:r>
      <w:r w:rsidRPr="00925364">
        <w:rPr>
          <w:rFonts w:cstheme="minorHAnsi"/>
          <w:lang w:val="en-US"/>
        </w:rPr>
        <w:lastRenderedPageBreak/>
        <w:t xml:space="preserve">than 300 participants), and have a longer </w:t>
      </w:r>
      <w:r w:rsidRPr="00925364">
        <w:rPr>
          <w:rFonts w:cstheme="minorHAnsi"/>
          <w:lang w:val="en-GB"/>
        </w:rPr>
        <w:t>elimination half-life (</w:t>
      </w:r>
      <w:r w:rsidRPr="00925364">
        <w:rPr>
          <w:rFonts w:cstheme="minorHAnsi"/>
          <w:lang w:val="en-US"/>
        </w:rPr>
        <w:t>moderate certainty; almost 250 participants) of Delta (9)-tetrahydrocannabinol (THC) compared to those who consumed placebo</w:t>
      </w:r>
    </w:p>
    <w:p w14:paraId="20E8F6A8" w14:textId="77777777" w:rsidR="00B402C6" w:rsidRPr="00925364" w:rsidRDefault="00B402C6">
      <w:pPr>
        <w:pStyle w:val="Paragrafoelenco"/>
        <w:numPr>
          <w:ilvl w:val="0"/>
          <w:numId w:val="15"/>
        </w:numPr>
        <w:tabs>
          <w:tab w:val="left" w:pos="284"/>
          <w:tab w:val="left" w:pos="426"/>
        </w:tabs>
        <w:spacing w:after="0" w:line="480" w:lineRule="auto"/>
        <w:rPr>
          <w:rFonts w:cstheme="minorHAnsi"/>
          <w:lang w:val="en-US"/>
        </w:rPr>
      </w:pPr>
      <w:r w:rsidRPr="00925364">
        <w:rPr>
          <w:rFonts w:cstheme="minorHAnsi"/>
          <w:lang w:val="en-US"/>
        </w:rPr>
        <w:t>Among participants taking opioids, those who consumed alcohol achieved higher peak plasma concentration (low certainty; 560 participants) and in a shorter time (moderate certainty; 554 participants) of opioids compared to those who received placebo</w:t>
      </w:r>
    </w:p>
    <w:p w14:paraId="244B3D29" w14:textId="77777777" w:rsidR="00B402C6" w:rsidRPr="00925364" w:rsidRDefault="00B402C6">
      <w:pPr>
        <w:pStyle w:val="Paragrafoelenco"/>
        <w:numPr>
          <w:ilvl w:val="0"/>
          <w:numId w:val="15"/>
        </w:numPr>
        <w:tabs>
          <w:tab w:val="left" w:pos="284"/>
          <w:tab w:val="left" w:pos="426"/>
        </w:tabs>
        <w:spacing w:after="0" w:line="480" w:lineRule="auto"/>
        <w:rPr>
          <w:rFonts w:cstheme="minorHAnsi"/>
          <w:lang w:val="en-US"/>
        </w:rPr>
      </w:pPr>
      <w:r w:rsidRPr="00925364">
        <w:rPr>
          <w:rFonts w:cstheme="minorHAnsi"/>
          <w:lang w:val="en-US"/>
        </w:rPr>
        <w:t xml:space="preserve">Among participants taking methylphenidate, those who consumed alcohol achieved higher peak plasma concentration (moderate certainty; 290 participants) and area under the curve of this medication compared to those who consumed placebo </w:t>
      </w:r>
    </w:p>
    <w:p w14:paraId="75761539" w14:textId="77777777" w:rsidR="00B402C6" w:rsidRPr="00925364" w:rsidRDefault="00B402C6">
      <w:pPr>
        <w:tabs>
          <w:tab w:val="left" w:pos="284"/>
          <w:tab w:val="left" w:pos="426"/>
        </w:tabs>
        <w:spacing w:after="0" w:line="480" w:lineRule="auto"/>
        <w:rPr>
          <w:rFonts w:cstheme="minorHAnsi"/>
          <w:b/>
          <w:bCs/>
          <w:lang w:val="en-US"/>
        </w:rPr>
      </w:pPr>
    </w:p>
    <w:p w14:paraId="4E1928E9" w14:textId="77777777" w:rsidR="00B402C6" w:rsidRPr="00925364" w:rsidRDefault="00B402C6">
      <w:pPr>
        <w:tabs>
          <w:tab w:val="left" w:pos="284"/>
          <w:tab w:val="left" w:pos="426"/>
        </w:tabs>
        <w:spacing w:after="0" w:line="480" w:lineRule="auto"/>
        <w:rPr>
          <w:rFonts w:cstheme="minorHAnsi"/>
          <w:lang w:val="en-US"/>
        </w:rPr>
      </w:pPr>
      <w:r w:rsidRPr="00925364">
        <w:rPr>
          <w:rFonts w:cstheme="minorHAnsi"/>
          <w:b/>
          <w:bCs/>
          <w:lang w:val="en-US"/>
        </w:rPr>
        <w:t xml:space="preserve">Key words: </w:t>
      </w:r>
      <w:r w:rsidRPr="00925364">
        <w:rPr>
          <w:rFonts w:cstheme="minorHAnsi"/>
          <w:lang w:val="en-US"/>
        </w:rPr>
        <w:t xml:space="preserve">Alcohol, medications, interactions </w:t>
      </w:r>
    </w:p>
    <w:p w14:paraId="36436091" w14:textId="77777777" w:rsidR="00B402C6" w:rsidRPr="00925364" w:rsidRDefault="00B402C6">
      <w:pPr>
        <w:tabs>
          <w:tab w:val="left" w:pos="284"/>
          <w:tab w:val="left" w:pos="426"/>
        </w:tabs>
        <w:spacing w:after="0" w:line="480" w:lineRule="auto"/>
        <w:rPr>
          <w:rFonts w:cstheme="minorHAnsi"/>
          <w:b/>
          <w:bCs/>
          <w:lang w:val="en-US"/>
        </w:rPr>
      </w:pPr>
    </w:p>
    <w:p w14:paraId="51DC600F" w14:textId="77777777" w:rsidR="00B402C6" w:rsidRPr="00925364" w:rsidRDefault="00B402C6">
      <w:pPr>
        <w:spacing w:after="0" w:line="480" w:lineRule="auto"/>
        <w:rPr>
          <w:rFonts w:cstheme="minorHAnsi"/>
          <w:b/>
          <w:bCs/>
          <w:lang w:val="en-US"/>
        </w:rPr>
      </w:pPr>
      <w:r w:rsidRPr="00925364">
        <w:rPr>
          <w:rFonts w:cstheme="minorHAnsi"/>
          <w:b/>
          <w:bCs/>
          <w:lang w:val="en-US"/>
        </w:rPr>
        <w:t>Highlights</w:t>
      </w:r>
    </w:p>
    <w:p w14:paraId="0E5E00EF" w14:textId="77777777" w:rsidR="00B402C6" w:rsidRPr="00925364" w:rsidRDefault="00B402C6">
      <w:pPr>
        <w:pStyle w:val="Paragrafoelenco"/>
        <w:numPr>
          <w:ilvl w:val="0"/>
          <w:numId w:val="16"/>
        </w:numPr>
        <w:spacing w:after="0" w:line="480" w:lineRule="auto"/>
        <w:rPr>
          <w:rFonts w:cstheme="minorHAnsi"/>
          <w:lang w:val="en-US"/>
        </w:rPr>
      </w:pPr>
      <w:r w:rsidRPr="00925364">
        <w:rPr>
          <w:rFonts w:eastAsia="Times New Roman" w:cstheme="minorHAnsi"/>
          <w:lang w:val="en-US" w:eastAsia="it-IT"/>
        </w:rPr>
        <w:t>Alcohol consumption may interact and limit therapeutic effects of some medications</w:t>
      </w:r>
      <w:r w:rsidRPr="00925364">
        <w:rPr>
          <w:rFonts w:cstheme="minorHAnsi"/>
          <w:lang w:val="en-US"/>
        </w:rPr>
        <w:t xml:space="preserve"> </w:t>
      </w:r>
    </w:p>
    <w:p w14:paraId="4756905D" w14:textId="77777777" w:rsidR="00B402C6" w:rsidRPr="00925364" w:rsidRDefault="00B402C6">
      <w:pPr>
        <w:pStyle w:val="Paragrafoelenco"/>
        <w:numPr>
          <w:ilvl w:val="0"/>
          <w:numId w:val="16"/>
        </w:numPr>
        <w:spacing w:after="0" w:line="480" w:lineRule="auto"/>
        <w:rPr>
          <w:rFonts w:cstheme="minorHAnsi"/>
          <w:lang w:val="en-US"/>
        </w:rPr>
      </w:pPr>
      <w:r w:rsidRPr="00925364">
        <w:rPr>
          <w:rFonts w:cstheme="minorHAnsi"/>
          <w:lang w:val="en-US"/>
        </w:rPr>
        <w:t xml:space="preserve">Other xenobiotics in alcoholic beverages may interact with medications </w:t>
      </w:r>
    </w:p>
    <w:p w14:paraId="5EED1AD2" w14:textId="77777777" w:rsidR="00B402C6" w:rsidRPr="00925364" w:rsidRDefault="00B402C6">
      <w:pPr>
        <w:pStyle w:val="Paragrafoelenco"/>
        <w:numPr>
          <w:ilvl w:val="0"/>
          <w:numId w:val="16"/>
        </w:numPr>
        <w:spacing w:after="0" w:line="480" w:lineRule="auto"/>
        <w:rPr>
          <w:rFonts w:cstheme="minorHAnsi"/>
          <w:lang w:val="en-US"/>
        </w:rPr>
      </w:pPr>
      <w:r w:rsidRPr="00925364">
        <w:rPr>
          <w:rFonts w:cstheme="minorHAnsi"/>
          <w:lang w:val="en-US"/>
        </w:rPr>
        <w:t>Other xenobiotics may influence alcohol-medication interactions (AMI)</w:t>
      </w:r>
    </w:p>
    <w:p w14:paraId="492ADEBA" w14:textId="77777777" w:rsidR="00B402C6" w:rsidRPr="00925364" w:rsidRDefault="00B402C6">
      <w:pPr>
        <w:pStyle w:val="Paragrafoelenco"/>
        <w:numPr>
          <w:ilvl w:val="0"/>
          <w:numId w:val="16"/>
        </w:numPr>
        <w:spacing w:after="0" w:line="480" w:lineRule="auto"/>
        <w:rPr>
          <w:rFonts w:cstheme="minorHAnsi"/>
          <w:lang w:val="en-US"/>
        </w:rPr>
      </w:pPr>
      <w:r w:rsidRPr="00925364">
        <w:rPr>
          <w:rFonts w:cstheme="minorHAnsi"/>
          <w:lang w:val="en-US"/>
        </w:rPr>
        <w:t>For certain medications, AMI persist after the exclusion of other xenobiotics</w:t>
      </w:r>
    </w:p>
    <w:p w14:paraId="0CAF69C1" w14:textId="77777777" w:rsidR="00B402C6" w:rsidRPr="00925364" w:rsidRDefault="00B402C6">
      <w:pPr>
        <w:pStyle w:val="Paragrafoelenco"/>
        <w:numPr>
          <w:ilvl w:val="0"/>
          <w:numId w:val="16"/>
        </w:numPr>
        <w:tabs>
          <w:tab w:val="left" w:pos="284"/>
          <w:tab w:val="left" w:pos="426"/>
        </w:tabs>
        <w:spacing w:after="0" w:line="480" w:lineRule="auto"/>
        <w:rPr>
          <w:rFonts w:cstheme="minorHAnsi"/>
          <w:shd w:val="clear" w:color="auto" w:fill="FFFFFF"/>
          <w:lang w:val="en-US"/>
        </w:rPr>
      </w:pPr>
      <w:r w:rsidRPr="00925364">
        <w:rPr>
          <w:rFonts w:cstheme="minorHAnsi"/>
          <w:shd w:val="clear" w:color="auto" w:fill="FFFFFF"/>
          <w:lang w:val="en-US"/>
        </w:rPr>
        <w:t xml:space="preserve">Patients who use these medications should avoid alcohol consumption </w:t>
      </w:r>
    </w:p>
    <w:p w14:paraId="251FE8D4" w14:textId="77777777" w:rsidR="00C203E8" w:rsidRPr="00925364" w:rsidRDefault="00C203E8" w:rsidP="00EB007D">
      <w:pPr>
        <w:tabs>
          <w:tab w:val="left" w:pos="284"/>
          <w:tab w:val="left" w:pos="426"/>
        </w:tabs>
        <w:spacing w:after="0" w:line="480" w:lineRule="auto"/>
        <w:rPr>
          <w:rFonts w:cstheme="minorHAnsi"/>
          <w:b/>
          <w:bCs/>
          <w:lang w:val="en-US"/>
        </w:rPr>
      </w:pPr>
    </w:p>
    <w:p w14:paraId="7D17919A" w14:textId="77777777" w:rsidR="00A21721" w:rsidRDefault="00A21721">
      <w:pPr>
        <w:rPr>
          <w:rFonts w:cstheme="minorHAnsi"/>
          <w:b/>
          <w:bCs/>
          <w:lang w:val="en-US"/>
        </w:rPr>
      </w:pPr>
      <w:r>
        <w:rPr>
          <w:rFonts w:cstheme="minorHAnsi"/>
          <w:b/>
          <w:bCs/>
          <w:lang w:val="en-US"/>
        </w:rPr>
        <w:br w:type="page"/>
      </w:r>
    </w:p>
    <w:p w14:paraId="2FB2490A" w14:textId="668450AB" w:rsidR="001B4607" w:rsidRPr="00925364" w:rsidRDefault="001B4607">
      <w:pPr>
        <w:tabs>
          <w:tab w:val="left" w:pos="284"/>
          <w:tab w:val="left" w:pos="426"/>
        </w:tabs>
        <w:spacing w:after="0" w:line="240" w:lineRule="auto"/>
        <w:rPr>
          <w:rFonts w:cstheme="minorHAnsi"/>
          <w:b/>
          <w:bCs/>
          <w:lang w:val="en-US"/>
        </w:rPr>
      </w:pPr>
      <w:r w:rsidRPr="00925364">
        <w:rPr>
          <w:rFonts w:cstheme="minorHAnsi"/>
          <w:b/>
          <w:bCs/>
          <w:lang w:val="en-US"/>
        </w:rPr>
        <w:lastRenderedPageBreak/>
        <w:t>Abbreviations</w:t>
      </w:r>
    </w:p>
    <w:p w14:paraId="383B44B8" w14:textId="7BBB3E36" w:rsidR="00BA1531" w:rsidRPr="00925364" w:rsidRDefault="00BA1531">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 xml:space="preserve">ADH: Alcohol dehydrogenase  </w:t>
      </w:r>
    </w:p>
    <w:p w14:paraId="6CD647C4" w14:textId="1F893EC0" w:rsidR="001F7A95" w:rsidRPr="00925364" w:rsidRDefault="001F7A95">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ADHD: Attention-deficit/hyperactivity disorder</w:t>
      </w:r>
    </w:p>
    <w:p w14:paraId="09FC90CA" w14:textId="10F39CE2" w:rsidR="00802EE1" w:rsidRPr="00925364" w:rsidRDefault="00802EE1">
      <w:pPr>
        <w:tabs>
          <w:tab w:val="left" w:pos="284"/>
          <w:tab w:val="left" w:pos="426"/>
        </w:tabs>
        <w:spacing w:after="0" w:line="240" w:lineRule="auto"/>
        <w:rPr>
          <w:rFonts w:cstheme="minorHAnsi"/>
          <w:lang w:val="en-GB"/>
        </w:rPr>
      </w:pPr>
      <w:r w:rsidRPr="00925364">
        <w:rPr>
          <w:rFonts w:cstheme="minorHAnsi"/>
          <w:shd w:val="clear" w:color="auto" w:fill="FFFFFF"/>
          <w:lang w:val="en-US"/>
        </w:rPr>
        <w:t>AIDS: Acquired immune deficiency syndrome  </w:t>
      </w:r>
      <w:r w:rsidRPr="00925364">
        <w:rPr>
          <w:rFonts w:cstheme="minorHAnsi"/>
          <w:lang w:val="en-GB"/>
        </w:rPr>
        <w:t xml:space="preserve"> </w:t>
      </w:r>
    </w:p>
    <w:p w14:paraId="350E1790" w14:textId="7A3CCFCB"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AM: </w:t>
      </w:r>
      <w:r w:rsidR="00C1075A" w:rsidRPr="00925364">
        <w:rPr>
          <w:rFonts w:cstheme="minorHAnsi"/>
          <w:lang w:val="en-GB"/>
        </w:rPr>
        <w:t>A</w:t>
      </w:r>
      <w:r w:rsidRPr="00925364">
        <w:rPr>
          <w:rFonts w:cstheme="minorHAnsi"/>
          <w:lang w:val="en-GB"/>
        </w:rPr>
        <w:t xml:space="preserve">rithmetic mean  </w:t>
      </w:r>
    </w:p>
    <w:p w14:paraId="27985388" w14:textId="4311EE31"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AMI: </w:t>
      </w:r>
      <w:r w:rsidR="00C1075A" w:rsidRPr="00925364">
        <w:rPr>
          <w:rFonts w:cstheme="minorHAnsi"/>
          <w:lang w:val="en-US"/>
        </w:rPr>
        <w:t>A</w:t>
      </w:r>
      <w:r w:rsidRPr="00925364">
        <w:rPr>
          <w:rFonts w:cstheme="minorHAnsi"/>
          <w:lang w:val="en-US"/>
        </w:rPr>
        <w:t>lcohol-medication interactions</w:t>
      </w:r>
    </w:p>
    <w:p w14:paraId="75D53ECA" w14:textId="6AB5D74A"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AUC: </w:t>
      </w:r>
      <w:r w:rsidR="00C1075A" w:rsidRPr="00925364">
        <w:rPr>
          <w:rFonts w:cstheme="minorHAnsi"/>
          <w:lang w:val="en-US"/>
        </w:rPr>
        <w:t>A</w:t>
      </w:r>
      <w:r w:rsidRPr="00925364">
        <w:rPr>
          <w:rFonts w:cstheme="minorHAnsi"/>
          <w:lang w:val="en-US"/>
        </w:rPr>
        <w:t xml:space="preserve">rea under the curve  </w:t>
      </w:r>
    </w:p>
    <w:p w14:paraId="7521CA8A" w14:textId="3072A8C1" w:rsidR="00F2444D" w:rsidRPr="00925364" w:rsidRDefault="00F2444D">
      <w:pPr>
        <w:tabs>
          <w:tab w:val="left" w:pos="284"/>
          <w:tab w:val="left" w:pos="426"/>
        </w:tabs>
        <w:spacing w:after="0" w:line="240" w:lineRule="auto"/>
        <w:rPr>
          <w:rFonts w:cstheme="minorHAnsi"/>
          <w:lang w:val="en-GB"/>
        </w:rPr>
      </w:pPr>
      <w:r w:rsidRPr="00925364">
        <w:rPr>
          <w:rFonts w:cstheme="minorHAnsi"/>
          <w:lang w:val="en-US"/>
        </w:rPr>
        <w:t>AUD: A</w:t>
      </w:r>
      <w:proofErr w:type="spellStart"/>
      <w:r w:rsidRPr="00925364">
        <w:rPr>
          <w:rFonts w:cstheme="minorHAnsi"/>
          <w:lang w:val="en-GB"/>
        </w:rPr>
        <w:t>lcohol</w:t>
      </w:r>
      <w:proofErr w:type="spellEnd"/>
      <w:r w:rsidRPr="00925364">
        <w:rPr>
          <w:rFonts w:cstheme="minorHAnsi"/>
          <w:lang w:val="en-GB"/>
        </w:rPr>
        <w:t xml:space="preserve"> use disorder  </w:t>
      </w:r>
    </w:p>
    <w:p w14:paraId="733DCE2B" w14:textId="6C8994E3"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BAC: </w:t>
      </w:r>
      <w:r w:rsidR="00C1075A" w:rsidRPr="00925364">
        <w:rPr>
          <w:rFonts w:cstheme="minorHAnsi"/>
          <w:lang w:val="en-US"/>
        </w:rPr>
        <w:t>B</w:t>
      </w:r>
      <w:r w:rsidRPr="00925364">
        <w:rPr>
          <w:rFonts w:cstheme="minorHAnsi"/>
          <w:lang w:val="en-US"/>
        </w:rPr>
        <w:t xml:space="preserve">lood alcohol concentration </w:t>
      </w:r>
    </w:p>
    <w:p w14:paraId="0B255551" w14:textId="77777777" w:rsidR="00A82DEB" w:rsidRPr="00925364" w:rsidRDefault="00A82DEB">
      <w:pPr>
        <w:tabs>
          <w:tab w:val="left" w:pos="284"/>
          <w:tab w:val="left" w:pos="426"/>
        </w:tabs>
        <w:spacing w:after="0" w:line="240" w:lineRule="auto"/>
        <w:rPr>
          <w:rFonts w:cstheme="minorHAnsi"/>
          <w:lang w:val="en-US"/>
        </w:rPr>
      </w:pPr>
      <w:r w:rsidRPr="00925364">
        <w:rPr>
          <w:rFonts w:cstheme="minorHAnsi"/>
          <w:lang w:val="en-US"/>
        </w:rPr>
        <w:t>BP: Blood pressure</w:t>
      </w:r>
    </w:p>
    <w:p w14:paraId="4A200ADC" w14:textId="5762FA33" w:rsidR="00A13E77" w:rsidRPr="00925364" w:rsidRDefault="00A13E77">
      <w:pPr>
        <w:tabs>
          <w:tab w:val="left" w:pos="284"/>
          <w:tab w:val="left" w:pos="426"/>
        </w:tabs>
        <w:spacing w:after="0" w:line="240" w:lineRule="auto"/>
        <w:rPr>
          <w:rFonts w:cstheme="minorHAnsi"/>
          <w:bCs/>
          <w:lang w:val="en-US"/>
        </w:rPr>
      </w:pPr>
      <w:r w:rsidRPr="00925364">
        <w:rPr>
          <w:rFonts w:cstheme="minorHAnsi"/>
          <w:bCs/>
          <w:lang w:val="en-US"/>
        </w:rPr>
        <w:t xml:space="preserve">CES1: Carboxylesterase-1  </w:t>
      </w:r>
    </w:p>
    <w:p w14:paraId="7ACD45E8" w14:textId="152867BA" w:rsidR="00C92155" w:rsidRPr="00925364" w:rsidRDefault="00C92155">
      <w:pPr>
        <w:tabs>
          <w:tab w:val="left" w:pos="284"/>
          <w:tab w:val="left" w:pos="426"/>
        </w:tabs>
        <w:spacing w:after="0" w:line="240" w:lineRule="auto"/>
        <w:rPr>
          <w:rFonts w:cstheme="minorHAnsi"/>
          <w:lang w:val="en-US"/>
        </w:rPr>
      </w:pPr>
      <w:r w:rsidRPr="00925364">
        <w:rPr>
          <w:rFonts w:cstheme="minorHAnsi"/>
          <w:lang w:val="en-US"/>
        </w:rPr>
        <w:t xml:space="preserve">CI: Confidence interval </w:t>
      </w:r>
    </w:p>
    <w:p w14:paraId="0F2D29A8" w14:textId="57553489" w:rsidR="00FC44A2" w:rsidRPr="00925364" w:rsidRDefault="00FC44A2">
      <w:pPr>
        <w:tabs>
          <w:tab w:val="left" w:pos="284"/>
          <w:tab w:val="left" w:pos="426"/>
        </w:tabs>
        <w:spacing w:after="0" w:line="240" w:lineRule="auto"/>
        <w:rPr>
          <w:rFonts w:cstheme="minorHAnsi"/>
          <w:lang w:val="en-US"/>
        </w:rPr>
      </w:pPr>
      <w:r w:rsidRPr="00925364">
        <w:rPr>
          <w:rFonts w:cstheme="minorHAnsi"/>
          <w:lang w:val="en-US"/>
        </w:rPr>
        <w:t>C</w:t>
      </w:r>
      <w:r w:rsidRPr="00925364">
        <w:rPr>
          <w:rFonts w:cstheme="minorHAnsi"/>
          <w:vertAlign w:val="subscript"/>
          <w:lang w:val="en-US"/>
        </w:rPr>
        <w:t>max</w:t>
      </w:r>
      <w:r w:rsidRPr="00925364">
        <w:rPr>
          <w:rFonts w:cstheme="minorHAnsi"/>
          <w:lang w:val="en-US"/>
        </w:rPr>
        <w:t xml:space="preserve">: </w:t>
      </w:r>
      <w:r w:rsidR="00C1075A" w:rsidRPr="00925364">
        <w:rPr>
          <w:rFonts w:cstheme="minorHAnsi"/>
          <w:lang w:val="en-US"/>
        </w:rPr>
        <w:t>P</w:t>
      </w:r>
      <w:r w:rsidRPr="00925364">
        <w:rPr>
          <w:rFonts w:cstheme="minorHAnsi"/>
          <w:lang w:val="en-US"/>
        </w:rPr>
        <w:t>eak plasma concentration</w:t>
      </w:r>
    </w:p>
    <w:p w14:paraId="6EDF2700" w14:textId="2EEAF857" w:rsidR="0081128F" w:rsidRPr="00925364" w:rsidRDefault="0081128F">
      <w:pPr>
        <w:tabs>
          <w:tab w:val="left" w:pos="284"/>
          <w:tab w:val="left" w:pos="426"/>
        </w:tabs>
        <w:spacing w:after="0" w:line="240" w:lineRule="auto"/>
        <w:rPr>
          <w:rFonts w:cstheme="minorHAnsi"/>
          <w:lang w:val="en-US"/>
        </w:rPr>
      </w:pPr>
      <w:r w:rsidRPr="00925364">
        <w:rPr>
          <w:rFonts w:cstheme="minorHAnsi"/>
          <w:lang w:val="en-US"/>
        </w:rPr>
        <w:t xml:space="preserve">CNS: Central nervous system </w:t>
      </w:r>
    </w:p>
    <w:p w14:paraId="664F09C4" w14:textId="2CD27ABC" w:rsidR="008F6739" w:rsidRPr="00925364" w:rsidRDefault="008F6739">
      <w:pPr>
        <w:tabs>
          <w:tab w:val="left" w:pos="284"/>
          <w:tab w:val="left" w:pos="426"/>
        </w:tabs>
        <w:spacing w:after="0" w:line="240" w:lineRule="auto"/>
        <w:rPr>
          <w:rFonts w:cstheme="minorHAnsi"/>
          <w:lang w:val="en-US"/>
        </w:rPr>
      </w:pPr>
      <w:r w:rsidRPr="00925364">
        <w:rPr>
          <w:rFonts w:cstheme="minorHAnsi"/>
          <w:lang w:val="en-US"/>
        </w:rPr>
        <w:t xml:space="preserve">CTs: Controlled trials </w:t>
      </w:r>
    </w:p>
    <w:p w14:paraId="578CC053" w14:textId="49A61F8D"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CV: Coefficient of </w:t>
      </w:r>
      <w:r w:rsidR="008F6739" w:rsidRPr="00925364">
        <w:rPr>
          <w:rFonts w:cstheme="minorHAnsi"/>
          <w:lang w:val="en-GB"/>
        </w:rPr>
        <w:t xml:space="preserve">variation  </w:t>
      </w:r>
    </w:p>
    <w:p w14:paraId="7A753DB2" w14:textId="1A5339FB" w:rsidR="00782EEC" w:rsidRPr="00925364" w:rsidRDefault="00782EEC">
      <w:pPr>
        <w:tabs>
          <w:tab w:val="left" w:pos="284"/>
          <w:tab w:val="left" w:pos="426"/>
        </w:tabs>
        <w:spacing w:after="0" w:line="240" w:lineRule="auto"/>
        <w:rPr>
          <w:rFonts w:cstheme="minorHAnsi"/>
          <w:lang w:val="en-US"/>
        </w:rPr>
      </w:pPr>
      <w:r w:rsidRPr="00925364">
        <w:rPr>
          <w:rFonts w:cstheme="minorHAnsi"/>
          <w:shd w:val="clear" w:color="auto" w:fill="FFFFFF"/>
          <w:lang w:val="en-US"/>
        </w:rPr>
        <w:t>CYP: Cytochrome P450 enzymes</w:t>
      </w:r>
      <w:r w:rsidRPr="00925364">
        <w:rPr>
          <w:rFonts w:cstheme="minorHAnsi"/>
          <w:lang w:val="en-US"/>
        </w:rPr>
        <w:t xml:space="preserve"> </w:t>
      </w:r>
    </w:p>
    <w:p w14:paraId="07720EA6" w14:textId="1E994EEB" w:rsidR="00F53D96" w:rsidRPr="00925364" w:rsidRDefault="00F53D96">
      <w:pPr>
        <w:tabs>
          <w:tab w:val="left" w:pos="284"/>
          <w:tab w:val="left" w:pos="426"/>
        </w:tabs>
        <w:spacing w:after="0" w:line="240" w:lineRule="auto"/>
        <w:rPr>
          <w:rFonts w:cstheme="minorHAnsi"/>
          <w:lang w:val="en-GB"/>
        </w:rPr>
      </w:pPr>
      <w:r w:rsidRPr="00925364">
        <w:rPr>
          <w:rFonts w:cstheme="minorHAnsi"/>
          <w:lang w:val="en-GB"/>
        </w:rPr>
        <w:t>EMA: European Medicines Agency</w:t>
      </w:r>
    </w:p>
    <w:p w14:paraId="0B4606BC" w14:textId="0C6428E3" w:rsidR="006C259C" w:rsidRPr="00925364" w:rsidRDefault="006C259C">
      <w:pPr>
        <w:tabs>
          <w:tab w:val="left" w:pos="284"/>
          <w:tab w:val="left" w:pos="426"/>
        </w:tabs>
        <w:spacing w:after="0" w:line="240" w:lineRule="auto"/>
        <w:rPr>
          <w:rFonts w:cstheme="minorHAnsi"/>
          <w:lang w:val="en-US"/>
        </w:rPr>
      </w:pPr>
      <w:r w:rsidRPr="00925364">
        <w:rPr>
          <w:rFonts w:cstheme="minorHAnsi"/>
          <w:lang w:val="en-GB"/>
        </w:rPr>
        <w:t>FBF: F</w:t>
      </w:r>
      <w:proofErr w:type="spellStart"/>
      <w:r w:rsidRPr="00925364">
        <w:rPr>
          <w:rFonts w:cstheme="minorHAnsi"/>
          <w:lang w:val="en-US"/>
        </w:rPr>
        <w:t>orearm</w:t>
      </w:r>
      <w:proofErr w:type="spellEnd"/>
      <w:r w:rsidRPr="00925364">
        <w:rPr>
          <w:rFonts w:cstheme="minorHAnsi"/>
          <w:lang w:val="en-US"/>
        </w:rPr>
        <w:t xml:space="preserve"> blood flow  </w:t>
      </w:r>
    </w:p>
    <w:p w14:paraId="71632033" w14:textId="00F67DD5" w:rsidR="00F53D96" w:rsidRPr="00925364" w:rsidRDefault="00F53D96">
      <w:pPr>
        <w:tabs>
          <w:tab w:val="left" w:pos="284"/>
          <w:tab w:val="left" w:pos="426"/>
        </w:tabs>
        <w:spacing w:after="0" w:line="240" w:lineRule="auto"/>
        <w:rPr>
          <w:rFonts w:cstheme="minorHAnsi"/>
          <w:lang w:val="en-GB"/>
        </w:rPr>
      </w:pPr>
      <w:r w:rsidRPr="00925364">
        <w:rPr>
          <w:rFonts w:cstheme="minorHAnsi"/>
          <w:lang w:val="en-GB"/>
        </w:rPr>
        <w:t xml:space="preserve">FDA: Food and Drug Administration </w:t>
      </w:r>
    </w:p>
    <w:p w14:paraId="0B80A75B" w14:textId="2A08090D" w:rsidR="00CE7CF1" w:rsidRPr="00925364" w:rsidRDefault="00CE7CF1">
      <w:pPr>
        <w:tabs>
          <w:tab w:val="left" w:pos="284"/>
          <w:tab w:val="left" w:pos="426"/>
        </w:tabs>
        <w:spacing w:after="0" w:line="240" w:lineRule="auto"/>
        <w:rPr>
          <w:rFonts w:cstheme="minorHAnsi"/>
          <w:lang w:val="en-US"/>
        </w:rPr>
      </w:pPr>
      <w:r w:rsidRPr="00925364">
        <w:rPr>
          <w:rFonts w:cstheme="minorHAnsi"/>
          <w:lang w:val="en-GB"/>
        </w:rPr>
        <w:t xml:space="preserve">GHB: </w:t>
      </w:r>
      <w:r w:rsidRPr="00925364">
        <w:rPr>
          <w:rFonts w:cstheme="minorHAnsi"/>
          <w:lang w:val="en-US"/>
        </w:rPr>
        <w:t xml:space="preserve">Gamma-hydroxybutyric acid  </w:t>
      </w:r>
    </w:p>
    <w:p w14:paraId="48795DC4" w14:textId="3CA4151F" w:rsidR="009367EF" w:rsidRPr="00925364" w:rsidRDefault="009367EF">
      <w:pPr>
        <w:tabs>
          <w:tab w:val="left" w:pos="284"/>
          <w:tab w:val="left" w:pos="426"/>
        </w:tabs>
        <w:spacing w:after="0" w:line="240" w:lineRule="auto"/>
        <w:rPr>
          <w:rFonts w:eastAsia="Times New Roman" w:cstheme="minorHAnsi"/>
          <w:shd w:val="clear" w:color="auto" w:fill="FFFFFF"/>
          <w:lang w:val="en-US" w:eastAsia="it-IT"/>
        </w:rPr>
      </w:pPr>
      <w:r w:rsidRPr="00925364">
        <w:rPr>
          <w:rFonts w:eastAsia="Times New Roman" w:cstheme="minorHAnsi"/>
          <w:shd w:val="clear" w:color="auto" w:fill="FFFFFF"/>
          <w:lang w:val="en-US" w:eastAsia="it-IT"/>
        </w:rPr>
        <w:t xml:space="preserve">GI: Gastrointestinal events </w:t>
      </w:r>
    </w:p>
    <w:p w14:paraId="129B51DE" w14:textId="788DBED4"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GM: Geometric </w:t>
      </w:r>
      <w:r w:rsidR="00A8164B" w:rsidRPr="00925364">
        <w:rPr>
          <w:rFonts w:cstheme="minorHAnsi"/>
          <w:lang w:val="en-GB"/>
        </w:rPr>
        <w:t xml:space="preserve">mean  </w:t>
      </w:r>
    </w:p>
    <w:p w14:paraId="3F388741" w14:textId="6A2294B5" w:rsidR="00895E90" w:rsidRPr="00925364" w:rsidRDefault="00895E90">
      <w:pPr>
        <w:tabs>
          <w:tab w:val="left" w:pos="284"/>
          <w:tab w:val="left" w:pos="426"/>
        </w:tabs>
        <w:spacing w:after="0" w:line="240" w:lineRule="auto"/>
        <w:rPr>
          <w:rFonts w:cstheme="minorHAnsi"/>
          <w:lang w:val="en-US"/>
        </w:rPr>
      </w:pPr>
      <w:r w:rsidRPr="00925364">
        <w:rPr>
          <w:rFonts w:cstheme="minorHAnsi"/>
          <w:lang w:val="en-US"/>
        </w:rPr>
        <w:t xml:space="preserve">GRADE: Grading of </w:t>
      </w:r>
      <w:r w:rsidR="00A8164B" w:rsidRPr="00925364">
        <w:rPr>
          <w:rFonts w:cstheme="minorHAnsi"/>
          <w:lang w:val="en-US"/>
        </w:rPr>
        <w:t>recommendations assessment</w:t>
      </w:r>
      <w:r w:rsidRPr="00925364">
        <w:rPr>
          <w:rFonts w:cstheme="minorHAnsi"/>
          <w:lang w:val="en-US"/>
        </w:rPr>
        <w:t xml:space="preserve">, </w:t>
      </w:r>
      <w:r w:rsidR="00A8164B" w:rsidRPr="00925364">
        <w:rPr>
          <w:rFonts w:cstheme="minorHAnsi"/>
          <w:lang w:val="en-US"/>
        </w:rPr>
        <w:t>development</w:t>
      </w:r>
      <w:r w:rsidRPr="00925364">
        <w:rPr>
          <w:rFonts w:cstheme="minorHAnsi"/>
          <w:lang w:val="en-US"/>
        </w:rPr>
        <w:t xml:space="preserve">, and </w:t>
      </w:r>
      <w:r w:rsidR="00A8164B" w:rsidRPr="00925364">
        <w:rPr>
          <w:rFonts w:cstheme="minorHAnsi"/>
          <w:lang w:val="en-US"/>
        </w:rPr>
        <w:t>evaluation</w:t>
      </w:r>
    </w:p>
    <w:p w14:paraId="1ADF7026" w14:textId="1A941D66" w:rsidR="00D614C5" w:rsidRPr="00925364" w:rsidRDefault="00D614C5">
      <w:pPr>
        <w:tabs>
          <w:tab w:val="left" w:pos="284"/>
          <w:tab w:val="left" w:pos="426"/>
        </w:tabs>
        <w:spacing w:after="0" w:line="240" w:lineRule="auto"/>
        <w:rPr>
          <w:rFonts w:cstheme="minorHAnsi"/>
          <w:lang w:val="en-GB"/>
        </w:rPr>
      </w:pPr>
      <w:r w:rsidRPr="00925364">
        <w:rPr>
          <w:rFonts w:cstheme="minorHAnsi"/>
          <w:bCs/>
          <w:lang w:val="en-US"/>
        </w:rPr>
        <w:t xml:space="preserve">HAART: Highly active antiretroviral therapy </w:t>
      </w:r>
    </w:p>
    <w:p w14:paraId="1164ECD3" w14:textId="08E33BD4" w:rsidR="00802EE1" w:rsidRPr="00925364" w:rsidRDefault="00802EE1">
      <w:pPr>
        <w:tabs>
          <w:tab w:val="left" w:pos="284"/>
          <w:tab w:val="left" w:pos="426"/>
        </w:tabs>
        <w:spacing w:after="0" w:line="240" w:lineRule="auto"/>
        <w:rPr>
          <w:rFonts w:cstheme="minorHAnsi"/>
          <w:lang w:val="en-US"/>
        </w:rPr>
      </w:pPr>
      <w:r w:rsidRPr="00925364">
        <w:rPr>
          <w:rFonts w:cstheme="minorHAnsi"/>
          <w:shd w:val="clear" w:color="auto" w:fill="FFFFFF"/>
          <w:lang w:val="en-US"/>
        </w:rPr>
        <w:t>HIV: Human immunodeficiency virus infection </w:t>
      </w:r>
      <w:r w:rsidRPr="00925364">
        <w:rPr>
          <w:rFonts w:cstheme="minorHAnsi"/>
          <w:lang w:val="en-US"/>
        </w:rPr>
        <w:t xml:space="preserve"> </w:t>
      </w:r>
    </w:p>
    <w:p w14:paraId="745B5E57" w14:textId="5BBFA7F6" w:rsidR="00C65EA9" w:rsidRPr="00925364" w:rsidRDefault="00C65EA9">
      <w:pPr>
        <w:tabs>
          <w:tab w:val="left" w:pos="284"/>
          <w:tab w:val="left" w:pos="426"/>
        </w:tabs>
        <w:spacing w:after="0" w:line="240" w:lineRule="auto"/>
        <w:rPr>
          <w:rFonts w:cstheme="minorHAnsi"/>
          <w:lang w:val="en-GB"/>
        </w:rPr>
      </w:pPr>
      <w:r w:rsidRPr="00925364">
        <w:rPr>
          <w:rFonts w:cstheme="minorHAnsi"/>
          <w:lang w:val="en-GB"/>
        </w:rPr>
        <w:t xml:space="preserve">HR: Heart rate  </w:t>
      </w:r>
    </w:p>
    <w:p w14:paraId="2C921C1A" w14:textId="3FDF4B5F" w:rsidR="00C1075A" w:rsidRPr="00925364" w:rsidRDefault="00C1075A">
      <w:pPr>
        <w:tabs>
          <w:tab w:val="left" w:pos="284"/>
          <w:tab w:val="left" w:pos="426"/>
        </w:tabs>
        <w:spacing w:after="0" w:line="240" w:lineRule="auto"/>
        <w:rPr>
          <w:rFonts w:cstheme="minorHAnsi"/>
          <w:lang w:val="en-US"/>
        </w:rPr>
      </w:pPr>
      <w:r w:rsidRPr="00925364">
        <w:rPr>
          <w:rFonts w:cstheme="minorHAnsi"/>
          <w:lang w:val="en-US"/>
        </w:rPr>
        <w:t xml:space="preserve">MD: Mean difference </w:t>
      </w:r>
    </w:p>
    <w:p w14:paraId="55CC91E7" w14:textId="1F7BF910" w:rsidR="0090696D" w:rsidRPr="00925364" w:rsidRDefault="0090696D">
      <w:pPr>
        <w:tabs>
          <w:tab w:val="left" w:pos="284"/>
          <w:tab w:val="left" w:pos="426"/>
        </w:tabs>
        <w:spacing w:after="0" w:line="240" w:lineRule="auto"/>
        <w:rPr>
          <w:rFonts w:cstheme="minorHAnsi"/>
          <w:lang w:val="en-US"/>
        </w:rPr>
      </w:pPr>
      <w:r w:rsidRPr="00925364">
        <w:rPr>
          <w:rFonts w:cstheme="minorHAnsi"/>
          <w:shd w:val="clear" w:color="auto" w:fill="FFFFFF"/>
          <w:lang w:val="en-US"/>
        </w:rPr>
        <w:t xml:space="preserve">NAIs: Neuraminidase </w:t>
      </w:r>
      <w:r w:rsidR="00A27E4C" w:rsidRPr="00925364">
        <w:rPr>
          <w:rFonts w:cstheme="minorHAnsi"/>
          <w:shd w:val="clear" w:color="auto" w:fill="FFFFFF"/>
          <w:lang w:val="en-US"/>
        </w:rPr>
        <w:t>i</w:t>
      </w:r>
      <w:r w:rsidRPr="00925364">
        <w:rPr>
          <w:rFonts w:cstheme="minorHAnsi"/>
          <w:shd w:val="clear" w:color="auto" w:fill="FFFFFF"/>
          <w:lang w:val="en-US"/>
        </w:rPr>
        <w:t>nhibitors</w:t>
      </w:r>
    </w:p>
    <w:p w14:paraId="220CE382" w14:textId="6C9D805F" w:rsidR="00AD27DA" w:rsidRPr="00925364" w:rsidRDefault="00AD27DA">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 xml:space="preserve">NDRI: </w:t>
      </w:r>
      <w:hyperlink r:id="rId8" w:tooltip="Norepinephrine–dopamine reuptake inhibitor" w:history="1">
        <w:r w:rsidRPr="00925364">
          <w:rPr>
            <w:rStyle w:val="Collegamentoipertestuale"/>
            <w:rFonts w:cstheme="minorHAnsi"/>
            <w:color w:val="auto"/>
            <w:u w:val="none"/>
            <w:shd w:val="clear" w:color="auto" w:fill="FFFFFF"/>
            <w:lang w:val="en-US"/>
          </w:rPr>
          <w:t>Norepinephrine</w:t>
        </w:r>
        <w:r w:rsidR="00A27E4C" w:rsidRPr="00925364">
          <w:rPr>
            <w:rStyle w:val="Collegamentoipertestuale"/>
            <w:rFonts w:cstheme="minorHAnsi"/>
            <w:color w:val="auto"/>
            <w:u w:val="none"/>
            <w:shd w:val="clear" w:color="auto" w:fill="FFFFFF"/>
            <w:lang w:val="en-US"/>
          </w:rPr>
          <w:t>-d</w:t>
        </w:r>
        <w:r w:rsidRPr="00925364">
          <w:rPr>
            <w:rStyle w:val="Collegamentoipertestuale"/>
            <w:rFonts w:cstheme="minorHAnsi"/>
            <w:color w:val="auto"/>
            <w:u w:val="none"/>
            <w:shd w:val="clear" w:color="auto" w:fill="FFFFFF"/>
            <w:lang w:val="en-US"/>
          </w:rPr>
          <w:t xml:space="preserve">opamine </w:t>
        </w:r>
        <w:r w:rsidR="00A27E4C" w:rsidRPr="00925364">
          <w:rPr>
            <w:rStyle w:val="Collegamentoipertestuale"/>
            <w:rFonts w:cstheme="minorHAnsi"/>
            <w:color w:val="auto"/>
            <w:u w:val="none"/>
            <w:shd w:val="clear" w:color="auto" w:fill="FFFFFF"/>
            <w:lang w:val="en-US"/>
          </w:rPr>
          <w:t>r</w:t>
        </w:r>
        <w:r w:rsidRPr="00925364">
          <w:rPr>
            <w:rStyle w:val="Collegamentoipertestuale"/>
            <w:rFonts w:cstheme="minorHAnsi"/>
            <w:color w:val="auto"/>
            <w:u w:val="none"/>
            <w:shd w:val="clear" w:color="auto" w:fill="FFFFFF"/>
            <w:lang w:val="en-US"/>
          </w:rPr>
          <w:t xml:space="preserve">euptake </w:t>
        </w:r>
        <w:r w:rsidR="00A27E4C" w:rsidRPr="00925364">
          <w:rPr>
            <w:rStyle w:val="Collegamentoipertestuale"/>
            <w:rFonts w:cstheme="minorHAnsi"/>
            <w:color w:val="auto"/>
            <w:u w:val="none"/>
            <w:shd w:val="clear" w:color="auto" w:fill="FFFFFF"/>
            <w:lang w:val="en-US"/>
          </w:rPr>
          <w:t>i</w:t>
        </w:r>
        <w:r w:rsidRPr="00925364">
          <w:rPr>
            <w:rStyle w:val="Collegamentoipertestuale"/>
            <w:rFonts w:cstheme="minorHAnsi"/>
            <w:color w:val="auto"/>
            <w:u w:val="none"/>
            <w:shd w:val="clear" w:color="auto" w:fill="FFFFFF"/>
            <w:lang w:val="en-US"/>
          </w:rPr>
          <w:t>nhibitor</w:t>
        </w:r>
      </w:hyperlink>
      <w:r w:rsidRPr="00925364">
        <w:rPr>
          <w:rFonts w:cstheme="minorHAnsi"/>
          <w:shd w:val="clear" w:color="auto" w:fill="FFFFFF"/>
          <w:lang w:val="en-US"/>
        </w:rPr>
        <w:t xml:space="preserve"> </w:t>
      </w:r>
    </w:p>
    <w:p w14:paraId="4F56B158" w14:textId="45809F61" w:rsidR="001C434F" w:rsidRPr="00925364" w:rsidRDefault="001C434F">
      <w:pPr>
        <w:tabs>
          <w:tab w:val="left" w:pos="284"/>
          <w:tab w:val="left" w:pos="426"/>
        </w:tabs>
        <w:spacing w:after="0" w:line="240" w:lineRule="auto"/>
        <w:rPr>
          <w:rFonts w:cstheme="minorHAnsi"/>
          <w:shd w:val="clear" w:color="auto" w:fill="FFFFFF"/>
          <w:lang w:val="en-US"/>
        </w:rPr>
      </w:pPr>
      <w:r w:rsidRPr="00925364">
        <w:rPr>
          <w:rFonts w:cstheme="minorHAnsi"/>
          <w:lang w:val="en-US"/>
        </w:rPr>
        <w:t xml:space="preserve">NNRTI: </w:t>
      </w:r>
      <w:hyperlink r:id="rId9" w:tooltip="Non-nucleoside reverse transcriptase inhibitor" w:history="1">
        <w:r w:rsidRPr="00925364">
          <w:rPr>
            <w:rStyle w:val="Collegamentoipertestuale"/>
            <w:rFonts w:cstheme="minorHAnsi"/>
            <w:color w:val="auto"/>
            <w:u w:val="none"/>
            <w:shd w:val="clear" w:color="auto" w:fill="FFFFFF"/>
            <w:lang w:val="en-US"/>
          </w:rPr>
          <w:t xml:space="preserve">Non-nucleoside </w:t>
        </w:r>
        <w:r w:rsidR="00A27E4C" w:rsidRPr="00925364">
          <w:rPr>
            <w:rStyle w:val="Collegamentoipertestuale"/>
            <w:rFonts w:cstheme="minorHAnsi"/>
            <w:color w:val="auto"/>
            <w:u w:val="none"/>
            <w:shd w:val="clear" w:color="auto" w:fill="FFFFFF"/>
            <w:lang w:val="en-US"/>
          </w:rPr>
          <w:t>r</w:t>
        </w:r>
        <w:r w:rsidRPr="00925364">
          <w:rPr>
            <w:rStyle w:val="Collegamentoipertestuale"/>
            <w:rFonts w:cstheme="minorHAnsi"/>
            <w:color w:val="auto"/>
            <w:u w:val="none"/>
            <w:shd w:val="clear" w:color="auto" w:fill="FFFFFF"/>
            <w:lang w:val="en-US"/>
          </w:rPr>
          <w:t>everse-</w:t>
        </w:r>
        <w:r w:rsidR="00A27E4C" w:rsidRPr="00925364">
          <w:rPr>
            <w:rStyle w:val="Collegamentoipertestuale"/>
            <w:rFonts w:cstheme="minorHAnsi"/>
            <w:color w:val="auto"/>
            <w:u w:val="none"/>
            <w:shd w:val="clear" w:color="auto" w:fill="FFFFFF"/>
            <w:lang w:val="en-US"/>
          </w:rPr>
          <w:t>t</w:t>
        </w:r>
        <w:r w:rsidRPr="00925364">
          <w:rPr>
            <w:rStyle w:val="Collegamentoipertestuale"/>
            <w:rFonts w:cstheme="minorHAnsi"/>
            <w:color w:val="auto"/>
            <w:u w:val="none"/>
            <w:shd w:val="clear" w:color="auto" w:fill="FFFFFF"/>
            <w:lang w:val="en-US"/>
          </w:rPr>
          <w:t xml:space="preserve">ranscriptase </w:t>
        </w:r>
        <w:r w:rsidR="00A27E4C" w:rsidRPr="00925364">
          <w:rPr>
            <w:rStyle w:val="Collegamentoipertestuale"/>
            <w:rFonts w:cstheme="minorHAnsi"/>
            <w:color w:val="auto"/>
            <w:u w:val="none"/>
            <w:shd w:val="clear" w:color="auto" w:fill="FFFFFF"/>
            <w:lang w:val="en-US"/>
          </w:rPr>
          <w:t>i</w:t>
        </w:r>
        <w:r w:rsidRPr="00925364">
          <w:rPr>
            <w:rStyle w:val="Collegamentoipertestuale"/>
            <w:rFonts w:cstheme="minorHAnsi"/>
            <w:color w:val="auto"/>
            <w:u w:val="none"/>
            <w:shd w:val="clear" w:color="auto" w:fill="FFFFFF"/>
            <w:lang w:val="en-US"/>
          </w:rPr>
          <w:t>nhibitor</w:t>
        </w:r>
      </w:hyperlink>
      <w:r w:rsidRPr="00925364">
        <w:rPr>
          <w:rFonts w:cstheme="minorHAnsi"/>
          <w:shd w:val="clear" w:color="auto" w:fill="FFFFFF"/>
          <w:lang w:val="en-US"/>
        </w:rPr>
        <w:t> </w:t>
      </w:r>
    </w:p>
    <w:p w14:paraId="6A029208" w14:textId="4BAFD9EA" w:rsidR="002B09EB" w:rsidRPr="00925364" w:rsidRDefault="002B09EB">
      <w:pPr>
        <w:tabs>
          <w:tab w:val="left" w:pos="284"/>
          <w:tab w:val="left" w:pos="426"/>
        </w:tabs>
        <w:spacing w:after="0" w:line="240" w:lineRule="auto"/>
        <w:rPr>
          <w:rFonts w:cstheme="minorHAnsi"/>
          <w:lang w:val="en-US"/>
        </w:rPr>
      </w:pPr>
      <w:r w:rsidRPr="00925364">
        <w:rPr>
          <w:rFonts w:cstheme="minorHAnsi"/>
          <w:shd w:val="clear" w:color="auto" w:fill="FFFFFF"/>
          <w:lang w:val="en-US"/>
        </w:rPr>
        <w:t xml:space="preserve">NO: </w:t>
      </w:r>
      <w:r w:rsidR="00A8164B" w:rsidRPr="00925364">
        <w:rPr>
          <w:rFonts w:cstheme="minorHAnsi"/>
          <w:shd w:val="clear" w:color="auto" w:fill="FFFFFF"/>
          <w:lang w:val="en-US"/>
        </w:rPr>
        <w:t>N</w:t>
      </w:r>
      <w:r w:rsidRPr="00925364">
        <w:rPr>
          <w:rFonts w:cstheme="minorHAnsi"/>
          <w:shd w:val="clear" w:color="auto" w:fill="FFFFFF"/>
          <w:lang w:val="en-US"/>
        </w:rPr>
        <w:t xml:space="preserve">itric oxide </w:t>
      </w:r>
      <w:r w:rsidRPr="00925364">
        <w:rPr>
          <w:rFonts w:cstheme="minorHAnsi"/>
          <w:lang w:val="en-US"/>
        </w:rPr>
        <w:t xml:space="preserve"> </w:t>
      </w:r>
    </w:p>
    <w:p w14:paraId="76E476DB" w14:textId="0B0A63F2" w:rsidR="001C434F" w:rsidRPr="00925364" w:rsidRDefault="001C434F">
      <w:pPr>
        <w:tabs>
          <w:tab w:val="left" w:pos="284"/>
          <w:tab w:val="left" w:pos="426"/>
        </w:tabs>
        <w:spacing w:after="0" w:line="240" w:lineRule="auto"/>
        <w:rPr>
          <w:rFonts w:cstheme="minorHAnsi"/>
          <w:shd w:val="clear" w:color="auto" w:fill="FFFFFF"/>
          <w:lang w:val="en-US"/>
        </w:rPr>
      </w:pPr>
      <w:r w:rsidRPr="00925364">
        <w:rPr>
          <w:rFonts w:cstheme="minorHAnsi"/>
          <w:lang w:val="en-US"/>
        </w:rPr>
        <w:t xml:space="preserve">NRTI: </w:t>
      </w:r>
      <w:hyperlink r:id="rId10" w:tooltip="Nucleoside analog" w:history="1">
        <w:r w:rsidRPr="00925364">
          <w:rPr>
            <w:rStyle w:val="Collegamentoipertestuale"/>
            <w:rFonts w:cstheme="minorHAnsi"/>
            <w:color w:val="auto"/>
            <w:u w:val="none"/>
            <w:shd w:val="clear" w:color="auto" w:fill="FFFFFF"/>
            <w:lang w:val="en-US"/>
          </w:rPr>
          <w:t xml:space="preserve">Nucleoside </w:t>
        </w:r>
        <w:r w:rsidR="00A27E4C" w:rsidRPr="00925364">
          <w:rPr>
            <w:rStyle w:val="Collegamentoipertestuale"/>
            <w:rFonts w:cstheme="minorHAnsi"/>
            <w:color w:val="auto"/>
            <w:u w:val="none"/>
            <w:shd w:val="clear" w:color="auto" w:fill="FFFFFF"/>
            <w:lang w:val="en-US"/>
          </w:rPr>
          <w:t>a</w:t>
        </w:r>
        <w:r w:rsidRPr="00925364">
          <w:rPr>
            <w:rStyle w:val="Collegamentoipertestuale"/>
            <w:rFonts w:cstheme="minorHAnsi"/>
            <w:color w:val="auto"/>
            <w:u w:val="none"/>
            <w:shd w:val="clear" w:color="auto" w:fill="FFFFFF"/>
            <w:lang w:val="en-US"/>
          </w:rPr>
          <w:t>nalog</w:t>
        </w:r>
      </w:hyperlink>
      <w:r w:rsidRPr="00925364">
        <w:rPr>
          <w:rFonts w:cstheme="minorHAnsi"/>
          <w:shd w:val="clear" w:color="auto" w:fill="FFFFFF"/>
          <w:lang w:val="en-US"/>
        </w:rPr>
        <w:t> </w:t>
      </w:r>
      <w:hyperlink r:id="rId11" w:tooltip="Reverse-transcriptase inhibitor" w:history="1">
        <w:r w:rsidR="00A27E4C" w:rsidRPr="00925364">
          <w:rPr>
            <w:rStyle w:val="Collegamentoipertestuale"/>
            <w:rFonts w:cstheme="minorHAnsi"/>
            <w:color w:val="auto"/>
            <w:u w:val="none"/>
            <w:shd w:val="clear" w:color="auto" w:fill="FFFFFF"/>
            <w:lang w:val="en-US"/>
          </w:rPr>
          <w:t>r</w:t>
        </w:r>
        <w:r w:rsidRPr="00925364">
          <w:rPr>
            <w:rStyle w:val="Collegamentoipertestuale"/>
            <w:rFonts w:cstheme="minorHAnsi"/>
            <w:color w:val="auto"/>
            <w:u w:val="none"/>
            <w:shd w:val="clear" w:color="auto" w:fill="FFFFFF"/>
            <w:lang w:val="en-US"/>
          </w:rPr>
          <w:t>everse-</w:t>
        </w:r>
        <w:r w:rsidR="00A27E4C" w:rsidRPr="00925364">
          <w:rPr>
            <w:rStyle w:val="Collegamentoipertestuale"/>
            <w:rFonts w:cstheme="minorHAnsi"/>
            <w:color w:val="auto"/>
            <w:u w:val="none"/>
            <w:shd w:val="clear" w:color="auto" w:fill="FFFFFF"/>
            <w:lang w:val="en-US"/>
          </w:rPr>
          <w:t>t</w:t>
        </w:r>
        <w:r w:rsidRPr="00925364">
          <w:rPr>
            <w:rStyle w:val="Collegamentoipertestuale"/>
            <w:rFonts w:cstheme="minorHAnsi"/>
            <w:color w:val="auto"/>
            <w:u w:val="none"/>
            <w:shd w:val="clear" w:color="auto" w:fill="FFFFFF"/>
            <w:lang w:val="en-US"/>
          </w:rPr>
          <w:t xml:space="preserve">ranscriptase </w:t>
        </w:r>
        <w:r w:rsidR="00A27E4C" w:rsidRPr="00925364">
          <w:rPr>
            <w:rStyle w:val="Collegamentoipertestuale"/>
            <w:rFonts w:cstheme="minorHAnsi"/>
            <w:color w:val="auto"/>
            <w:u w:val="none"/>
            <w:shd w:val="clear" w:color="auto" w:fill="FFFFFF"/>
            <w:lang w:val="en-US"/>
          </w:rPr>
          <w:t>i</w:t>
        </w:r>
        <w:r w:rsidRPr="00925364">
          <w:rPr>
            <w:rStyle w:val="Collegamentoipertestuale"/>
            <w:rFonts w:cstheme="minorHAnsi"/>
            <w:color w:val="auto"/>
            <w:u w:val="none"/>
            <w:shd w:val="clear" w:color="auto" w:fill="FFFFFF"/>
            <w:lang w:val="en-US"/>
          </w:rPr>
          <w:t>nhibitor</w:t>
        </w:r>
      </w:hyperlink>
    </w:p>
    <w:p w14:paraId="175B32E4" w14:textId="71B2E412" w:rsidR="005A4698" w:rsidRPr="00925364" w:rsidRDefault="005A4698">
      <w:pPr>
        <w:tabs>
          <w:tab w:val="left" w:pos="284"/>
          <w:tab w:val="left" w:pos="426"/>
        </w:tabs>
        <w:spacing w:after="0" w:line="240" w:lineRule="auto"/>
        <w:rPr>
          <w:rFonts w:cstheme="minorHAnsi"/>
        </w:rPr>
      </w:pPr>
      <w:proofErr w:type="spellStart"/>
      <w:r w:rsidRPr="00925364">
        <w:rPr>
          <w:rFonts w:eastAsia="Times New Roman" w:cstheme="minorHAnsi"/>
          <w:shd w:val="clear" w:color="auto" w:fill="FFFFFF"/>
          <w:lang w:eastAsia="it-IT"/>
        </w:rPr>
        <w:t>NSAIDs</w:t>
      </w:r>
      <w:proofErr w:type="spellEnd"/>
      <w:r w:rsidRPr="00925364">
        <w:rPr>
          <w:rFonts w:eastAsia="Times New Roman" w:cstheme="minorHAnsi"/>
          <w:shd w:val="clear" w:color="auto" w:fill="FFFFFF"/>
          <w:lang w:eastAsia="it-IT"/>
        </w:rPr>
        <w:t>: Non-</w:t>
      </w:r>
      <w:proofErr w:type="spellStart"/>
      <w:r w:rsidRPr="00925364">
        <w:rPr>
          <w:rFonts w:eastAsia="Times New Roman" w:cstheme="minorHAnsi"/>
          <w:shd w:val="clear" w:color="auto" w:fill="FFFFFF"/>
          <w:lang w:eastAsia="it-IT"/>
        </w:rPr>
        <w:t>steroidal</w:t>
      </w:r>
      <w:proofErr w:type="spellEnd"/>
      <w:r w:rsidRPr="00925364">
        <w:rPr>
          <w:rFonts w:eastAsia="Times New Roman" w:cstheme="minorHAnsi"/>
          <w:shd w:val="clear" w:color="auto" w:fill="FFFFFF"/>
          <w:lang w:eastAsia="it-IT"/>
        </w:rPr>
        <w:t xml:space="preserve"> anti-</w:t>
      </w:r>
      <w:proofErr w:type="spellStart"/>
      <w:r w:rsidRPr="00925364">
        <w:rPr>
          <w:rFonts w:eastAsia="Times New Roman" w:cstheme="minorHAnsi"/>
          <w:shd w:val="clear" w:color="auto" w:fill="FFFFFF"/>
          <w:lang w:eastAsia="it-IT"/>
        </w:rPr>
        <w:t>inflammatory</w:t>
      </w:r>
      <w:proofErr w:type="spellEnd"/>
      <w:r w:rsidRPr="00925364">
        <w:rPr>
          <w:rFonts w:eastAsia="Times New Roman" w:cstheme="minorHAnsi"/>
          <w:shd w:val="clear" w:color="auto" w:fill="FFFFFF"/>
          <w:lang w:eastAsia="it-IT"/>
        </w:rPr>
        <w:t xml:space="preserve"> </w:t>
      </w:r>
      <w:proofErr w:type="spellStart"/>
      <w:r w:rsidRPr="00925364">
        <w:rPr>
          <w:rFonts w:eastAsia="Times New Roman" w:cstheme="minorHAnsi"/>
          <w:shd w:val="clear" w:color="auto" w:fill="FFFFFF"/>
          <w:lang w:eastAsia="it-IT"/>
        </w:rPr>
        <w:t>drugs</w:t>
      </w:r>
      <w:proofErr w:type="spellEnd"/>
      <w:r w:rsidRPr="00925364">
        <w:rPr>
          <w:rFonts w:eastAsia="Times New Roman" w:cstheme="minorHAnsi"/>
          <w:shd w:val="clear" w:color="auto" w:fill="FFFFFF"/>
          <w:lang w:eastAsia="it-IT"/>
        </w:rPr>
        <w:t xml:space="preserve"> </w:t>
      </w:r>
    </w:p>
    <w:p w14:paraId="0C964B29" w14:textId="1FBA58E3" w:rsidR="00FD149E" w:rsidRPr="00925364" w:rsidRDefault="00FD149E">
      <w:pPr>
        <w:tabs>
          <w:tab w:val="left" w:pos="284"/>
          <w:tab w:val="left" w:pos="426"/>
        </w:tabs>
        <w:spacing w:after="0" w:line="240" w:lineRule="auto"/>
        <w:rPr>
          <w:rFonts w:cstheme="minorHAnsi"/>
          <w:lang w:val="en-US"/>
        </w:rPr>
      </w:pPr>
      <w:r w:rsidRPr="00925364">
        <w:rPr>
          <w:rFonts w:cstheme="minorHAnsi"/>
          <w:lang w:val="en-US"/>
        </w:rPr>
        <w:t>PD: Pharmacodynamic</w:t>
      </w:r>
      <w:r w:rsidR="002E74B5" w:rsidRPr="00925364">
        <w:rPr>
          <w:rFonts w:cstheme="minorHAnsi"/>
          <w:lang w:val="en-US"/>
        </w:rPr>
        <w:t xml:space="preserve"> effects</w:t>
      </w:r>
    </w:p>
    <w:p w14:paraId="23651CE0" w14:textId="384A11B6" w:rsidR="00D953F5" w:rsidRPr="00925364" w:rsidRDefault="00D953F5">
      <w:pPr>
        <w:tabs>
          <w:tab w:val="left" w:pos="284"/>
          <w:tab w:val="left" w:pos="426"/>
        </w:tabs>
        <w:spacing w:after="0" w:line="240" w:lineRule="auto"/>
        <w:rPr>
          <w:rFonts w:cstheme="minorHAnsi"/>
          <w:lang w:val="en-US"/>
        </w:rPr>
      </w:pPr>
      <w:r w:rsidRPr="00925364">
        <w:rPr>
          <w:rFonts w:cstheme="minorHAnsi"/>
          <w:lang w:val="en-US"/>
        </w:rPr>
        <w:t xml:space="preserve">PDE5I: Phosphodiesterase type 5 inhibitor </w:t>
      </w:r>
    </w:p>
    <w:p w14:paraId="6D5F1B0D" w14:textId="28A90146" w:rsidR="0090696D" w:rsidRPr="00925364" w:rsidRDefault="0090696D">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 xml:space="preserve">PIs: Protease </w:t>
      </w:r>
      <w:r w:rsidR="00A27E4C" w:rsidRPr="00925364">
        <w:rPr>
          <w:rFonts w:cstheme="minorHAnsi"/>
          <w:shd w:val="clear" w:color="auto" w:fill="FFFFFF"/>
          <w:lang w:val="en-US"/>
        </w:rPr>
        <w:t>i</w:t>
      </w:r>
      <w:r w:rsidRPr="00925364">
        <w:rPr>
          <w:rFonts w:cstheme="minorHAnsi"/>
          <w:shd w:val="clear" w:color="auto" w:fill="FFFFFF"/>
          <w:lang w:val="en-US"/>
        </w:rPr>
        <w:t xml:space="preserve">nhibitors  </w:t>
      </w:r>
    </w:p>
    <w:p w14:paraId="2FC66D60" w14:textId="2297AF46"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PK: </w:t>
      </w:r>
      <w:r w:rsidR="00C1075A" w:rsidRPr="00925364">
        <w:rPr>
          <w:rFonts w:cstheme="minorHAnsi"/>
          <w:lang w:val="en-US"/>
        </w:rPr>
        <w:t>P</w:t>
      </w:r>
      <w:r w:rsidRPr="00925364">
        <w:rPr>
          <w:rFonts w:cstheme="minorHAnsi"/>
          <w:lang w:val="en-US"/>
        </w:rPr>
        <w:t>harmacokinetic</w:t>
      </w:r>
      <w:r w:rsidR="00C7061A" w:rsidRPr="00925364">
        <w:rPr>
          <w:rFonts w:cstheme="minorHAnsi"/>
          <w:lang w:val="en-US"/>
        </w:rPr>
        <w:t xml:space="preserve"> effects</w:t>
      </w:r>
      <w:r w:rsidRPr="00925364">
        <w:rPr>
          <w:rFonts w:cstheme="minorHAnsi"/>
          <w:lang w:val="en-US"/>
        </w:rPr>
        <w:t xml:space="preserve"> </w:t>
      </w:r>
    </w:p>
    <w:p w14:paraId="43E6610E" w14:textId="5863C9D6" w:rsidR="007850E9" w:rsidRPr="00925364" w:rsidRDefault="007850E9">
      <w:pPr>
        <w:tabs>
          <w:tab w:val="left" w:pos="284"/>
          <w:tab w:val="left" w:pos="426"/>
        </w:tabs>
        <w:spacing w:after="0" w:line="240" w:lineRule="auto"/>
        <w:rPr>
          <w:rFonts w:cstheme="minorHAnsi"/>
          <w:lang w:val="en-US"/>
        </w:rPr>
      </w:pPr>
      <w:r w:rsidRPr="00925364">
        <w:rPr>
          <w:rFonts w:cstheme="minorHAnsi"/>
          <w:lang w:val="en-US"/>
        </w:rPr>
        <w:t xml:space="preserve">RCTs: </w:t>
      </w:r>
      <w:r w:rsidR="00A8164B" w:rsidRPr="00925364">
        <w:rPr>
          <w:rFonts w:cstheme="minorHAnsi"/>
          <w:lang w:val="en-US"/>
        </w:rPr>
        <w:t>R</w:t>
      </w:r>
      <w:r w:rsidRPr="00925364">
        <w:rPr>
          <w:rFonts w:cstheme="minorHAnsi"/>
          <w:lang w:val="en-US"/>
        </w:rPr>
        <w:t xml:space="preserve">andomized </w:t>
      </w:r>
      <w:r w:rsidR="00A27E4C" w:rsidRPr="00925364">
        <w:rPr>
          <w:rFonts w:cstheme="minorHAnsi"/>
          <w:lang w:val="en-US"/>
        </w:rPr>
        <w:t>c</w:t>
      </w:r>
      <w:r w:rsidRPr="00925364">
        <w:rPr>
          <w:rFonts w:cstheme="minorHAnsi"/>
          <w:lang w:val="en-US"/>
        </w:rPr>
        <w:t xml:space="preserve">ontrolled </w:t>
      </w:r>
      <w:r w:rsidR="00A27E4C" w:rsidRPr="00925364">
        <w:rPr>
          <w:rFonts w:cstheme="minorHAnsi"/>
          <w:lang w:val="en-US"/>
        </w:rPr>
        <w:t>t</w:t>
      </w:r>
      <w:r w:rsidRPr="00925364">
        <w:rPr>
          <w:rFonts w:cstheme="minorHAnsi"/>
          <w:lang w:val="en-US"/>
        </w:rPr>
        <w:t>ria</w:t>
      </w:r>
      <w:r w:rsidR="00A27E4C" w:rsidRPr="00925364">
        <w:rPr>
          <w:rFonts w:cstheme="minorHAnsi"/>
          <w:lang w:val="en-US"/>
        </w:rPr>
        <w:t>l</w:t>
      </w:r>
      <w:r w:rsidRPr="00925364">
        <w:rPr>
          <w:rFonts w:cstheme="minorHAnsi"/>
          <w:lang w:val="en-US"/>
        </w:rPr>
        <w:t xml:space="preserve">s </w:t>
      </w:r>
    </w:p>
    <w:p w14:paraId="584E338F" w14:textId="2FBA5DE6" w:rsidR="00AD27DA" w:rsidRPr="00925364" w:rsidRDefault="00AD27DA">
      <w:pPr>
        <w:tabs>
          <w:tab w:val="left" w:pos="284"/>
          <w:tab w:val="left" w:pos="426"/>
        </w:tabs>
        <w:spacing w:after="0" w:line="240" w:lineRule="auto"/>
        <w:rPr>
          <w:rFonts w:cstheme="minorHAnsi"/>
          <w:lang w:val="en-US"/>
        </w:rPr>
      </w:pPr>
      <w:r w:rsidRPr="00925364">
        <w:rPr>
          <w:rFonts w:cstheme="minorHAnsi"/>
          <w:lang w:val="en-US"/>
        </w:rPr>
        <w:t xml:space="preserve">SARI: </w:t>
      </w:r>
      <w:hyperlink r:id="rId12" w:tooltip="Serotonin antagonist and reuptake inhibitor" w:history="1">
        <w:r w:rsidRPr="00925364">
          <w:rPr>
            <w:rStyle w:val="Collegamentoipertestuale"/>
            <w:rFonts w:cstheme="minorHAnsi"/>
            <w:color w:val="auto"/>
            <w:u w:val="none"/>
            <w:shd w:val="clear" w:color="auto" w:fill="FFFFFF"/>
            <w:lang w:val="en-US"/>
          </w:rPr>
          <w:t xml:space="preserve">Serotonin </w:t>
        </w:r>
        <w:r w:rsidR="00A27E4C" w:rsidRPr="00925364">
          <w:rPr>
            <w:rStyle w:val="Collegamentoipertestuale"/>
            <w:rFonts w:cstheme="minorHAnsi"/>
            <w:color w:val="auto"/>
            <w:u w:val="none"/>
            <w:shd w:val="clear" w:color="auto" w:fill="FFFFFF"/>
            <w:lang w:val="en-US"/>
          </w:rPr>
          <w:t>a</w:t>
        </w:r>
        <w:r w:rsidRPr="00925364">
          <w:rPr>
            <w:rStyle w:val="Collegamentoipertestuale"/>
            <w:rFonts w:cstheme="minorHAnsi"/>
            <w:color w:val="auto"/>
            <w:u w:val="none"/>
            <w:shd w:val="clear" w:color="auto" w:fill="FFFFFF"/>
            <w:lang w:val="en-US"/>
          </w:rPr>
          <w:t xml:space="preserve">ntagonist and </w:t>
        </w:r>
        <w:r w:rsidR="00A27E4C" w:rsidRPr="00925364">
          <w:rPr>
            <w:rStyle w:val="Collegamentoipertestuale"/>
            <w:rFonts w:cstheme="minorHAnsi"/>
            <w:color w:val="auto"/>
            <w:u w:val="none"/>
            <w:shd w:val="clear" w:color="auto" w:fill="FFFFFF"/>
            <w:lang w:val="en-US"/>
          </w:rPr>
          <w:t>r</w:t>
        </w:r>
        <w:r w:rsidRPr="00925364">
          <w:rPr>
            <w:rStyle w:val="Collegamentoipertestuale"/>
            <w:rFonts w:cstheme="minorHAnsi"/>
            <w:color w:val="auto"/>
            <w:u w:val="none"/>
            <w:shd w:val="clear" w:color="auto" w:fill="FFFFFF"/>
            <w:lang w:val="en-US"/>
          </w:rPr>
          <w:t xml:space="preserve">euptake </w:t>
        </w:r>
        <w:r w:rsidR="00A27E4C" w:rsidRPr="00925364">
          <w:rPr>
            <w:rStyle w:val="Collegamentoipertestuale"/>
            <w:rFonts w:cstheme="minorHAnsi"/>
            <w:color w:val="auto"/>
            <w:u w:val="none"/>
            <w:shd w:val="clear" w:color="auto" w:fill="FFFFFF"/>
            <w:lang w:val="en-US"/>
          </w:rPr>
          <w:t>i</w:t>
        </w:r>
        <w:r w:rsidRPr="00925364">
          <w:rPr>
            <w:rStyle w:val="Collegamentoipertestuale"/>
            <w:rFonts w:cstheme="minorHAnsi"/>
            <w:color w:val="auto"/>
            <w:u w:val="none"/>
            <w:shd w:val="clear" w:color="auto" w:fill="FFFFFF"/>
            <w:lang w:val="en-US"/>
          </w:rPr>
          <w:t>nhibitor</w:t>
        </w:r>
      </w:hyperlink>
      <w:r w:rsidRPr="00925364">
        <w:rPr>
          <w:rStyle w:val="Collegamentoipertestuale"/>
          <w:rFonts w:cstheme="minorHAnsi"/>
          <w:color w:val="auto"/>
          <w:u w:val="none"/>
          <w:shd w:val="clear" w:color="auto" w:fill="FFFFFF"/>
          <w:lang w:val="en-US"/>
        </w:rPr>
        <w:t>s</w:t>
      </w:r>
      <w:r w:rsidRPr="00925364">
        <w:rPr>
          <w:rFonts w:cstheme="minorHAnsi"/>
          <w:shd w:val="clear" w:color="auto" w:fill="FFFFFF"/>
          <w:lang w:val="en-US"/>
        </w:rPr>
        <w:t> </w:t>
      </w:r>
    </w:p>
    <w:p w14:paraId="1E66ED9A" w14:textId="1BB10724"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SD: Standard </w:t>
      </w:r>
      <w:r w:rsidR="00A27E4C" w:rsidRPr="00925364">
        <w:rPr>
          <w:rFonts w:cstheme="minorHAnsi"/>
          <w:lang w:val="en-GB"/>
        </w:rPr>
        <w:t>d</w:t>
      </w:r>
      <w:r w:rsidRPr="00925364">
        <w:rPr>
          <w:rFonts w:cstheme="minorHAnsi"/>
          <w:lang w:val="en-GB"/>
        </w:rPr>
        <w:t xml:space="preserve">eviation </w:t>
      </w:r>
    </w:p>
    <w:p w14:paraId="5B34D4D4" w14:textId="716BA799"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SEM: Standard </w:t>
      </w:r>
      <w:r w:rsidR="00A27E4C" w:rsidRPr="00925364">
        <w:rPr>
          <w:rFonts w:cstheme="minorHAnsi"/>
          <w:lang w:val="en-GB"/>
        </w:rPr>
        <w:t>e</w:t>
      </w:r>
      <w:r w:rsidRPr="00925364">
        <w:rPr>
          <w:rFonts w:cstheme="minorHAnsi"/>
          <w:lang w:val="en-GB"/>
        </w:rPr>
        <w:t xml:space="preserve">rror </w:t>
      </w:r>
      <w:r w:rsidR="00A27E4C" w:rsidRPr="00925364">
        <w:rPr>
          <w:rFonts w:cstheme="minorHAnsi"/>
          <w:lang w:val="en-GB"/>
        </w:rPr>
        <w:t>of the mean</w:t>
      </w:r>
      <w:r w:rsidRPr="00925364">
        <w:rPr>
          <w:rFonts w:cstheme="minorHAnsi"/>
          <w:lang w:val="en-GB"/>
        </w:rPr>
        <w:t xml:space="preserve"> </w:t>
      </w:r>
    </w:p>
    <w:p w14:paraId="19A1F407" w14:textId="6AE42376" w:rsidR="00C1075A" w:rsidRPr="00925364" w:rsidRDefault="00C1075A">
      <w:pPr>
        <w:tabs>
          <w:tab w:val="left" w:pos="284"/>
          <w:tab w:val="left" w:pos="426"/>
        </w:tabs>
        <w:spacing w:after="0" w:line="240" w:lineRule="auto"/>
        <w:rPr>
          <w:rFonts w:cstheme="minorHAnsi"/>
          <w:lang w:val="en-US"/>
        </w:rPr>
      </w:pPr>
      <w:r w:rsidRPr="00925364">
        <w:rPr>
          <w:rFonts w:cstheme="minorHAnsi"/>
          <w:lang w:val="en-GB"/>
        </w:rPr>
        <w:t>SMD: S</w:t>
      </w:r>
      <w:proofErr w:type="spellStart"/>
      <w:r w:rsidRPr="00925364">
        <w:rPr>
          <w:rFonts w:cstheme="minorHAnsi"/>
          <w:lang w:val="en-US"/>
        </w:rPr>
        <w:t>tandardized</w:t>
      </w:r>
      <w:proofErr w:type="spellEnd"/>
      <w:r w:rsidRPr="00925364">
        <w:rPr>
          <w:rFonts w:cstheme="minorHAnsi"/>
          <w:lang w:val="en-US"/>
        </w:rPr>
        <w:t xml:space="preserve"> </w:t>
      </w:r>
      <w:r w:rsidR="003A65EF" w:rsidRPr="00925364">
        <w:rPr>
          <w:rFonts w:cstheme="minorHAnsi"/>
          <w:lang w:val="en-US"/>
        </w:rPr>
        <w:t>m</w:t>
      </w:r>
      <w:r w:rsidRPr="00925364">
        <w:rPr>
          <w:rFonts w:cstheme="minorHAnsi"/>
          <w:lang w:val="en-US"/>
        </w:rPr>
        <w:t xml:space="preserve">ean </w:t>
      </w:r>
      <w:r w:rsidR="003A65EF" w:rsidRPr="00925364">
        <w:rPr>
          <w:rFonts w:cstheme="minorHAnsi"/>
          <w:lang w:val="en-US"/>
        </w:rPr>
        <w:t>d</w:t>
      </w:r>
      <w:r w:rsidRPr="00925364">
        <w:rPr>
          <w:rFonts w:cstheme="minorHAnsi"/>
          <w:lang w:val="en-US"/>
        </w:rPr>
        <w:t xml:space="preserve">ifference </w:t>
      </w:r>
    </w:p>
    <w:p w14:paraId="58EEBC1A" w14:textId="76B065B3" w:rsidR="00AD27DA" w:rsidRPr="00925364" w:rsidRDefault="00AD27DA">
      <w:pPr>
        <w:tabs>
          <w:tab w:val="left" w:pos="284"/>
          <w:tab w:val="left" w:pos="426"/>
        </w:tabs>
        <w:spacing w:after="0" w:line="240" w:lineRule="auto"/>
        <w:rPr>
          <w:rFonts w:cstheme="minorHAnsi"/>
          <w:lang w:val="en-US"/>
        </w:rPr>
      </w:pPr>
      <w:r w:rsidRPr="00925364">
        <w:rPr>
          <w:rFonts w:cstheme="minorHAnsi"/>
          <w:shd w:val="clear" w:color="auto" w:fill="FFFFFF"/>
          <w:lang w:val="en-US"/>
        </w:rPr>
        <w:t xml:space="preserve">SMS: Serotonin </w:t>
      </w:r>
      <w:r w:rsidR="003A65EF" w:rsidRPr="00925364">
        <w:rPr>
          <w:rFonts w:cstheme="minorHAnsi"/>
          <w:shd w:val="clear" w:color="auto" w:fill="FFFFFF"/>
          <w:lang w:val="en-US"/>
        </w:rPr>
        <w:t>m</w:t>
      </w:r>
      <w:r w:rsidRPr="00925364">
        <w:rPr>
          <w:rFonts w:cstheme="minorHAnsi"/>
          <w:shd w:val="clear" w:color="auto" w:fill="FFFFFF"/>
          <w:lang w:val="en-US"/>
        </w:rPr>
        <w:t xml:space="preserve">odulator and </w:t>
      </w:r>
      <w:r w:rsidR="003A65EF" w:rsidRPr="00925364">
        <w:rPr>
          <w:rFonts w:cstheme="minorHAnsi"/>
          <w:shd w:val="clear" w:color="auto" w:fill="FFFFFF"/>
          <w:lang w:val="en-US"/>
        </w:rPr>
        <w:t>s</w:t>
      </w:r>
      <w:r w:rsidRPr="00925364">
        <w:rPr>
          <w:rFonts w:cstheme="minorHAnsi"/>
          <w:shd w:val="clear" w:color="auto" w:fill="FFFFFF"/>
          <w:lang w:val="en-US"/>
        </w:rPr>
        <w:t>timulators</w:t>
      </w:r>
      <w:r w:rsidRPr="00925364">
        <w:rPr>
          <w:rFonts w:cstheme="minorHAnsi"/>
          <w:lang w:val="en-US"/>
        </w:rPr>
        <w:t xml:space="preserve"> </w:t>
      </w:r>
    </w:p>
    <w:p w14:paraId="7D173127" w14:textId="402A440D" w:rsidR="00AD27DA" w:rsidRPr="00925364" w:rsidRDefault="00AD27DA">
      <w:pPr>
        <w:tabs>
          <w:tab w:val="left" w:pos="284"/>
          <w:tab w:val="left" w:pos="426"/>
        </w:tabs>
        <w:spacing w:after="0" w:line="240" w:lineRule="auto"/>
        <w:rPr>
          <w:rFonts w:cstheme="minorHAnsi"/>
          <w:shd w:val="clear" w:color="auto" w:fill="FFFFFF"/>
          <w:lang w:val="en-US"/>
        </w:rPr>
      </w:pPr>
      <w:r w:rsidRPr="00925364">
        <w:rPr>
          <w:rFonts w:cstheme="minorHAnsi"/>
          <w:lang w:val="en-US"/>
        </w:rPr>
        <w:t xml:space="preserve">SNRI: </w:t>
      </w:r>
      <w:r w:rsidR="00E43EED">
        <w:fldChar w:fldCharType="begin"/>
      </w:r>
      <w:r w:rsidR="00E43EED" w:rsidRPr="002B260D">
        <w:rPr>
          <w:lang w:val="en-US"/>
        </w:rPr>
        <w:instrText xml:space="preserve"> HYPERLINK "https://en.wikipedia.org/wiki/Serotonin%E2%80%93norepinephrine_reuptake_inhibitor" \o "Serotonin–norepinephrine reuptake inhibitor" </w:instrText>
      </w:r>
      <w:r w:rsidR="00E43EED">
        <w:fldChar w:fldCharType="separate"/>
      </w:r>
      <w:r w:rsidRPr="00925364">
        <w:rPr>
          <w:rStyle w:val="Collegamentoipertestuale"/>
          <w:rFonts w:cstheme="minorHAnsi"/>
          <w:color w:val="auto"/>
          <w:u w:val="none"/>
          <w:shd w:val="clear" w:color="auto" w:fill="FFFFFF"/>
          <w:lang w:val="en-US"/>
        </w:rPr>
        <w:t>Serotonin-</w:t>
      </w:r>
      <w:r w:rsidR="003A65EF" w:rsidRPr="00925364">
        <w:rPr>
          <w:rStyle w:val="Collegamentoipertestuale"/>
          <w:rFonts w:cstheme="minorHAnsi"/>
          <w:color w:val="auto"/>
          <w:u w:val="none"/>
          <w:shd w:val="clear" w:color="auto" w:fill="FFFFFF"/>
          <w:lang w:val="en-US"/>
        </w:rPr>
        <w:t>n</w:t>
      </w:r>
      <w:r w:rsidRPr="00925364">
        <w:rPr>
          <w:rStyle w:val="Collegamentoipertestuale"/>
          <w:rFonts w:cstheme="minorHAnsi"/>
          <w:color w:val="auto"/>
          <w:u w:val="none"/>
          <w:shd w:val="clear" w:color="auto" w:fill="FFFFFF"/>
          <w:lang w:val="en-US"/>
        </w:rPr>
        <w:t xml:space="preserve">orepinephrine </w:t>
      </w:r>
      <w:r w:rsidR="003A65EF" w:rsidRPr="00925364">
        <w:rPr>
          <w:rStyle w:val="Collegamentoipertestuale"/>
          <w:rFonts w:cstheme="minorHAnsi"/>
          <w:color w:val="auto"/>
          <w:u w:val="none"/>
          <w:shd w:val="clear" w:color="auto" w:fill="FFFFFF"/>
          <w:lang w:val="en-US"/>
        </w:rPr>
        <w:t>r</w:t>
      </w:r>
      <w:r w:rsidRPr="00925364">
        <w:rPr>
          <w:rStyle w:val="Collegamentoipertestuale"/>
          <w:rFonts w:cstheme="minorHAnsi"/>
          <w:color w:val="auto"/>
          <w:u w:val="none"/>
          <w:shd w:val="clear" w:color="auto" w:fill="FFFFFF"/>
          <w:lang w:val="en-US"/>
        </w:rPr>
        <w:t xml:space="preserve">euptake </w:t>
      </w:r>
      <w:r w:rsidR="003A65EF" w:rsidRPr="00925364">
        <w:rPr>
          <w:rStyle w:val="Collegamentoipertestuale"/>
          <w:rFonts w:cstheme="minorHAnsi"/>
          <w:color w:val="auto"/>
          <w:u w:val="none"/>
          <w:shd w:val="clear" w:color="auto" w:fill="FFFFFF"/>
          <w:lang w:val="en-US"/>
        </w:rPr>
        <w:t>i</w:t>
      </w:r>
      <w:r w:rsidRPr="00925364">
        <w:rPr>
          <w:rStyle w:val="Collegamentoipertestuale"/>
          <w:rFonts w:cstheme="minorHAnsi"/>
          <w:color w:val="auto"/>
          <w:u w:val="none"/>
          <w:shd w:val="clear" w:color="auto" w:fill="FFFFFF"/>
          <w:lang w:val="en-US"/>
        </w:rPr>
        <w:t>nhibitor</w:t>
      </w:r>
      <w:r w:rsidR="00E43EED">
        <w:rPr>
          <w:rStyle w:val="Collegamentoipertestuale"/>
          <w:rFonts w:cstheme="minorHAnsi"/>
          <w:color w:val="auto"/>
          <w:u w:val="none"/>
          <w:shd w:val="clear" w:color="auto" w:fill="FFFFFF"/>
          <w:lang w:val="en-US"/>
        </w:rPr>
        <w:fldChar w:fldCharType="end"/>
      </w:r>
      <w:r w:rsidRPr="00925364">
        <w:rPr>
          <w:rFonts w:cstheme="minorHAnsi"/>
          <w:shd w:val="clear" w:color="auto" w:fill="FFFFFF"/>
          <w:lang w:val="en-US"/>
        </w:rPr>
        <w:t xml:space="preserve">s </w:t>
      </w:r>
    </w:p>
    <w:p w14:paraId="3D670486" w14:textId="49848CB7" w:rsidR="00C1075A" w:rsidRPr="00925364" w:rsidRDefault="00C1075A">
      <w:pPr>
        <w:tabs>
          <w:tab w:val="left" w:pos="284"/>
          <w:tab w:val="left" w:pos="426"/>
        </w:tabs>
        <w:spacing w:after="0" w:line="240" w:lineRule="auto"/>
        <w:rPr>
          <w:rFonts w:cstheme="minorHAnsi"/>
          <w:lang w:val="en-GB"/>
        </w:rPr>
      </w:pPr>
      <w:proofErr w:type="spellStart"/>
      <w:r w:rsidRPr="00925364">
        <w:rPr>
          <w:rFonts w:cstheme="minorHAnsi"/>
          <w:lang w:val="en-GB"/>
        </w:rPr>
        <w:t>SoF</w:t>
      </w:r>
      <w:proofErr w:type="spellEnd"/>
      <w:r w:rsidRPr="00925364">
        <w:rPr>
          <w:rFonts w:cstheme="minorHAnsi"/>
          <w:lang w:val="en-GB"/>
        </w:rPr>
        <w:t xml:space="preserve">: Summary of findings </w:t>
      </w:r>
    </w:p>
    <w:p w14:paraId="6DFCDA44" w14:textId="02A3A4C3" w:rsidR="00AD27DA" w:rsidRPr="00925364" w:rsidRDefault="00AD27DA">
      <w:pPr>
        <w:pStyle w:val="Paragrafoelenco"/>
        <w:tabs>
          <w:tab w:val="left" w:pos="284"/>
          <w:tab w:val="left" w:pos="426"/>
        </w:tabs>
        <w:autoSpaceDE w:val="0"/>
        <w:autoSpaceDN w:val="0"/>
        <w:adjustRightInd w:val="0"/>
        <w:spacing w:after="0" w:line="240" w:lineRule="auto"/>
        <w:ind w:left="0"/>
        <w:rPr>
          <w:rFonts w:cstheme="minorHAnsi"/>
          <w:i/>
          <w:iCs/>
          <w:lang w:val="en-US"/>
        </w:rPr>
      </w:pPr>
      <w:r w:rsidRPr="00925364">
        <w:rPr>
          <w:rFonts w:cstheme="minorHAnsi"/>
          <w:shd w:val="clear" w:color="auto" w:fill="FFFFFF"/>
          <w:lang w:val="en-US"/>
        </w:rPr>
        <w:t>SSRIs: Selective serotonin reuptake inhibitors</w:t>
      </w:r>
      <w:r w:rsidRPr="00925364">
        <w:rPr>
          <w:rFonts w:cstheme="minorHAnsi"/>
          <w:i/>
          <w:iCs/>
          <w:lang w:val="en-US"/>
        </w:rPr>
        <w:t xml:space="preserve"> </w:t>
      </w:r>
    </w:p>
    <w:p w14:paraId="780C8547" w14:textId="3DF84B7F" w:rsidR="00AD27DA" w:rsidRPr="00925364" w:rsidRDefault="00AD27DA">
      <w:pPr>
        <w:tabs>
          <w:tab w:val="left" w:pos="284"/>
          <w:tab w:val="left" w:pos="426"/>
        </w:tabs>
        <w:spacing w:after="0" w:line="240" w:lineRule="auto"/>
        <w:rPr>
          <w:rFonts w:cstheme="minorHAnsi"/>
          <w:lang w:val="en-US"/>
        </w:rPr>
      </w:pPr>
      <w:r w:rsidRPr="00925364">
        <w:rPr>
          <w:rFonts w:cstheme="minorHAnsi"/>
          <w:lang w:val="en-US"/>
        </w:rPr>
        <w:t xml:space="preserve">TCA: </w:t>
      </w:r>
      <w:r w:rsidR="00E43EED">
        <w:fldChar w:fldCharType="begin"/>
      </w:r>
      <w:r w:rsidR="00E43EED" w:rsidRPr="002B260D">
        <w:rPr>
          <w:lang w:val="en-US"/>
        </w:rPr>
        <w:instrText xml:space="preserve"> HYPERLINK "https://en.wikipedia.org/wiki/Tricyclic_antidepressant" \o "Tricyclic antidepressant" </w:instrText>
      </w:r>
      <w:r w:rsidR="00E43EED">
        <w:fldChar w:fldCharType="separate"/>
      </w:r>
      <w:r w:rsidRPr="00925364">
        <w:rPr>
          <w:rStyle w:val="Collegamentoipertestuale"/>
          <w:rFonts w:cstheme="minorHAnsi"/>
          <w:color w:val="auto"/>
          <w:u w:val="none"/>
          <w:shd w:val="clear" w:color="auto" w:fill="FFFFFF"/>
          <w:lang w:val="en-US"/>
        </w:rPr>
        <w:t>Tricyclic antidepressant</w:t>
      </w:r>
      <w:r w:rsidR="00E43EED">
        <w:rPr>
          <w:rStyle w:val="Collegamentoipertestuale"/>
          <w:rFonts w:cstheme="minorHAnsi"/>
          <w:color w:val="auto"/>
          <w:u w:val="none"/>
          <w:shd w:val="clear" w:color="auto" w:fill="FFFFFF"/>
          <w:lang w:val="en-US"/>
        </w:rPr>
        <w:fldChar w:fldCharType="end"/>
      </w:r>
      <w:r w:rsidRPr="00925364">
        <w:rPr>
          <w:rFonts w:cstheme="minorHAnsi"/>
          <w:lang w:val="en-US"/>
        </w:rPr>
        <w:t xml:space="preserve">s </w:t>
      </w:r>
    </w:p>
    <w:p w14:paraId="417789DC" w14:textId="2DB446CA" w:rsidR="00E204EA" w:rsidRPr="00925364" w:rsidRDefault="00E204EA">
      <w:pPr>
        <w:tabs>
          <w:tab w:val="left" w:pos="284"/>
          <w:tab w:val="left" w:pos="426"/>
        </w:tabs>
        <w:spacing w:after="0" w:line="240" w:lineRule="auto"/>
        <w:rPr>
          <w:rFonts w:cstheme="minorHAnsi"/>
          <w:lang w:val="en-US"/>
        </w:rPr>
      </w:pPr>
      <w:r w:rsidRPr="00925364">
        <w:rPr>
          <w:rFonts w:cstheme="minorHAnsi"/>
          <w:lang w:val="en-US"/>
        </w:rPr>
        <w:t xml:space="preserve">THC: Delta (9)-tetrahydrocannabinol </w:t>
      </w:r>
    </w:p>
    <w:p w14:paraId="7E6D8B8E" w14:textId="1C1DE219" w:rsidR="00FC44A2" w:rsidRPr="00925364" w:rsidRDefault="00FC44A2">
      <w:pPr>
        <w:tabs>
          <w:tab w:val="left" w:pos="284"/>
          <w:tab w:val="left" w:pos="426"/>
        </w:tabs>
        <w:spacing w:after="0" w:line="240" w:lineRule="auto"/>
        <w:rPr>
          <w:rFonts w:cstheme="minorHAnsi"/>
          <w:lang w:val="en-GB"/>
        </w:rPr>
      </w:pPr>
      <w:r w:rsidRPr="00925364">
        <w:rPr>
          <w:rFonts w:cstheme="minorHAnsi"/>
          <w:lang w:val="en-GB"/>
        </w:rPr>
        <w:t>T</w:t>
      </w:r>
      <w:r w:rsidRPr="00925364">
        <w:rPr>
          <w:rFonts w:cstheme="minorHAnsi"/>
          <w:vertAlign w:val="subscript"/>
          <w:lang w:val="en-GB"/>
        </w:rPr>
        <w:t>max</w:t>
      </w:r>
      <w:r w:rsidRPr="00925364">
        <w:rPr>
          <w:rFonts w:cstheme="minorHAnsi"/>
          <w:lang w:val="en-GB"/>
        </w:rPr>
        <w:t>:</w:t>
      </w:r>
      <w:r w:rsidRPr="00925364">
        <w:rPr>
          <w:rFonts w:cstheme="minorHAnsi"/>
          <w:vertAlign w:val="subscript"/>
          <w:lang w:val="en-GB"/>
        </w:rPr>
        <w:t xml:space="preserve"> </w:t>
      </w:r>
      <w:r w:rsidR="00C1075A" w:rsidRPr="00925364">
        <w:rPr>
          <w:rFonts w:cstheme="minorHAnsi"/>
          <w:lang w:val="en-GB"/>
        </w:rPr>
        <w:t>T</w:t>
      </w:r>
      <w:r w:rsidRPr="00925364">
        <w:rPr>
          <w:rFonts w:cstheme="minorHAnsi"/>
          <w:lang w:val="en-GB"/>
        </w:rPr>
        <w:t>ime to reach C</w:t>
      </w:r>
      <w:r w:rsidRPr="00925364">
        <w:rPr>
          <w:rFonts w:cstheme="minorHAnsi"/>
          <w:vertAlign w:val="subscript"/>
          <w:lang w:val="en-GB"/>
        </w:rPr>
        <w:t>max</w:t>
      </w:r>
      <w:r w:rsidRPr="00925364">
        <w:rPr>
          <w:rFonts w:cstheme="minorHAnsi"/>
          <w:lang w:val="en-GB"/>
        </w:rPr>
        <w:t xml:space="preserve"> </w:t>
      </w:r>
    </w:p>
    <w:p w14:paraId="2F5950DB" w14:textId="0E13578C" w:rsidR="00FC44A2" w:rsidRPr="00925364" w:rsidRDefault="00FC44A2">
      <w:pPr>
        <w:tabs>
          <w:tab w:val="left" w:pos="284"/>
          <w:tab w:val="left" w:pos="426"/>
        </w:tabs>
        <w:spacing w:after="0" w:line="240" w:lineRule="auto"/>
        <w:rPr>
          <w:rFonts w:cstheme="minorHAnsi"/>
          <w:lang w:val="en-US"/>
        </w:rPr>
      </w:pPr>
      <w:r w:rsidRPr="00925364">
        <w:rPr>
          <w:rFonts w:cstheme="minorHAnsi"/>
          <w:lang w:val="en-GB"/>
        </w:rPr>
        <w:t>T</w:t>
      </w:r>
      <w:r w:rsidRPr="00925364">
        <w:rPr>
          <w:rFonts w:cstheme="minorHAnsi"/>
          <w:vertAlign w:val="subscript"/>
          <w:lang w:val="en-GB"/>
        </w:rPr>
        <w:t>1/2</w:t>
      </w:r>
      <w:r w:rsidRPr="00925364">
        <w:rPr>
          <w:rFonts w:cstheme="minorHAnsi"/>
          <w:lang w:val="en-GB"/>
        </w:rPr>
        <w:t xml:space="preserve">: </w:t>
      </w:r>
      <w:r w:rsidR="002B4CD7" w:rsidRPr="00925364">
        <w:rPr>
          <w:rFonts w:cstheme="minorHAnsi"/>
          <w:lang w:val="en-GB"/>
        </w:rPr>
        <w:t xml:space="preserve">Elimination </w:t>
      </w:r>
      <w:r w:rsidR="006B0565" w:rsidRPr="00925364">
        <w:rPr>
          <w:rFonts w:cstheme="minorHAnsi"/>
          <w:lang w:val="en-GB"/>
        </w:rPr>
        <w:t>h</w:t>
      </w:r>
      <w:r w:rsidRPr="00925364">
        <w:rPr>
          <w:rFonts w:cstheme="minorHAnsi"/>
          <w:lang w:val="en-GB"/>
        </w:rPr>
        <w:t xml:space="preserve">alf-life </w:t>
      </w:r>
    </w:p>
    <w:p w14:paraId="166EC944" w14:textId="6DB6CDF6" w:rsidR="00255E59" w:rsidRPr="00925364" w:rsidRDefault="00255E59">
      <w:pPr>
        <w:tabs>
          <w:tab w:val="left" w:pos="284"/>
          <w:tab w:val="left" w:pos="426"/>
        </w:tabs>
        <w:spacing w:after="0" w:line="240" w:lineRule="auto"/>
        <w:rPr>
          <w:rFonts w:cstheme="minorHAnsi"/>
          <w:color w:val="020621"/>
          <w:spacing w:val="5"/>
          <w:shd w:val="clear" w:color="auto" w:fill="FFFFFF"/>
          <w:lang w:val="en-US"/>
        </w:rPr>
      </w:pPr>
      <w:r w:rsidRPr="00925364">
        <w:rPr>
          <w:rFonts w:cstheme="minorHAnsi"/>
          <w:color w:val="020621"/>
          <w:spacing w:val="5"/>
          <w:shd w:val="clear" w:color="auto" w:fill="FFFFFF"/>
          <w:lang w:val="en-US"/>
        </w:rPr>
        <w:t>VAS: Visual analogue scale</w:t>
      </w:r>
    </w:p>
    <w:p w14:paraId="4C972BBC" w14:textId="69AC8013" w:rsidR="00C203E8" w:rsidRPr="00925364" w:rsidRDefault="00386DDC" w:rsidP="000C429F">
      <w:pPr>
        <w:tabs>
          <w:tab w:val="left" w:pos="284"/>
          <w:tab w:val="left" w:pos="426"/>
        </w:tabs>
        <w:spacing w:after="0" w:line="480" w:lineRule="auto"/>
        <w:rPr>
          <w:rFonts w:cstheme="minorHAnsi"/>
          <w:lang w:val="en-US"/>
        </w:rPr>
      </w:pPr>
      <w:r w:rsidRPr="00925364">
        <w:rPr>
          <w:rFonts w:cstheme="minorHAnsi"/>
          <w:lang w:val="en-US"/>
        </w:rPr>
        <w:t>WHO: World Health Organi</w:t>
      </w:r>
      <w:r w:rsidR="00557DC3" w:rsidRPr="00925364">
        <w:rPr>
          <w:rFonts w:cstheme="minorHAnsi"/>
          <w:lang w:val="en-US"/>
        </w:rPr>
        <w:t>z</w:t>
      </w:r>
      <w:r w:rsidRPr="00925364">
        <w:rPr>
          <w:rFonts w:cstheme="minorHAnsi"/>
          <w:lang w:val="en-US"/>
        </w:rPr>
        <w:t>ation</w:t>
      </w:r>
    </w:p>
    <w:p w14:paraId="1F55EB74" w14:textId="56C7D5A6" w:rsidR="006D3FF5" w:rsidRPr="00925364" w:rsidRDefault="007B27FD" w:rsidP="00EB007D">
      <w:pPr>
        <w:spacing w:after="0" w:line="480" w:lineRule="auto"/>
        <w:rPr>
          <w:rFonts w:cstheme="minorHAnsi"/>
          <w:lang w:val="en-US"/>
        </w:rPr>
      </w:pPr>
      <w:r w:rsidRPr="00925364">
        <w:rPr>
          <w:rFonts w:cstheme="minorHAnsi"/>
          <w:b/>
          <w:bCs/>
          <w:caps/>
          <w:lang w:val="en-US"/>
        </w:rPr>
        <w:lastRenderedPageBreak/>
        <w:t>INTRODUCTION</w:t>
      </w:r>
      <w:r w:rsidR="006D3FF5" w:rsidRPr="00925364">
        <w:rPr>
          <w:rFonts w:cstheme="minorHAnsi"/>
          <w:lang w:val="en-US"/>
        </w:rPr>
        <w:t xml:space="preserve"> </w:t>
      </w:r>
    </w:p>
    <w:p w14:paraId="29ECC4DE" w14:textId="77777777" w:rsidR="001C52CD" w:rsidRPr="00925364" w:rsidRDefault="001C52CD" w:rsidP="000C429F">
      <w:pPr>
        <w:tabs>
          <w:tab w:val="left" w:pos="284"/>
          <w:tab w:val="left" w:pos="426"/>
        </w:tabs>
        <w:spacing w:after="0" w:line="480" w:lineRule="auto"/>
        <w:rPr>
          <w:rFonts w:cstheme="minorHAnsi"/>
          <w:lang w:val="en-US"/>
        </w:rPr>
      </w:pPr>
    </w:p>
    <w:p w14:paraId="64CB2A7A" w14:textId="366DB8C2" w:rsidR="002A6290" w:rsidRPr="00925364" w:rsidRDefault="006D3FF5" w:rsidP="00517640">
      <w:pPr>
        <w:tabs>
          <w:tab w:val="left" w:pos="284"/>
          <w:tab w:val="left" w:pos="426"/>
        </w:tabs>
        <w:spacing w:after="0" w:line="480" w:lineRule="auto"/>
        <w:jc w:val="both"/>
        <w:rPr>
          <w:rFonts w:cstheme="minorHAnsi"/>
          <w:lang w:val="en-US"/>
        </w:rPr>
      </w:pPr>
      <w:r w:rsidRPr="00925364">
        <w:rPr>
          <w:rFonts w:cstheme="minorHAnsi"/>
          <w:lang w:val="en-US"/>
        </w:rPr>
        <w:t xml:space="preserve">Alcohol consumption is a leading risk factor for morbidity and mortality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{"citationID":"nFWBGN87","properties":{"formattedCitation":"(GBD 2016 Alcohol Collaborators, 2018)","plainCitation":"(GBD 2016 Alcohol Collaborators, 2018)","noteIndex":0},"citationItems":[{"id":667,"uris":["http://zotero.org/users/6882493/items/MMBR7QYW"],"uri":["http://zotero.org/users/6882493/items/MMBR7QYW"],"itemData":{"id":667,"type":"article-journal","abstract":"BACKGROUND: Alcohol use is a leading risk factor for death and disability, but its overall association with health remains complex given the possible protective effects of moderate alcohol consumption on some conditions. With our comprehensive approach to health accounting within the Global Burden of Diseases, Injuries, and Risk Factors Study 2016, we generated improved estimates of alcohol use and alcohol-attributable deaths and disability-adjusted life-years (DALYs) for 195 locations from 1990 to 2016, for both sexes and for 5-year age groups between the ages of 15 years and 95 years and older.\nMETHODS: Using 694 data sources of individual and population-level alcohol consumption, along with 592 prospective and retrospective studies on the risk of alcohol use, we produced estimates of the prevalence of current drinking, abstention, the distribution of alcohol consumption among current drinkers in standard drinks daily (defined as 10 g of pure ethyl alcohol), and alcohol-attributable deaths and DALYs. We made several methodological improvements compared with previous estimates: first, we adjusted alcohol sales estimates to take into account tourist and unrecorded consumption; second, we did a new meta-analysis of relative risks for 23 health outcomes associated with alcohol use; and third, we developed a new method to quantify the level of alcohol consumption that minimises the overall risk to individual health.\nFINDINGS: Globally, alcohol use was the seventh leading risk factor for both deaths and DALYs in 2016, accounting for 2·2% (95% uncertainty interval [UI] 1·5-3·0) of age-standardised female deaths and 6·8% (5·8-8·0) of age-standardised male deaths. Among the population aged 15-49 years, alcohol use was the leading risk factor globally in 2016, with 3·8% (95% UI 3·2-4·3) of female deaths and 12·2% (10·8-13·6) of male deaths attributable to alcohol use. For the population aged 15-49 years, female attributable DALYs were 2·3% (95% UI 2·0-2·6) and male attributable DALYs were 8·9% (7·8-9·9). The three leading causes of attributable deaths in this age group were tuberculosis (1·4% [95% UI 1·0-1·7] of total deaths), road injuries (1·2% [0·7-1·9]), and self-harm (1·1% [0·6-1·5]). For populations aged 50 years and older, cancers accounted for a large proportion of total alcohol-attributable deaths in 2016, constituting 27·1% (95% UI 21·2-33·3) of total alcohol-attributable female deaths and 18·9% (15·3-22·6) of male deaths. The level of alcohol consumption that minimised harm across health outcomes was zero (95% UI 0·0-0·8) standard drinks per week.\nINTERPRETATION: Alcohol use is a leading risk factor for global disease burden and causes substantial health loss. We found that the risk of all-cause mortality, and of cancers specifically, rises with increasing levels of consumption, and the level of consumption that minimises health loss is zero. These results suggest that alcohol control policies might need to be revised worldwide, refocusing on efforts to lower overall population-level consumption.\nFUNDING: Bill &amp; Melinda Gates Foundation.","container-title":"Lancet (London, England)","DOI":"10.1016/S0140-6736(18)31310-2","ISSN":"1474-547X","issue":"10152","journalAbbreviation":"Lancet","language":"eng","note":"PMID: 30146330\nPMCID: PMC6148333","page":"1015-1035","source":"PubMed","title":"Alcohol use and burden for 195 countries and territories, 1990-2016: a systematic analysis for the Global Burden of Disease Study 2016","title-short":"Alcohol use and burden for 195 countries and territories, 1990-2016","volume":"392","author":[{"literal":"GBD 2016 Alcohol Collaborators"}],"issued":{"date-parts":[["2018",9,22]]}}}],"schema":"https://github.com/citation-style-language/schema/raw/master/csl-citation.json"}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(GBD 2016 Alcohol Collaborators, 2018)</w:t>
      </w:r>
      <w:r w:rsidR="007A4942" w:rsidRPr="00EA79DA">
        <w:rPr>
          <w:rFonts w:cstheme="minorHAnsi"/>
          <w:lang w:val="en-US"/>
        </w:rPr>
        <w:fldChar w:fldCharType="end"/>
      </w:r>
      <w:r w:rsidRPr="00925364">
        <w:rPr>
          <w:rFonts w:cstheme="minorHAnsi"/>
          <w:shd w:val="clear" w:color="auto" w:fill="FFFFFF"/>
          <w:lang w:val="en-US"/>
        </w:rPr>
        <w:t xml:space="preserve"> and </w:t>
      </w:r>
      <w:r w:rsidRPr="00925364">
        <w:rPr>
          <w:rFonts w:cstheme="minorHAnsi"/>
          <w:lang w:val="en-US"/>
        </w:rPr>
        <w:t xml:space="preserve">risks of </w:t>
      </w:r>
      <w:r w:rsidR="00E8114C" w:rsidRPr="00925364">
        <w:rPr>
          <w:rFonts w:cstheme="minorHAnsi"/>
          <w:lang w:val="en-US"/>
        </w:rPr>
        <w:t>experiencing alcohol related harm</w:t>
      </w:r>
      <w:r w:rsidR="00D73625" w:rsidRPr="00925364">
        <w:rPr>
          <w:rFonts w:cstheme="minorHAnsi"/>
          <w:lang w:val="en-US"/>
        </w:rPr>
        <w:t>,</w:t>
      </w:r>
      <w:r w:rsidRPr="00925364">
        <w:rPr>
          <w:rFonts w:cstheme="minorHAnsi"/>
          <w:lang w:val="en-US"/>
        </w:rPr>
        <w:t xml:space="preserve"> </w:t>
      </w:r>
      <w:r w:rsidR="00EF2415" w:rsidRPr="00925364">
        <w:rPr>
          <w:rFonts w:cstheme="minorHAnsi"/>
          <w:lang w:val="en-US"/>
        </w:rPr>
        <w:t>including</w:t>
      </w:r>
      <w:r w:rsidR="00E8114C" w:rsidRPr="00925364">
        <w:rPr>
          <w:rFonts w:cstheme="minorHAnsi"/>
          <w:lang w:val="en-US"/>
        </w:rPr>
        <w:t xml:space="preserve"> trauma</w:t>
      </w:r>
      <w:r w:rsidRPr="00925364">
        <w:rPr>
          <w:rFonts w:cstheme="minorHAnsi"/>
          <w:lang w:val="en-US"/>
        </w:rPr>
        <w:t>, physical and mental disorders</w:t>
      </w:r>
      <w:r w:rsidR="00D73625" w:rsidRPr="00925364">
        <w:rPr>
          <w:rFonts w:cstheme="minorHAnsi"/>
          <w:lang w:val="en-US"/>
        </w:rPr>
        <w:t>,</w:t>
      </w:r>
      <w:r w:rsidRPr="00925364">
        <w:rPr>
          <w:rFonts w:cstheme="minorHAnsi"/>
          <w:lang w:val="en-US"/>
        </w:rPr>
        <w:t xml:space="preserve"> increase with the </w:t>
      </w:r>
      <w:r w:rsidR="006C11C7" w:rsidRPr="00925364">
        <w:rPr>
          <w:rFonts w:cstheme="minorHAnsi"/>
          <w:lang w:val="en-US"/>
        </w:rPr>
        <w:t>amount consumed</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{"citationID":"t073QvPN","properties":{"formattedCitation":"(Di Castelnuovo et al., 2006; GBD 2017 Disease and Injury Incidence and Prevalence Collaborators, 2018; LoConte et al., 2018; Rehm et al., 2003; Taylor and Rehm, 2012)","plainCitation":"(Di Castelnuovo et al., 2006; GBD 2017 Disease and Injury Incidence and Prevalence Collaborators, 2018; LoConte et al., 2018; Rehm et al., 2003; Taylor and Rehm, 2012)","noteIndex":0},"citationItems":[{"id":620,"uris":["http://zotero.org/users/6882493/items/WJFB6D58"],"uri":["http://zotero.org/users/6882493/items/WJFB6D58"],"itemData":{"id":620,"type":"article-journal","abstract":"BACKGROUND: Moderate consumption of alcohol is inversely related with coronary disease, but its association with mortality is controversial. We performed a meta-analysis of prospective studies on alcohol dosing and total mortality.\nMETHODS: We searched PubMed for articles available until December 2005, supplemented by references from the selected articles. Thirty-four studies on men and women, for a total of 1 015 835 subjects and 94 533 deaths, were selected. Data were pooled with a weighed regression analysis of fractional polynomials.\nRESULTS: A J-shaped relationship between alcohol and total mortality was confirmed in adjusted studies, in both men and women. Consumption of alcohol, up to 4 drinks per day in men and 2 drinks per day in women, was inversely associated with total mortality, maximum protection being 18% in women (99% confidence interval, 13%-22%) and 17% in men (99% confidence interval, 15%-19%). Higher doses of alcohol were associated with increased mortality. The inverse association in women disappeared at doses lower than in men. When adjusted and unadjusted data were compared, the maximum protection was only reduced from 19% to 16%. The degree of association in men was lower in the United States than in Europe.\nCONCLUSIONS: Low levels of alcohol intake (1-2 drinks per day for women and 2-4 drinks per day for men) are inversely associated with total mortality in both men and women. Our findings, while confirming the hazards of excess drinking, indicate potential windows of alcohol intake that may confer a net beneficial effect of moderate drinking, at least in terms of survival.","container-title":"Archives of Internal Medicine","DOI":"10.1001/archinte.166.22.2437","ISSN":"0003-9926","issue":"22","journalAbbreviation":"Arch Intern Med","language":"eng","note":"PMID: 17159008","page":"2437-2445","source":"PubMed","title":"Alcohol dosing and total mortality in men and women: an updated meta-analysis of 34 prospective studies","title-short":"Alcohol dosing and total mortality in men and women","volume":"166","author":[{"family":"Di Castelnuovo","given":"Augusto"},{"family":"Costanzo","given":"Simona"},{"family":"Bagnardi","given":"Vincenzo"},{"family":"Donati","given":"Maria Benedetta"},{"family":"Iacoviello","given":"Licia"},{"family":"Gaetano","given":"Giovanni","non-dropping-particle":"de"}],"issued":{"date-parts":[["2006",12,11]]}}},{"id":454,"uris":["http://zotero.org/users/6882493/items/UVKPD96P"],"uri":["http://zotero.org/users/6882493/items/UVKPD96P"],"itemData":{"id":454,"type":"article-journal","abstract":"BACKGROUND: The Global Burden of Diseases, Injuries, and Risk Factors Study 2017 (GBD 2017) includes a comprehensive assessment of incidence, prevalence, and years lived with disability (YLDs) for 354 causes in 195 countries and territories from 1990 to 2017. Previous GBD studies have shown how the decline of mortality rates from 1990 to 2016 has led to an increase in life expectancy, an ageing global population, and an expansion of the non-fatal burden of disease and injury. These studies have also shown how a substantial portion of the world's population experiences non-fatal health loss with considerable heterogeneity among different causes, locations, ages, and sexes. Ongoing objectives of the GBD study include increasing the level of estimation detail, improving analytical strategies, and increasing the amount of high-quality data.\nMETHODS: We estimated incidence and prevalence for 354 diseases and injuries and 3484 sequelae. We used an updated and extensive body of literature studies, survey data, surveillance data, inpatient admission records, outpatient visit records, and health insurance claims, and additionally used results from cause of death models to inform estimates using a total of 68 781 data sources. Newly available clinical data from India, Iran, Japan, Jordan, Nepal, China, Brazil, Norway, and Italy were incorporated, as well as updated claims data from the USA and new claims data from Taiwan (province of China) and Singapore. We used DisMod-MR 2.1, a Bayesian meta-regression tool, as the main method of estimation, ensuring consistency between rates of incidence, prevalence, remission, and cause of death for each condition. YLDs were estimated as the product of a prevalence estimate and a disability weight for health states of each mutually exclusive sequela, adjusted for comorbidity. We updated the Socio-demographic Index (SDI), a summary development indicator of income per capita, years of schooling, and total fertility rate. Additionally, we calculated differences between male and female YLDs to identify divergent trends across sexes. GBD 2017 complies with the Guidelines for Accurate and Transparent Health Estimates Reporting.\nFINDINGS: Globally, for females, the causes with the greatest age-standardised prevalence were oral disorders, headache disorders, and haemoglobinopathies and haemolytic anaemias in both 1990 and 2017. For males, the causes with the greatest age-standardised prevalence were oral disorders, headache disorders, and tuberculosis including latent tuberculosis infection in both 1990 and 2017. In terms of YLDs, low back pain, headache disorders, and dietary iron deficiency were the leading Level 3 causes of YLD counts in 1990, whereas low back pain, headache disorders, and depressive disorders were the leading causes in 2017 for both sexes combined. All-cause age-standardised YLD rates decreased by 3·9% (95% uncertainty interval [UI] 3·1-4·6) from 1990 to 2017; however, the all-age YLD rate increased by 7·2% (6·0-8·4) while the total sum of global YLDs increased from 562 million (421-723) to 853 million (642-1100). The increases for males and females were similar, with increases in all-age YLD rates of 7·9% (6·6-9·2) for males and 6·5% (5·4-7·7) for females. We found significant differences between males and females in terms of age-standardised prevalence estimates for multiple causes. The causes with the greatest relative differences between sexes in 2017 included substance use disorders (3018 cases [95% UI 2782-3252] per 100 000 in males vs s1400 [1279-1524] per 100 000 in females), transport injuries (3322 [3082-3583] vs 2336 [2154-2535]), and self-harm and interpersonal violence (3265 [2943-3630] vs 5643 [5057-6302]).\nINTERPRETATION: Global all-cause age-standardised YLD rates have improved only slightly over a period spanning nearly three decades. However, the magnitude of the non-fatal disease burden has expanded globally, with increasing numbers of people who have a wide spectrum of conditions. A subset of conditions has remained globally pervasive since 1990, whereas other conditions have displayed more dynamic trends, with different ages, sexes, and geographies across the globe experiencing varying burdens and trends of health loss. This study emphasises how global improvements in premature mortality for select conditions have led to older populations with complex and potentially expensive diseases, yet also highlights global achievements in certain domains of disease and injury.\nFUNDING: Bill &amp; Melinda Gates Foundation.","container-title":"Lancet (London, England)","DOI":"10.1016/S0140-6736(18)32279-7","ISSN":"1474-547X","issue":"10159","journalAbbreviation":"Lancet","language":"eng","note":"PMID: 30496104\nPMCID: PMC6227754","page":"1789-1858","source":"PubMed","title":"Global, regional, and national incidence, prevalence, and years lived with disability for 354 diseases and injuries for 195 countries and territories, 1990-2017: a systematic analysis for the Global Burden of Disease Study 2017","title-short":"Global, regional, and national incidence, prevalence, and years lived with disability for 354 diseases and injuries for 195 countries and territories, 1990-2017","volume":"392","author":[{"literal":"GBD 2017 Disease and Injury Incidence and Prevalence Collaborators"}],"issued":{"date-parts":[["2018",11,10]]}}},{"id":820,"uris":["http://zotero.org/users/6882493/items/7XFUWJUD"],"uri":["http://zotero.org/users/6882493/items/7XFUWJUD"],"itemData":{"id":820,"type":"article-journal","abstract":"Alcohol drinking is an established risk factor for several malignancies, and it is a potentially modifiable risk factor for cancer. The Cancer Prevention Committee of the American Society of Clinical Oncology (ASCO) believes that a proactive stance by the Society to minimize excessive exposure to alcohol has important implications for cancer prevention. In addition, the role of alcohol drinking on outcomes in patients with cancer is in its formative stages, and ASCO can play a key role by generating a research agenda. Also, ASCO could provide needed leadership in the cancer community on this issue. In the issuance of this statement, ASCO joins a growing number of international organizations by establishing a platform to support effective public health strategies in this area. The goals of this statement are to: • Promote public education about the risks between alcohol abuse and certain types of cancer; • Support policy efforts to reduce the risk of cancer through evidence-based strategies that prevent excessive use of alcohol; • Provide education to oncology providers about the influence of excessive alcohol use and cancer risks and treatment complications, including clarification of conflicting evidence; and • Identify areas of needed research regarding the relationship between alcohol use and cancer risk and outcomes.","container-title":"Journal of Clinical Oncology: Official Journal of the American Society of Clinical Oncology","DOI":"10.1200/JCO.2017.76.1155","ISSN":"1527-7755","issue":"1","journalAbbreviation":"J Clin Oncol","language":"eng","note":"PMID: 29112463","page":"83-93","source":"PubMed","title":"Alcohol and Cancer: A Statement of the American Society of Clinical Oncology","title-short":"Alcohol and Cancer","volume":"36","author":[{"family":"LoConte","given":"Noelle K."},{"family":"Brewster","given":"Abenaa M."},{"family":"Kaur","given":"Judith S."},{"family":"Merrill","given":"Janette K."},{"family":"Alberg","given":"Anthony J."}],"issued":{"date-parts":[["2018",1,1]]}}},{"id":972,"uris":["http://zotero.org/users/6882493/items/X6JYENP2"],"uri":["http://zotero.org/users/6882493/items/X6JYENP2"],"itemData":{"id":972,"type":"article-journal","abstract":"AIM: To make quantitative estimates of the burden of disease attributable to alcohol in the year 2000 on a global basis.\nDESIGN: Secondary data analysis.\nMEASUREMENTS: Two dimensions of alcohol exposure were included: average volume of alcohol consumption and patterns of drinking. There were also two main outcome measures: mortality, i.e. the number of deaths, and disability-adjusted life years (DALYs), i.e. the number of years of life lost to premature mortality or to disability. All estimates were prepared separately by sex, age group and WHO region.\nFINDINGS: Alcohol causes a considerable disease burden: 3.2% of the global deaths and 4.0% of the global DALYs in the year 2000 could be attributed to this exposure. There were marked differences by sex and region for both outcomes. In addition, there were differences by disease category and type of outcome; in particular, unintentional injuries contributed most to alcohol-attributable mortality burden while neuropsychiatric diseases contributed most to alcohol-attributable disease burden.\nDISCUSSION/CONCLUSIONS: The underlying assumptions are discussed and reasons are given as to why the estimates should still be considered conservative despite the considerable burden attributable to alcohol globally.","container-title":"European Addiction Research","DOI":"10.1159/000072222","ISSN":"1022-6877","issue":"4","journalAbbreviation":"Eur Addict Res","language":"eng","note":"PMID: 12970584","page":"157-164","source":"PubMed","title":"Alcohol as a risk factor for global burden of disease","volume":"9","author":[{"family":"Rehm","given":"Jürgen"},{"family":"Room","given":"Robin"},{"family":"Monteiro","given":"Maristela"},{"family":"Gmel","given":"Gerhard"},{"family":"Graham","given":"Kathryn"},{"family":"Rehn","given":"Nina"},{"family":"Sempos","given":"Christopher T."},{"family":"Jernigan","given":"David"}],"issued":{"date-parts":[["2003",10]]}}},{"id":1047,"uris":["http://zotero.org/users/6882493/items/489DQKG7"],"uri":["http://zotero.org/users/6882493/items/489DQKG7"],"itemData":{"id":1047,"type":"article-journal","abstract":"Background\nAlcohol consumption causes motor vehicle accident (MVA) injury in a dose-response fashion. However, the relationship between how this risk is different with respect to fatal and non-fatal outcomes is not clear. A meta-analysis has already been completed for alcohol and consumption and non-fatal MVA injury, but none exists for fatal injury. Thus, an analysis of the acute dose-response relationship between alcohol and motor vehicle injury death is warranted to generate single occasion- and dose-specific relative risks for the first time.\n\nMethods\nA systematic literature review and inverse-variance weighted, random effects meta-analysis was conducted to fill this gap. Fractional polynomial regression was used to model the dose-response relationship. Usual tests of heterogeneity and publication bias were run.\n\nResults\nFive studies meeting the inclusion criteria of this analysis were selected. At all levels of BAC, the odds ratio (OR) of fatal motor vehicle injury was significant. Overall, the 5 combined studies yielded an OR of fatal injury of 1.74 (95% CI: 1.43 – 2.14) for every 0.02% increase in BAC. At 0.08, the legal limit in most countries, the OR was 13.0 (95% CI: 11.1 – 15.2).\n\nConclusions\nThis study is able to definitively show and quantify, for the first time, the significantly increased OR for fatal motor vehicle injury. This analysis showed some evidence of both study heterogeneity and publication bias, likely due to the increased variation we could expect from a small study number. The alcohol-caused fatal motor vehicle injury literature is sparse with respect to dose-response information. More studies investigating this relationship and other injury types are recommended in this area to be able to calculate stable estimates of risk overall and by injury type specifically.","container-title":"Alcoholism, clinical and experimental research","DOI":"10.1111/j.1530-0277.2012.01785.x","ISSN":"0145-6008","issue":"10","journalAbbreviation":"Alcohol Clin Exp Res","note":"PMID: 22563862\nPMCID: PMC3433627","page":"1827-1834","source":"PubMed Central","title":"The relationship between alcohol consumption and fatal motor vehicle injury: high risk at low alcohol levels","title-short":"The relationship between alcohol consumption and fatal motor vehicle injury","volume":"36","author":[{"family":"Taylor","given":"Benjamin"},{"family":"Rehm","given":"Jürgen"}],"issued":{"date-parts":[["2012",10]]}}}],"schema":"https://github.com/citation-style-language/schema/raw/master/csl-citation.json"}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(Di Castelnuovo et al., 2006; GBD 2017 Disease and Injury Incidence and Prevalence Collaborators, 2018; LoConte et al., 2018; Rehm et al., 2003; Taylor and Rehm, 2012)</w:t>
      </w:r>
      <w:r w:rsidR="007A4942" w:rsidRPr="00EA79DA">
        <w:rPr>
          <w:rFonts w:cstheme="minorHAnsi"/>
          <w:lang w:val="en-US"/>
        </w:rPr>
        <w:fldChar w:fldCharType="end"/>
      </w:r>
      <w:r w:rsidRPr="00925364">
        <w:rPr>
          <w:rFonts w:cstheme="minorHAnsi"/>
          <w:lang w:val="en-US"/>
        </w:rPr>
        <w:t>.</w:t>
      </w:r>
      <w:r w:rsidR="00E634D1" w:rsidRPr="00925364">
        <w:rPr>
          <w:rFonts w:cstheme="minorHAnsi"/>
          <w:lang w:val="en-US"/>
        </w:rPr>
        <w:t xml:space="preserve"> </w:t>
      </w:r>
      <w:r w:rsidR="00D80338" w:rsidRPr="00925364">
        <w:rPr>
          <w:rFonts w:cstheme="minorHAnsi"/>
          <w:lang w:val="en-US"/>
        </w:rPr>
        <w:t>N</w:t>
      </w:r>
      <w:r w:rsidR="00626E07" w:rsidRPr="00925364">
        <w:rPr>
          <w:rFonts w:cstheme="minorHAnsi"/>
          <w:lang w:val="en-US"/>
        </w:rPr>
        <w:t>egative consequen</w:t>
      </w:r>
      <w:r w:rsidRPr="00925364">
        <w:rPr>
          <w:rFonts w:cstheme="minorHAnsi"/>
          <w:lang w:val="en-US"/>
        </w:rPr>
        <w:t xml:space="preserve">ces </w:t>
      </w:r>
      <w:r w:rsidR="00D80338" w:rsidRPr="00925364">
        <w:rPr>
          <w:rFonts w:cstheme="minorHAnsi"/>
          <w:lang w:val="en-US"/>
        </w:rPr>
        <w:t xml:space="preserve">related to alcohol consumption also </w:t>
      </w:r>
      <w:r w:rsidR="002B485D" w:rsidRPr="00925364">
        <w:rPr>
          <w:rFonts w:cstheme="minorHAnsi"/>
          <w:lang w:val="en-US"/>
        </w:rPr>
        <w:t>in</w:t>
      </w:r>
      <w:r w:rsidRPr="00925364">
        <w:rPr>
          <w:rFonts w:cstheme="minorHAnsi"/>
          <w:lang w:val="en-US"/>
        </w:rPr>
        <w:t xml:space="preserve">clude </w:t>
      </w:r>
      <w:r w:rsidR="00D80338" w:rsidRPr="00925364">
        <w:rPr>
          <w:rFonts w:cstheme="minorHAnsi"/>
          <w:lang w:val="en-US"/>
        </w:rPr>
        <w:t xml:space="preserve">its </w:t>
      </w:r>
      <w:r w:rsidR="002B485D" w:rsidRPr="00925364">
        <w:rPr>
          <w:rFonts w:cstheme="minorHAnsi"/>
          <w:lang w:val="en-US"/>
        </w:rPr>
        <w:t>interaction</w:t>
      </w:r>
      <w:r w:rsidRPr="00925364">
        <w:rPr>
          <w:rFonts w:cstheme="minorHAnsi"/>
          <w:lang w:val="en-US"/>
        </w:rPr>
        <w:t>s</w:t>
      </w:r>
      <w:r w:rsidR="002B485D" w:rsidRPr="00925364">
        <w:rPr>
          <w:rFonts w:cstheme="minorHAnsi"/>
          <w:lang w:val="en-US"/>
        </w:rPr>
        <w:t xml:space="preserve"> with </w:t>
      </w:r>
      <w:r w:rsidR="00E55817" w:rsidRPr="00925364">
        <w:rPr>
          <w:rFonts w:cstheme="minorHAnsi"/>
          <w:lang w:val="en-US"/>
        </w:rPr>
        <w:t>commonly used medications</w:t>
      </w:r>
      <w:r w:rsidR="00D73625" w:rsidRPr="00925364">
        <w:rPr>
          <w:rFonts w:cstheme="minorHAnsi"/>
          <w:lang w:val="en-US"/>
        </w:rPr>
        <w:t>,</w:t>
      </w:r>
      <w:r w:rsidR="00E55817" w:rsidRPr="00925364">
        <w:rPr>
          <w:rFonts w:cstheme="minorHAnsi"/>
          <w:lang w:val="en-US"/>
        </w:rPr>
        <w:t xml:space="preserve"> </w:t>
      </w:r>
      <w:r w:rsidR="00E3526A" w:rsidRPr="00925364">
        <w:rPr>
          <w:rFonts w:cstheme="minorHAnsi"/>
          <w:lang w:val="en-US"/>
        </w:rPr>
        <w:t>otherwise known as</w:t>
      </w:r>
      <w:r w:rsidR="00E634D1" w:rsidRPr="00925364">
        <w:rPr>
          <w:rFonts w:cstheme="minorHAnsi"/>
          <w:lang w:val="en-US"/>
        </w:rPr>
        <w:t xml:space="preserve"> alcohol-medication interactions (AMI)</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{"citationID":"eH7Brlhs","properties":{"formattedCitation":"(Weathermon and Crabb, 1999)","plainCitation":"(Weathermon and Crabb, 1999)","noteIndex":0},"citationItems":[{"id":1121,"uris":["http://zotero.org/users/6882493/items/ECU4TXBA"],"uri":["http://zotero.org/users/6882493/items/ECU4TXBA"],"itemData":{"id":1121,"type":"article-journal","abstract":"Many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(Weathermon and Crabb, 1999)</w:t>
      </w:r>
      <w:r w:rsidR="007A4942" w:rsidRPr="00EA79DA">
        <w:rPr>
          <w:rFonts w:cstheme="minorHAnsi"/>
          <w:lang w:val="en-US"/>
        </w:rPr>
        <w:fldChar w:fldCharType="end"/>
      </w:r>
      <w:r w:rsidRPr="00925364">
        <w:rPr>
          <w:rFonts w:cstheme="minorHAnsi"/>
          <w:lang w:val="en-US"/>
        </w:rPr>
        <w:t xml:space="preserve">. </w:t>
      </w:r>
      <w:r w:rsidR="00E634D1" w:rsidRPr="00925364">
        <w:rPr>
          <w:rFonts w:cstheme="minorHAnsi"/>
          <w:lang w:val="en-US"/>
        </w:rPr>
        <w:t xml:space="preserve">AMI are </w:t>
      </w:r>
      <w:r w:rsidR="00AB307C" w:rsidRPr="00925364">
        <w:rPr>
          <w:rFonts w:cstheme="minorHAnsi"/>
          <w:lang w:val="en-US"/>
        </w:rPr>
        <w:t>particularly frequent because</w:t>
      </w:r>
      <w:r w:rsidR="00D80338" w:rsidRPr="00925364">
        <w:rPr>
          <w:rFonts w:cstheme="minorHAnsi"/>
          <w:lang w:val="en-US"/>
        </w:rPr>
        <w:t>,</w:t>
      </w:r>
      <w:r w:rsidR="00AB307C" w:rsidRPr="00925364">
        <w:rPr>
          <w:rFonts w:cstheme="minorHAnsi"/>
          <w:lang w:val="en-US"/>
        </w:rPr>
        <w:t xml:space="preserve"> </w:t>
      </w:r>
      <w:r w:rsidR="00694592" w:rsidRPr="00925364">
        <w:rPr>
          <w:rFonts w:cstheme="minorHAnsi"/>
          <w:lang w:val="en-US"/>
        </w:rPr>
        <w:t>not only is</w:t>
      </w:r>
      <w:r w:rsidR="00D80338" w:rsidRPr="00925364">
        <w:rPr>
          <w:rFonts w:cstheme="minorHAnsi"/>
          <w:lang w:val="en-US"/>
        </w:rPr>
        <w:t xml:space="preserve"> </w:t>
      </w:r>
      <w:r w:rsidR="00AB307C" w:rsidRPr="00925364">
        <w:rPr>
          <w:rFonts w:cstheme="minorHAnsi"/>
          <w:lang w:val="en-US"/>
        </w:rPr>
        <w:t>alcohol one of the most widely used psychoactive substances worldwide</w:t>
      </w:r>
      <w:r w:rsidR="00694592" w:rsidRPr="00925364">
        <w:rPr>
          <w:rFonts w:cstheme="minorHAnsi"/>
          <w:lang w:val="en-US"/>
        </w:rPr>
        <w:t xml:space="preserve">, but </w:t>
      </w:r>
      <w:r w:rsidR="000F2ACF" w:rsidRPr="00925364">
        <w:rPr>
          <w:rFonts w:cstheme="minorHAnsi"/>
          <w:lang w:val="en-US"/>
        </w:rPr>
        <w:t xml:space="preserve">also </w:t>
      </w:r>
      <w:r w:rsidR="00AB307C" w:rsidRPr="00925364">
        <w:rPr>
          <w:rFonts w:cstheme="minorHAnsi"/>
          <w:lang w:val="en-US"/>
        </w:rPr>
        <w:t xml:space="preserve">most </w:t>
      </w:r>
      <w:r w:rsidR="00FE3F30" w:rsidRPr="00925364">
        <w:rPr>
          <w:rFonts w:cstheme="minorHAnsi"/>
          <w:lang w:val="en-US"/>
        </w:rPr>
        <w:t xml:space="preserve">people take </w:t>
      </w:r>
      <w:r w:rsidR="00AB307C" w:rsidRPr="00925364">
        <w:rPr>
          <w:rFonts w:cstheme="minorHAnsi"/>
          <w:lang w:val="en-US"/>
        </w:rPr>
        <w:t>medications</w:t>
      </w:r>
      <w:r w:rsidR="00FE3F30" w:rsidRPr="00925364">
        <w:rPr>
          <w:rFonts w:cstheme="minorHAnsi"/>
          <w:lang w:val="en-US"/>
        </w:rPr>
        <w:t>, especially older adults</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{"citationID":"epjnwaWQ","properties":{"formattedCitation":"(Holton et al., 2017; Moore et al., 2007)","plainCitation":"(Holton et al., 2017; Moore et al., 2007)","noteIndex":0},"citationItems":[{"id":720,"uris":["http://zotero.org/users/6882493/items/TNENXL77"],"uri":["http://zotero.org/users/6882493/items/TNENXL77"],"itemData":{"id":720,"type":"article-journal","abstract":"Older adults are susceptible to adverse effects from the concurrent use of medications and alcohol. The aim of this study was to systematically review the prevalence of concurrent use of alcohol and alcohol-interactive (AI) medicines in older adults and associated adverse outcomes.","container-title":"BMC Geriatrics","DOI":"10.1186/s12877-017-0532-2","ISSN":"1471-2318","issue":"1","journalAbbreviation":"BMC Geriatrics","page":"148","source":"BioMed Central","title":"Concurrent use of alcohol interactive medications and alcohol in older adults: a systematic review of prevalence and associated adverse outcomes","title-short":"Concurrent use of alcohol interactive medications and alcohol in older adults","volume":"17","author":[{"family":"Holton","given":"Alice E."},{"family":"Gallagher","given":"Paul"},{"family":"Fahey","given":"Tom"},{"family":"Cousins","given":"Gráinne"}],"issued":{"date-parts":[["2017",7,17]]}}},{"id":899,"uris":["http://zotero.org/users/6882493/items/LR6MCG6H"],"uri":["http://zotero.org/users/6882493/items/LR6MCG6H"],"itemData":{"id":899,"type":"article-journal","abstract":"BACKGROUND: Many older adults (ie, those aged &gt;65 years) drink alcohol and use medications that may be harmful when consumed together.\nOBJECTIVE: This article reviews the literature on alcohol and medication interactions, with a focus on older adults.\nMETHODS: Relevant articles were identified through a search of MEDLINE and International Pharmaceutical Abstracts (1966-August 2006) for English-language articles. The following medical subject headings and key words were used: alcohol medication interactions, diseases worsened by alcohol use, and alcohol metabolism, absorption, and distribution. Additional articles were identified by a manual search of the reference lists of the identified articles, review articles, textbooks, and personal reference sources.\nRESULTS: Many older adults drink alcohol and take medications that may interact negatively with alcohol. Some of these interactions are due to age-related changes in the absorption, distribution, and metabolism of alcohol an medications. Others are due to disulfiram-like reactions observed with some medications, exacerbation of therapeutic effects and adverse effects of medications when combined with alcohol, and alcohol's interference with the effectiveness of some medications.\nCONCLUSIONS: Older adults who drink alcohol and who take medications are at risk for a variety of adverse consequences depending on the amount of alcohol and the type of medications consumed. It is important for clinicians to know how much alcohol their older patients are drinking to be able to effectively assess their risks and to counsel them about the safe use of alcohol and medications. Similarly, it is important for older adults to understand the potential risks of their combined alcohol and medication use to avoid the myriad of problems possible with unsafe use of these substances..","container-title":"The American Journal of Geriatric Pharmacotherapy","DOI":"10.1016/j.amjopharm.2007.03.006","ISSN":"1543-5946","issue":"1","journalAbbreviation":"Am J Geriatr Pharmacother","language":"eng","note":"PMID: 17608249\nPMCID: PMC4063202","page":"64-74","source":"PubMed","title":"Risks of combined alcohol/medication use in older adults","volume":"5","author":[{"family":"Moore","given":"Alison A."},{"family":"Whiteman","given":"Elizabeth J."},{"family":"Ward","given":"Katherine T."}],"issued":{"date-parts":[["2007",3]]}}}],"schema":"https://github.com/citation-style-language/schema/raw/master/csl-citation.json"}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(Holton et al., 2017; Moore et al., 2007)</w:t>
      </w:r>
      <w:r w:rsidR="007A4942" w:rsidRPr="00EA79DA">
        <w:rPr>
          <w:rFonts w:cstheme="minorHAnsi"/>
          <w:lang w:val="en-US"/>
        </w:rPr>
        <w:fldChar w:fldCharType="end"/>
      </w:r>
      <w:r w:rsidR="00AB307C" w:rsidRPr="00925364">
        <w:rPr>
          <w:rFonts w:cstheme="minorHAnsi"/>
          <w:lang w:val="en-US"/>
        </w:rPr>
        <w:t>.</w:t>
      </w:r>
      <w:r w:rsidR="007712F1" w:rsidRPr="00925364">
        <w:rPr>
          <w:rFonts w:cstheme="minorHAnsi"/>
          <w:lang w:val="en-US"/>
        </w:rPr>
        <w:t xml:space="preserve"> </w:t>
      </w:r>
      <w:r w:rsidR="00D80338" w:rsidRPr="00925364">
        <w:rPr>
          <w:rFonts w:cstheme="minorHAnsi"/>
          <w:lang w:val="en-US"/>
        </w:rPr>
        <w:t>A</w:t>
      </w:r>
      <w:r w:rsidR="007712F1" w:rsidRPr="00925364">
        <w:rPr>
          <w:rFonts w:cstheme="minorHAnsi"/>
          <w:lang w:val="en-US"/>
        </w:rPr>
        <w:t xml:space="preserve">ccording to the World Health Organization (WHO), </w:t>
      </w:r>
      <w:r w:rsidR="00D80338" w:rsidRPr="00925364">
        <w:rPr>
          <w:rFonts w:cstheme="minorHAnsi"/>
          <w:lang w:val="en-US"/>
        </w:rPr>
        <w:t xml:space="preserve">in 2016, </w:t>
      </w:r>
      <w:r w:rsidR="007712F1" w:rsidRPr="00925364">
        <w:rPr>
          <w:rFonts w:cstheme="minorHAnsi"/>
          <w:lang w:val="en-US"/>
        </w:rPr>
        <w:t xml:space="preserve">43% of the world population aged 15+ years consumed at least </w:t>
      </w:r>
      <w:r w:rsidR="000F2ACF" w:rsidRPr="00925364">
        <w:rPr>
          <w:rFonts w:cstheme="minorHAnsi"/>
          <w:lang w:val="en-US"/>
        </w:rPr>
        <w:t>one</w:t>
      </w:r>
      <w:r w:rsidR="007712F1" w:rsidRPr="00925364">
        <w:rPr>
          <w:rFonts w:cstheme="minorHAnsi"/>
          <w:lang w:val="en-US"/>
        </w:rPr>
        <w:t xml:space="preserve"> alcoholic drink in the previous 12-month period</w:t>
      </w:r>
      <w:r w:rsidR="00D80338" w:rsidRPr="00925364">
        <w:rPr>
          <w:rFonts w:cstheme="minorHAnsi"/>
          <w:lang w:val="en-US"/>
        </w:rPr>
        <w:t>;</w:t>
      </w:r>
      <w:r w:rsidR="007712F1" w:rsidRPr="00925364">
        <w:rPr>
          <w:rFonts w:cstheme="minorHAnsi"/>
          <w:lang w:val="en-US"/>
        </w:rPr>
        <w:t xml:space="preserve"> in some </w:t>
      </w:r>
      <w:r w:rsidR="0093305A" w:rsidRPr="00925364">
        <w:rPr>
          <w:rFonts w:cstheme="minorHAnsi"/>
          <w:lang w:val="en-US"/>
        </w:rPr>
        <w:t xml:space="preserve">WHO </w:t>
      </w:r>
      <w:r w:rsidR="007712F1" w:rsidRPr="00925364">
        <w:rPr>
          <w:rFonts w:cstheme="minorHAnsi"/>
          <w:lang w:val="en-US"/>
        </w:rPr>
        <w:t xml:space="preserve">regions (European Region and Region of Americas) almost 80% of </w:t>
      </w:r>
      <w:r w:rsidR="00D53234" w:rsidRPr="00925364">
        <w:rPr>
          <w:rFonts w:cstheme="minorHAnsi"/>
          <w:lang w:val="en-US"/>
        </w:rPr>
        <w:t xml:space="preserve">the </w:t>
      </w:r>
      <w:r w:rsidR="007712F1" w:rsidRPr="00925364">
        <w:rPr>
          <w:rFonts w:cstheme="minorHAnsi"/>
          <w:lang w:val="en-US"/>
        </w:rPr>
        <w:t xml:space="preserve">total adult population consumed alcohol at least occasionally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{"citationID":"nxwRS5R8","properties":{"formattedCitation":"(World Health Organization, 2018)","plainCitation":"(World Health Organization, 2018)","noteIndex":0},"citationItems":[{"id":1110,"uris":["http://zotero.org/users/6882493/items/L7AHXRTQ"],"uri":["http://zotero.org/users/6882493/items/L7AHXRTQ"],"itemData":{"id":1110,"type":"webpage","abstract":"This report presents a comprehensive picture of alcohol consumption, disease burden and policy responses worldwide.","language":"en","title":"Global status report on alcohol and health 2018","URL":"https://www.who.int/publications-detail-redirect/9789241565639","author":[{"family":"World Health Organization","given":""}],"accessed":{"date-parts":[["2021",1,29]]},"issued":{"date-parts":[["2018"]]}}}],"schema":"https://github.com/citation-style-language/schema/raw/master/csl-citation.json"}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(World Health Organization, 2018)</w:t>
      </w:r>
      <w:r w:rsidR="007A4942" w:rsidRPr="00EA79DA">
        <w:rPr>
          <w:rFonts w:cstheme="minorHAnsi"/>
          <w:lang w:val="en-US"/>
        </w:rPr>
        <w:fldChar w:fldCharType="end"/>
      </w:r>
      <w:r w:rsidR="007712F1" w:rsidRPr="00925364">
        <w:rPr>
          <w:rFonts w:cstheme="minorHAnsi"/>
          <w:lang w:val="en-US"/>
        </w:rPr>
        <w:t xml:space="preserve">. </w:t>
      </w:r>
      <w:r w:rsidR="002A6290" w:rsidRPr="00925364">
        <w:rPr>
          <w:rFonts w:cstheme="minorHAnsi"/>
          <w:lang w:val="en-US"/>
        </w:rPr>
        <w:t xml:space="preserve">In the US, </w:t>
      </w:r>
      <w:r w:rsidR="00AA5171" w:rsidRPr="00925364">
        <w:rPr>
          <w:rFonts w:cstheme="minorHAnsi"/>
          <w:lang w:val="en-US"/>
        </w:rPr>
        <w:t xml:space="preserve">between 1999 to 2010, </w:t>
      </w:r>
      <w:r w:rsidR="002A6290" w:rsidRPr="00925364">
        <w:rPr>
          <w:rFonts w:cstheme="minorHAnsi"/>
          <w:lang w:val="en-US"/>
        </w:rPr>
        <w:t>more tha</w:t>
      </w:r>
      <w:r w:rsidR="00AA5171" w:rsidRPr="00925364">
        <w:rPr>
          <w:rFonts w:cstheme="minorHAnsi"/>
          <w:lang w:val="en-US"/>
        </w:rPr>
        <w:t>n</w:t>
      </w:r>
      <w:r w:rsidR="002A6290" w:rsidRPr="00925364">
        <w:rPr>
          <w:rFonts w:cstheme="minorHAnsi"/>
          <w:lang w:val="en-US"/>
        </w:rPr>
        <w:t xml:space="preserve"> 40% of adult population </w:t>
      </w:r>
      <w:r w:rsidR="00D80338" w:rsidRPr="00925364">
        <w:rPr>
          <w:rFonts w:cstheme="minorHAnsi"/>
          <w:lang w:val="en-US"/>
        </w:rPr>
        <w:t>(</w:t>
      </w:r>
      <w:r w:rsidR="002A6290" w:rsidRPr="00925364">
        <w:rPr>
          <w:rFonts w:cstheme="minorHAnsi"/>
          <w:lang w:val="en-US"/>
        </w:rPr>
        <w:t xml:space="preserve">aged </w:t>
      </w:r>
      <w:r w:rsidR="00AA5171" w:rsidRPr="00925364">
        <w:rPr>
          <w:rFonts w:cstheme="minorHAnsi"/>
          <w:lang w:val="en-US"/>
        </w:rPr>
        <w:t>≥20 years</w:t>
      </w:r>
      <w:r w:rsidR="00D80338" w:rsidRPr="00925364">
        <w:rPr>
          <w:rFonts w:cstheme="minorHAnsi"/>
          <w:lang w:val="en-US"/>
        </w:rPr>
        <w:t>)</w:t>
      </w:r>
      <w:r w:rsidR="00AA5171" w:rsidRPr="00925364">
        <w:rPr>
          <w:rFonts w:cstheme="minorHAnsi"/>
          <w:lang w:val="en-US"/>
        </w:rPr>
        <w:t xml:space="preserve"> consumed alcohol and </w:t>
      </w:r>
      <w:r w:rsidR="00C579B6" w:rsidRPr="00925364">
        <w:rPr>
          <w:rFonts w:cstheme="minorHAnsi"/>
          <w:lang w:val="en-US"/>
        </w:rPr>
        <w:t xml:space="preserve">took </w:t>
      </w:r>
      <w:r w:rsidR="00AA5171" w:rsidRPr="00925364">
        <w:rPr>
          <w:rFonts w:cstheme="minorHAnsi"/>
          <w:lang w:val="en-US"/>
        </w:rPr>
        <w:t>prescri</w:t>
      </w:r>
      <w:r w:rsidR="00812BA9" w:rsidRPr="00925364">
        <w:rPr>
          <w:rFonts w:cstheme="minorHAnsi"/>
          <w:lang w:val="en-US"/>
        </w:rPr>
        <w:t>bed</w:t>
      </w:r>
      <w:r w:rsidR="00AA5171" w:rsidRPr="00925364">
        <w:rPr>
          <w:rFonts w:cstheme="minorHAnsi"/>
          <w:lang w:val="en-US"/>
        </w:rPr>
        <w:t xml:space="preserve"> medications and, a</w:t>
      </w:r>
      <w:r w:rsidR="002A6290" w:rsidRPr="00925364">
        <w:rPr>
          <w:rFonts w:cstheme="minorHAnsi"/>
          <w:lang w:val="en-US"/>
        </w:rPr>
        <w:t xml:space="preserve">mong </w:t>
      </w:r>
      <w:r w:rsidR="00812BA9" w:rsidRPr="00925364">
        <w:rPr>
          <w:rFonts w:cstheme="minorHAnsi"/>
          <w:lang w:val="en-US"/>
        </w:rPr>
        <w:t xml:space="preserve">people </w:t>
      </w:r>
      <w:r w:rsidR="002A6290" w:rsidRPr="00925364">
        <w:rPr>
          <w:rFonts w:cstheme="minorHAnsi"/>
          <w:lang w:val="en-US"/>
        </w:rPr>
        <w:t>aged ≥65</w:t>
      </w:r>
      <w:r w:rsidR="00AA5171" w:rsidRPr="00925364">
        <w:rPr>
          <w:rFonts w:cstheme="minorHAnsi"/>
          <w:lang w:val="en-US"/>
        </w:rPr>
        <w:t>,</w:t>
      </w:r>
      <w:r w:rsidR="002A6290" w:rsidRPr="00925364">
        <w:rPr>
          <w:rFonts w:cstheme="minorHAnsi"/>
          <w:lang w:val="en-US"/>
        </w:rPr>
        <w:t xml:space="preserve"> </w:t>
      </w:r>
      <w:r w:rsidR="00AA5171" w:rsidRPr="00925364">
        <w:rPr>
          <w:rFonts w:cstheme="minorHAnsi"/>
          <w:lang w:val="en-US"/>
        </w:rPr>
        <w:t xml:space="preserve">this rate almost </w:t>
      </w:r>
      <w:r w:rsidR="00561080" w:rsidRPr="00925364">
        <w:rPr>
          <w:rFonts w:cstheme="minorHAnsi"/>
          <w:lang w:val="en-US"/>
        </w:rPr>
        <w:t>doubled</w:t>
      </w:r>
      <w:r w:rsidR="00AA5171" w:rsidRPr="00925364">
        <w:rPr>
          <w:rFonts w:cstheme="minorHAnsi"/>
          <w:lang w:val="en-US"/>
        </w:rPr>
        <w:t xml:space="preserve"> (</w:t>
      </w:r>
      <w:r w:rsidR="002A6290" w:rsidRPr="00925364">
        <w:rPr>
          <w:rFonts w:cstheme="minorHAnsi"/>
          <w:lang w:val="en-US"/>
        </w:rPr>
        <w:t>78.6%</w:t>
      </w:r>
      <w:r w:rsidR="00AA5171" w:rsidRPr="00925364">
        <w:rPr>
          <w:rFonts w:cstheme="minorHAnsi"/>
          <w:lang w:val="en-US"/>
        </w:rPr>
        <w:t>)</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{"citationID":"HhDUoQuP","properties":{"formattedCitation":"(Breslow et al., 2015)","plainCitation":"(Breslow et al., 2015)","noteIndex":0},"citationItems":[{"id":584,"uris":["http://zotero.org/users/6882493/items/D6R4QEWX"],"uri":["http://zotero.org/users/6882493/items/D6R4QEWX"],"itemData":{"id":584,"type":"article-journal","abstract":"Background\nThe majority of Americans consume alcoholic beverages. Alcohol interacts negatively with numerous commonly prescribed medications. Yet, on a population level, little is known about use of alcohol interactive (AI) prescription medications among drinkers.\n\nPurpose\nTo determine the prevalence of AI prescription medication use among current drinkers in the US population.\n\nMethods\nData were from the National Health and Nutrition Examination Survey (NHANES 1999–2010); 26,657 adults aged ≥20 years had data on past year alcohol consumption and past month prescription medication use. Analyses were adjusted for covariates: age, race/ethnicity, education, marital status, and smoking. Statistical procedures accounted for survey stratification, clustering, and non-response. Analyses were weighted to be nationally representative.\n\nResults\nThe unadjusted total prevalence of AI medication use was 42.8% (95% CI [CI] 41.5–44.0). Among current drinkers, adjusted prevalence was 41.5% (CI 40.3–42.7). Among participants aged ≥65 total prevalence of AI medication use was 78.6% (CI 77.3–79.9) and adjusted prevalence among current drinkers was 77.8% (CI 75.7–79.7). The AI medications most commonly used by current drinkers were cardiovascular agents, central nervous system (CNS) agents, and metabolic agents.\n\nConclusions\nOur results suggest that there could be substantial simultaneous exposure to alcohol and AI prescription medications in the US population. Given the adverse health risks of combining alcohol with AI prescription medications, future efforts are needed to collect data to determine actual simultaneous prevalence.","container-title":"Alcoholism, clinical and experimental research","DOI":"10.1111/acer.12633","ISSN":"0145-6008","issue":"2","journalAbbreviation":"Alcohol Clin Exp Res","note":"PMID: 25597432\nPMCID: PMC4331237","page":"371-379","source":"PubMed Central","title":"Prevalence of Alcohol-Interactive Prescription Medication Use among Current Drinkers: United States, 1999–2010","title-short":"Prevalence of Alcohol-Interactive Prescription Medication Use among Current Drinkers","volume":"39","author":[{"family":"Breslow","given":"Rosalind A."},{"family":"Dong","given":"Chuanhui"},{"family":"White","given":"Aaron"}],"issued":{"date-parts":[["2015",2]]}}}],"schema":"https://github.com/citation-style-language/schema/raw/master/csl-citation.json"}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(Breslow et al., 2015)</w:t>
      </w:r>
      <w:r w:rsidR="007A4942" w:rsidRPr="00EA79DA">
        <w:rPr>
          <w:rFonts w:cstheme="minorHAnsi"/>
          <w:lang w:val="en-US"/>
        </w:rPr>
        <w:fldChar w:fldCharType="end"/>
      </w:r>
      <w:r w:rsidR="00AA5171" w:rsidRPr="00925364">
        <w:rPr>
          <w:rFonts w:cstheme="minorHAnsi"/>
          <w:lang w:val="en-US"/>
        </w:rPr>
        <w:t>.</w:t>
      </w:r>
      <w:r w:rsidR="00E634D1" w:rsidRPr="00925364">
        <w:rPr>
          <w:rFonts w:cstheme="minorHAnsi"/>
          <w:lang w:val="en-US"/>
        </w:rPr>
        <w:t xml:space="preserve"> </w:t>
      </w:r>
    </w:p>
    <w:p w14:paraId="5B1BF5AC" w14:textId="27A1D2C3" w:rsidR="00FE7D6A" w:rsidRPr="00925364" w:rsidRDefault="000C2CFC" w:rsidP="00517640">
      <w:pPr>
        <w:tabs>
          <w:tab w:val="left" w:pos="284"/>
          <w:tab w:val="left" w:pos="426"/>
        </w:tabs>
        <w:spacing w:after="0" w:line="480" w:lineRule="auto"/>
        <w:jc w:val="both"/>
        <w:rPr>
          <w:rFonts w:cstheme="minorHAnsi"/>
          <w:lang w:val="en-US"/>
        </w:rPr>
      </w:pPr>
      <w:r w:rsidRPr="00925364">
        <w:rPr>
          <w:rFonts w:cstheme="minorHAnsi"/>
          <w:lang w:val="en-US"/>
        </w:rPr>
        <w:t xml:space="preserve">Different AMI have been described. First, </w:t>
      </w:r>
      <w:r w:rsidR="00812EDB" w:rsidRPr="00925364">
        <w:rPr>
          <w:rFonts w:cstheme="minorHAnsi"/>
          <w:lang w:val="en-US"/>
        </w:rPr>
        <w:t xml:space="preserve">some </w:t>
      </w:r>
      <w:r w:rsidR="001B47DA" w:rsidRPr="00925364">
        <w:rPr>
          <w:rFonts w:cstheme="minorHAnsi"/>
          <w:lang w:val="en-US"/>
        </w:rPr>
        <w:t xml:space="preserve">medications can </w:t>
      </w:r>
      <w:r w:rsidRPr="00925364">
        <w:rPr>
          <w:rFonts w:cstheme="minorHAnsi"/>
          <w:lang w:val="en-US"/>
        </w:rPr>
        <w:t xml:space="preserve">alter the </w:t>
      </w:r>
      <w:r w:rsidR="0079533A" w:rsidRPr="00925364">
        <w:rPr>
          <w:rFonts w:cstheme="minorHAnsi"/>
          <w:lang w:val="en-US"/>
        </w:rPr>
        <w:t xml:space="preserve">pharmacokinetic </w:t>
      </w:r>
      <w:r w:rsidR="00E94AD4" w:rsidRPr="00925364">
        <w:rPr>
          <w:rFonts w:cstheme="minorHAnsi"/>
          <w:lang w:val="en-US"/>
        </w:rPr>
        <w:t>(PK)</w:t>
      </w:r>
      <w:r w:rsidR="00E634D1" w:rsidRPr="00925364">
        <w:rPr>
          <w:rFonts w:cstheme="minorHAnsi"/>
          <w:lang w:val="en-US"/>
        </w:rPr>
        <w:t xml:space="preserve"> parameters </w:t>
      </w:r>
      <w:r w:rsidR="003D2093" w:rsidRPr="00925364">
        <w:rPr>
          <w:rFonts w:cstheme="minorHAnsi"/>
          <w:lang w:val="en-US"/>
        </w:rPr>
        <w:t>and/or the effects induced by alcohol consumption. For instance, some medication</w:t>
      </w:r>
      <w:r w:rsidR="0093305A" w:rsidRPr="00925364">
        <w:rPr>
          <w:rFonts w:cstheme="minorHAnsi"/>
          <w:lang w:val="en-US"/>
        </w:rPr>
        <w:t>s</w:t>
      </w:r>
      <w:r w:rsidR="003D2093" w:rsidRPr="00925364">
        <w:rPr>
          <w:rFonts w:cstheme="minorHAnsi"/>
          <w:lang w:val="en-US"/>
        </w:rPr>
        <w:t xml:space="preserve"> </w:t>
      </w:r>
      <w:r w:rsidR="0079533A" w:rsidRPr="00925364">
        <w:rPr>
          <w:rFonts w:cstheme="minorHAnsi"/>
          <w:lang w:val="en-US"/>
        </w:rPr>
        <w:t>alter gastric empt</w:t>
      </w:r>
      <w:r w:rsidR="00D80338" w:rsidRPr="00925364">
        <w:rPr>
          <w:rFonts w:cstheme="minorHAnsi"/>
          <w:lang w:val="en-US"/>
        </w:rPr>
        <w:t>y</w:t>
      </w:r>
      <w:r w:rsidR="0079533A" w:rsidRPr="00925364">
        <w:rPr>
          <w:rFonts w:cstheme="minorHAnsi"/>
          <w:lang w:val="en-US"/>
        </w:rPr>
        <w:t>ing and/or inhibit t</w:t>
      </w:r>
      <w:r w:rsidR="0079533A" w:rsidRPr="00925364">
        <w:rPr>
          <w:rFonts w:cstheme="minorHAnsi"/>
          <w:shd w:val="clear" w:color="auto" w:fill="FFFFFF"/>
          <w:lang w:val="en-US"/>
        </w:rPr>
        <w:t xml:space="preserve">he activity of gastric alcohol dehydrogenase </w:t>
      </w:r>
      <w:r w:rsidR="00BA1531" w:rsidRPr="00925364">
        <w:rPr>
          <w:rFonts w:cstheme="minorHAnsi"/>
          <w:shd w:val="clear" w:color="auto" w:fill="FFFFFF"/>
          <w:lang w:val="en-US"/>
        </w:rPr>
        <w:t xml:space="preserve">(ADH) </w:t>
      </w:r>
      <w:r w:rsidR="007A4942" w:rsidRPr="00EA79DA">
        <w:rPr>
          <w:rFonts w:cstheme="minorHAnsi"/>
          <w:shd w:val="clear" w:color="auto" w:fill="FFFFFF"/>
          <w:lang w:val="en-US"/>
        </w:rPr>
        <w:fldChar w:fldCharType="begin"/>
      </w:r>
      <w:r w:rsidR="007A4942" w:rsidRPr="00925364">
        <w:rPr>
          <w:rFonts w:cstheme="minorHAnsi"/>
          <w:shd w:val="clear" w:color="auto" w:fill="FFFFFF"/>
          <w:lang w:val="en-US"/>
        </w:rPr>
        <w:instrText xml:space="preserve"> ADDIN ZOTERO_ITEM CSL_CITATION {"citationID":"qrt4HAP5","properties":{"formattedCitation":"(Baraona et al., 1994; Fraser, 1997)","plainCitation":"(Baraona et al., 1994; Fraser, 1997)","noteIndex":0},"citationItems":[{"id":1123,"uris":["http://zotero.org/users/6882493/items/T469332X"],"uri":["http://zotero.org/users/6882493/items/T469332X"],"itemData":{"id":1123,"type":"article-journal","abstract":"In most individuals, only part of the imbibed alcohol reaches the systemic blood. With doses relevant to social drinking, this is due mainly to gastric first-pass metabolism of alcohol, which acts as a barrier against toxic alcohol blood levels. The activity of gastric alcohol dehydrogenase can account for a substantial fraction of this metabolism. Fasting, female gender, old age, dilution of alcoholic beverages, chronic alcohol consumption and still undetermined factors decrease the gastric metabolism of alcohol. Aspirin and some H2-receptor antagonists also inhibit this gastric activity. In subjects with documented first-pass metabolism, these drugs increase blood alcohol levels, especially after repeated small drinks, and may result in unexpected impairment to perform complex tasks, such as driving. Thus, patients treated with these drugs should be warned of this possible side effect.","container-title":"Digestive Diseases (Basel, Switzerland)","DOI":"10.1159/000171470","ISSN":"0257-2753","issue":"6","journalAbbreviation":"Dig Dis","language":"eng","note":"PMID: 7712617","page":"351-367","source":"PubMed","title":"Bioavailability of alcohol: role of gastric metabolism and its interaction with other drugs","title-short":"Bioavailability of alcohol","volume":"12","author":[{"family":"Baraona","given":"E."},{"family":"Gentry","given":"R. T."},{"family":"Lieber","given":"C. S."}],"issued":{"date-parts":[["1994",12]]}}},{"id":654,"uris":["http://zotero.org/users/6882493/items/ZX3XXDTW"],"uri":["http://zotero.org/users/6882493/items/ZX3XXDTW"],"itemData":{"id":654,"type":"article-journal","abstract":"The frequent use of alcohol (ethanol) together with prescription drugs gives any described pharmacokinetic interaction significant clinical implications. The issue is both the effect of alcohol on the pharmacokinetics of various drugs and also the effect of those drugs on the pharmacokinetics of alcohol. This review discusses these pharmacokinetic interactions but also briefly describes some other effects of alcohol that are clinically relevant to drug prescribing. The use of several different study designs may be required before we can confidently state the presence or absence of any alcohol-drug interaction. Short term administration of alcohol in volunteers is the most common study design but studies of social drinking and prolonged moderate alcohol intake can be important in some situations. Community-based studies may illustrate the clinical relevance of any interaction. Alcohol can affect the pharmacokinetics of drugs by altering gastric emptying or liver metabolism (by inducing cytochrome P450 2E1). Drugs may affect the pharmacokinetics of alcohol by altering gastric emptying and inhibiting gastric alcohol dehydrogenase. The role of gastric alcohol dehydrogenase in the first-pass metabolism of alcohol is reviewed in this article and the arguments for and against any potential interaction between alcohol and H2 receptor antagonists are also discussed. The inhibition of the metabolism of acetaldehyde may cause disulfiram-like reactions. Pharmacodynamic interactions between alcohol and prescription drugs are common, particularly the additive sedative effects with benzodiazepines and also with some of the antihistamine drugs; other interactions may occur with tricyclic antidepressants. Alcohol intake may be a contributing factor to the disease state which is being treated and may complicate treatment because of various pathophysiological effects (e.g. impairment of gluconeogenesis and the risk of hypoglycaemia with oral hypoglycaemic agents). The combination of nonsteroidal anti-inflammatory drugs and alcohol intake increases the risk of gastrointestinal haemorrhage.","container-title":"Clinical Pharmacokinetics","DOI":"10.2165/00003088-199733020-00001","ISSN":"0312-5963","issue":"2","journalAbbreviation":"Clin Pharmacokinet","language":"eng","note":"PMID: 9260032","page":"79-90","source":"PubMed","title":"Pharmacokinetic interactions between alcohol and other drugs","volume":"33","author":[{"family":"Fraser","given":"A. G."}],"issued":{"date-parts":[["1997",8]]}}}],"schema":"https://github.com/citation-style-language/schema/raw/master/csl-citation.json"} </w:instrText>
      </w:r>
      <w:r w:rsidR="007A4942" w:rsidRPr="00EA79DA">
        <w:rPr>
          <w:rFonts w:cstheme="minorHAnsi"/>
          <w:shd w:val="clear" w:color="auto" w:fill="FFFFFF"/>
          <w:lang w:val="en-US"/>
        </w:rPr>
        <w:fldChar w:fldCharType="separate"/>
      </w:r>
      <w:r w:rsidR="007A4942" w:rsidRPr="00925364">
        <w:rPr>
          <w:rFonts w:cstheme="minorHAnsi"/>
          <w:noProof/>
          <w:shd w:val="clear" w:color="auto" w:fill="FFFFFF"/>
          <w:lang w:val="en-US"/>
        </w:rPr>
        <w:t>(Baraona et al., 1994; Fraser, 1997)</w:t>
      </w:r>
      <w:r w:rsidR="007A4942" w:rsidRPr="00EA79DA">
        <w:rPr>
          <w:rFonts w:cstheme="minorHAnsi"/>
          <w:shd w:val="clear" w:color="auto" w:fill="FFFFFF"/>
          <w:lang w:val="en-US"/>
        </w:rPr>
        <w:fldChar w:fldCharType="end"/>
      </w:r>
      <w:r w:rsidR="007A4942" w:rsidRPr="00925364">
        <w:rPr>
          <w:rFonts w:cstheme="minorHAnsi"/>
          <w:shd w:val="clear" w:color="auto" w:fill="FFFFFF"/>
          <w:lang w:val="en-US"/>
        </w:rPr>
        <w:t>.</w:t>
      </w:r>
      <w:r w:rsidR="003D2093" w:rsidRPr="00925364">
        <w:rPr>
          <w:rFonts w:cstheme="minorHAnsi"/>
          <w:lang w:val="en-US"/>
        </w:rPr>
        <w:t xml:space="preserve"> </w:t>
      </w:r>
      <w:r w:rsidR="00812EDB" w:rsidRPr="00925364">
        <w:rPr>
          <w:rFonts w:cstheme="minorHAnsi"/>
          <w:lang w:val="en-US"/>
        </w:rPr>
        <w:t xml:space="preserve">Accordingly, people taking these medications who consume alcohol may achieve higher </w:t>
      </w:r>
      <w:r w:rsidR="003D2093" w:rsidRPr="00925364">
        <w:rPr>
          <w:rFonts w:cstheme="minorHAnsi"/>
          <w:lang w:val="en-US"/>
        </w:rPr>
        <w:t xml:space="preserve">blood alcohol </w:t>
      </w:r>
      <w:r w:rsidR="00A475B9" w:rsidRPr="00925364">
        <w:rPr>
          <w:rFonts w:cstheme="minorHAnsi"/>
          <w:lang w:val="en-US"/>
        </w:rPr>
        <w:t xml:space="preserve">concentrations </w:t>
      </w:r>
      <w:r w:rsidR="003D2093" w:rsidRPr="00925364">
        <w:rPr>
          <w:rFonts w:cstheme="minorHAnsi"/>
          <w:lang w:val="en-US"/>
        </w:rPr>
        <w:t xml:space="preserve">(BAC) </w:t>
      </w:r>
      <w:r w:rsidR="00812EDB" w:rsidRPr="00925364">
        <w:rPr>
          <w:rFonts w:cstheme="minorHAnsi"/>
          <w:lang w:val="en-US"/>
        </w:rPr>
        <w:t xml:space="preserve">compared to people not taking </w:t>
      </w:r>
      <w:r w:rsidR="003D2093" w:rsidRPr="00925364">
        <w:rPr>
          <w:rFonts w:cstheme="minorHAnsi"/>
          <w:lang w:val="en-US"/>
        </w:rPr>
        <w:t xml:space="preserve">these medications </w:t>
      </w:r>
      <w:r w:rsidR="00E87ED2" w:rsidRPr="00925364">
        <w:rPr>
          <w:rFonts w:cstheme="minorHAnsi"/>
          <w:lang w:val="en-US"/>
        </w:rPr>
        <w:t xml:space="preserve">at the </w:t>
      </w:r>
      <w:r w:rsidR="00AB2767" w:rsidRPr="00925364">
        <w:rPr>
          <w:rFonts w:cstheme="minorHAnsi"/>
          <w:lang w:val="en-US"/>
        </w:rPr>
        <w:t>same amount of alcohol.</w:t>
      </w:r>
      <w:r w:rsidR="0079533A" w:rsidRPr="00925364">
        <w:rPr>
          <w:rFonts w:cstheme="minorHAnsi"/>
          <w:lang w:val="en-US"/>
        </w:rPr>
        <w:t xml:space="preserve"> </w:t>
      </w:r>
    </w:p>
    <w:p w14:paraId="59C314C9" w14:textId="0C6A8BB6" w:rsidR="00F550E5" w:rsidRPr="00925364" w:rsidRDefault="0079533A" w:rsidP="00517640">
      <w:pPr>
        <w:tabs>
          <w:tab w:val="left" w:pos="284"/>
          <w:tab w:val="left" w:pos="426"/>
        </w:tabs>
        <w:spacing w:after="0" w:line="480" w:lineRule="auto"/>
        <w:jc w:val="both"/>
        <w:rPr>
          <w:rFonts w:cstheme="minorHAnsi"/>
          <w:lang w:val="en-US"/>
        </w:rPr>
      </w:pPr>
      <w:r w:rsidRPr="00925364">
        <w:rPr>
          <w:rFonts w:cstheme="minorHAnsi"/>
          <w:lang w:val="en-US"/>
        </w:rPr>
        <w:t>Another</w:t>
      </w:r>
      <w:r w:rsidR="00434CD2" w:rsidRPr="00925364">
        <w:rPr>
          <w:rFonts w:cstheme="minorHAnsi"/>
          <w:lang w:val="en-US"/>
        </w:rPr>
        <w:t xml:space="preserve"> </w:t>
      </w:r>
      <w:r w:rsidR="004B6EF4" w:rsidRPr="00925364">
        <w:rPr>
          <w:rFonts w:cstheme="minorHAnsi"/>
          <w:lang w:val="en-US"/>
        </w:rPr>
        <w:t xml:space="preserve">typology </w:t>
      </w:r>
      <w:r w:rsidR="00F34725" w:rsidRPr="00925364">
        <w:rPr>
          <w:rFonts w:cstheme="minorHAnsi"/>
          <w:lang w:val="en-US"/>
        </w:rPr>
        <w:t xml:space="preserve">of </w:t>
      </w:r>
      <w:r w:rsidR="00434CD2" w:rsidRPr="00925364">
        <w:rPr>
          <w:rFonts w:cstheme="minorHAnsi"/>
          <w:lang w:val="en-US"/>
        </w:rPr>
        <w:t>AMI</w:t>
      </w:r>
      <w:r w:rsidRPr="00925364">
        <w:rPr>
          <w:rFonts w:cstheme="minorHAnsi"/>
          <w:lang w:val="en-US"/>
        </w:rPr>
        <w:t xml:space="preserve"> consists in the increase of </w:t>
      </w:r>
      <w:r w:rsidR="00434CD2" w:rsidRPr="00925364">
        <w:rPr>
          <w:rFonts w:cstheme="minorHAnsi"/>
          <w:lang w:val="en-US"/>
        </w:rPr>
        <w:t>potentially serious medical consequences</w:t>
      </w:r>
      <w:r w:rsidRPr="00925364">
        <w:rPr>
          <w:rFonts w:cstheme="minorHAnsi"/>
          <w:lang w:val="en-US"/>
        </w:rPr>
        <w:t xml:space="preserve"> </w:t>
      </w:r>
      <w:r w:rsidR="00FE7D6A" w:rsidRPr="00925364">
        <w:rPr>
          <w:rFonts w:cstheme="minorHAnsi"/>
          <w:lang w:val="en-US"/>
        </w:rPr>
        <w:t xml:space="preserve">resulting from the combination of </w:t>
      </w:r>
      <w:r w:rsidR="00812EDB" w:rsidRPr="00925364">
        <w:rPr>
          <w:rFonts w:cstheme="minorHAnsi"/>
          <w:lang w:val="en-US"/>
        </w:rPr>
        <w:t xml:space="preserve">alcohol and </w:t>
      </w:r>
      <w:r w:rsidR="00BE2D29" w:rsidRPr="00925364">
        <w:rPr>
          <w:rFonts w:cstheme="minorHAnsi"/>
          <w:lang w:val="en-US"/>
        </w:rPr>
        <w:t xml:space="preserve">some </w:t>
      </w:r>
      <w:r w:rsidR="00812EDB" w:rsidRPr="00925364">
        <w:rPr>
          <w:rFonts w:cstheme="minorHAnsi"/>
          <w:lang w:val="en-US"/>
        </w:rPr>
        <w:t>medications</w:t>
      </w:r>
      <w:r w:rsidR="00434CD2" w:rsidRPr="00925364">
        <w:rPr>
          <w:rFonts w:cstheme="minorHAnsi"/>
          <w:lang w:val="en-US"/>
        </w:rPr>
        <w:t xml:space="preserve">. For instance, the concomitant ingestion of </w:t>
      </w:r>
      <w:r w:rsidR="00783E3E" w:rsidRPr="00925364">
        <w:rPr>
          <w:rFonts w:cstheme="minorHAnsi"/>
          <w:lang w:val="en-US"/>
        </w:rPr>
        <w:t xml:space="preserve">alcohol and medications </w:t>
      </w:r>
      <w:r w:rsidR="00434CD2" w:rsidRPr="00925364">
        <w:rPr>
          <w:rFonts w:cstheme="minorHAnsi"/>
          <w:lang w:val="en-US"/>
        </w:rPr>
        <w:t xml:space="preserve">with sedative effects may result in an enhanced depression of the central nervous system </w:t>
      </w:r>
      <w:r w:rsidR="0081128F" w:rsidRPr="00925364">
        <w:rPr>
          <w:rFonts w:cstheme="minorHAnsi"/>
          <w:lang w:val="en-US"/>
        </w:rPr>
        <w:t xml:space="preserve">(CNS) </w:t>
      </w:r>
      <w:r w:rsidR="00434CD2" w:rsidRPr="00925364">
        <w:rPr>
          <w:rFonts w:cstheme="minorHAnsi"/>
          <w:lang w:val="en-US"/>
        </w:rPr>
        <w:t xml:space="preserve">due to impaired </w:t>
      </w:r>
      <w:r w:rsidR="0093305A" w:rsidRPr="00925364">
        <w:rPr>
          <w:rFonts w:cstheme="minorHAnsi"/>
          <w:lang w:val="en-US"/>
        </w:rPr>
        <w:t xml:space="preserve">metabolism of </w:t>
      </w:r>
      <w:r w:rsidR="00AB2767" w:rsidRPr="00925364">
        <w:rPr>
          <w:rFonts w:cstheme="minorHAnsi"/>
          <w:lang w:val="en-US"/>
        </w:rPr>
        <w:t xml:space="preserve">alcohol and/or </w:t>
      </w:r>
      <w:r w:rsidR="00434CD2" w:rsidRPr="00925364">
        <w:rPr>
          <w:rFonts w:cstheme="minorHAnsi"/>
          <w:lang w:val="en-US"/>
        </w:rPr>
        <w:t>the medications, a summation of sedative effects induced by alcohol and medications, or both effects simultaneously</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{"citationID":"N0Fb1yZh","properties":{"formattedCitation":"(Muhoberac et al., 1984)","plainCitation":"(Muhoberac et al., 1984)","noteIndex":0},"citationItems":[{"id":906,"uris":["http://zotero.org/users/6882493/items/GUEY3JLX"],"uri":["http://zotero.org/users/6882493/items/GUEY3JLX"],"itemData":{"id":906,"type":"article-journal","container-title":"Alcoholism, Clinical and Experimental Research","DOI":"10.1111/j.1530-0277.1984.tb05736.x","ISSN":"0145-6008","issue":"6","journalAbbreviation":"Alcohol Clin Exp Res","language":"eng","note":"PMID: 6393813","page":"583-593","source":"PubMed","title":"Mechanism(s) of ethanol-drug interaction","volume":"8","author":[{"family":"Muhoberac","given":"B. B."},{"family":"Roberts","given":"R. K."},{"family":"Hoyumpa","given":"A. M."},{"family":"Schenker","given":"S."}],"issued":{"date-parts":[["1984",12]]}}}],"schema":"https://github.com/citation-style-language/schema/raw/master/csl-citation.json"}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(Muhoberac et al., 1984)</w:t>
      </w:r>
      <w:r w:rsidR="007A4942" w:rsidRPr="00EA79DA">
        <w:rPr>
          <w:rFonts w:cstheme="minorHAnsi"/>
          <w:lang w:val="en-US"/>
        </w:rPr>
        <w:fldChar w:fldCharType="end"/>
      </w:r>
      <w:r w:rsidR="007A4942" w:rsidRPr="00925364">
        <w:rPr>
          <w:rFonts w:cstheme="minorHAnsi"/>
          <w:lang w:val="en-US"/>
        </w:rPr>
        <w:t xml:space="preserve">. </w:t>
      </w:r>
      <w:r w:rsidR="00F34725" w:rsidRPr="00925364">
        <w:rPr>
          <w:rFonts w:cstheme="minorHAnsi"/>
          <w:lang w:val="en-US"/>
        </w:rPr>
        <w:t>A</w:t>
      </w:r>
      <w:r w:rsidR="0079267C" w:rsidRPr="00925364">
        <w:rPr>
          <w:rFonts w:cstheme="minorHAnsi"/>
          <w:lang w:val="en-US"/>
        </w:rPr>
        <w:t xml:space="preserve">lcohol can </w:t>
      </w:r>
      <w:r w:rsidR="00F34725" w:rsidRPr="00925364">
        <w:rPr>
          <w:rFonts w:cstheme="minorHAnsi"/>
          <w:lang w:val="en-US"/>
        </w:rPr>
        <w:t xml:space="preserve">also </w:t>
      </w:r>
      <w:r w:rsidR="0079267C" w:rsidRPr="00925364">
        <w:rPr>
          <w:rFonts w:cstheme="minorHAnsi"/>
          <w:lang w:val="en-US"/>
        </w:rPr>
        <w:t xml:space="preserve">alter </w:t>
      </w:r>
      <w:r w:rsidR="00E94AD4" w:rsidRPr="00925364">
        <w:rPr>
          <w:rFonts w:cstheme="minorHAnsi"/>
          <w:lang w:val="en-US"/>
        </w:rPr>
        <w:t xml:space="preserve">PK </w:t>
      </w:r>
      <w:r w:rsidR="0079267C" w:rsidRPr="00925364">
        <w:rPr>
          <w:rFonts w:cstheme="minorHAnsi"/>
          <w:lang w:val="en-US"/>
        </w:rPr>
        <w:t xml:space="preserve">and/or </w:t>
      </w:r>
      <w:r w:rsidR="00D417DF" w:rsidRPr="00925364">
        <w:rPr>
          <w:rFonts w:cstheme="minorHAnsi"/>
          <w:lang w:val="en-US"/>
        </w:rPr>
        <w:t xml:space="preserve">desired </w:t>
      </w:r>
      <w:r w:rsidR="007712F1" w:rsidRPr="00925364">
        <w:rPr>
          <w:rFonts w:cstheme="minorHAnsi"/>
          <w:lang w:val="en-US"/>
        </w:rPr>
        <w:t xml:space="preserve">effects of </w:t>
      </w:r>
      <w:r w:rsidR="00D417DF" w:rsidRPr="00925364">
        <w:rPr>
          <w:rFonts w:cstheme="minorHAnsi"/>
          <w:lang w:val="en-US"/>
        </w:rPr>
        <w:t xml:space="preserve">therapeutic </w:t>
      </w:r>
      <w:r w:rsidR="007712F1" w:rsidRPr="00925364">
        <w:rPr>
          <w:rFonts w:cstheme="minorHAnsi"/>
          <w:lang w:val="en-US"/>
        </w:rPr>
        <w:t>medication</w:t>
      </w:r>
      <w:r w:rsidR="00F550E5" w:rsidRPr="00925364">
        <w:rPr>
          <w:rFonts w:cstheme="minorHAnsi"/>
          <w:lang w:val="en-US"/>
        </w:rPr>
        <w:t xml:space="preserve">s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{"citationID":"MIWQP1Ww","properties":{"formattedCitation":"(Chan and Anderson, 2014; Weathermon and Crabb, 1999)","plainCitation":"(Chan and Anderson, 2014; Weathermon and Crabb, 1999)","noteIndex":0},"citationItems":[{"id":594,"uris":["http://zotero.org/users/6882493/items/YGKJ37WB"],"uri":["http://zotero.org/users/6882493/items/YGKJ37WB"],"itemData":{"id":594,"type":"article-journal","abstract":"Ethanol (alcohol) is one of the most widely used legal drugs in the world. Ethanol is metabolized by alcohol dehydrogenase (ADH) and the cytochrome P450 (CYP) 2E1 drug-metabolizing enzyme that is also responsible for the biotransformation of xenobiotics and fatty acids. Drugs that inhibit ADH or CYP2E1 are the most likely theoretical compounds that would lead to a clinically significant pharmacokinetic interaction with ethanol, which include only a limited number of drugs. Acute ethanol primarily alters the pharmacokinetics of other drugs by changing the rate and extent of absorption, with more limited effects on clearance. Both acute and chronic ethanol use can cause transient changes to many physiologic responses in different organ systems such as hypotension and impairment of motor and cognitive functions, resulting in both pharmacokinetic and pharmacodynamic interactions. Evaluating drug interactions with long-term use of ethanol is uniquely challenging. Specifically, it is difficult to distinguish between the effects of long-term ethanol use on liver pathology and chronic malnutrition. Ethanol-induced liver disease results in decreased activity of hepatic metabolic enzymes and changes in protein binding. Clinical studies that include patients with chronic alcohol use may be evaluating the effects of mild cirrhosis on liver metabolism, and not just ethanol itself. The definition of chronic alcohol use is very inconsistent, which greatly affects the quality of the data and clinical application of the results. Our study of the literature has shown that a significantly higher volume of clinical studies have focused on the pharmacokinetic interactions of ethanol and other drugs. The data on pharmacodynamic interactions are more limited and future research addressing pharmacodynamic interactions with ethanol, especially regarding the non-central nervous system effects, is much needed.","container-title":"Clinical Pharmacokinetics","DOI":"10.1007/s40262-014-0190-x","ISSN":"1179-1926","issue":"12","journalAbbreviation":"Clin Pharmacokinet","language":"eng","note":"PMID: 25267448","page":"1115-1136","source":"PubMed","title":"Pharmacokinetic and pharmacodynamic drug interactions with ethanol (alcohol)","volume":"53","author":[{"family":"Chan","given":"Lingtak-Neander"},{"family":"Anderson","given":"Gail D."}],"issued":{"date-parts":[["2014",12]]}}},{"id":1121,"uris":["http://zotero.org/users/6882493/items/ECU4TXBA"],"uri":["http://zotero.org/users/6882493/items/ECU4TXBA"],"itemData":{"id":1121,"type":"article-journal","abstract":"Many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 xml:space="preserve">(Chan and Anderson, 2014; Weathermon and Crabb, </w:t>
      </w:r>
      <w:r w:rsidR="007A4942" w:rsidRPr="00925364">
        <w:rPr>
          <w:rFonts w:cstheme="minorHAnsi"/>
          <w:noProof/>
          <w:lang w:val="en-US"/>
        </w:rPr>
        <w:lastRenderedPageBreak/>
        <w:t>1999)</w:t>
      </w:r>
      <w:r w:rsidR="007A4942" w:rsidRPr="00EA79DA">
        <w:rPr>
          <w:rFonts w:cstheme="minorHAnsi"/>
          <w:lang w:val="en-US"/>
        </w:rPr>
        <w:fldChar w:fldCharType="end"/>
      </w:r>
      <w:r w:rsidR="007712F1" w:rsidRPr="00925364">
        <w:rPr>
          <w:rFonts w:cstheme="minorHAnsi"/>
          <w:lang w:val="en-US"/>
        </w:rPr>
        <w:t xml:space="preserve">. </w:t>
      </w:r>
      <w:r w:rsidR="009C54CD" w:rsidRPr="00925364">
        <w:rPr>
          <w:rFonts w:cstheme="minorHAnsi"/>
          <w:lang w:val="en-US"/>
        </w:rPr>
        <w:t xml:space="preserve">For instance, it has been observed that acute alcohol consumption may </w:t>
      </w:r>
      <w:r w:rsidR="003D2093" w:rsidRPr="00925364">
        <w:rPr>
          <w:rFonts w:cstheme="minorHAnsi"/>
          <w:lang w:val="en-US"/>
        </w:rPr>
        <w:t>decrease the metabolism of warfarin, an anticoagulant medication</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{"citationID":"zuyAY4wP","properties":{"formattedCitation":"(Weathermon and Crabb, 1999)","plainCitation":"(Weathermon and Crabb, 1999)","noteIndex":0},"citationItems":[{"id":1121,"uris":["http://zotero.org/users/6882493/items/ECU4TXBA"],"uri":["http://zotero.org/users/6882493/items/ECU4TXBA"],"itemData":{"id":1121,"type":"article-journal","abstract":"Many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(Weathermon and Crabb, 1999)</w:t>
      </w:r>
      <w:r w:rsidR="007A4942" w:rsidRPr="00EA79DA">
        <w:rPr>
          <w:rFonts w:cstheme="minorHAnsi"/>
          <w:lang w:val="en-US"/>
        </w:rPr>
        <w:fldChar w:fldCharType="end"/>
      </w:r>
      <w:r w:rsidR="003D2093" w:rsidRPr="00925364">
        <w:rPr>
          <w:rFonts w:cstheme="minorHAnsi"/>
          <w:lang w:val="en-US"/>
        </w:rPr>
        <w:t xml:space="preserve">. Accordingly, people </w:t>
      </w:r>
      <w:r w:rsidR="00AB2767" w:rsidRPr="00925364">
        <w:rPr>
          <w:rFonts w:cstheme="minorHAnsi"/>
          <w:lang w:val="en-US"/>
        </w:rPr>
        <w:t xml:space="preserve">taking </w:t>
      </w:r>
      <w:r w:rsidR="003D2093" w:rsidRPr="00925364">
        <w:rPr>
          <w:rFonts w:cstheme="minorHAnsi"/>
          <w:lang w:val="en-US"/>
        </w:rPr>
        <w:t xml:space="preserve">this medication </w:t>
      </w:r>
      <w:r w:rsidR="00AB2767" w:rsidRPr="00925364">
        <w:rPr>
          <w:rFonts w:cstheme="minorHAnsi"/>
          <w:lang w:val="en-US"/>
        </w:rPr>
        <w:t xml:space="preserve">who consume alcohol may achieve </w:t>
      </w:r>
      <w:r w:rsidR="003D2093" w:rsidRPr="00925364">
        <w:rPr>
          <w:rFonts w:cstheme="minorHAnsi"/>
          <w:lang w:val="en-US"/>
        </w:rPr>
        <w:t xml:space="preserve">a potentially dangerous </w:t>
      </w:r>
      <w:r w:rsidR="009C54CD" w:rsidRPr="00925364">
        <w:rPr>
          <w:rFonts w:cstheme="minorHAnsi"/>
          <w:lang w:val="en-US"/>
        </w:rPr>
        <w:t xml:space="preserve">increase </w:t>
      </w:r>
      <w:r w:rsidR="003D2093" w:rsidRPr="00925364">
        <w:rPr>
          <w:rFonts w:cstheme="minorHAnsi"/>
          <w:lang w:val="en-US"/>
        </w:rPr>
        <w:t xml:space="preserve">of </w:t>
      </w:r>
      <w:r w:rsidR="00AB2767" w:rsidRPr="00925364">
        <w:rPr>
          <w:rFonts w:cstheme="minorHAnsi"/>
          <w:lang w:val="en-US"/>
        </w:rPr>
        <w:t xml:space="preserve">the </w:t>
      </w:r>
      <w:r w:rsidR="009C54CD" w:rsidRPr="00925364">
        <w:rPr>
          <w:rFonts w:cstheme="minorHAnsi"/>
          <w:lang w:val="en-US"/>
        </w:rPr>
        <w:t xml:space="preserve">anticoagulant effect </w:t>
      </w:r>
      <w:r w:rsidR="003D2093" w:rsidRPr="00925364">
        <w:rPr>
          <w:rFonts w:cstheme="minorHAnsi"/>
          <w:lang w:val="en-US"/>
        </w:rPr>
        <w:t xml:space="preserve">compared to </w:t>
      </w:r>
      <w:r w:rsidR="00AB2767" w:rsidRPr="00925364">
        <w:rPr>
          <w:rFonts w:cstheme="minorHAnsi"/>
          <w:lang w:val="en-US"/>
        </w:rPr>
        <w:t xml:space="preserve">people taking the same </w:t>
      </w:r>
      <w:r w:rsidR="00111723" w:rsidRPr="00925364">
        <w:rPr>
          <w:rFonts w:cstheme="minorHAnsi"/>
          <w:lang w:val="en-US"/>
        </w:rPr>
        <w:t xml:space="preserve">dose of warfarin </w:t>
      </w:r>
      <w:r w:rsidR="00793483" w:rsidRPr="00925364">
        <w:rPr>
          <w:rFonts w:cstheme="minorHAnsi"/>
          <w:lang w:val="en-US"/>
        </w:rPr>
        <w:t xml:space="preserve">who </w:t>
      </w:r>
      <w:r w:rsidR="001D5F0E" w:rsidRPr="00925364">
        <w:rPr>
          <w:rFonts w:cstheme="minorHAnsi"/>
          <w:lang w:val="en-US"/>
        </w:rPr>
        <w:t xml:space="preserve">are </w:t>
      </w:r>
      <w:r w:rsidR="00793483" w:rsidRPr="00925364">
        <w:rPr>
          <w:rFonts w:cstheme="minorHAnsi"/>
          <w:lang w:val="en-US"/>
        </w:rPr>
        <w:t>not consum</w:t>
      </w:r>
      <w:r w:rsidR="001D5F0E" w:rsidRPr="00925364">
        <w:rPr>
          <w:rFonts w:cstheme="minorHAnsi"/>
          <w:lang w:val="en-US"/>
        </w:rPr>
        <w:t xml:space="preserve">ing </w:t>
      </w:r>
      <w:r w:rsidR="003D2093" w:rsidRPr="00925364">
        <w:rPr>
          <w:rFonts w:cstheme="minorHAnsi"/>
          <w:lang w:val="en-US"/>
        </w:rPr>
        <w:t>alcohol.</w:t>
      </w:r>
      <w:r w:rsidR="00111723" w:rsidRPr="00925364">
        <w:rPr>
          <w:rFonts w:cstheme="minorHAnsi"/>
          <w:lang w:val="en-US"/>
        </w:rPr>
        <w:t xml:space="preserve"> </w:t>
      </w:r>
    </w:p>
    <w:p w14:paraId="2C015AD5" w14:textId="467FD88E" w:rsidR="00460817" w:rsidRPr="00925364" w:rsidRDefault="00075A17"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eastAsia="Times New Roman" w:cstheme="minorHAnsi"/>
          <w:lang w:val="en-US" w:eastAsia="it-IT"/>
        </w:rPr>
        <w:t>This topic is of particular interest for clinicians</w:t>
      </w:r>
      <w:r w:rsidR="00352D18" w:rsidRPr="00925364">
        <w:rPr>
          <w:rFonts w:eastAsia="Times New Roman" w:cstheme="minorHAnsi"/>
          <w:lang w:val="en-US" w:eastAsia="it-IT"/>
        </w:rPr>
        <w:t>,</w:t>
      </w:r>
      <w:r w:rsidRPr="00925364">
        <w:rPr>
          <w:rFonts w:eastAsia="Times New Roman" w:cstheme="minorHAnsi"/>
          <w:lang w:val="en-US" w:eastAsia="it-IT"/>
        </w:rPr>
        <w:t xml:space="preserve"> </w:t>
      </w:r>
      <w:r w:rsidR="00352D18" w:rsidRPr="00925364">
        <w:rPr>
          <w:rFonts w:eastAsia="Times New Roman" w:cstheme="minorHAnsi"/>
          <w:lang w:val="en-US" w:eastAsia="it-IT"/>
        </w:rPr>
        <w:t xml:space="preserve">who should </w:t>
      </w:r>
      <w:r w:rsidRPr="00925364">
        <w:rPr>
          <w:rFonts w:eastAsia="Times New Roman" w:cstheme="minorHAnsi"/>
          <w:lang w:val="en-US" w:eastAsia="it-IT"/>
        </w:rPr>
        <w:t>advi</w:t>
      </w:r>
      <w:r w:rsidR="00CD47FB" w:rsidRPr="00925364">
        <w:rPr>
          <w:rFonts w:eastAsia="Times New Roman" w:cstheme="minorHAnsi"/>
          <w:lang w:val="en-US" w:eastAsia="it-IT"/>
        </w:rPr>
        <w:t>s</w:t>
      </w:r>
      <w:r w:rsidRPr="00925364">
        <w:rPr>
          <w:rFonts w:eastAsia="Times New Roman" w:cstheme="minorHAnsi"/>
          <w:lang w:val="en-US" w:eastAsia="it-IT"/>
        </w:rPr>
        <w:t xml:space="preserve">e </w:t>
      </w:r>
      <w:r w:rsidR="00E634D1" w:rsidRPr="00925364">
        <w:rPr>
          <w:rFonts w:eastAsia="Times New Roman" w:cstheme="minorHAnsi"/>
          <w:lang w:val="en-US" w:eastAsia="it-IT"/>
        </w:rPr>
        <w:t xml:space="preserve">their </w:t>
      </w:r>
      <w:r w:rsidRPr="00925364">
        <w:rPr>
          <w:rFonts w:eastAsia="Times New Roman" w:cstheme="minorHAnsi"/>
          <w:lang w:val="en-US" w:eastAsia="it-IT"/>
        </w:rPr>
        <w:t xml:space="preserve">patients </w:t>
      </w:r>
      <w:r w:rsidR="00B746FC" w:rsidRPr="00925364">
        <w:rPr>
          <w:rFonts w:eastAsia="Times New Roman" w:cstheme="minorHAnsi"/>
          <w:lang w:val="en-US" w:eastAsia="it-IT"/>
        </w:rPr>
        <w:t xml:space="preserve">to avoid </w:t>
      </w:r>
      <w:r w:rsidRPr="00925364">
        <w:rPr>
          <w:rFonts w:eastAsia="Times New Roman" w:cstheme="minorHAnsi"/>
          <w:lang w:val="en-US" w:eastAsia="it-IT"/>
        </w:rPr>
        <w:t xml:space="preserve">the </w:t>
      </w:r>
      <w:r w:rsidR="002718F2" w:rsidRPr="00925364">
        <w:rPr>
          <w:rFonts w:eastAsia="Times New Roman" w:cstheme="minorHAnsi"/>
          <w:lang w:val="en-US" w:eastAsia="it-IT"/>
        </w:rPr>
        <w:t>simultaneously</w:t>
      </w:r>
      <w:r w:rsidRPr="00925364">
        <w:rPr>
          <w:rFonts w:eastAsia="Times New Roman" w:cstheme="minorHAnsi"/>
          <w:lang w:val="en-US" w:eastAsia="it-IT"/>
        </w:rPr>
        <w:t xml:space="preserve"> consumption </w:t>
      </w:r>
      <w:r w:rsidR="00FA624F" w:rsidRPr="00925364">
        <w:rPr>
          <w:rFonts w:eastAsia="Times New Roman" w:cstheme="minorHAnsi"/>
          <w:lang w:val="en-US" w:eastAsia="it-IT"/>
        </w:rPr>
        <w:t xml:space="preserve">of </w:t>
      </w:r>
      <w:r w:rsidRPr="00925364">
        <w:rPr>
          <w:rFonts w:eastAsia="Times New Roman" w:cstheme="minorHAnsi"/>
          <w:lang w:val="en-US" w:eastAsia="it-IT"/>
        </w:rPr>
        <w:t xml:space="preserve">alcohol </w:t>
      </w:r>
      <w:r w:rsidR="00924443" w:rsidRPr="00925364">
        <w:rPr>
          <w:rFonts w:eastAsia="Times New Roman" w:cstheme="minorHAnsi"/>
          <w:lang w:val="en-US" w:eastAsia="it-IT"/>
        </w:rPr>
        <w:t xml:space="preserve">when </w:t>
      </w:r>
      <w:r w:rsidR="00FA624F" w:rsidRPr="00925364">
        <w:rPr>
          <w:rFonts w:eastAsia="Times New Roman" w:cstheme="minorHAnsi"/>
          <w:lang w:val="en-US" w:eastAsia="it-IT"/>
        </w:rPr>
        <w:t xml:space="preserve">it </w:t>
      </w:r>
      <w:r w:rsidR="00001FE3" w:rsidRPr="00925364">
        <w:rPr>
          <w:rFonts w:eastAsia="Times New Roman" w:cstheme="minorHAnsi"/>
          <w:lang w:val="en-US" w:eastAsia="it-IT"/>
        </w:rPr>
        <w:t xml:space="preserve">may </w:t>
      </w:r>
      <w:r w:rsidR="00B746FC" w:rsidRPr="00925364">
        <w:rPr>
          <w:rFonts w:eastAsia="Times New Roman" w:cstheme="minorHAnsi"/>
          <w:lang w:val="en-US" w:eastAsia="it-IT"/>
        </w:rPr>
        <w:t xml:space="preserve">limit the therapeutic effects or increase the risk of </w:t>
      </w:r>
      <w:r w:rsidR="00A858F8" w:rsidRPr="00925364">
        <w:rPr>
          <w:rFonts w:eastAsia="Times New Roman" w:cstheme="minorHAnsi"/>
          <w:lang w:val="en-US" w:eastAsia="it-IT"/>
        </w:rPr>
        <w:t>potentially serious side</w:t>
      </w:r>
      <w:r w:rsidR="00B746FC" w:rsidRPr="00925364">
        <w:rPr>
          <w:rFonts w:eastAsia="Times New Roman" w:cstheme="minorHAnsi"/>
          <w:lang w:val="en-US" w:eastAsia="it-IT"/>
        </w:rPr>
        <w:t xml:space="preserve"> effects</w:t>
      </w:r>
      <w:r w:rsidR="00924443" w:rsidRPr="00925364">
        <w:rPr>
          <w:rFonts w:eastAsia="Times New Roman" w:cstheme="minorHAnsi"/>
          <w:lang w:val="en-US" w:eastAsia="it-IT"/>
        </w:rPr>
        <w:t xml:space="preserve"> of medications</w:t>
      </w:r>
      <w:r w:rsidR="00352D18" w:rsidRPr="00925364">
        <w:rPr>
          <w:rFonts w:eastAsia="Times New Roman" w:cstheme="minorHAnsi"/>
          <w:lang w:val="en-US" w:eastAsia="it-IT"/>
        </w:rPr>
        <w:t>,</w:t>
      </w:r>
      <w:r w:rsidR="00E634D1" w:rsidRPr="00925364">
        <w:rPr>
          <w:rFonts w:eastAsia="Times New Roman" w:cstheme="minorHAnsi"/>
          <w:lang w:val="en-US" w:eastAsia="it-IT"/>
        </w:rPr>
        <w:t xml:space="preserve"> as demonstrated by the large number of </w:t>
      </w:r>
      <w:r w:rsidR="00001FE3" w:rsidRPr="00925364">
        <w:rPr>
          <w:rFonts w:eastAsia="Times New Roman" w:cstheme="minorHAnsi"/>
          <w:lang w:val="en-US" w:eastAsia="it-IT"/>
        </w:rPr>
        <w:t xml:space="preserve">review articles </w:t>
      </w:r>
      <w:r w:rsidR="00793483" w:rsidRPr="00925364">
        <w:rPr>
          <w:rFonts w:eastAsia="Times New Roman" w:cstheme="minorHAnsi"/>
          <w:lang w:val="en-US" w:eastAsia="it-IT"/>
        </w:rPr>
        <w:t xml:space="preserve">on this topic </w:t>
      </w:r>
      <w:r w:rsidR="007A4942" w:rsidRPr="00EA79DA">
        <w:rPr>
          <w:rFonts w:eastAsia="Times New Roman" w:cstheme="minorHAnsi"/>
          <w:lang w:val="en-US" w:eastAsia="it-IT"/>
        </w:rPr>
        <w:fldChar w:fldCharType="begin"/>
      </w:r>
      <w:r w:rsidR="007A4942" w:rsidRPr="00925364">
        <w:rPr>
          <w:rFonts w:eastAsia="Times New Roman" w:cstheme="minorHAnsi"/>
          <w:lang w:val="en-US" w:eastAsia="it-IT"/>
        </w:rPr>
        <w:instrText xml:space="preserve"> ADDIN ZOTERO_ITEM CSL_CITATION {"citationID":"UXwxYKWk","properties":{"formattedCitation":"(Baraona et al., 1994; Braithwaite and Bryant, 2010; Chan and Anderson, 2014; Fraser, 1997; Greenspan and Smith, 1991; \\uc0\\u8220{}Harmful Interactions | National Institute on Alcohol Abuse and Alcoholism (NIAAA),\\uc0\\u8221{} n.d.; Havier, 1991; Holton et al., 2017; Jang and Harris, 2007; Johnson and Seneviratne, 2014; Kresina et al., 2002; Kumar et al., 2012; Lane et al., 1985; LIEBER, 1990; Lieber and Abittan, 1999; Linnoila et al., 1979; Mattila, 1990; Mezey, 1976; Moore et al., 2007; Muhoberac et al., 1984; Noureldin et al., 2010; Sands et al., 1993; Saxe, 1986; Schuckit, 1987; Smith, 2009; Tanaka and Misawa, 1998; Vena and Cassano, 2012; Weathermon and Crabb, 1999; Weller and Preskorn, 1984; Zachariae, 1999)","plainCitation":"(Baraona et al., 1994; Braithwaite and Bryant, 2010; Chan and Anderson, 2014; Fraser, 1997; Greenspan and Smith, 1991; “Harmful Interactions | National Institute on Alcohol Abuse and Alcoholism (NIAAA),” n.d.; Havier, 1991; Holton et al., 2017; Jang and Harris, 2007; Johnson and Seneviratne, 2014; Kresina et al., 2002; Kumar et al., 2012; Lane et al., 1985; LIEBER, 1990; Lieber and Abittan, 1999; Linnoila et al., 1979; Mattila, 1990; Mezey, 1976; Moore et al., 2007; Muhoberac et al., 1984; Noureldin et al., 2010; Sands et al., 1993; Saxe, 1986; Schuckit, 1987; Smith, 2009; Tanaka and Misawa, 1998; Vena and Cassano, 2012; Weathermon and Crabb, 1999; Weller and Preskorn, 1984; Zachariae, 1999)","noteIndex":0},"citationItems":[{"id":1123,"uris":["http://zotero.org/users/6882493/items/T469332X"],"uri":["http://zotero.org/users/6882493/items/T469332X"],"itemData":{"id":1123,"type":"article-journal","abstract":"In most individuals, only part of the imbibed alcohol reaches the systemic blood. With doses relevant to social drinking, this is due mainly to gastric first-pass metabolism of alcohol, which acts as a barrier against toxic alcohol blood levels. The activity of gastric alcohol dehydrogenase can account for a substantial fraction of this metabolism. Fasting, female gender, old age, dilution of alcoholic beverages, chronic alcohol consumption and still undetermined factors decrease the gastric metabolism of alcohol. Aspirin and some H2-receptor antagonists also inhibit this gastric activity. In subjects with documented first-pass metabolism, these drugs increase blood alcohol levels, especially after repeated small drinks, and may result in unexpected impairment to perform complex tasks, such as driving. Thus, patients treated with these drugs should be warned of this possible side effect.","container-title":"Digestive Diseases (Basel, Switzerland)","DOI":"10.1159/000171470","ISSN":"0257-2753","issue":"6","journalAbbreviation":"Dig Dis","language":"eng","note":"PMID: 7712617","page":"351-367","source":"PubMed","title":"Bioavailability of alcohol: role of gastric metabolism and its interaction with other drugs","title-short":"Bioavailability of alcohol","volume":"12","author":[{"family":"Baraona","given":"E."},{"family":"Gentry","given":"R. T."},{"family":"Lieber","given":"C. S."}],"issued":{"date-parts":[["1994",12]]}}},{"id":582,"uris":["http://zotero.org/users/6882493/items/CDIS7JYZ"],"uri":["http://zotero.org/users/6882493/items/CDIS7JYZ"],"itemData":{"id":582,"type":"article-journal","abstract":"Antiretroviral therapy (ART) has substantially altered the fate of HIV-infected people, transforming the infection from an invariably fatal disease to a chronic condition manageable by pharmacotherapy. However, in order for ART to be effective, patients must adhere strictly to an often-demanding treatment regimen. Alcohol consumption may impact survival of HIV-infected patients through a variety of pathways. Some of these are not related to the effectiveness of ART (e.g., alcohol-induced immunosuppression that exacerbates the HIV-related immunosuppression, increased hepatotoxicity, and increased mortality from non-HIV-related causes). However, some pathways mediating alcohol's negative effect on survival are related to ART effectiveness. In particular, alcohol consumption may reduce adherence to ART, leading to decreased ART effectiveness and, ultimately, increased HIV-related mortality. Both clinical data and computer simulations have yielded information about the impact of alcohol consumption on medication adherence in both HIV-infected and noninfected patients. The findings suggest that alcohol-related nonadherence may account for a substantial amount of preventable mortality among HIV-infected patients. These findings may have clinical implications with respect to optimal treatment for HIV-infected patients who also consume alcohol.","container-title":"Alcohol Research &amp; Health: The Journal of the National Institute on Alcohol Abuse and Alcoholism","ISSN":"1930-0573","issue":"3","journalAbbreviation":"Alcohol Res Health","language":"eng","note":"PMID: 23584069\nPMCID: PMC3860503","page":"280-287","source":"PubMed","title":"Influence of alcohol consumption on adherence to and toxicity of antiretroviral therapy and survival","volume":"33","author":[{"family":"Braithwaite","given":"R. Scott"},{"family":"Bryant","given":"Kendall J."}],"issued":{"date-parts":[["2010"]]}}},{"id":594,"uris":["http://zotero.org/users/6882493/items/YGKJ37WB"],"uri":["http://zotero.org/users/6882493/items/YGKJ37WB"],"itemData":{"id":594,"type":"article-journal","abstract":"Ethanol (alcohol) is one of the most widely used legal drugs in the world. Ethanol is metabolized by alcohol dehydrogenase (ADH) and the cytochrome P450 (CYP) 2E1 drug-metabolizing enzyme that is also responsible for the biotransformation of xenobiotics and fatty acids. Drugs that inhibit ADH or CYP2E1 are the most likely theoretical compounds that would lead to a clinically significant pharmacokinetic interaction with ethanol, which include only a limited number of drugs. Acute ethanol primarily alters the pharmacokinetics of other drugs by changing the rate and extent of absorption, with more limited effects on clearance. Both acute and chronic ethanol use can cause transient changes to many physiologic responses in different organ systems such as hypotension and impairment of motor and cognitive functions, resulting in both pharmacokinetic and pharmacodynamic interactions. Evaluating drug interactions with long-term use of ethanol is uniquely challenging. Specifically, it is difficult to distinguish between the effects of long-term ethanol use on liver pathology and chronic malnutrition. Ethanol-induced liver disease results in decreased activity of hepatic metabolic enzymes and changes in protein binding. Clinical studies that include patients with chronic alcohol use may be evaluating the effects of mild cirrhosis on liver metabolism, and not just ethanol itself. The definition of chronic alcohol use is very inconsistent, which greatly affects the quality of the data and clinical application of the results. Our study of the literature has shown that a significantly higher volume of clinical studies have focused on the pharmacokinetic interactions of ethanol and other drugs. The data on pharmacodynamic interactions are more limited and future research addressing pharmacodynamic interactions with ethanol, especially regarding the non-central nervous system effects, is much needed.","container-title":"Clinical Pharmacokinetics","DOI":"10.1007/s40262-014-0190-x","ISSN":"1179-1926","issue":"12","journalAbbreviation":"Clin Pharmacokinet","language":"eng","note":"PMID: 25267448","page":"1115-1136","source":"PubMed","title":"Pharmacokinetic and pharmacodynamic drug interactions with ethanol (alcohol)","volume":"53","author":[{"family":"Chan","given":"Lingtak-Neander"},{"family":"Anderson","given":"Gail D."}],"issued":{"date-parts":[["2014",12]]}}},{"id":654,"uris":["http://zotero.org/users/6882493/items/ZX3XXDTW"],"uri":["http://zotero.org/users/6882493/items/ZX3XXDTW"],"itemData":{"id":654,"type":"article-journal","abstract":"The frequent use of alcohol (ethanol) together with prescription drugs gives any described pharmacokinetic interaction significant clinical implications. The issue is both the effect of alcohol on the pharmacokinetics of various drugs and also the effect of those drugs on the pharmacokinetics of alcohol. This review discusses these pharmacokinetic interactions but also briefly describes some other effects of alcohol that are clinically relevant to drug prescribing. The use of several different study designs may be required before we can confidently state the presence or absence of any alcohol-drug interaction. Short term administration of alcohol in volunteers is the most common study design but studies of social drinking and prolonged moderate alcohol intake can be important in some situations. Community-based studies may illustrate the clinical relevance of any interaction. Alcohol can affect the pharmacokinetics of drugs by altering gastric emptying or liver metabolism (by inducing cytochrome P450 2E1). Drugs may affect the pharmacokinetics of alcohol by altering gastric emptying and inhibiting gastric alcohol dehydrogenase. The role of gastric alcohol dehydrogenase in the first-pass metabolism of alcohol is reviewed in this article and the arguments for and against any potential interaction between alcohol and H2 receptor antagonists are also discussed. The inhibition of the metabolism of acetaldehyde may cause disulfiram-like reactions. Pharmacodynamic interactions between alcohol and prescription drugs are common, particularly the additive sedative effects with benzodiazepines and also with some of the antihistamine drugs; other interactions may occur with tricyclic antidepressants. Alcohol intake may be a contributing factor to the disease state which is being treated and may complicate treatment because of various pathophysiological effects (e.g. impairment of gluconeogenesis and the risk of hypoglycaemia with oral hypoglycaemic agents). The combination of nonsteroidal anti-inflammatory drugs and alcohol intake increases the risk of gastrointestinal haemorrhage.","container-title":"Clinical Pharmacokinetics","DOI":"10.2165/00003088-199733020-00001","ISSN":"0312-5963","issue":"2","journalAbbreviation":"Clin Pharmacokinet","language":"eng","note":"PMID: 9260032","page":"79-90","source":"PubMed","title":"Pharmacokinetic interactions between alcohol and other drugs","volume":"33","author":[{"family":"Fraser","given":"A. G."}],"issued":{"date-parts":[["1997",8]]}}},{"id":683,"uris":["http://zotero.org/users/6882493/items/JVGA8KR8"],"uri":["http://zotero.org/users/6882493/items/JVGA8KR8"],"itemData":{"id":683,"type":"article-journal","abstract":"Reviews the major classes of medication and their deleterious effects when used concurrently with alcohol. Haloperidol and other drugs used in the treatment of psychiatric disorders have sedative effects that are greatly enhanced by alcohol. Tricyclic antidepressants such as imipramine, used for alteration of mood, may also intensify the central nervous system (CNS) depression due to alcohol. In addition, the combination of alcohol with other drugs may result in hypoglycemic reactions, cardiovascular complications, and blood loss. Drug abuse counselors of a multidisciplinary background should have a thorough understanding of the consequences of the concurrent use of alcohol with other drugs. (PsycINFO Database Record (c) 2019 APA, all rights reserved)","container-title":"Journal of Alcohol and Drug Education","ISSN":"2162-4119(Electronic),0090-1482(Print)","issue":"3","note":"publisher-place: US\npublisher: American Alcohol &amp; Drug Information Foundation","page":"103-107","source":"APA PsycNET","title":"Perspectives on alcohol and medication interactions","volume":"36","author":[{"family":"Greenspan","given":"Kalman"},{"family":"Smith","given":"Timothy J."}],"issued":{"date-parts":[["1991"]]}}},{"id":912,"uris":["http://zotero.org/users/6882493/items/L7WDPRLP"],"uri":["http://zotero.org/users/6882493/items/L7WDPRLP"],"itemData":{"id":912,"type":"webpage","title":"Harmful Interactions | National Institute on Alcohol Abuse and Alcoholism (NIAAA)","URL":"https://www.niaaa.nih.gov/publications/brochures-and-fact-sheets/harmful-interactions-mixing-alcohol-with-medicines","accessed":{"date-parts":[["2021",1,29]]}}},{"id":701,"uris":["http://zotero.org/users/6882493/items/JDVV5XHQ"],"uri":["http://zotero.org/users/6882493/items/JDVV5XHQ"],"itemData":{"id":701,"type":"article-journal","abstract":"Ethanol is perhaps the most widely used drug in society today. Its reactions in the human body are varied and complex but mainly it depresses the central nervous system, which in turn causes a deleterious effect on psychomotor functions. When any of several classes of drugs is introduced into the body along with ethanol, each drug can affect the other's absorption, distribution, metabolism, and excretion. The toxic effects of the drug combination may be potentiated, depending upon several factors such as whether the ingested level of ethanol was acute or chronic, and the pharmacodynamics of the second drug.","container-title":"Forensic Science Review","ISSN":"1042-7201","issue":"1","journalAbbreviation":"Forensic Sci Rev","language":"eng","note":"PMID: 26266992","page":"41-56","source":"PubMed","title":"The Interaction of Ethanol with Drugs","volume":"3","author":[{"family":"Havier","given":"R. G."}],"issued":{"date-parts":[["1991",6]]}}},{"id":720,"uris":["http://zotero.org/users/6882493/items/TNENXL77"],"uri":["http://zotero.org/users/6882493/items/TNENXL77"],"itemData":{"id":720,"type":"article-journal","abstract":"Older adults are susceptible to adverse effects from the concurrent use of medications and alcohol. The aim of this study was to systematically review the prevalence of concurrent use of alcohol and alcohol-interactive (AI) medicines in older adults and associated adverse outcomes.","container-title":"BMC Geriatrics","DOI":"10.1186/s12877-017-0532-2","ISSN":"1471-2318","issue":"1","journalAbbreviation":"BMC Geriatrics","page":"148","source":"BioMed Central","title":"Concurrent use of alcohol interactive medications and alcohol in older adults: a systematic review of prevalence and associated adverse outcomes","title-short":"Concurrent use of alcohol interactive medications and alcohol in older adults","volume":"17","author":[{"family":"Holton","given":"Alice E."},{"family":"Gallagher","given":"Paul"},{"family":"Fahey","given":"Tom"},{"family":"Cousins","given":"Gráinne"}],"issued":{"date-parts":[["2017",7,17]]}}},{"id":726,"uris":["http://zotero.org/users/6882493/items/BB47LFLN"],"uri":["http://zotero.org/users/6882493/items/BB47LFLN"],"itemData":{"id":726,"type":"article-journal","abstract":"Ethanol is likely among the most widely and extensively used drugs in the world. It has also been demonstrated to alter the expression or activity of some drug-metabolizing enzymes. Thus, marked ethanol-provoked drug interactions could be of notable clinical importance. To date, relatively few clinically important interactions have been reported, involving cocaine, disulfiram and tacrolimus. Limited or modest interactions with ethanol have also been reported for drugs such as abacavir, cisapride, 'ecstasy' (3,4-methylenedioxymetamfetamine), gamma-hydroxybutyrate, methylyphenidate, metronidazole and verapamil. Most of these interactions do not seem to involve CYP2E1, the enzyme initially characterized and cloned based on its ability to metabolize and be induced by ethanol. Important work has elucidated the relationship between CYP2E1-mediated formation of the hepatotoxic metabolite of acetaminophen and alcohol consumption. Lastly, drug interactions involving other components of alcoholic beverages such as flavonoid and other polyphenolic components of red wine have been reported.","container-title":"Expert Opinion on Drug Metabolism &amp; Toxicology","DOI":"10.1517/17425255.3.5.719","ISSN":"1742-5255","issue":"5","journalAbbreviation":"Expert Opin Drug Metab Toxicol","language":"eng","note":"PMID: 17916057","page":"719-731","source":"PubMed","title":"Drug interactions involving ethanol and alcoholic beverages","volume":"3","author":[{"family":"Jang","given":"Graham R."},{"family":"Harris","given":"Robert Z."}],"issued":{"date-parts":[["2007",10]]}}},{"id":1125,"uris":["http://zotero.org/users/6882493/items/YGEJNZTT"],"uri":["http://zotero.org/users/6882493/items/YGEJNZTT"],"itemData":{"id":1125,"type":"article-journal","abstract":"Concomitant use of alcohol and medications may lead to potentially serious medical conditions. Increasing prescription medication abuse in today's society necessitates a deeper understanding of the mechanisms involved in alcohol-medication interactions in order to help prevent adverse events. Interactions of medications with alcohol result in altered bioavailability of the medication or alcohol (pharmacokinetic interactions) or modification of the effects at receptor or ion channel sites to alter behavioral or physical outcome (pharmacodynamic interactions). The nature of pharmacokinetic or pharmacodynamic interactions involved in alcohol-medication interactions may differ between acute and chronic alcohol use and be influenced by race, gender, or environmental or genetic factors. This review focuses on the mechanisms underlying pharmacokinetic and pharmacodynamic interactions between alcohol and medications and provides examples for such interactions from replicated research studies. In conclusion, further translational research is needed to address several gaps in our current knowledge of alcohol-medication interactions, including those under various pathologic conditions.","container-title":"Handbook of Clinical Neurology","DOI":"10.1016/B978-0-444-62619-6.00031-8","ISSN":"0072-9752","journalAbbreviation":"Handb Clin Neurol","language":"eng","note":"PMID: 25307595","page":"543-559","source":"PubMed","title":"Alcohol-medical drug interactions","volume":"125","author":[{"family":"Johnson","given":"Bankole A."},{"family":"Seneviratne","given":"Chamindi"}],"issued":{"date-parts":[["2014"]]}}},{"id":746,"uris":["http://zotero.org/users/6882493/items/SQDQM79B"],"uri":["http://zotero.org/users/6882493/items/SQDQM79B"],"itemData":{"id":746,"type":"article-journal","abstract":"Alcohol consumption by individuals infected with HIV is an important medical management issue with significant implications for the effectiveness of antiretroviral therapy as well as an important evolving field of HIV research. Alcohol consumption is a risk factor for poor medication adherence and can modify liver drug metabolism, both of which can lead to the emergence of drug-resistant virus. Research indicates that alcohol consumption greater than 50 g/day (four or five drinks) is a risk factor for liver disease progression among patients with HIV/HCV coinfection. In addition, alcohol-induced cirrhosis can result in changes in drug metabolism in the liver through compromised liver function. More research studies are needed to elucidate the biological and molecular basis of the clinical changes induced by alcohol consumption in HIV-infected individuals and on the relationship of these changes to the effectiveness of HIV pharmacotherapy. Specifically, research areas that are of particular importance are (1) determining alcohol consumption levels and patterns and its impact on antiretroviral medication adherence, efficacy, and physician prescribing practices; (2) identifying behavioral interventions to enhance adherence to HIV medications and reduce alcohol consumption; (3) clarifying the relationships and interactions among alcohol metabolism, HIV drug metabolism, and pharmacogenetics; (4) elucidating the extent of liver toxicity due to antiretroviral therapy and drug-drug interactions in individuals who consume alcohol; and (5) delineating the contribution of alcohol consumption to end-stage organ damage, particularly in HIV/HCV coinfection.","container-title":"AIDS research and human retroviruses","DOI":"10.1089/08892220260139495","ISSN":"0889-2229","issue":"11","journalAbbreviation":"AIDS Res Hum Retroviruses","language":"eng","note":"PMID: 12167267","page":"757-770","source":"PubMed","title":"Alcohol use and HIV pharmacotherapy","volume":"18","author":[{"family":"Kresina","given":"Thomas F."},{"family":"Flexner","given":"Charles W."},{"family":"Sinclair","given":"Jacqueline"},{"family":"Correia","given":"Maria Almira"},{"family":"Stapleton","given":"Jack T."},{"family":"Adeniyi-Jones","given":"Samuel"},{"family":"Cargill","given":"Victoria"},{"family":"Cheever","given":"Laura W."}],"issued":{"date-parts":[["2002",7,20]]}}},{"id":766,"uris":["http://zotero.org/users/6882493/items/D2ZTM55F"],"uri":["http://zotero.org/users/6882493/items/D2ZTM55F"],"itemData":{"id":766,"type":"article-journal","abstract":"INTRODUCTION: Alcohol consumption, which is highly prevalent in HIV-infected individuals, poses serious concerns in terms of rate of acquisition of HIV-1 infection, HIV-1 replication, response to highly active antiretroviral therapy (HAART) and AIDS/neuroAIDS progression. However, little is known about the mechanistic pathways by which alcohol exerts these effects, especially with respect to HIV-1 replication and the patient's response to HAART.\nAREAS COVERED: In this review, the authors discuss the effects of alcohol consumption on HIV-1 pathogenesis and its effect on HAART. They also describe the role of cytochrome P450 2E1 (CYP2E1) in alcohol-mediated oxidative stress and toxicity, and the role of CYP3A4 in the metabolism of drugs used in HAART (i.e., protease inhibitors (PI) and non-nucleoside reverse transcriptase inhibitors (NNRTI)). Based on the most recent findings the authors discuss the role of CYP2E1 in alcohol-mediated oxidative stress in monocytes/macrophages and astrocytes, as well as the role of CYP3A4 in alcohol-PI interactions leading to altered metabolism of PI in these cells.\nEXPERT OPINION: The authors propose that alcohol and PI/NNRTI interact synergistically in monocytes/macrophages and astrocytes through the CYP pathway leading to an increase in oxidative stress and a decrease in response to HAART. Ultimately, this exacerbates HIV-1 pathogenesis and neuroAIDS.","container-title":"Expert Opinion on Drug Metabolism &amp; Toxicology","DOI":"10.1517/17425255.2012.714366","ISSN":"1744-7607","issue":"11","journalAbbreviation":"Expert Opin Drug Metab Toxicol","language":"eng","note":"PMID: 22871069\nPMCID: PMC4033313","page":"1363-1375","source":"PubMed","title":"Alcohol consumption effect on antiretroviral therapy and HIV-1 pathogenesis: role of cytochrome P450 isozymes","title-short":"Alcohol consumption effect on antiretroviral therapy and HIV-1 pathogenesis","volume":"8","author":[{"family":"Kumar","given":"Santosh"},{"family":"Jin","given":"Mengyao"},{"family":"Ande","given":"Anusha"},{"family":"Sinha","given":"Namita"},{"family":"Silverstein","given":"Peter S."},{"family":"Kumar","given":"Anil"}],"issued":{"date-parts":[["2012",11]]}}},{"id":780,"uris":["http://zotero.org/users/6882493/items/243Y63DC"],"uri":["http://zotero.org/users/6882493/items/243Y63DC"],"itemData":{"id":780,"type":"article-journal","abstract":"Pharmacokinetic interactions of ethanol with other drugs, including its effects upon drug metabolite disposition, are reviewed in terms of clearance concepts. This approach is particularly useful in understanding the mechanisms of ethanol-drug interactions, i.e. in separating the effects of ethanol upon drug clearance, volume of distribution and plasma protein binding. The application of clearance concepts provides the basis for understanding the qualitative differences in ethanol interactions with low and high hepatic extraction ratio drugs. The effects of short and long term ethanol consumption upon different types of drug metabolism (oxidative, acetylation and glucuronidation) have been considered. Long term ethanol consumption may increase the clearance of a drug by induction of oxidative metabolism whereas short term consumption may decrease the clearance of such a drug. Clearance by N-acetylation appears to be increased in the presence of ethanol, and clearance by conjugation to glucuronic acid is decreased for some drugs by single-dose consumption of ethanol.","container-title":"Clinical Pharmacokinetics","DOI":"10.2165/00003088-198510030-00003","ISSN":"0312-5963","issue":"3","journalAbbreviation":"Clin Pharmacokinet","language":"eng","note":"PMID: 2861929","page":"228-247","source":"PubMed","title":"Effects of ethanol on drug and metabolite pharmacokinetics","volume":"10","author":[{"family":"Lane","given":"E. A."},{"family":"Guthrie","given":"S."},{"family":"Linnoila","given":"M."}],"issued":{"date-parts":[["1985",6]]}}},{"id":798,"uris":["http://zotero.org/users/6882493/items/IKAV6IJS"],"uri":["http://zotero.org/users/6882493/items/IKAV6IJS"],"itemData":{"id":798,"type":"article-journal","abstract":"Ethanol has been shown to have a multitude of acute and chronic interactions with xenobiotic agents, many of which can now be explained on the basis of the existence of a newly recognized microsomal ethanol oxidizing system (MEOS) involving a specific cytochrome P-450 (P450IIE1). Although such a system was proposed already two decades ago, its role was viewed with skepticism; until recently, it was commonly believed that the primary pathway for hepatic ethanol metabolism is due almost exclusively to the activity of cytosolic alcohol dehydrogenase, with a minor contribution from peroxisomal catalase. It is now recognized, however, that liver microsomes (through MEOS) participate in ethanol metabolism. The existence of this system and its inducibility contribute to the metabolic tolerance to ethanol in the alcoholic. Cross induction of other microsomal enzymes also explains the tolerance to many commonly used drugs. Most importantly, the alcohol-inducible form (P450IIE1) has a unique capacity to activate xenobiotic agents to toxic metabolites, thereby explaining the unusual susceptibility of the alcoholic to the adverse effects of other drugs, hepatotoxic agents, carcinogens and even vitamins.","container-title":"Alcohol and Alcoholism","DOI":"10.1093/oxfordjournals.alcalc.a044990","ISSN":"0735-0414","issue":"2-3","journalAbbreviation":"Alcohol and Alcoholism","page":"157-176","source":"Silverchair","title":"INTERACTION OF ETHANOL WITH DRUGS, HEPATOTOXIC AGENTS, CARCINOGENS AND VITAMINS","volume":"25","author":[{"family":"LIEBER","given":"CHARLES S."}],"issued":{"date-parts":[["1990",1,1]]}}},{"id":801,"uris":["http://zotero.org/users/6882493/items/H2D2KBK8"],"uri":["http://zotero.org/users/6882493/items/H2D2KBK8"],"itemData":{"id":801,"type":"article-journal","container-title":"Clinics in Dermatology","DOI":"10.1016/s0738-081x(99)00020-6","ISSN":"0738-081X","issue":"4","journalAbbreviation":"Clin Dermatol","language":"eng","note":"PMID: 10497719","page":"365-379","source":"PubMed","title":"Pharmacology and metabolism of alcohol, including its metabolic effects and interactions with other drugs","volume":"17","author":[{"family":"Lieber","given":"C. S."},{"family":"Abittan","given":"C. S."}],"issued":{"date-parts":[["1999",8]]}}},{"id":814,"uris":["http://zotero.org/users/6882493/items/QFNVPWDH"],"uri":["http://zotero.org/users/6882493/items/QFNVPWDH"],"itemData":{"id":814,"type":"article-journal","abstract":"Ethanol and drugs can affect each other's absorption, distribution, metabolism, and excretion. When ingested together, ethanol can increase drug absorption by enhancing the gastric solubility of drugs and by increasing gastrointestinal blood flow. However, high concentrations of ethanol induce gastric irritation causing a pyloric spasm which in turn may delay drug absorption and/or reduce bioavailability. The 'quality' of the alcoholic beverage, independent of its ethanol content, can contribute to altered absorption of a drug. Ethanol is not bound to plasma proteins extensively enough to modify drug distribution. However, serum albumin levels in chronic alcoholics may be abnormally low so that some drugs, e.g. diazepam, have an increased volume of distribution. In addition to the amount ingested, the duration of regular intake determines the effect of ethanol on drug metabolism. Acute intake of ethanol inhibits the metabolism of many drugs but long term intake of ethanol at a high level (greater than 200g of pure ethanol per day) can induce liver enzymes to metabolise drugs more efficiently. At the present time there are no accurate means, with the possible exception of liver biopsy, to clinically predict the capacity of an alcoholic to metabolise drugs. Several drugs can inhibit the metabolism of ethanol at the level of alcohol dehydrogenase. Individual predisposition determines the severity of this drug-ethanol interaction. During its absorption phase, ethanol inhibits the secretion of antidiuretic hormone and is also able to induce increased excretion of a drug through the kidneys. However, chronic alcoholics with water retention may show reduced excretion of drugs via this route. At the pharmacodynamic level, ethanol can enhance the deleterious effects of sedatives, certain anxiolytics, sedative antidepressants and antipsychotics and anticholinergic agents, on performance. Mechanisms of lethal interactions between moderate overdoses of ethanol and anxiolytics/opiates/sedatives are poorly understood. On the other hand, certain peptides, 'nonspecific' stimulants, dopaminergic agents and opiate antagonists can antagonise alcohol-induced inebriation to a significant degree.","container-title":"Drugs","DOI":"10.2165/00003495-197918040-00003","ISSN":"0012-6667","issue":"4","journalAbbreviation":"Drugs","language":"eng","note":"PMID: 387374","page":"299-311","source":"PubMed","title":"Drug interactions with alcohol","volume":"18","author":[{"family":"Linnoila","given":"M."},{"family":"Mattila","given":"M. J."},{"family":"Kitchell","given":"B. S."}],"issued":{"date-parts":[["1979",10]]}}},{"id":839,"uris":["http://zotero.org/users/6882493/items/G4NHIQL8"],"uri":["http://zotero.org/users/6882493/items/G4NHIQL8"],"itemData":{"id":839,"type":"article-journal","abstract":"Interactions of ethyl alcohol with various drugs are common. Their consequences vary depending on the effects of the drugs concerned, the doses of drugs and alcohol given and their mode of administration. Pharmacokinetic interactions refer to altered tissue concentrations of alcohol or drugs or both and their metabolites which sometimes lead to serious toxic reactions. The kinetic interactions take place in the absorption or metabolism of alcohol or the drug, whereas significant interactions in their distribution phase are rare. Pharmacodynamic interactions refer to the combined actions, even serious ones, which primarily take place at the tissue (receptor?) level, with or without an important pharmacokinetic component of interaction.Acute substantial doses of alcohol given quickly tend to inhibit microsomal drug metabolism and thus enhance the effects of drugs. Chronic administration of alcohol usually induces the synthesis of cytochrome P-450 isoenzyme P-450 II E1, thus accelerating the metabolism of its own and, depending on the circumstances, of various drugs as well. Reduced actions of the agents may then ensue. If the (toxic) effect of a drug (e.g., paracetamol) depends on the formation of active metabolites acute intake of alcohol may, paradoxically, reduce the drug effect, while chronic alcohol intake enhances it. Induction of hepatic enzymes by alcohol may affect the turnover of endogenous vitamins and hormones, or even produce carcinogenic substances.The groups of drugs significantly interacting with ethanol include:1. The central nervous system depressants (hypnotics, opioids, psychotropic drugs, sedative H1-antihistamines, anticonvulsants), the combined effects being mostly additive and without any important pharmacokinetic component;2. Agents provoking antabuse reaction (disulfiram, carbimide etc.);3. Vasodilating agents, which may lead to unexpected collapse;4. Antidiabetic drugs (poor control of diabetes; antabuse reaction);5. Coumarin anticoagulants (unstable kinetics during drinking spells);6. Non-steroidal anti-inflammatory drugs (gastrointestinal toxicity, central interactions possible);The combined actions of groups 1 and 2 predominantly affect the nervous system and are discussed in detail, as are also some relevant aspects on the pharmacokinetics of alcohol.","container-title":"Annals of Medicine","DOI":"10.3109/07853899009147921","ISSN":"0785-3890","issue":"5","note":"publisher: Taylor &amp; Francis\n_eprint: https://doi.org/10.3109/07853899009147921","page":"363-369","source":"Taylor and Francis+NEJM","title":"Alcohol and Drug Interactions","volume":"22","author":[{"family":"Mattila","given":"Mauri J."}],"issued":{"date-parts":[["1990",1,1]]}}},{"id":867,"uris":["http://zotero.org/users/6882493/items/JS56J5V9"],"uri":["http://zotero.org/users/6882493/items/JS56J5V9"],"itemData":{"id":867,"type":"article-journal","container-title":"Biochemical Pharmacology","DOI":"10.1016/0006-2952(76)90305-1","ISSN":"0006-2952","issue":"8","journalAbbreviation":"Biochem Pharmacol","language":"eng","note":"PMID: 773384","page":"869-875","source":"PubMed","title":"Ethanol metabolism and ethanol-drug interactions","volume":"25","author":[{"family":"Mezey","given":"E."}],"issued":{"date-parts":[["1976",4,15]]}}},{"id":899,"uris":["http://zotero.org/users/6882493/items/LR6MCG6H"],"uri":["http://zotero.org/users/6882493/items/LR6MCG6H"],"itemData":{"id":899,"type":"article-journal","abstract":"BACKGROUND: Many older adults (ie, those aged &gt;65 years) drink alcohol and use medications that may be harmful when consumed together.\nOBJECTIVE: This article reviews the literature on alcohol and medication interactions, with a focus on older adults.\nMETHODS: Relevant articles were identified through a search of MEDLINE and International Pharmaceutical Abstracts (1966-August 2006) for English-language articles. The following medical subject headings and key words were used: alcohol medication interactions, diseases worsened by alcohol use, and alcohol metabolism, absorption, and distribution. Additional articles were identified by a manual search of the reference lists of the identified articles, review articles, textbooks, and personal reference sources.\nRESULTS: Many older adults drink alcohol and take medications that may interact negatively with alcohol. Some of these interactions are due to age-related changes in the absorption, distribution, and metabolism of alcohol an medications. Others are due to disulfiram-like reactions observed with some medications, exacerbation of therapeutic effects and adverse effects of medications when combined with alcohol, and alcohol's interference with the effectiveness of some medications.\nCONCLUSIONS: Older adults who drink alcohol and who take medications are at risk for a variety of adverse consequences depending on the amount of alcohol and the type of medications consumed. It is important for clinicians to know how much alcohol their older patients are drinking to be able to effectively assess their risks and to counsel them about the safe use of alcohol and medications. Similarly, it is important for older adults to understand the potential risks of their combined alcohol and medication use to avoid the myriad of problems possible with unsafe use of these substances..","container-title":"The American Journal of Geriatric Pharmacotherapy","DOI":"10.1016/j.amjopharm.2007.03.006","ISSN":"1543-5946","issue":"1","journalAbbreviation":"Am J Geriatr Pharmacother","language":"eng","note":"PMID: 17608249\nPMCID: PMC4063202","page":"64-74","source":"PubMed","title":"Risks of combined alcohol/medication use in older adults","volume":"5","author":[{"family":"Moore","given":"Alison A."},{"family":"Whiteman","given":"Elizabeth J."},{"family":"Ward","given":"Katherine T."}],"issued":{"date-parts":[["2007",3]]}}},{"id":906,"uris":["http://zotero.org/users/6882493/items/GUEY3JLX"],"uri":["http://zotero.org/users/6882493/items/GUEY3JLX"],"itemData":{"id":906,"type":"article-journal","container-title":"Alcoholism, Clinical and Experimental Research","DOI":"10.1111/j.1530-0277.1984.tb05736.x","ISSN":"0145-6008","issue":"6","journalAbbreviation":"Alcohol Clin Exp Res","language":"eng","note":"PMID: 6393813","page":"583-593","source":"PubMed","title":"Mechanism(s) of ethanol-drug interaction","volume":"8","author":[{"family":"Muhoberac","given":"B. B."},{"family":"Roberts","given":"R. K."},{"family":"Hoyumpa","given":"A. M."},{"family":"Schenker","given":"S."}],"issued":{"date-parts":[["1984",12]]}}},{"id":922,"uris":["http://zotero.org/users/6882493/items/2AH653CX"],"uri":["http://zotero.org/users/6882493/items/2AH653CX"],"itemData":{"id":922,"type":"article-journal","container-title":"US Pharm","issue":"11","page":"29-40","title":"Drug-alcohol interactions: a review of three therapeutic classes","volume":"35","author":[{"family":"Noureldin","given":"M."},{"family":"Krause","given":"J."},{"family":"Jin","given":"L."},{"family":"Ng","given":"V."},{"family":"Tran","given":"M."}],"issued":{"date-parts":[["2010"]]}}},{"id":985,"uris":["http://zotero.org/users/6882493/items/4LQE7KRT"],"uri":["http://zotero.org/users/6882493/items/4LQE7KRT"],"itemData":{"id":985,"type":"article-journal","abstract":"Provides an overview of common alcohol–drug interactions. Mechanisms of drug interaction, classified as either pharmacokinetic or pharmacodynamic, are described. Pharmacokinetic interactions influence the amount of drug that reaches its site of action, and pharmacodynamic interactions alter a drug's effects at the site of action. Interactions may be additive, producing a cumulative effect, or synergistic, producing an effect that either drug could produce alone. The effects of acute alcohol administration may be quite different from those of chronic alcohol administration. Interactions of alcohol with specific drug types are described. (PsycINFO Database Record (c) 2016 APA, all rights reserved)","container-title":"Alcohol Health &amp; Research World","ISSN":"0090-838X(Print)","issue":"4","note":"publisher-place: US\npublisher: Superintendent of Documents","page":"316-320","source":"APA PsycNET","title":"Medical consequences of alcohol-drug interactions","volume":"17","author":[{"family":"Sands","given":"Brian F."},{"family":"Knapp","given":"Clifford M."},{"family":"Ciraulo","given":"Domenic A."}],"issued":{"date-parts":[["1993"]]}}},{"id":989,"uris":["http://zotero.org/users/6882493/items/GQ239DWR"],"uri":["http://zotero.org/users/6882493/items/GQ239DWR"],"itemData":{"id":989,"type":"article-journal","abstract":"Drug-alcohol interactions can be potentially life-threatening. These fall into three broad categories: the disulfiram reaction, which can lead to vasodilation, flushing, headache and tachycardia; central nervous system depression, which can lead to excessive sedation and respiratory depression, and a miscellaneous category of drug-alcohol interactions.","container-title":"American Family Physician","ISSN":"0002-838X","issue":"4","journalAbbreviation":"Am Fam Physician","language":"eng","note":"PMID: 3962833","page":"159-162","source":"PubMed","title":"Drug-alcohol interactions","volume":"33","author":[{"family":"Saxe","given":"T. G."}],"issued":{"date-parts":[["1986",4]]}}},{"id":994,"uris":["http://zotero.org/users/6882493/items/25KZSJDQ"],"uri":["http://zotero.org/users/6882493/items/25KZSJDQ"],"itemData":{"id":994,"type":"article-journal","abstract":"The benzodiazepine anxiolytics are effective drugs that offer significant safety advantages over the pharmacologic treatments of anxiety that preceded them. However, problems still remain with the benzodiazepines, including their potential interactions with a variety of central nervous system depressant medications. This article reviews drug-drug interactions for an effective new non-benzodiazepine anxiolytic, buspirone. To date, the data indicate that this drug does not potentiate the effects of measured amounts of alcohol and is less likely than diazepam to increase the number of side effects observed with a variety of prescription and over-the-counter drugs. When administered concomitantly on a short-term basis, buspirone does not seem to either potentiate or interfere with the effects of short- or long-acting benzodiazepine hypnotics.","container-title":"The American Journal of Medicine","DOI":"10.1016/0002-9343(87)90200-2","ISSN":"0002-9343","issue":"5A","journalAbbreviation":"Am J Med","language":"eng","note":"PMID: 2884873","page":"27-33","source":"PubMed","title":"Alcohol and drug interactions with antianxiety medications","volume":"82","author":[{"family":"Schuckit","given":"M. A."}],"issued":{"date-parts":[["1987",5,22]]}}},{"id":1020,"uris":["http://zotero.org/users/6882493/items/DFJ982RW"],"uri":["http://zotero.org/users/6882493/items/DFJ982RW"],"itemData":{"id":1020,"type":"article-journal","abstract":"BACKGROUND: Many health-care providers may overlook or be unaware of most drug-to-drug interactions. Recognizing the existence of drug interactions with cigarette smoking and alcohol ingestion can empower a clinician with knowledge to avoid dangerous interactions that may result in hazardous, negative patient outcomes. Cigarette smoking and alcohol use can reduce the efficiency of certain drugs or make drug therapy more unpredictable.\nMETHODS: This review offers the physician information regarding prescription drug interactions with cigarette smoking and alcohol use. First, mechanisms found in the medical literature of potential drug interactions in cigarette smokers and alcohol drinkers are presented. Second, the 100 most frequently prescribed medications in 2006 are reviewed regarding cigarette smoking effects and alcohol effects as cited in the medical literature. Lastly, a table of these 100 medications and any reported effects of cigarette smoking or alcohol consumption on each drug is provided.\nRESULTS: The actual number of different medications reviewed was 78. Drug interactions resulting from the effects of cigarette smoking occurred with 33.3% of the drugs (n = 26), and drug interactions resulting from the effects of alcohol consumption occurred with 76.9% of the drugs (n = 60). Finally, resource information regarding smoking cessation and alcohol abuse recovery is summarized so that physicians may empower their patients to avoid potential drug-interaction events.\nCONCLUSIONS: Cigarette smoke and alcohol may interact with medications through pharmacokinetic or pharmacodynamic mechanisms. Engaging in both of these social activities can reduce the efficiency of certain drugs or can make drug therapy unpredictable. This review offers the health-care provider information regarding potential prescription drug interactions. Empowered with this information, clinicians may assist their patients to maximize pharmacologic outcomes by avoiding these reported harmful interactions.","container-title":"Journal of the American Podiatric Medical Association","DOI":"10.7547/0980081","ISSN":"8750-7315","issue":"1","journalAbbreviation":"J Am Podiatr Med Assoc","language":"eng","note":"PMID: 19141727","page":"81-88","source":"PubMed","title":"An appraisal of potential drug interactions in cigarette smokers and alcohol drinkers","volume":"99","author":[{"family":"Smith","given":"Robert G."}],"issued":{"date-parts":[["2009",2]]}}},{"id":1033,"uris":["http://zotero.org/users/6882493/items/SZ9BMWUT"],"uri":["http://zotero.org/users/6882493/items/SZ9BMWUT"],"itemData":{"id":1033,"type":"article-journal","abstract":"Recent reports of interactions between alcohol and benzodiazepines, tricyclic and tetracyclic antidepressants during their acute concomitant use are reviewed. Acute ingestion of alcohol (ethanol) with tranquilizers or hypnotics is responsible for several pharmacokinetic interactions that can have significant clinical implications. In general, metabolism of these drugs is delayed when combined with alcohol but some reports have suggested otherwise. The amount of alcohol consumed, the presence or absence of liver disease, and differences in the dosage and administration of these drugs may account for the observed discrepancies. In recent years, the cytochrome P450 (P450 or CYP) isoenzyme that catalyses the metabolism of these drugs has also been identified. However, since changes in the pharmacogenetic metabolism of benzodiazepines and tricyclic and tetracyclic antidepressants are mainly governed by CYP2C19 and CYP2D6, caution is needed when used together with alcohol.","container-title":"Journal of Clinical Pharmacy and Therapeutics","DOI":"10.1046/j.1365-2710.1998.00175.x","ISSN":"0269-4727","issue":"5","journalAbbreviation":"J Clin Pharm Ther","language":"eng","note":"PMID: 9875680","page":"331-336","source":"PubMed","title":"Pharmacokinetic interactions between acute alcohol ingestion and single doses of benzodiazepines, and tricyclic and tetracyclic antidepressants -- an update","volume":"23","author":[{"family":"Tanaka","given":"E."},{"family":"Misawa","given":"S."}],"issued":{"date-parts":[["1998",10]]}}},{"id":1083,"uris":["http://zotero.org/users/6882493/items/W9UR2HQQ"],"uri":["http://zotero.org/users/6882493/items/W9UR2HQQ"],"itemData":{"id":1083,"type":"article-journal","abstract":"INTRODUCTION: Alcohol has long been suspected to be a triggering and precipitating factor of psoriasis. Alcohol misuse is common in patients with moderate-to-severe psoriasis and appears to impair treatment outcome.\nAREAS COVERED: In this article, the authors review the available data regarding the metabolic and toxicological interactions between anti-psoriasis systemic drugs and ethanol and/or alcoholic beverages. Special attention is given to the influence of alcohol consumption on the hepatotoxic risk of some anti-psoriasis drugs. The article was prepared using a MEDLINE literature search.\nEXPERT OPINION: The available knowledge highlights the existence of a few significant pharmacological interactions, such as the reduced exposure to cyclosporine by red wine, the possible increase of cyclosporine levels following a heavy acute alcohol intake, and, especially, the conversion of acitretin to etretinate, in the presence of ethanol, with important implications in females of child-bearing potential. There are limited data on the contributing role of alcohol in the hepatotoxicity induced by some anti-psoriasis drugs and the existing information on this topic is still controversial. However, further investigation is needed to assess the relevance of interactions between alcohol consumption and drug therapy for psoriasis, under both pharmacological and toxicological perspectives. Long-term prospective studies on large cohorts of patients are warranted to disclose the actual significance of such potential interactions in clinical practice.","container-title":"Expert Opinion on Drug Metabolism &amp; Toxicology","DOI":"10.1517/17425255.2012.691166","ISSN":"1744-7607","issue":"8","journalAbbreviation":"Expert Opin Drug Metab Toxicol","language":"eng","note":"PMID: 22594656","page":"959-972","source":"PubMed","title":"The effects of alcohol on the metabolism and toxicology of anti-psoriasis drugs","volume":"8","author":[{"family":"Vena","given":"Gino A."},{"family":"Cassano","given":"Nicoletta"}],"issued":{"date-parts":[["2012",8]]}}},{"id":1121,"uris":["http://zotero.org/users/6882493/items/ECU4TXBA"],"uri":["http://zotero.org/users/6882493/items/ECU4TXBA"],"itemData":{"id":1121,"type":"article-journal","abstract":"Many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id":1099,"uris":["http://zotero.org/users/6882493/items/UFC3IVBX"],"uri":["http://zotero.org/users/6882493/items/UFC3IVBX"],"itemData":{"id":1099,"type":"article-journal","container-title":"Psychosomatics","DOI":"10.1016/S0033-3182(84)73047-7","ISSN":"0033-3182","issue":"4","journalAbbreviation":"Psychosomatics","language":"eng","note":"PMID: 6144139","page":"301-303, 305-306, 309","source":"PubMed","title":"Psychotropic drugs and alcohol: pharmacokinetic and pharmacodynamic interactions","title-short":"Psychotropic drugs and alcohol","volume":"25","author":[{"family":"Weller","given":"R. A."},{"family":"Preskorn","given":"S. H."}],"issued":{"date-parts":[["1984",4]]}}},{"id":1127,"uris":["http://zotero.org/users/6882493/items/JQ7QBI5G"],"uri":["http://zotero.org/users/6882493/items/JQ7QBI5G"],"itemData":{"id":1127,"type":"article-journal","container-title":"Clinics in Dermatology","DOI":"10.1016/s0738-081x(99)00030-9","ISSN":"0738-081X","issue":"4","journalAbbreviation":"Clin Dermatol","language":"eng","note":"PMID: 10497730","page":"443-445","source":"PubMed","title":"Alcohol interactions with drugs and its effect on the treatment of skin diseases","volume":"17","author":[{"family":"Zachariae","given":"H."}],"issued":{"date-parts":[["1999",8]]}}}],"schema":"https://github.com/citation-style-language/schema/raw/master/csl-citation.json"} </w:instrText>
      </w:r>
      <w:r w:rsidR="007A4942" w:rsidRPr="00EA79DA">
        <w:rPr>
          <w:rFonts w:eastAsia="Times New Roman" w:cstheme="minorHAnsi"/>
          <w:lang w:val="en-US" w:eastAsia="it-IT"/>
        </w:rPr>
        <w:fldChar w:fldCharType="separate"/>
      </w:r>
      <w:r w:rsidR="007A4942" w:rsidRPr="00925364">
        <w:rPr>
          <w:rFonts w:cstheme="minorHAnsi"/>
          <w:lang w:val="en-US"/>
        </w:rPr>
        <w:t>(Baraona et al., 1994; Braithwaite and Bryant, 2010; Chan and Anderson, 2014; Fraser, 1997; Greenspan and Smith, 1991; “Harmful Interactions | National Institute on Alcohol Abuse and Alcoholism (NIAAA),” n.d.; Havier, 1991; Holton et al., 2017; Jang and Harris, 2007; Johnson and Seneviratne, 2014; Kresina et al., 2002; Kumar et al., 2012; Lane et al., 1985; LIEBER, 1990; Lieber and Abittan, 1999; Linnoila et al., 1979; Mattila, 1990; Mezey, 1976; Moore et al., 2007; Muhoberac et al., 1984; Noureldin et al., 2010; Sands et al., 1993; Saxe, 1986; Schuckit, 1987; Smith, 2009; Tanaka and Misawa, 1998; Vena and Cassano, 2012; Weathermon and Crabb, 1999; Weller and Preskorn, 1984; Zachariae, 1999)</w:t>
      </w:r>
      <w:r w:rsidR="007A4942" w:rsidRPr="00EA79DA">
        <w:rPr>
          <w:rFonts w:eastAsia="Times New Roman" w:cstheme="minorHAnsi"/>
          <w:lang w:val="en-US" w:eastAsia="it-IT"/>
        </w:rPr>
        <w:fldChar w:fldCharType="end"/>
      </w:r>
      <w:r w:rsidR="007A4942" w:rsidRPr="00925364">
        <w:rPr>
          <w:rFonts w:eastAsia="Times New Roman" w:cstheme="minorHAnsi"/>
          <w:lang w:val="en-US" w:eastAsia="it-IT"/>
        </w:rPr>
        <w:t>.</w:t>
      </w:r>
      <w:r w:rsidR="00BE0674" w:rsidRPr="00925364">
        <w:rPr>
          <w:rFonts w:cstheme="minorHAnsi"/>
          <w:lang w:val="en-US"/>
        </w:rPr>
        <w:t xml:space="preserve"> </w:t>
      </w:r>
    </w:p>
    <w:p w14:paraId="046EB602" w14:textId="0BC52A14" w:rsidR="00BC4485" w:rsidRPr="00925364" w:rsidRDefault="00BB7135" w:rsidP="00517640">
      <w:pPr>
        <w:tabs>
          <w:tab w:val="left" w:pos="284"/>
          <w:tab w:val="left" w:pos="426"/>
        </w:tabs>
        <w:spacing w:after="0" w:line="480" w:lineRule="auto"/>
        <w:jc w:val="both"/>
        <w:rPr>
          <w:rFonts w:cstheme="minorHAnsi"/>
          <w:lang w:val="en-US"/>
        </w:rPr>
      </w:pPr>
      <w:r w:rsidRPr="00925364">
        <w:rPr>
          <w:rFonts w:cstheme="minorHAnsi"/>
          <w:lang w:val="en-US"/>
        </w:rPr>
        <w:t xml:space="preserve">Interestingly, </w:t>
      </w:r>
      <w:r w:rsidR="00BC4485" w:rsidRPr="00925364">
        <w:rPr>
          <w:rFonts w:cstheme="minorHAnsi"/>
          <w:lang w:val="en-US"/>
        </w:rPr>
        <w:t xml:space="preserve">certain non-alcoholic </w:t>
      </w:r>
      <w:r w:rsidR="00314F6F" w:rsidRPr="00925364">
        <w:rPr>
          <w:rFonts w:cstheme="minorHAnsi"/>
          <w:lang w:val="en-US"/>
        </w:rPr>
        <w:t>b</w:t>
      </w:r>
      <w:r w:rsidR="005743DF" w:rsidRPr="00925364">
        <w:rPr>
          <w:rFonts w:cstheme="minorHAnsi"/>
          <w:lang w:val="en-US"/>
        </w:rPr>
        <w:t xml:space="preserve">everages </w:t>
      </w:r>
      <w:r w:rsidR="00B92212" w:rsidRPr="00925364">
        <w:rPr>
          <w:rFonts w:cstheme="minorHAnsi"/>
          <w:lang w:val="en-US"/>
        </w:rPr>
        <w:t>like grapefruit, orange and apple juices</w:t>
      </w:r>
      <w:r w:rsidR="00FD149B" w:rsidRPr="00925364">
        <w:rPr>
          <w:rFonts w:cstheme="minorHAnsi"/>
          <w:lang w:val="en-US"/>
        </w:rPr>
        <w:t xml:space="preserve"> </w:t>
      </w:r>
      <w:r w:rsidR="001D5F0E" w:rsidRPr="00925364">
        <w:rPr>
          <w:rFonts w:cstheme="minorHAnsi"/>
          <w:lang w:val="en-US"/>
        </w:rPr>
        <w:t xml:space="preserve">may </w:t>
      </w:r>
      <w:r w:rsidR="00A858F8" w:rsidRPr="00925364">
        <w:rPr>
          <w:rFonts w:cstheme="minorHAnsi"/>
          <w:lang w:val="en-US"/>
        </w:rPr>
        <w:t xml:space="preserve">also </w:t>
      </w:r>
      <w:r w:rsidR="001C4000" w:rsidRPr="00925364">
        <w:rPr>
          <w:rFonts w:cstheme="minorHAnsi"/>
          <w:lang w:val="en-US"/>
        </w:rPr>
        <w:t>interact with t</w:t>
      </w:r>
      <w:r w:rsidR="005743DF" w:rsidRPr="00925364">
        <w:rPr>
          <w:rFonts w:cstheme="minorHAnsi"/>
          <w:lang w:val="en-US"/>
        </w:rPr>
        <w:t>herapeutic medications</w:t>
      </w:r>
      <w:r w:rsidR="00017B59" w:rsidRPr="00925364">
        <w:rPr>
          <w:rFonts w:cstheme="minorHAnsi"/>
          <w:lang w:val="en-US"/>
        </w:rPr>
        <w:t xml:space="preserve">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{"citationID":"K1gtMCi2","properties":{"formattedCitation":"(Dahan and Altman, 2004; Koziolek et al., 2019)","plainCitation":"(Dahan and Altman, 2004; Koziolek et al., 2019)","noteIndex":0},"citationItems":[{"id":613,"uris":["http://zotero.org/users/6882493/items/IAP7W97Q"],"uri":["http://zotero.org/users/6882493/items/IAP7W97Q"],"itemData":{"id":613,"type":"article-journal","abstract":"More than a decade has passed since it was unintentionally discovered that grapefruit juice interacts with certain drugs. The coadministration of these drugs with grapefruit juice can markedly elevate drug bioavailability, and can alter pharmacokinetic and pharmacodynamic parameters of the drug. The predominant mechanism for this interaction is the inhibition of cytochrome P-450 3A4 in the small intestine, resulting in a significant reduction of drug presystemic metabolism. An additional mechanism is, presumably, the inhibition of P-glycoprotein, a transporter that carries drug from the enterocyte back to the gut lumen, resulting in a further increase in the fraction of drug absorbed. Some calcium channel antagonists, benzodiazepines, HMG-CoA reductase inhibitors and cyclosporine are the most affected drugs. A single exposure to one glass of the juice can usually produce the maximal magnitude of the interaction. The data available so far, concerning this interaction and its clinical implications, are reviewed in this article. It is likely that more information regarding this interaction will accumulate in the future, and awareness of such is necessary for achieving optimal drug therapy.","container-title":"European Journal of Clinical Nutrition","DOI":"10.1038/sj.ejcn.1601736","ISSN":"0954-3007","issue":"1","journalAbbreviation":"Eur J Clin Nutr","language":"eng","note":"PMID: 14679360","page":"1-9","source":"PubMed","title":"Food-drug interaction: grapefruit juice augments drug bioavailability--mechanism, extent and relevance","title-short":"Food-drug interaction","volume":"58","author":[{"family":"Dahan","given":"A."},{"family":"Altman","given":"H."}],"issued":{"date-parts":[["2004",1]]}}},{"id":744,"uris":["http://zotero.org/users/6882493/items/GD285VYK"],"uri":["http://zotero.org/users/6882493/items/GD285VYK"],"itemData":{"id":744,"type":"article-journal","abstract":"The simultaneous intake of food and drugs can have a strong impact on drug release, absorption, distribution, metabolism and/or elimination and consequently, on the efficacy and safety of pharmacotherapy. As such, food-drug interactions are one of the main challenges in oral drug administration. Whereas pharmacokinetic (PK) food-drug interactions can have a variety of causes, pharmacodynamic (PD) food-drug interactions occur due to specific pharmacological interactions between a drug and particular drinks or food. In recent years, extensive efforts were made to elucidate the mechanisms that drive pharmacokinetic food-drug interactions. Their occurrence depends mainly on the properties of the drug substance, the formulation and a multitude of physiological factors. Every intake of food or drink changes the physiological conditions in the human gastrointestinal tract. Therefore, a precise understanding of how different foods and drinks affect the processes of drug absorption, distribution, metabolism and/or elimination as well as formulation performance is important in order to be able to predict and avoid such interactions. Furthermore, it must be considered that beverages such as milk, grapefruit juice and alcohol can also lead to specific food-drug interactions. In this regard, the growing use of food supplements and functional food requires urgent attention in oral pharmacotherapy. Recently, a new consortium in Understanding Gastrointestinal Absorption-related Processes (UNGAP) was established through COST, a funding organisation of the European Union supporting translational research across Europe. In this review of the UNGAP Working group \"Food-Drug Interface\", the different mechanisms that can lead to pharmacokinetic food-drug interactions are discussed and summarised from different expert perspectives.","container-title":"European Journal of Pharmaceutical Sciences: Official Journal of the European Federation for Pharmaceutical Sciences","DOI":"10.1016/j.ejps.2019.04.003","ISSN":"1879-0720","journalAbbreviation":"Eur J Pharm Sci","language":"eng","note":"PMID: 30974173","page":"31-59","source":"PubMed","title":"The mechanisms of pharmacokinetic food-drug interactions - A perspective from the UNGAP group","volume":"134","author":[{"family":"Koziolek","given":"Mirko"},{"family":"Alcaro","given":"Stefano"},{"family":"Augustijns","given":"Patrick"},{"family":"Basit","given":"Abdul W."},{"family":"Grimm","given":"Michael"},{"family":"Hens","given":"Bart"},{"family":"Hoad","given":"Caroline L."},{"family":"Jedamzik","given":"Philipp"},{"family":"Madla","given":"Christine M."},{"family":"Maliepaard","given":"Marc"},{"family":"Marciani","given":"Luca"},{"family":"Maruca","given":"Annalisa"},{"family":"Parrott","given":"Neil"},{"family":"Pávek","given":"Petr"},{"family":"Porter","given":"Christopher J. H."},{"family":"Reppas","given":"Christos"},{"family":"Riet-Nales","given":"Diana","non-dropping-particle":"van"},{"family":"Rubbens","given":"Jari"},{"family":"Statelova","given":"Marina"},{"family":"Trevaskis","given":"Natalie L."},{"family":"Valentová","given":"Kateřina"},{"family":"Vertzoni","given":"Maria"},{"family":"Čepo","given":"Dubravka Vitali"},{"family":"Corsetti","given":"Maura"}],"issued":{"date-parts":[["2019",6,15]]}}}],"schema":"https://github.com/citation-style-language/schema/raw/master/csl-citation.json"}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(Dahan and Altman, 2004; Koziolek et al., 2019)</w:t>
      </w:r>
      <w:r w:rsidR="00BA27B0" w:rsidRPr="00EA79DA">
        <w:rPr>
          <w:rFonts w:cstheme="minorHAnsi"/>
          <w:lang w:val="en-US"/>
        </w:rPr>
        <w:fldChar w:fldCharType="end"/>
      </w:r>
      <w:r w:rsidR="002A2E27" w:rsidRPr="00925364">
        <w:rPr>
          <w:rFonts w:cstheme="minorHAnsi"/>
          <w:lang w:val="en-US"/>
        </w:rPr>
        <w:t xml:space="preserve">. For instance, </w:t>
      </w:r>
      <w:r w:rsidR="001D5F0E" w:rsidRPr="00925364">
        <w:rPr>
          <w:rFonts w:cstheme="minorHAnsi"/>
          <w:lang w:val="en-US"/>
        </w:rPr>
        <w:t xml:space="preserve">it has been observed that </w:t>
      </w:r>
      <w:r w:rsidR="005743DF" w:rsidRPr="00925364">
        <w:rPr>
          <w:rFonts w:cstheme="minorHAnsi"/>
          <w:lang w:val="en-US"/>
        </w:rPr>
        <w:t>grapefruit juice</w:t>
      </w:r>
      <w:r w:rsidR="00F13D2B" w:rsidRPr="00925364">
        <w:rPr>
          <w:rFonts w:cstheme="minorHAnsi"/>
          <w:lang w:val="en-US"/>
        </w:rPr>
        <w:t xml:space="preserve"> </w:t>
      </w:r>
      <w:r w:rsidR="00793483" w:rsidRPr="00925364">
        <w:rPr>
          <w:rFonts w:cstheme="minorHAnsi"/>
          <w:lang w:val="en-US"/>
        </w:rPr>
        <w:t xml:space="preserve">significantly </w:t>
      </w:r>
      <w:r w:rsidR="00C44351" w:rsidRPr="00925364">
        <w:rPr>
          <w:rFonts w:cstheme="minorHAnsi"/>
          <w:lang w:val="en-US"/>
        </w:rPr>
        <w:t>increases the bioavailability of the calcium channel antagonist felodipine</w:t>
      </w:r>
      <w:r w:rsidR="008D3911" w:rsidRPr="00925364">
        <w:rPr>
          <w:rFonts w:cstheme="minorHAnsi"/>
          <w:lang w:val="en-US"/>
        </w:rPr>
        <w:t>, an analogue of nifedipine</w:t>
      </w:r>
      <w:r w:rsidR="00C44351" w:rsidRPr="00925364">
        <w:rPr>
          <w:rFonts w:cstheme="minorHAnsi"/>
          <w:lang w:val="en-US"/>
        </w:rPr>
        <w:t xml:space="preserve">. In detail, </w:t>
      </w:r>
      <w:r w:rsidR="00793483" w:rsidRPr="00925364">
        <w:rPr>
          <w:rFonts w:cstheme="minorHAnsi"/>
          <w:lang w:val="en-US"/>
        </w:rPr>
        <w:t xml:space="preserve">when felodipine </w:t>
      </w:r>
      <w:r w:rsidR="003A2172" w:rsidRPr="00925364">
        <w:rPr>
          <w:rFonts w:cstheme="minorHAnsi"/>
          <w:lang w:val="en-US"/>
        </w:rPr>
        <w:t>wa</w:t>
      </w:r>
      <w:r w:rsidR="00793483" w:rsidRPr="00925364">
        <w:rPr>
          <w:rFonts w:cstheme="minorHAnsi"/>
          <w:lang w:val="en-US"/>
        </w:rPr>
        <w:t xml:space="preserve">s administered with </w:t>
      </w:r>
      <w:r w:rsidR="00C44351" w:rsidRPr="00925364">
        <w:rPr>
          <w:rFonts w:cstheme="minorHAnsi"/>
          <w:lang w:val="en-US"/>
        </w:rPr>
        <w:t>250 ml of grapefruit juice</w:t>
      </w:r>
      <w:r w:rsidR="00793483" w:rsidRPr="00925364">
        <w:rPr>
          <w:rFonts w:cstheme="minorHAnsi"/>
          <w:lang w:val="en-US"/>
        </w:rPr>
        <w:t>,</w:t>
      </w:r>
      <w:r w:rsidR="00C44351" w:rsidRPr="00925364">
        <w:rPr>
          <w:rFonts w:cstheme="minorHAnsi"/>
          <w:lang w:val="en-US"/>
        </w:rPr>
        <w:t xml:space="preserve"> </w:t>
      </w:r>
      <w:r w:rsidR="00793483" w:rsidRPr="00925364">
        <w:rPr>
          <w:rFonts w:cstheme="minorHAnsi"/>
          <w:lang w:val="en-US"/>
        </w:rPr>
        <w:t xml:space="preserve">the </w:t>
      </w:r>
      <w:r w:rsidR="00F55E27" w:rsidRPr="00925364">
        <w:rPr>
          <w:rFonts w:cstheme="minorHAnsi"/>
          <w:lang w:val="en-US"/>
        </w:rPr>
        <w:t xml:space="preserve">plasma </w:t>
      </w:r>
      <w:r w:rsidR="00C44351" w:rsidRPr="00925364">
        <w:rPr>
          <w:rFonts w:cstheme="minorHAnsi"/>
          <w:lang w:val="en-US"/>
        </w:rPr>
        <w:t xml:space="preserve">felodipine </w:t>
      </w:r>
      <w:r w:rsidR="00F55E27" w:rsidRPr="00925364">
        <w:rPr>
          <w:rFonts w:cstheme="minorHAnsi"/>
          <w:lang w:val="en-US"/>
        </w:rPr>
        <w:t xml:space="preserve">area under the curve (AUC) </w:t>
      </w:r>
      <w:r w:rsidR="00793483" w:rsidRPr="00925364">
        <w:rPr>
          <w:rFonts w:cstheme="minorHAnsi"/>
          <w:lang w:val="en-US"/>
        </w:rPr>
        <w:t>result</w:t>
      </w:r>
      <w:r w:rsidR="003A2172" w:rsidRPr="00925364">
        <w:rPr>
          <w:rFonts w:cstheme="minorHAnsi"/>
          <w:lang w:val="en-US"/>
        </w:rPr>
        <w:t>ed</w:t>
      </w:r>
      <w:r w:rsidR="00793483" w:rsidRPr="00925364">
        <w:rPr>
          <w:rFonts w:cstheme="minorHAnsi"/>
          <w:lang w:val="en-US"/>
        </w:rPr>
        <w:t xml:space="preserve"> to be three times higher </w:t>
      </w:r>
      <w:r w:rsidR="00F55E27" w:rsidRPr="00925364">
        <w:rPr>
          <w:rFonts w:cstheme="minorHAnsi"/>
          <w:lang w:val="en-US"/>
        </w:rPr>
        <w:t xml:space="preserve">compared to </w:t>
      </w:r>
      <w:r w:rsidR="00352D18" w:rsidRPr="00925364">
        <w:rPr>
          <w:rFonts w:cstheme="minorHAnsi"/>
          <w:lang w:val="en-US"/>
        </w:rPr>
        <w:t xml:space="preserve">the </w:t>
      </w:r>
      <w:r w:rsidR="00793483" w:rsidRPr="00925364">
        <w:rPr>
          <w:rFonts w:cstheme="minorHAnsi"/>
          <w:lang w:val="en-US"/>
        </w:rPr>
        <w:t xml:space="preserve">value achieved after its administration with </w:t>
      </w:r>
      <w:r w:rsidR="00F55E27" w:rsidRPr="00925364">
        <w:rPr>
          <w:rFonts w:cstheme="minorHAnsi"/>
          <w:lang w:val="en-US"/>
        </w:rPr>
        <w:t xml:space="preserve">water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{"citationID":"uFW4LJDB","properties":{"formattedCitation":"(Bailey et al., 1989)","plainCitation":"(Bailey et al., 1989)","noteIndex":0},"citationItems":[{"id":564,"uris":["http://zotero.org/users/6882493/items/HU3NUKGP"],"uri":["http://zotero.org/users/6882493/items/HU3NUKGP"],"itemData":{"id":564,"type":"article-journal","abstract":"The acute hemodynamic and pharmacokinetic interactions between the vasodilating/diuretic drugs ethanol and felodipine, a 1,4-dihydropyridine calcium entry blocker, were assessed in 10 patients with untreated borderline hypertension. A non-intoxicating dose of ethanol or placebo was administered in a randomized, crossover, double-blind manner followed by felodipine 5 mg. Maximum hemodynamic effects occurred at four hours. Felodipine plus ethanol decreased mean (+/- SE) supine total peripheral resistance (13 +/- 2 vs 17 +/- 2 mmHg/L/min, p = 0.05) and diastolic blood pressure (68 +/- 3 vs 75 +/- 2 mmHg, p less than 0.05) associated with increased heart rate (72 +/- 3 vs 67 +/- 2 bpm, p less than 0.05) and cardiac index (3.7 +/- 0.4 vs 3.0 +/- 0.3 L/min/m2, p less than 0.05) more than felodipine alone. Greater differences were apparent in standing blood pressure. Co-administration of ethanol decreased standing systolic (113 +/- 8 vs 126 +/- 5 mmHg, p less than 0.01) and diastolic (69 +/- 5 vs 82 +/- 3 mmHg, p less than 0.01) blood pressure to a greater degree, but heart rate was not altered (87 +/- 6 vs 84 +/- 3 bpm). Substantial four hour diuresis occurred with both treatments (807 +/- 126 vs 806 +/- 169 ml). Adverse effects were frequent but most often occurred with felodipine plus ethanol (17 vs 11) as a result of postural lightheadedness (5 vs 1) related to hypotension. Felodipine bioavailability was not influenced by ethanol. However felodipine plasma concentrations greatly exceeded the expected concentrations, possibly due to a pharmacokinetic interaction with the grapefruit juice vehicle. Ethanol can enhance felodipine hemodynamics to produce clinically relevant adverse effects.","container-title":"Clinical and Investigative Medicine. Medecine Clinique Et Experimentale","ISSN":"0147-958X","issue":"6","journalAbbreviation":"Clin Invest Med","language":"eng","note":"PMID: 2612087","page":"357-362","source":"PubMed","title":"Ethanol enhances the hemodynamic effects of felodipine","volume":"12","author":[{"family":"Bailey","given":"D. G."},{"family":"Spence","given":"J. D."},{"family":"Edgar","given":"B."},{"family":"Bayliff","given":"C. D."},{"family":"Arnold","given":"J. M."}],"issued":{"date-parts":[["1989",12]]}}}],"schema":"https://github.com/citation-style-language/schema/raw/master/csl-citation.json"}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(Bailey et al., 1989)</w:t>
      </w:r>
      <w:r w:rsidR="00BA27B0" w:rsidRPr="00EA79DA">
        <w:rPr>
          <w:rFonts w:cstheme="minorHAnsi"/>
          <w:lang w:val="en-US"/>
        </w:rPr>
        <w:fldChar w:fldCharType="end"/>
      </w:r>
      <w:r w:rsidR="00C44351" w:rsidRPr="00925364">
        <w:rPr>
          <w:rFonts w:cstheme="minorHAnsi"/>
          <w:lang w:val="en-US"/>
        </w:rPr>
        <w:t xml:space="preserve">. </w:t>
      </w:r>
      <w:r w:rsidR="00793483" w:rsidRPr="00925364">
        <w:rPr>
          <w:rFonts w:cstheme="minorHAnsi"/>
          <w:lang w:val="en-US"/>
        </w:rPr>
        <w:t xml:space="preserve">This effect induced a higher </w:t>
      </w:r>
      <w:r w:rsidR="003A2172" w:rsidRPr="00925364">
        <w:rPr>
          <w:rFonts w:cstheme="minorHAnsi"/>
          <w:lang w:val="en-US"/>
        </w:rPr>
        <w:t xml:space="preserve">decrease in </w:t>
      </w:r>
      <w:r w:rsidR="00793483" w:rsidRPr="00925364">
        <w:rPr>
          <w:rFonts w:cstheme="minorHAnsi"/>
          <w:lang w:val="en-US"/>
        </w:rPr>
        <w:t>blood pressure</w:t>
      </w:r>
      <w:r w:rsidR="00A82DEB" w:rsidRPr="00925364">
        <w:rPr>
          <w:rFonts w:cstheme="minorHAnsi"/>
          <w:lang w:val="en-US"/>
        </w:rPr>
        <w:t xml:space="preserve"> (BP)</w:t>
      </w:r>
      <w:r w:rsidR="003A2172" w:rsidRPr="00925364">
        <w:rPr>
          <w:rFonts w:cstheme="minorHAnsi"/>
          <w:lang w:val="en-US"/>
        </w:rPr>
        <w:t>.</w:t>
      </w:r>
      <w:r w:rsidR="00793483" w:rsidRPr="00925364">
        <w:rPr>
          <w:rFonts w:cstheme="minorHAnsi"/>
          <w:lang w:val="en-US"/>
        </w:rPr>
        <w:t xml:space="preserve"> </w:t>
      </w:r>
      <w:r w:rsidR="00C44351" w:rsidRPr="00925364">
        <w:rPr>
          <w:rFonts w:cstheme="minorHAnsi"/>
          <w:lang w:val="en-US"/>
        </w:rPr>
        <w:t xml:space="preserve">Interestingly this interaction was discovered by chance, in a study aimed at investigating the interaction between felodipine and alcohol </w:t>
      </w:r>
      <w:r w:rsidR="00A80372" w:rsidRPr="00925364">
        <w:rPr>
          <w:rFonts w:cstheme="minorHAnsi"/>
          <w:lang w:val="en-US"/>
        </w:rPr>
        <w:t xml:space="preserve">in which grapefruit juice was used to mask the taste of alcohol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{"citationID":"3ggGLXhA","properties":{"formattedCitation":"(Bailey et al., 1998, 1989; Lown et al., 1997)","plainCitation":"(Bailey et al., 1998, 1989; Lown et al., 1997)","noteIndex":0},"citationItems":[{"id":568,"uris":["http://zotero.org/users/6882493/items/QAFL7RL9"],"uri":["http://zotero.org/users/6882493/items/QAFL7RL9"],"itemData":{"id":568,"type":"article-journal","abstract":"The novel finding that grapefruit juice can markedly augment oral drug bioavailability was based on an unexpected observation from an interaction study between the dihydropyridine calcium channel antagonist, felodipine, and ethanol in which grapefruit juice was used to mask the taste of the ethanol. Subsequent investigations showed that grapefruit juice acted by reducing presystemic felodipine metabolism through selective post-translational down regulation of cytochrome P450 3A4 (CYP3A4) expression in the intestinal wall. Since the duration of effect of grapefruit juice can last 24 h, repeated juice consumption can result in a cumulative increase in felodipine AUC and Cmax. The high variability of the magnitude of effect among individuals appeared dependent upon inherent differences in enteric CYP3A4 protein expression such that individuals with highest baseline CYP3A4 had the highest proportional increase. At least 20 other drugs have been assessed for an interaction with grapefruit juice. Medications with innately low oral bioavailability because of substantial presystemic metabolism mediated by CYP3A4 appear affected by grapefruit juice. Clinically relevant interactions seem likely for most dihydropyridines, terfenadine, saquinavir, cyclosporin, midazolam, triazolam and verapamil and may also occur with lovastatin, cisapride and astemizole. The importance of the interaction appears to be influenced by individual patient susceptibility, type and amount of grapefruit juice and administration-related factors. Although in vitro findings support the flavonoid, naringin, or the furanocoumarin, 6',7'-dihydroxybergamottin, as being active ingredients, a recent investigation indicated that neither of these substances made a major contribution to grapefruit juice-drug interactions in humans.","container-title":"British Journal of Clinical Pharmacology","DOI":"10.1046/j.1365-2125.1998.00764.x","ISSN":"0306-5251","issue":"2","journalAbbreviation":"Br J Clin Pharmacol","language":"eng","note":"PMID: 9723817\nPMCID: PMC1873672","page":"101-110","source":"PubMed","title":"Grapefruit juice-drug interactions","volume":"46","author":[{"family":"Bailey","given":"D. G."},{"family":"Malcolm","given":"J."},{"family":"Arnold","given":"O."},{"family":"Spence","given":"J. D."}],"issued":{"date-parts":[["1998",8]]}}},{"id":564,"uris":["http://zotero.org/users/6882493/items/HU3NUKGP"],"uri":["http://zotero.org/users/6882493/items/HU3NUKGP"],"itemData":{"id":564,"type":"article-journal","abstract":"The acute hemodynamic and pharmacokinetic interactions between the vasodilating/diuretic drugs ethanol and felodipine, a 1,4-dihydropyridine calcium entry blocker, were assessed in 10 patients with untreated borderline hypertension. A non-intoxicating dose of ethanol or placebo was administered in a randomized, crossover, double-blind manner followed by felodipine 5 mg. Maximum hemodynamic effects occurred at four hours. Felodipine plus ethanol decreased mean (+/- SE) supine total peripheral resistance (13 +/- 2 vs 17 +/- 2 mmHg/L/min, p = 0.05) and diastolic blood pressure (68 +/- 3 vs 75 +/- 2 mmHg, p less than 0.05) associated with increased heart rate (72 +/- 3 vs 67 +/- 2 bpm, p less than 0.05) and cardiac index (3.7 +/- 0.4 vs 3.0 +/- 0.3 L/min/m2, p less than 0.05) more than felodipine alone. Greater differences were apparent in standing blood pressure. Co-administration of ethanol decreased standing systolic (113 +/- 8 vs 126 +/- 5 mmHg, p less than 0.01) and diastolic (69 +/- 5 vs 82 +/- 3 mmHg, p less than 0.01) blood pressure to a greater degree, but heart rate was not altered (87 +/- 6 vs 84 +/- 3 bpm). Substantial four hour diuresis occurred with both treatments (807 +/- 126 vs 806 +/- 169 ml). Adverse effects were frequent but most often occurred with felodipine plus ethanol (17 vs 11) as a result of postural lightheadedness (5 vs 1) related to hypotension. Felodipine bioavailability was not influenced by ethanol. However felodipine plasma concentrations greatly exceeded the expected concentrations, possibly due to a pharmacokinetic interaction with the grapefruit juice vehicle. Ethanol can enhance felodipine hemodynamics to produce clinically relevant adverse effects.","container-title":"Clinical and Investigative Medicine. Medecine Clinique Et Experimentale","ISSN":"0147-958X","issue":"6","journalAbbreviation":"Clin Invest Med","language":"eng","note":"PMID: 2612087","page":"357-362","source":"PubMed","title":"Ethanol enhances the hemodynamic effects of felodipine","volume":"12","author":[{"family":"Bailey","given":"D. G."},{"family":"Spence","given":"J. D."},{"family":"Edgar","given":"B."},{"family":"Bayliff","given":"C. D."},{"family":"Arnold","given":"J. M."}],"issued":{"date-parts":[["1989",12]]}}},{"id":826,"uris":["http://zotero.org/users/6882493/items/WGGHEYIJ"],"uri":["http://zotero.org/users/6882493/items/WGGHEYIJ"],"itemData":{"id":826,"type":"article-journal","abstract":"The increase in oral availability of felodipine and other commonly used medications when taken with grapefruit juice has been assumed to be due to inhibition of CYP3A4, a cytochrome P450 that is present in liver and intestine. To evaluate the effect of repeated grapefruit juice ingestion on CYP3A4 expression, 10 healthy men were given 8 oz of grapefruit juice three times a day for 6 d. Before and after receiving grapefruit juice, small bowel and colon mucosal biopsies were obtained endoscopically, oral felodipine kinetics were determined, and liver CYP3A4 activity was measured with the [14C N-methyl] erythromycin breath test in each subject. Grapefruit juice did not alter liver CYP3A4 activity, colon levels of CYP3A5, or small bowel concentrations of P-glycoprotein, villin, CYP1A1, and CYP2D6. In contrast, the concentration of CYP3A4 in small bowel epithelia (enterocytes) fell 62% (P = 0.0006) with no corresponding change in CYP3A4 mRNA levels. In addition, enterocyte concentrations of CYP3A4 measured before grapefruit juice consumption correlated with the increase in Cmax when felodipine was taken with either the 1st or the 16th glass of grapefruit juice relative to water (r = 0. 67, P = 0.043, and r = 0.71, P = 0.022, respectively). We conclude that a mechanism for the effect of grapefruit juice on oral felodipine kinetics is its selective downregulation of CYP3A4 in the small intestine.","container-title":"Journal of Clinical Investigation","ISSN":"0021-9738","issue":"10","journalAbbreviation":"J Clin Invest","note":"PMID: 9153299\nPMCID: PMC508096","page":"2545-2553","source":"PubMed Central","title":"Grapefruit juice increases felodipine oral availability in humans by decreasing intestinal CYP3A protein expression.","volume":"99","author":[{"family":"Lown","given":"K S"},{"family":"Bailey","given":"D G"},{"family":"Fontana","given":"R J"},{"family":"Janardan","given":"S K"},{"family":"Adair","given":"C H"},{"family":"Fortlage","given":"L A"},{"family":"Brown","given":"M B"},{"family":"Guo","given":"W"},{"family":"Watkins","given":"P B"}],"issued":{"date-parts":[["1997",5,15]]}}}],"schema":"https://github.com/citation-style-language/schema/raw/master/csl-citation.json"}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(Bailey et al., 1998, 1989; Lown et al., 1997)</w:t>
      </w:r>
      <w:r w:rsidR="00BA27B0" w:rsidRPr="00EA79DA">
        <w:rPr>
          <w:rFonts w:cstheme="minorHAnsi"/>
          <w:lang w:val="en-US"/>
        </w:rPr>
        <w:fldChar w:fldCharType="end"/>
      </w:r>
      <w:r w:rsidR="00C44351" w:rsidRPr="00925364">
        <w:rPr>
          <w:rFonts w:cstheme="minorHAnsi"/>
          <w:lang w:val="en-US"/>
        </w:rPr>
        <w:t xml:space="preserve">. </w:t>
      </w:r>
      <w:r w:rsidR="00EC442F" w:rsidRPr="00925364">
        <w:rPr>
          <w:rFonts w:cstheme="minorHAnsi"/>
          <w:lang w:val="en-US"/>
        </w:rPr>
        <w:t xml:space="preserve">After this first evidence, </w:t>
      </w:r>
      <w:r w:rsidR="008A786C" w:rsidRPr="00925364">
        <w:rPr>
          <w:rFonts w:cstheme="minorHAnsi"/>
          <w:lang w:val="en-US"/>
        </w:rPr>
        <w:t xml:space="preserve">several </w:t>
      </w:r>
      <w:r w:rsidR="00B12732" w:rsidRPr="00925364">
        <w:rPr>
          <w:rFonts w:cstheme="minorHAnsi"/>
          <w:lang w:val="en-US"/>
        </w:rPr>
        <w:t xml:space="preserve">PK </w:t>
      </w:r>
      <w:r w:rsidR="008323D4" w:rsidRPr="00925364">
        <w:rPr>
          <w:rFonts w:cstheme="minorHAnsi"/>
          <w:lang w:val="en-US"/>
        </w:rPr>
        <w:t xml:space="preserve">and/or pharmacodynamic </w:t>
      </w:r>
      <w:r w:rsidR="0066364C" w:rsidRPr="00925364">
        <w:rPr>
          <w:rFonts w:cstheme="minorHAnsi"/>
          <w:lang w:val="en-US"/>
        </w:rPr>
        <w:t xml:space="preserve">(PD) </w:t>
      </w:r>
      <w:r w:rsidR="00EC442F" w:rsidRPr="00925364">
        <w:rPr>
          <w:rFonts w:cstheme="minorHAnsi"/>
          <w:lang w:val="en-US"/>
        </w:rPr>
        <w:t xml:space="preserve">interactions between </w:t>
      </w:r>
      <w:r w:rsidR="007D5262" w:rsidRPr="00925364">
        <w:rPr>
          <w:rFonts w:cstheme="minorHAnsi"/>
          <w:lang w:val="en-US"/>
        </w:rPr>
        <w:t xml:space="preserve">different </w:t>
      </w:r>
      <w:r w:rsidR="00EC442F" w:rsidRPr="00925364">
        <w:rPr>
          <w:rFonts w:cstheme="minorHAnsi"/>
          <w:lang w:val="en-US"/>
        </w:rPr>
        <w:t>juice</w:t>
      </w:r>
      <w:r w:rsidR="007D5262" w:rsidRPr="00925364">
        <w:rPr>
          <w:rFonts w:cstheme="minorHAnsi"/>
          <w:lang w:val="en-US"/>
        </w:rPr>
        <w:t>s</w:t>
      </w:r>
      <w:r w:rsidR="00EC442F" w:rsidRPr="00925364">
        <w:rPr>
          <w:rFonts w:cstheme="minorHAnsi"/>
          <w:lang w:val="en-US"/>
        </w:rPr>
        <w:t xml:space="preserve"> and therapeutic medications have been </w:t>
      </w:r>
      <w:r w:rsidR="008A786C" w:rsidRPr="00925364">
        <w:rPr>
          <w:rFonts w:cstheme="minorHAnsi"/>
          <w:lang w:val="en-US"/>
        </w:rPr>
        <w:t>identified</w:t>
      </w:r>
      <w:r w:rsidR="00BA27B0" w:rsidRPr="00925364">
        <w:rPr>
          <w:rFonts w:cstheme="minorHAnsi"/>
          <w:lang w:val="en-US"/>
        </w:rPr>
        <w:t xml:space="preserve">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{"citationID":"u1h7OyPY","properties":{"formattedCitation":"(Chen et al., 2018; Koziolek et al., 2019; Lee et al., 2016; Mouly et al., 2017; Pa\\uc0\\u347{}ko et al., 2016; Seden et al., 2010; Theile et al., 2017; Yu et al., 2017)","plainCitation":"(Chen et al., 2018; Koziolek et al., 2019; Lee et al., 2016; Mouly et al., 2017; Paśko et al., 2016; Seden et al., 2010; Theile et al., 2017; Yu et al., 2017)","noteIndex":0},"citationItems":[{"id":601,"uris":["http://zotero.org/users/6882493/items/89E5JCUL"],"uri":["http://zotero.org/users/6882493/items/89E5JCUL"],"itemData":{"id":601,"type":"article-journal","abstract":"This review addressed drug interactions precipitated by fruit juices other than grapefruit juice based on randomized controlled trials (RCTs). Literature was identified by searching PubMed, Cochrane Library, Scopus and Web of Science till December 30 2017. Among 46 finally included RCTs, six RCTs simply addressed pharmacodynamic interactions and 33 RCTs studied pharmacokinetic interactions, whereas seven RCTs investigated both pharmacokinetic and pharmacodynamic interactions. Twenty-two juice-drug combinations showed potential clinical relevance. The beneficial combinations included orange juice-ferrous fumarate, lemon juice-99mTc-tetrofosmin, pomegranate juice-intravenous iron during hemodialysis, cranberry juice-triple therapy medications for H. pylori, blueberry juice-etanercept, lime juice-antimalarials, and wheat grass juice-chemotherapy. The potential adverse interactions included decreased drug bioavailability (apple juice-fexofenadine, atenolol, aliskiren; orange juice-aliskiren, atenolol, celiprolol, montelukast, fluoroquinolones, alendronate; pomelo juice-sildenafil; grape juice-cyclosporine), increased bioavailability (Seville orange juice-felodipine, pomelo juice-cyclosporine, orange-aluminum containing antacids). Unlike furanocoumarin-rich grapefruit juice which could primarily precipitate drug interactions by strong inhibition of cytochrome P450 3A4 isoenzyme and P-glycoprotein and thus cause deadly outcomes due to co-ingestion with some medications, other fruit juices did not precipitate severely detrimental food-drug interaction despite of sporadic case reports. The extent of a juice-drug interaction may be associated with volume of drinking juice, fruit varieties, type of fruit, time between juice drinking and drug intake, genetic polymorphism in the enzymes or transporters and anthropometric variables. Pharmacists and health professionals should properly screen for and educate patients about potential adverse juice-drug interactions and help minimize their occurrence. Much attention should be paid to adolescents and the elderly who ingest medications with drinking fruit juices or consume fresh fruits during drug treatment. Meanwhile, more researches in this interesting issue should be conducted.","container-title":"Journal of Food and Drug Analysis","DOI":"10.1016/j.jfda.2018.01.009","ISSN":"1021-9498","issue":"2S","journalAbbreviation":"J Food Drug Anal","language":"eng","note":"PMID: 29703387","page":"S61-S71","source":"PubMed","title":"Food-drug interactions precipitated by fruit juices other than grapefruit juice: An update review","title-short":"Food-drug interactions precipitated by fruit juices other than grapefruit juice","volume":"26","author":[{"family":"Chen","given":"Meng"},{"family":"Zhou","given":"Shu-Yi"},{"family":"Fabriaga","given":"Erlinda"},{"family":"Zhang","given":"Pian-Hong"},{"family":"Zhou","given":"Quan"}],"issued":{"date-parts":[["2018",4]]}}},{"id":744,"uris":["http://zotero.org/users/6882493/items/GD285VYK"],"uri":["http://zotero.org/users/6882493/items/GD285VYK"],"itemData":{"id":744,"type":"article-journal","abstract":"The simultaneous intake of food and drugs can have a strong impact on drug release, absorption, distribution, metabolism and/or elimination and consequently, on the efficacy and safety of pharmacotherapy. As such, food-drug interactions are one of the main challenges in oral drug administration. Whereas pharmacokinetic (PK) food-drug interactions can have a variety of causes, pharmacodynamic (PD) food-drug interactions occur due to specific pharmacological interactions between a drug and particular drinks or food. In recent years, extensive efforts were made to elucidate the mechanisms that drive pharmacokinetic food-drug interactions. Their occurrence depends mainly on the properties of the drug substance, the formulation and a multitude of physiological factors. Every intake of food or drink changes the physiological conditions in the human gastrointestinal tract. Therefore, a precise understanding of how different foods and drinks affect the processes of drug absorption, distribution, metabolism and/or elimination as well as formulation performance is important in order to be able to predict and avoid such interactions. Furthermore, it must be considered that beverages such as milk, grapefruit juice and alcohol can also lead to specific food-drug interactions. In this regard, the growing use of food supplements and functional food requires urgent attention in oral pharmacotherapy. Recently, a new consortium in Understanding Gastrointestinal Absorption-related Processes (UNGAP) was established through COST, a funding organisation of the European Union supporting translational research across Europe. In this review of the UNGAP Working group \"Food-Drug Interface\", the different mechanisms that can lead to pharmacokinetic food-drug interactions are discussed and summarised from different expert perspectives.","container-title":"European Journal of Pharmaceutical Sciences: Official Journal of the European Federation for Pharmaceutical Sciences","DOI":"10.1016/j.ejps.2019.04.003","ISSN":"1879-0720","journalAbbreviation":"Eur J Pharm Sci","language":"eng","note":"PMID: 30974173","page":"31-59","source":"PubMed","title":"The mechanisms of pharmacokinetic food-drug interactions - A perspective from the UNGAP group","volume":"134","author":[{"family":"Koziolek","given":"Mirko"},{"family":"Alcaro","given":"Stefano"},{"family":"Augustijns","given":"Patrick"},{"family":"Basit","given":"Abdul W."},{"family":"Grimm","given":"Michael"},{"family":"Hens","given":"Bart"},{"family":"Hoad","given":"Caroline L."},{"family":"Jedamzik","given":"Philipp"},{"family":"Madla","given":"Christine M."},{"family":"Maliepaard","given":"Marc"},{"family":"Marciani","given":"Luca"},{"family":"Maruca","given":"Annalisa"},{"family":"Parrott","given":"Neil"},{"family":"Pávek","given":"Petr"},{"family":"Porter","given":"Christopher J. H."},{"family":"Reppas","given":"Christos"},{"family":"Riet-Nales","given":"Diana","non-dropping-particle":"van"},{"family":"Rubbens","given":"Jari"},{"family":"Statelova","given":"Marina"},{"family":"Trevaskis","given":"Natalie L."},{"family":"Valentová","given":"Kateřina"},{"family":"Vertzoni","given":"Maria"},{"family":"Čepo","given":"Dubravka Vitali"},{"family":"Corsetti","given":"Maura"}],"issued":{"date-parts":[["2019",6,15]]}}},{"id":786,"uris":["http://zotero.org/users/6882493/items/GLJDEBS4"],"uri":["http://zotero.org/users/6882493/items/GLJDEBS4"],"itemData":{"id":786,"type":"article-journal","abstract":"We determined the validity of current medical advice to avoid grapefruit juice consumption while taking 3 widely used statins. A daily glass of grapefruit juice increases blood levels of simvastatin and lovastatin by about 260% if taken at the same time (about 90% if taken 12 hours apart), and atorvastatin by about 80% (whenever taken). Simvastatin 40 mg, lovastatin 40 mg, and atorvastatin 10 mg daily reduce low-density lipoprotein (LDL) cholesterol levels in a 60-year-old man with an LDL cholesterol of 4.8 mmol/L by 37%, reducing ischemic heart disease risk by 61%. When simvastatin or lovastatin are taken at the same time as grapefruit juice, the estimated reduction in LDL cholesterol is 48%, and in heart disease is 70%. If the juice is taken 12 hours before these statins, the reductions are, respectively, 43% and 66%, and for atorvastatin, 42% and 66%. The increased rhabdomyolysis risk from grapefruit juice consumption due to the increased effective statin dose is minimal compared with the greater effect in preventing heart disease. Grapefruit juice should not be contraindicated in people taking statins.","container-title":"The American Journal of Medicine","DOI":"10.1016/j.amjmed.2015.07.036","ISSN":"1555-7162","issue":"1","journalAbbreviation":"Am J Med","language":"eng","note":"PMID: 26299317","page":"26-29","source":"PubMed","title":"Grapefruit Juice and Statins","volume":"129","author":[{"family":"Lee","given":"Jonathan W."},{"family":"Morris","given":"Joan K."},{"family":"Wald","given":"Nicholas J."}],"issued":{"date-parts":[["2016",1]]}}},{"id":904,"uris":["http://zotero.org/users/6882493/items/IJI4XWAU"],"uri":["http://zotero.org/users/6882493/items/IJI4XWAU"],"itemData":{"id":904,"type":"article-journal","abstract":"An interaction of drug with food, herbs, and dietary supplements is usually the consequence of a physical, chemical or physiologic relationship between a drug and a product consumed as food, nutritional supplement or over-the-counter medicinal plant. The current educational review aims at reminding to the prescribing physicians that the most clinically relevant drug-food interactions may not be strictly limited to those with grapefruit juice and with the Saint John's Wort herbal extract and may be responsible for changes in drug plasma concentrations, which in turn decrease efficacy or led to sometimes life-threatening toxicity. Common situations handled in clinical practice such as aging, concomitant medications, transplant recipients, patients with cancer, malnutrition, HIV infection and those receiving enteral or parenteral feeding may be at increased risk of drug-food or drug-herb interactions. Medications with narrow therapeutic index or potential life-threatening toxicity, e.g., the non-steroidal anti-inflammatory drugs, opioid analgesics, cardiovascular medications, warfarin, anticancer drugs and immunosuppressants may be at risk of significant drug-food interactions to occur. Despite the fact that considerable effort has been achieved to increase patient' and doctor's information and ability to anticipate their occurrence and consequences in clinical practice, a thorough and detailed health history and dietary recall are essential for identifying potential problems in order to optimize patient prescriptions and drug dosing on an individual basis as well as to increase the treatment risk/benefit ratio.","container-title":"Pharmacological Research","DOI":"10.1016/j.phrs.2016.09.038","ISSN":"1096-1186","journalAbbreviation":"Pharmacol Res","language":"eng","note":"PMID: 27693910","page":"82-92","source":"PubMed","title":"Is the clinical relevance of drug-food and drug-herb interactions limited to grapefruit juice and Saint-John's Wort?","volume":"118","author":[{"family":"Mouly","given":"Stéphane"},{"family":"Lloret-Linares","given":"Célia"},{"family":"Sellier","given":"Pierre-Olivier"},{"family":"Sene","given":"Damien"},{"family":"Bergmann","given":"J.-F."}],"issued":{"date-parts":[["2017",4]]}}},{"id":934,"uris":["http://zotero.org/users/6882493/items/YMUC6U6X"],"uri":["http://zotero.org/users/6882493/items/YMUC6U6X"],"itemData":{"id":934,"type":"article-journal","abstract":"Background Overactive bladder syndrome is a condition where one or more of the symptoms such as pollakiuria, urgent need to urinate, nocturia and urinary incontinence is observed. Its prevalence ranges between 7 and 27 % in men and 9-43 % in women. The role of a pharmacist is to educate the patient on medications administration scheme, and drug interactions with particular food or food components. Aim of the review To assess a potential impact of food and fruit juice on the pharmacokinetic and therapeutic effects of medications used in treating overactive bladder syndrome. This information will enhance pharmaceutical care and is vital and helpful for pharmacists counseling their patients. Method In order to gather information on interactions of medications employed in bladder dysfunctions, the English language reports published in the PubMed, Embase, Cochrane and CINAHL database over the years 1996-2015 were studied. Additionally, other resources, namely drugs.com, Medscape, UpToDate, Micromedex, Medical Letter, as well as Stockley Drugs Interaction electronic publication were included in the study. The analysis also covered product data sheets for particular medicinal products. Results Meals and the consumption of grapefruit juice were found to exert a diversified effect on the pharmacokinetics of drugs employed in overactive bladder syndrome therapy. Neither tolterodine, nor mirabegron interact with food and citrus fruit juice, whereas darifenacin, fesoterodine, oxybutynin and solifenacin do interact with grapefruit and others citrus fruit juice. The effects of such interactions may potentially be negative to patients. Trospium absorption is significantly decreased by food. Conclusion For selected medicines used in treating bladder dysfunctions food and grapefruit juice consumption may significantly affect efficacy and safety of the therapy. All information on the topic is likely to enhance the quality of pharmaceutical care.","container-title":"International Journal of Clinical Pharmacy","DOI":"10.1007/s11096-016-0383-5","ISSN":"2210-7711","issue":"6","journalAbbreviation":"Int J Clin Pharm","language":"eng","note":"PMID: 27738922\nPMCID: PMC5124029","page":"1350-1356","source":"PubMed","title":"A short review of drug-food interactions of medicines treating overactive bladder syndrome","volume":"38","author":[{"family":"Paśko","given":"Paweł"},{"family":"Rodacki","given":"Tomasz"},{"family":"Domagała-Rodacka","given":"Renata"},{"family":"Owczarek","given":"Danuta"}],"issued":{"date-parts":[["2016",12]]}}},{"id":998,"uris":["http://zotero.org/users/6882493/items/KWVQ3IBE"],"uri":["http://zotero.org/users/6882493/items/KWVQ3IBE"],"itemData":{"id":998,"type":"article-journal","abstract":"Grapefruit juice and grapefruit product consumption have potential health benefits; however, their intake is also associated with interactions with certain drugs, including calcium channel blockers, immunosuppressants and antihistamines. The primary mechanism through which interactions are mediated is mechanism-based intestinal cytochrome P450 3A4 inhibition by furanocoumarins resulting in increased bioavailability of administered medications that are substrates. Grapefruit products have also been associated with interactions with P-glycoprotein (P-gp) and uptake transporters (e.g. organic anion-transporting polypeptides [OATPs]). Polyphenolic compounds such as flavonoids have been proposed as the causative agents of the P-gp and OATP interactions. The mechanisms and magnitudes of the interactions can be influenced by the concentrations of furanocoumarins and flavonoids in the grapefruit product, the volume of juice consumed, and the inherent variability of specific enzymes and transporter components in humans. It is therefore challenging to predict the extent of grapefruit product-drug interactions and to compare available in vitro and in vivo data. The clinical significance of such interactions also depends on the disposition and toxicity profile of the drug being administered. The aim of this review is to outline the mechanisms of grapefruit-drug interactions and present a comprehensive summary of those agents affected and whether they are likely to be of clinical relevance.","container-title":"Drugs","DOI":"10.2165/11585250-000000000-00000","ISSN":"1179-1950","issue":"18","journalAbbreviation":"Drugs","language":"eng","note":"PMID: 21142260","page":"2373-2407","source":"PubMed","title":"Grapefruit-drug interactions","volume":"70","author":[{"family":"Seden","given":"Kay"},{"family":"Dickinson","given":"Laura"},{"family":"Khoo","given":"Saye"},{"family":"Back","given":"David"}],"issued":{"date-parts":[["2010",12,24]]}}},{"id":1050,"uris":["http://zotero.org/users/6882493/items/MZZZVDAR"],"uri":["http://zotero.org/users/6882493/items/MZZZVDAR"],"itemData":{"id":1050,"type":"article-journal","abstract":"Adverse drug interactions due to grapefruit juice are well known prompting warnings even in drug labels. Similar issues have not been reported for clementines and available data is scarce, despite of genetic descent. We observed substantially increased tacrolimus trough concentrations in a renal transplant patient consuming high clementine amounts and, thus, scrutinised the effects of clementine juice on drug metabolism and drug transporters in vitro and compared it to the effects of mandarin and grapefruit juice. All citrus juices profoundly induced several drug transporters and drug metabolising enzymes, whereas the effects of grapefruit juice were most pronounced (e.g. 156-fold and 34-fold induction of cytochrome P450 (CYP) 3A4 mRNA by grapefruit juice and clementine juice, respectively). However, the juices also inhibited e.g. CYP3A4, raising the question which effect prevails in vivo. Using an enzymatic activity assay, we demonstrated that at least in vitro CYP3A4 inhibition prevails for both grapefruit and clementine juice, whereas for CYP1A2 induction appears to predominate. Thus, inhibition of CYP3A4 is presumably the underlying reason for the observed increase in the concentrations of the CYP3A4 substrate tacrolimus in the patient. Taken together, our data indicate that clementine juice as well as grapefruit juice and to a lesser extent also mandarin juice can induce several important drug metabolising enzymes and drug transporters, but also inhibit some of these proteins. Our data indicate that clementine juice similar to grapefruit juice bears the potential for profound interactions with drugs potentially leading to adverse drug effects e.g. through over-exposure to CYP3A4 substrates.","container-title":"European Journal of Pharmaceutical Sciences: Official Journal of the European Federation for Pharmaceutical Sciences","DOI":"10.1016/j.ejps.2016.11.021","ISSN":"1879-0720","journalAbbreviation":"Eur J Pharm Sci","language":"eng","note":"PMID: 27890698","page":"247-256","source":"PubMed","title":"Clementine juice has the potential for drug interactions - In vitro comparison with grapefruit and mandarin juice","volume":"97","author":[{"family":"Theile","given":"Dirk"},{"family":"Hohmann","given":"Nicolas"},{"family":"Kiemel","given":"Dominik"},{"family":"Gattuso","given":"Giuseppe"},{"family":"Barreca","given":"Davide"},{"family":"Mikus","given":"Gerd"},{"family":"Haefeli","given":"Walter Emil"},{"family":"Schwenger","given":"Vedat"},{"family":"Weiss","given":"Johanna"}],"issued":{"date-parts":[["2017",1,15]]}}},{"id":1114,"uris":["http://zotero.org/users/6882493/items/PD3QBKTF"],"uri":["http://zotero.org/users/6882493/items/PD3QBKTF"],"itemData":{"id":1114,"type":"article-journal","abstract":"In recent years, an increasing number of clinical drug-drug interactions (DDIs) have been attributed to inhibition of intestinal organic anion-transporting polypeptides (OATPs); however, only a few of these DDI results were reflected in drug labels. This review aims to provide a thorough analysis of intestinal OATP-mediated pharmacokinetic-based DDIs, using both in vitro and clinical investigations, highlighting the main mechanistic findings and discussing their clinical relevance. On the basis of pharmacogenetic and clinical DDI results, a total of 12 drugs were identified as possible clinical substrates of OATP2B1 and OATP1A2. Among them, 3 drugs, namely atenolol, celiprolol, and fexofenadine, have emerged as the most sensitive substrates to evaluate clinical OATP-mediated intestinal DDIs when interactions with P-glycoprotein by the test compound can be ruled out. With regard to perpetrators, 8 dietary or natural products and 1 investigational drug, ronacaleret (now terminated), showed clinical intestinal inhibition attributable to OATPs, producing ≥20% decreases in area under the plasma concentration-time curve of the co-administered drug. Common juices, such as apple juice, grapefruit juice, and orange juice, are considered potent inhibitors of intestinal OATP2B1 and OATP1A2 (decreasing exposure of the co-administered substrate by </w:instrText>
      </w:r>
      <w:r w:rsidR="00BA27B0" w:rsidRPr="00925364">
        <w:rPr>
          <w:rFonts w:ascii="Cambria Math" w:hAnsi="Cambria Math" w:cs="Cambria Math"/>
          <w:lang w:val="en-US"/>
        </w:rPr>
        <w:instrText>∼</w:instrText>
      </w:r>
      <w:r w:rsidR="00BA27B0" w:rsidRPr="00925364">
        <w:rPr>
          <w:rFonts w:cstheme="minorHAnsi"/>
          <w:lang w:val="en-US"/>
        </w:rPr>
        <w:instrText xml:space="preserve">85%) and may be adequate prototype inhibitors to investigate intestinal DDIs mediated by OATPs.","container-title":"Journal of Pharmaceutical Sciences","DOI":"10.1016/j.xphs.2017.04.004","ISSN":"1520-6017","issue":"9","journalAbbreviation":"J Pharm Sci","language":"eng","note":"PMID: 28414144","page":"2312-2325","source":"PubMed","title":"Intestinal Drug Interactions Mediated by OATPs: A Systematic Review of Preclinical and Clinical Findings","title-short":"Intestinal Drug Interactions Mediated by OATPs","volume":"106","author":[{"family":"Yu","given":"Jingjing"},{"family":"Zhou","given":"Zhu"},{"family":"Tay-Sontheimer","given":"Jessica"},{"family":"Levy","given":"René H."},{"family":"Ragueneau-Majlessi","given":"Isabelle"}],"issued":{"date-parts":[["2017",9]]}}}],"schema":"https://github.com/citation-style-language/schema/raw/master/csl-citation.json"} </w:instrText>
      </w:r>
      <w:r w:rsidR="00BA27B0" w:rsidRPr="00EA79DA">
        <w:rPr>
          <w:rFonts w:cstheme="minorHAnsi"/>
          <w:lang w:val="en-US"/>
        </w:rPr>
        <w:fldChar w:fldCharType="separate"/>
      </w:r>
      <w:r w:rsidR="00BA27B0" w:rsidRPr="00EB007D">
        <w:rPr>
          <w:rFonts w:cstheme="minorHAnsi"/>
          <w:lang w:val="en-US"/>
        </w:rPr>
        <w:t>(Chen et al., 2018; Koziolek et al., 2019; Lee et al., 2016; Mouly et al., 2017; Paśko et al., 2016; Seden et al., 2010; Theile et al., 2017; Yu et al., 2017)</w:t>
      </w:r>
      <w:r w:rsidR="00BA27B0" w:rsidRPr="00EA79DA">
        <w:rPr>
          <w:rFonts w:cstheme="minorHAnsi"/>
          <w:lang w:val="en-US"/>
        </w:rPr>
        <w:fldChar w:fldCharType="end"/>
      </w:r>
      <w:r w:rsidR="00074A71" w:rsidRPr="00925364">
        <w:rPr>
          <w:rFonts w:cstheme="minorHAnsi"/>
          <w:lang w:val="en-US"/>
        </w:rPr>
        <w:t xml:space="preserve">. </w:t>
      </w:r>
      <w:r w:rsidRPr="00925364">
        <w:rPr>
          <w:rFonts w:cstheme="minorHAnsi"/>
          <w:lang w:val="en-US"/>
        </w:rPr>
        <w:t>Furthermore, certain alcoholic beverages (e.g.</w:t>
      </w:r>
      <w:r w:rsidR="00352D18" w:rsidRPr="00925364">
        <w:rPr>
          <w:rFonts w:cstheme="minorHAnsi"/>
          <w:lang w:val="en-US"/>
        </w:rPr>
        <w:t>,</w:t>
      </w:r>
      <w:r w:rsidRPr="00925364">
        <w:rPr>
          <w:rFonts w:cstheme="minorHAnsi"/>
          <w:lang w:val="en-US"/>
        </w:rPr>
        <w:t xml:space="preserve"> wine) contain xenobiotics other than alcohol</w:t>
      </w:r>
      <w:r w:rsidR="00352D18" w:rsidRPr="00925364">
        <w:rPr>
          <w:rFonts w:cstheme="minorHAnsi"/>
          <w:lang w:val="en-US"/>
        </w:rPr>
        <w:t>,</w:t>
      </w:r>
      <w:r w:rsidRPr="00925364">
        <w:rPr>
          <w:rFonts w:cstheme="minorHAnsi"/>
          <w:lang w:val="en-US"/>
        </w:rPr>
        <w:t xml:space="preserve"> capable to interact with medications like </w:t>
      </w:r>
      <w:proofErr w:type="spellStart"/>
      <w:r w:rsidRPr="00925364">
        <w:rPr>
          <w:rFonts w:cstheme="minorHAnsi"/>
          <w:lang w:val="en-US"/>
        </w:rPr>
        <w:t>resvetrol</w:t>
      </w:r>
      <w:proofErr w:type="spellEnd"/>
      <w:r w:rsidRPr="00925364">
        <w:rPr>
          <w:rFonts w:cstheme="minorHAnsi"/>
          <w:lang w:val="en-US"/>
        </w:rPr>
        <w:t xml:space="preserve"> and gallic acid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{"citationID":"DXcslAiO","properties":{"formattedCitation":"(Jang and Harris, 2007)","plainCitation":"(Jang and Harris, 2007)","noteIndex":0},"citationItems":[{"id":726,"uris":["http://zotero.org/users/6882493/items/BB47LFLN"],"uri":["http://zotero.org/users/6882493/items/BB47LFLN"],"itemData":{"id":726,"type":"article-journal","abstract":"Ethanol is likely among the most widely and extensively used drugs in the world. It has also been demonstrated to alter the expression or activity of some drug-metabolizing enzymes. Thus, marked ethanol-provoked drug interactions could be of notable clinical importance. To date, relatively few clinically important interactions have been reported, involving cocaine, disulfiram and tacrolimus. Limited or modest interactions with ethanol have also been reported for drugs such as abacavir, cisapride, 'ecstasy' (3,4-methylenedioxymetamfetamine), gamma-hydroxybutyrate, methylyphenidate, metronidazole and verapamil. Most of these interactions do not seem to involve CYP2E1, the enzyme initially characterized and cloned based on its ability to metabolize and be induced by ethanol. Important work has elucidated the relationship between CYP2E1-mediated formation of the hepatotoxic metabolite of acetaminophen and alcohol consumption. Lastly, drug interactions involving other components of alcoholic beverages such as flavonoid and other polyphenolic components of red wine have been reported.","container-title":"Expert Opinion on Drug Metabolism &amp; Toxicology","DOI":"10.1517/17425255.3.5.719","ISSN":"1742-5255","issue":"5","journalAbbreviation":"Expert Opin Drug Metab Toxicol","language":"eng","note":"PMID: 17916057","page":"719-731","source":"PubMed","title":"Drug interactions involving ethanol and alcoholic beverages","volume":"3","author":[{"family":"Jang","given":"Graham R."},{"family":"Harris","given":"Robert Z."}],"issued":{"date-parts":[["2007",10]]}}}],"schema":"https://github.com/citation-style-language/schema/raw/master/csl-citation.json"}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(Jang and Harris, 2007)</w:t>
      </w:r>
      <w:r w:rsidR="00BA27B0" w:rsidRPr="00EA79DA">
        <w:rPr>
          <w:rFonts w:cstheme="minorHAnsi"/>
          <w:lang w:val="en-US"/>
        </w:rPr>
        <w:fldChar w:fldCharType="end"/>
      </w:r>
      <w:r w:rsidRPr="00925364">
        <w:rPr>
          <w:rFonts w:cstheme="minorHAnsi"/>
          <w:lang w:val="en-US"/>
        </w:rPr>
        <w:t>.</w:t>
      </w:r>
    </w:p>
    <w:p w14:paraId="11A405E9" w14:textId="00DC85F3" w:rsidR="008D7683" w:rsidRPr="00925364" w:rsidRDefault="008323D4"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lastRenderedPageBreak/>
        <w:t xml:space="preserve">Considering that </w:t>
      </w:r>
      <w:r w:rsidR="008D7683" w:rsidRPr="00925364">
        <w:rPr>
          <w:rFonts w:cstheme="minorHAnsi"/>
          <w:lang w:val="en-US"/>
        </w:rPr>
        <w:t xml:space="preserve">fruit juices </w:t>
      </w:r>
      <w:r w:rsidR="003A2172" w:rsidRPr="00925364">
        <w:rPr>
          <w:rFonts w:cstheme="minorHAnsi"/>
          <w:lang w:val="en-US"/>
        </w:rPr>
        <w:t xml:space="preserve">are often </w:t>
      </w:r>
      <w:r w:rsidR="008D7683" w:rsidRPr="00925364">
        <w:rPr>
          <w:rFonts w:cstheme="minorHAnsi"/>
          <w:lang w:val="en-US"/>
        </w:rPr>
        <w:t xml:space="preserve">used in </w:t>
      </w:r>
      <w:r w:rsidR="009F08AF" w:rsidRPr="00925364">
        <w:rPr>
          <w:rFonts w:cstheme="minorHAnsi"/>
          <w:lang w:val="en-US"/>
        </w:rPr>
        <w:t xml:space="preserve">clinical studies aimed at investigating AMI </w:t>
      </w:r>
      <w:r w:rsidRPr="00925364">
        <w:rPr>
          <w:rFonts w:cstheme="minorHAnsi"/>
          <w:lang w:val="en-US"/>
        </w:rPr>
        <w:t xml:space="preserve">to mask alcohol taste, we </w:t>
      </w:r>
      <w:r w:rsidR="003A2172" w:rsidRPr="00925364">
        <w:rPr>
          <w:rFonts w:cstheme="minorHAnsi"/>
          <w:lang w:val="en-US"/>
        </w:rPr>
        <w:t xml:space="preserve">hypothesized </w:t>
      </w:r>
      <w:r w:rsidRPr="00925364">
        <w:rPr>
          <w:rFonts w:cstheme="minorHAnsi"/>
          <w:lang w:val="en-US"/>
        </w:rPr>
        <w:t>that th</w:t>
      </w:r>
      <w:r w:rsidR="003A2172" w:rsidRPr="00925364">
        <w:rPr>
          <w:rFonts w:cstheme="minorHAnsi"/>
          <w:lang w:val="en-US"/>
        </w:rPr>
        <w:t>e</w:t>
      </w:r>
      <w:r w:rsidRPr="00925364">
        <w:rPr>
          <w:rFonts w:cstheme="minorHAnsi"/>
          <w:lang w:val="en-US"/>
        </w:rPr>
        <w:t xml:space="preserve"> </w:t>
      </w:r>
      <w:r w:rsidR="003A2172" w:rsidRPr="00925364">
        <w:rPr>
          <w:rFonts w:cstheme="minorHAnsi"/>
          <w:lang w:val="en-US"/>
        </w:rPr>
        <w:t xml:space="preserve">addition of </w:t>
      </w:r>
      <w:r w:rsidRPr="00925364">
        <w:rPr>
          <w:rFonts w:cstheme="minorHAnsi"/>
          <w:lang w:val="en-US"/>
        </w:rPr>
        <w:t xml:space="preserve">juices </w:t>
      </w:r>
      <w:r w:rsidR="00BB7135" w:rsidRPr="00925364">
        <w:rPr>
          <w:rFonts w:cstheme="minorHAnsi"/>
          <w:lang w:val="en-US"/>
        </w:rPr>
        <w:t xml:space="preserve">and/or the lack of appropriate control group </w:t>
      </w:r>
      <w:r w:rsidRPr="00925364">
        <w:rPr>
          <w:rFonts w:cstheme="minorHAnsi"/>
          <w:lang w:val="en-US"/>
        </w:rPr>
        <w:t xml:space="preserve">may have influenced </w:t>
      </w:r>
      <w:r w:rsidR="001D5F0E" w:rsidRPr="00925364">
        <w:rPr>
          <w:rFonts w:cstheme="minorHAnsi"/>
          <w:lang w:val="en-US"/>
        </w:rPr>
        <w:t xml:space="preserve">some of </w:t>
      </w:r>
      <w:r w:rsidRPr="00925364">
        <w:rPr>
          <w:rFonts w:cstheme="minorHAnsi"/>
          <w:lang w:val="en-US"/>
        </w:rPr>
        <w:t xml:space="preserve">the results </w:t>
      </w:r>
      <w:r w:rsidR="009F08AF" w:rsidRPr="00925364">
        <w:rPr>
          <w:rFonts w:cstheme="minorHAnsi"/>
          <w:lang w:val="en-US"/>
        </w:rPr>
        <w:t>obtained</w:t>
      </w:r>
      <w:r w:rsidR="001D5F0E" w:rsidRPr="00925364">
        <w:rPr>
          <w:rFonts w:cstheme="minorHAnsi"/>
          <w:lang w:val="en-US"/>
        </w:rPr>
        <w:t xml:space="preserve"> by clinical studies conducted in this field</w:t>
      </w:r>
      <w:r w:rsidRPr="00925364">
        <w:rPr>
          <w:rFonts w:cstheme="minorHAnsi"/>
          <w:lang w:val="en-US"/>
        </w:rPr>
        <w:t xml:space="preserve">. Accordingly, we decide to conduct a systematic review </w:t>
      </w:r>
      <w:r w:rsidR="009F08AF" w:rsidRPr="00925364">
        <w:rPr>
          <w:rFonts w:cstheme="minorHAnsi"/>
          <w:lang w:val="en-US"/>
        </w:rPr>
        <w:t>and meta-</w:t>
      </w:r>
      <w:r w:rsidR="004E604D" w:rsidRPr="00925364">
        <w:rPr>
          <w:rFonts w:cstheme="minorHAnsi"/>
          <w:lang w:val="en-US"/>
        </w:rPr>
        <w:t xml:space="preserve">analysis </w:t>
      </w:r>
      <w:r w:rsidR="00EF76AD" w:rsidRPr="00925364">
        <w:rPr>
          <w:rFonts w:cstheme="minorHAnsi"/>
          <w:lang w:val="en-US"/>
        </w:rPr>
        <w:t xml:space="preserve">aimed at </w:t>
      </w:r>
      <w:r w:rsidR="004E604D" w:rsidRPr="00925364">
        <w:rPr>
          <w:rFonts w:cstheme="minorHAnsi"/>
          <w:lang w:val="en-US"/>
        </w:rPr>
        <w:t>investigat</w:t>
      </w:r>
      <w:r w:rsidR="00EF76AD" w:rsidRPr="00925364">
        <w:rPr>
          <w:rFonts w:cstheme="minorHAnsi"/>
          <w:lang w:val="en-US"/>
        </w:rPr>
        <w:t xml:space="preserve">ing potential </w:t>
      </w:r>
      <w:r w:rsidR="00753618" w:rsidRPr="00925364">
        <w:rPr>
          <w:rFonts w:cstheme="minorHAnsi"/>
          <w:lang w:val="en-US"/>
        </w:rPr>
        <w:t xml:space="preserve">AMI </w:t>
      </w:r>
      <w:r w:rsidR="004E604D" w:rsidRPr="00925364">
        <w:rPr>
          <w:rFonts w:cstheme="minorHAnsi"/>
          <w:lang w:val="en-US"/>
        </w:rPr>
        <w:t xml:space="preserve">after </w:t>
      </w:r>
      <w:r w:rsidR="003A2172" w:rsidRPr="00925364">
        <w:rPr>
          <w:rFonts w:cstheme="minorHAnsi"/>
          <w:lang w:val="en-US"/>
        </w:rPr>
        <w:t xml:space="preserve">the </w:t>
      </w:r>
      <w:r w:rsidR="004E604D" w:rsidRPr="00925364">
        <w:rPr>
          <w:rFonts w:cstheme="minorHAnsi"/>
          <w:lang w:val="en-US"/>
        </w:rPr>
        <w:t xml:space="preserve">exclusion </w:t>
      </w:r>
      <w:r w:rsidR="009E09E4" w:rsidRPr="00925364">
        <w:rPr>
          <w:rFonts w:cstheme="minorHAnsi"/>
          <w:lang w:val="en-US"/>
        </w:rPr>
        <w:t xml:space="preserve">of </w:t>
      </w:r>
      <w:r w:rsidR="004E604D" w:rsidRPr="00925364">
        <w:rPr>
          <w:rFonts w:cstheme="minorHAnsi"/>
          <w:lang w:val="en-US"/>
        </w:rPr>
        <w:t xml:space="preserve">the </w:t>
      </w:r>
      <w:r w:rsidR="003529F3" w:rsidRPr="00925364">
        <w:rPr>
          <w:rFonts w:cstheme="minorHAnsi"/>
          <w:lang w:val="en-US"/>
        </w:rPr>
        <w:t xml:space="preserve">confounding </w:t>
      </w:r>
      <w:r w:rsidR="00753618" w:rsidRPr="00925364">
        <w:rPr>
          <w:rFonts w:cstheme="minorHAnsi"/>
          <w:lang w:val="en-US"/>
        </w:rPr>
        <w:t xml:space="preserve">effects </w:t>
      </w:r>
      <w:r w:rsidR="00EF76AD" w:rsidRPr="00925364">
        <w:rPr>
          <w:rFonts w:cstheme="minorHAnsi"/>
          <w:lang w:val="en-US"/>
        </w:rPr>
        <w:t xml:space="preserve">induced by </w:t>
      </w:r>
      <w:r w:rsidR="003529F3" w:rsidRPr="00925364">
        <w:rPr>
          <w:rFonts w:cstheme="minorHAnsi"/>
          <w:lang w:val="en-US"/>
        </w:rPr>
        <w:t>fruit juice</w:t>
      </w:r>
      <w:r w:rsidR="003A2172" w:rsidRPr="00925364">
        <w:rPr>
          <w:rFonts w:cstheme="minorHAnsi"/>
          <w:lang w:val="en-US"/>
        </w:rPr>
        <w:t>s</w:t>
      </w:r>
      <w:r w:rsidR="00753618" w:rsidRPr="00925364">
        <w:rPr>
          <w:rFonts w:cstheme="minorHAnsi"/>
          <w:lang w:val="en-US"/>
        </w:rPr>
        <w:t xml:space="preserve"> or other substances</w:t>
      </w:r>
      <w:r w:rsidR="003529F3" w:rsidRPr="00925364">
        <w:rPr>
          <w:rFonts w:cstheme="minorHAnsi"/>
          <w:lang w:val="en-US"/>
        </w:rPr>
        <w:t xml:space="preserve">. To achieve this </w:t>
      </w:r>
      <w:r w:rsidR="0039329A" w:rsidRPr="00925364">
        <w:rPr>
          <w:rFonts w:cstheme="minorHAnsi"/>
          <w:lang w:val="en-US"/>
        </w:rPr>
        <w:t>goal</w:t>
      </w:r>
      <w:r w:rsidR="003529F3" w:rsidRPr="00925364">
        <w:rPr>
          <w:rFonts w:cstheme="minorHAnsi"/>
          <w:lang w:val="en-US"/>
        </w:rPr>
        <w:t xml:space="preserve">, we selected only </w:t>
      </w:r>
      <w:r w:rsidR="008D7683" w:rsidRPr="00925364">
        <w:rPr>
          <w:rFonts w:cstheme="minorHAnsi"/>
          <w:lang w:val="en-US"/>
        </w:rPr>
        <w:t xml:space="preserve">controlled studies </w:t>
      </w:r>
      <w:r w:rsidR="003529F3" w:rsidRPr="00925364">
        <w:rPr>
          <w:rFonts w:cstheme="minorHAnsi"/>
          <w:lang w:val="en-US"/>
        </w:rPr>
        <w:t xml:space="preserve">in which </w:t>
      </w:r>
      <w:r w:rsidR="009F08AF" w:rsidRPr="00925364">
        <w:rPr>
          <w:rFonts w:cstheme="minorHAnsi"/>
          <w:lang w:val="en-US"/>
        </w:rPr>
        <w:t xml:space="preserve">participants received </w:t>
      </w:r>
      <w:r w:rsidR="003529F3" w:rsidRPr="00925364">
        <w:rPr>
          <w:rFonts w:cstheme="minorHAnsi"/>
          <w:lang w:val="en-US"/>
        </w:rPr>
        <w:t xml:space="preserve">a </w:t>
      </w:r>
      <w:r w:rsidR="009F08AF" w:rsidRPr="00925364">
        <w:rPr>
          <w:rFonts w:cstheme="minorHAnsi"/>
          <w:lang w:val="en-US"/>
        </w:rPr>
        <w:t xml:space="preserve">therapeutic medication and </w:t>
      </w:r>
      <w:r w:rsidR="008D5AD2" w:rsidRPr="00925364">
        <w:rPr>
          <w:rFonts w:cstheme="minorHAnsi"/>
          <w:lang w:val="en-US"/>
        </w:rPr>
        <w:t xml:space="preserve">consumed </w:t>
      </w:r>
      <w:r w:rsidR="003529F3" w:rsidRPr="00925364">
        <w:rPr>
          <w:rFonts w:cstheme="minorHAnsi"/>
          <w:lang w:val="en-US"/>
        </w:rPr>
        <w:t xml:space="preserve">an </w:t>
      </w:r>
      <w:r w:rsidR="009F08AF" w:rsidRPr="00925364">
        <w:rPr>
          <w:rFonts w:cstheme="minorHAnsi"/>
          <w:lang w:val="en-US"/>
        </w:rPr>
        <w:t>alcohol</w:t>
      </w:r>
      <w:r w:rsidR="00065E51" w:rsidRPr="00925364">
        <w:rPr>
          <w:rFonts w:cstheme="minorHAnsi"/>
          <w:lang w:val="en-US"/>
        </w:rPr>
        <w:t>-containing</w:t>
      </w:r>
      <w:r w:rsidR="009F08AF" w:rsidRPr="00925364">
        <w:rPr>
          <w:rFonts w:cstheme="minorHAnsi"/>
          <w:lang w:val="en-US"/>
        </w:rPr>
        <w:t xml:space="preserve"> solution and </w:t>
      </w:r>
      <w:r w:rsidR="008D7683" w:rsidRPr="00925364">
        <w:rPr>
          <w:rFonts w:cstheme="minorHAnsi"/>
          <w:lang w:val="en-US"/>
        </w:rPr>
        <w:t xml:space="preserve">the </w:t>
      </w:r>
      <w:r w:rsidR="009F08AF" w:rsidRPr="00925364">
        <w:rPr>
          <w:rFonts w:cstheme="minorHAnsi"/>
          <w:lang w:val="en-US"/>
        </w:rPr>
        <w:t xml:space="preserve">results </w:t>
      </w:r>
      <w:r w:rsidR="008D7683" w:rsidRPr="00925364">
        <w:rPr>
          <w:rFonts w:cstheme="minorHAnsi"/>
          <w:lang w:val="en-US"/>
        </w:rPr>
        <w:t xml:space="preserve">obtained </w:t>
      </w:r>
      <w:r w:rsidR="009F08AF" w:rsidRPr="00925364">
        <w:rPr>
          <w:rFonts w:cstheme="minorHAnsi"/>
          <w:lang w:val="en-US"/>
        </w:rPr>
        <w:t xml:space="preserve">were compared to participants who received the same therapeutic medication </w:t>
      </w:r>
      <w:r w:rsidR="001D5F0E" w:rsidRPr="00925364">
        <w:rPr>
          <w:rFonts w:cstheme="minorHAnsi"/>
          <w:lang w:val="en-US"/>
        </w:rPr>
        <w:t xml:space="preserve">together with </w:t>
      </w:r>
      <w:r w:rsidR="003529F3" w:rsidRPr="00925364">
        <w:rPr>
          <w:rFonts w:cstheme="minorHAnsi"/>
          <w:lang w:val="en-US"/>
        </w:rPr>
        <w:t>a</w:t>
      </w:r>
      <w:r w:rsidR="00BB7135" w:rsidRPr="00925364">
        <w:rPr>
          <w:rFonts w:cstheme="minorHAnsi"/>
          <w:lang w:val="en-US"/>
        </w:rPr>
        <w:t>n appropriate</w:t>
      </w:r>
      <w:r w:rsidR="003529F3" w:rsidRPr="00925364">
        <w:rPr>
          <w:rFonts w:cstheme="minorHAnsi"/>
          <w:lang w:val="en-US"/>
        </w:rPr>
        <w:t xml:space="preserve"> </w:t>
      </w:r>
      <w:r w:rsidR="009F08AF" w:rsidRPr="00925364">
        <w:rPr>
          <w:rFonts w:cstheme="minorHAnsi"/>
          <w:lang w:val="en-US"/>
        </w:rPr>
        <w:t>placebo solution (see</w:t>
      </w:r>
      <w:r w:rsidR="00BA27B0" w:rsidRPr="00925364">
        <w:rPr>
          <w:rFonts w:cstheme="minorHAnsi"/>
          <w:lang w:val="en-US"/>
        </w:rPr>
        <w:t xml:space="preserve"> </w:t>
      </w:r>
      <w:r w:rsidR="009F08AF" w:rsidRPr="00925364">
        <w:rPr>
          <w:rFonts w:cstheme="minorHAnsi"/>
          <w:lang w:val="en-US"/>
        </w:rPr>
        <w:t xml:space="preserve">Agabio et al., 2020 for methodological details). </w:t>
      </w:r>
      <w:r w:rsidR="00511AB7" w:rsidRPr="00925364">
        <w:rPr>
          <w:rFonts w:cstheme="minorHAnsi"/>
          <w:lang w:val="en-US"/>
        </w:rPr>
        <w:t>Studies in which the control group did not receive any solution were excluded</w:t>
      </w:r>
      <w:r w:rsidR="009E09E4" w:rsidRPr="00925364">
        <w:rPr>
          <w:rFonts w:cstheme="minorHAnsi"/>
          <w:lang w:val="en-US"/>
        </w:rPr>
        <w:t xml:space="preserve"> and w</w:t>
      </w:r>
      <w:r w:rsidR="009F08AF" w:rsidRPr="00925364">
        <w:rPr>
          <w:rFonts w:cstheme="minorHAnsi"/>
          <w:lang w:val="en-US"/>
        </w:rPr>
        <w:t xml:space="preserve">e </w:t>
      </w:r>
      <w:r w:rsidR="0039329A" w:rsidRPr="00925364">
        <w:rPr>
          <w:rFonts w:cstheme="minorHAnsi"/>
          <w:lang w:val="en-US"/>
        </w:rPr>
        <w:t xml:space="preserve">specifically paid </w:t>
      </w:r>
      <w:r w:rsidR="009F08AF" w:rsidRPr="00925364">
        <w:rPr>
          <w:rFonts w:cstheme="minorHAnsi"/>
          <w:lang w:val="en-US"/>
        </w:rPr>
        <w:t xml:space="preserve">attention to establish whether </w:t>
      </w:r>
      <w:r w:rsidR="00753618" w:rsidRPr="00925364">
        <w:rPr>
          <w:rFonts w:cstheme="minorHAnsi"/>
          <w:lang w:val="en-US"/>
        </w:rPr>
        <w:t xml:space="preserve">participants of the </w:t>
      </w:r>
      <w:r w:rsidR="009F08AF" w:rsidRPr="00925364">
        <w:rPr>
          <w:rFonts w:cstheme="minorHAnsi"/>
          <w:lang w:val="en-US"/>
        </w:rPr>
        <w:t xml:space="preserve">control group received the appropriate placebo solution. </w:t>
      </w:r>
    </w:p>
    <w:p w14:paraId="3D9B6099" w14:textId="77777777" w:rsidR="001D2155" w:rsidRPr="00925364" w:rsidRDefault="001D2155">
      <w:pPr>
        <w:tabs>
          <w:tab w:val="left" w:pos="284"/>
          <w:tab w:val="left" w:pos="426"/>
        </w:tabs>
        <w:spacing w:after="0" w:line="480" w:lineRule="auto"/>
        <w:rPr>
          <w:rFonts w:cstheme="minorHAnsi"/>
          <w:b/>
          <w:bCs/>
          <w:caps/>
          <w:lang w:val="en-US"/>
        </w:rPr>
      </w:pPr>
    </w:p>
    <w:p w14:paraId="381CF783" w14:textId="0A08FF71" w:rsidR="000C55A5" w:rsidRPr="00925364" w:rsidRDefault="00AF5FAD">
      <w:pPr>
        <w:tabs>
          <w:tab w:val="left" w:pos="284"/>
          <w:tab w:val="left" w:pos="426"/>
        </w:tabs>
        <w:spacing w:after="0" w:line="480" w:lineRule="auto"/>
        <w:rPr>
          <w:rFonts w:cstheme="minorHAnsi"/>
          <w:b/>
          <w:bCs/>
          <w:caps/>
          <w:lang w:val="en-US"/>
        </w:rPr>
      </w:pPr>
      <w:r w:rsidRPr="00925364">
        <w:rPr>
          <w:rFonts w:cstheme="minorHAnsi"/>
          <w:b/>
          <w:bCs/>
          <w:caps/>
          <w:lang w:val="en-US"/>
        </w:rPr>
        <w:t xml:space="preserve">2. </w:t>
      </w:r>
      <w:r w:rsidR="000C55A5" w:rsidRPr="00925364">
        <w:rPr>
          <w:rFonts w:cstheme="minorHAnsi"/>
          <w:b/>
          <w:bCs/>
          <w:caps/>
          <w:lang w:val="en-US"/>
        </w:rPr>
        <w:t>Methods</w:t>
      </w:r>
    </w:p>
    <w:p w14:paraId="447033CB" w14:textId="77777777" w:rsidR="001C52CD" w:rsidRPr="00925364" w:rsidRDefault="001C52CD">
      <w:pPr>
        <w:pStyle w:val="Titolo4"/>
        <w:tabs>
          <w:tab w:val="left" w:pos="284"/>
          <w:tab w:val="left" w:pos="426"/>
        </w:tabs>
        <w:spacing w:before="0" w:line="480" w:lineRule="auto"/>
        <w:rPr>
          <w:rFonts w:asciiTheme="minorHAnsi" w:hAnsiTheme="minorHAnsi" w:cstheme="minorHAnsi"/>
          <w:color w:val="auto"/>
          <w:lang w:val="en-US"/>
        </w:rPr>
      </w:pPr>
    </w:p>
    <w:p w14:paraId="03CEB9EB" w14:textId="76F92271"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US"/>
        </w:rPr>
      </w:pPr>
      <w:r w:rsidRPr="00925364">
        <w:rPr>
          <w:rFonts w:asciiTheme="minorHAnsi" w:hAnsiTheme="minorHAnsi" w:cstheme="minorHAnsi"/>
          <w:i w:val="0"/>
          <w:iCs w:val="0"/>
          <w:color w:val="auto"/>
          <w:lang w:val="en-US"/>
        </w:rPr>
        <w:t>2.</w:t>
      </w:r>
      <w:r w:rsidR="00D22E1F" w:rsidRPr="00925364">
        <w:rPr>
          <w:rFonts w:asciiTheme="minorHAnsi" w:hAnsiTheme="minorHAnsi" w:cstheme="minorHAnsi"/>
          <w:i w:val="0"/>
          <w:iCs w:val="0"/>
          <w:color w:val="auto"/>
          <w:lang w:val="en-US"/>
        </w:rPr>
        <w:t>1. Data sources</w:t>
      </w:r>
    </w:p>
    <w:p w14:paraId="2CBF2A43" w14:textId="38A047BA" w:rsidR="002E58A4" w:rsidRPr="00925364" w:rsidRDefault="00DE6CEB" w:rsidP="00517640">
      <w:pPr>
        <w:tabs>
          <w:tab w:val="left" w:pos="284"/>
          <w:tab w:val="left" w:pos="426"/>
        </w:tabs>
        <w:autoSpaceDE w:val="0"/>
        <w:autoSpaceDN w:val="0"/>
        <w:adjustRightInd w:val="0"/>
        <w:spacing w:after="0" w:line="480" w:lineRule="auto"/>
        <w:jc w:val="both"/>
        <w:rPr>
          <w:rFonts w:cstheme="minorHAnsi"/>
          <w:lang w:val="en-GB"/>
        </w:rPr>
      </w:pPr>
      <w:r w:rsidRPr="00925364">
        <w:rPr>
          <w:rFonts w:cstheme="minorHAnsi"/>
          <w:lang w:val="en-GB"/>
        </w:rPr>
        <w:t xml:space="preserve">We conducted a systematic review and meta-analysis in line with </w:t>
      </w:r>
      <w:r w:rsidR="00D22E1F" w:rsidRPr="00925364">
        <w:rPr>
          <w:rFonts w:cstheme="minorHAnsi"/>
          <w:lang w:val="en-GB"/>
        </w:rPr>
        <w:t xml:space="preserve">PRISMA guidelines </w:t>
      </w:r>
      <w:r w:rsidR="00BA27B0" w:rsidRPr="00EA79DA">
        <w:rPr>
          <w:rFonts w:cstheme="minorHAnsi"/>
          <w:lang w:val="en-GB"/>
        </w:rPr>
        <w:fldChar w:fldCharType="begin"/>
      </w:r>
      <w:r w:rsidR="00BA27B0" w:rsidRPr="00925364">
        <w:rPr>
          <w:rFonts w:cstheme="minorHAnsi"/>
          <w:lang w:val="en-GB"/>
        </w:rPr>
        <w:instrText xml:space="preserve"> ADDIN ZOTERO_ITEM CSL_CITATION {"citationID":"9EMhWmef","properties":{"formattedCitation":"(Moher et al., 2009)","plainCitation":"(Moher et al., 2009)","noteIndex":0},"citationItems":[{"id":873,"uris":["http://zotero.org/users/6882493/items/JR5ERGFP"],"uri":["http://zotero.org/users/6882493/items/JR5ERGFP"],"itemData":{"id":873,"type":"article-journal","container-title":"PLoS medicine","DOI":"10.1371/journal.pmed.1000097","ISSN":"1549-1676","issue":"7","journalAbbreviation":"PLoS Med","language":"eng","note":"PMID: 19621072\nPMCID: PMC2707599","page":"e1000097","source":"PubMed","title":"Preferred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G."},{"literal":"PRISMA Group"}],"issued":{"date-parts":[["2009",7,21]]}}}],"schema":"https://github.com/citation-style-language/schema/raw/master/csl-citation.json"} </w:instrText>
      </w:r>
      <w:r w:rsidR="00BA27B0" w:rsidRPr="00EA79DA">
        <w:rPr>
          <w:rFonts w:cstheme="minorHAnsi"/>
          <w:lang w:val="en-GB"/>
        </w:rPr>
        <w:fldChar w:fldCharType="separate"/>
      </w:r>
      <w:r w:rsidR="00BA27B0" w:rsidRPr="00925364">
        <w:rPr>
          <w:rFonts w:cstheme="minorHAnsi"/>
          <w:noProof/>
          <w:lang w:val="en-GB"/>
        </w:rPr>
        <w:t>(Moher et al., 2009)</w:t>
      </w:r>
      <w:r w:rsidR="00BA27B0" w:rsidRPr="00EA79DA">
        <w:rPr>
          <w:rFonts w:cstheme="minorHAnsi"/>
          <w:lang w:val="en-GB"/>
        </w:rPr>
        <w:fldChar w:fldCharType="end"/>
      </w:r>
      <w:r w:rsidR="00BA27B0" w:rsidRPr="00925364">
        <w:rPr>
          <w:rFonts w:cstheme="minorHAnsi"/>
          <w:lang w:val="en-GB"/>
        </w:rPr>
        <w:t>,</w:t>
      </w:r>
      <w:r w:rsidR="00D22E1F" w:rsidRPr="00925364">
        <w:rPr>
          <w:rFonts w:cstheme="minorHAnsi"/>
          <w:lang w:val="en-GB"/>
        </w:rPr>
        <w:t xml:space="preserve"> the current recommendations of the Cochrane Collaboration </w:t>
      </w:r>
      <w:r w:rsidR="00BA27B0" w:rsidRPr="00EA79DA">
        <w:rPr>
          <w:rFonts w:cstheme="minorHAnsi"/>
          <w:lang w:val="en-GB"/>
        </w:rPr>
        <w:fldChar w:fldCharType="begin"/>
      </w:r>
      <w:r w:rsidR="00BA27B0" w:rsidRPr="00925364">
        <w:rPr>
          <w:rFonts w:cstheme="minorHAnsi"/>
          <w:lang w:val="en-GB"/>
        </w:rPr>
        <w:instrText xml:space="preserve"> ADDIN ZOTERO_ITEM CSL_CITATION {"citationID":"AXrbUZFD","properties":{"formattedCitation":"(Higgins et al., 2019)","plainCitation":"(Higgins et al., 2019)","noteIndex":0},"citationItems":[{"id":718,"uris":["http://zotero.org/users/6882493/items/YGYCI532"],"uri":["http://zotero.org/users/6882493/items/YGYCI532"],"itemData":{"id":718,"type":"book","abstract":"The revised edition of the Handbook offers the only guide on how to conduct, report and maintain a Cochrane Review  The second edition of The Cochrane Handbook for Systematic Reviews of Interventions contains essential guidance for preparing and maintaining Cochrane Reviews of the effects of health interventions. Designed to be an accessible resource, the Handbook will also be of interest to anyone undertaking systematic reviews of interventions outside Cochrane, and many of the principles and methods presented are appropriate for systematic reviews addressing research questions other than effects of interventions. This fully updated edition contains extensive new material on systematic review methods addressing a wide-range of topics including network meta-analysis, equity, complex interventions, narrative synthesis, and automation. Also new to this edition, integrated throughout the Handbook, is the set of standards Cochrane expects its reviews to meet.  Written for review authors, editors, trainers and others with an interest in Cochrane Reviews, the second edition of The Cochrane Handbook for Systematic Reviews of Interventions continues to offer an invaluable resource for understanding the role of systematic reviews, critically appraising health research studies and conducting reviews.","ISBN":"978-1-119-53661-1","language":"en","note":"Google-Books-ID: cTqyDwAAQBAJ","number-of-pages":"726","publisher":"John Wiley &amp; Sons","source":"Google Books","title":"Cochrane Handbook for Systematic Reviews of Interventions","author":[{"family":"Higgins","given":"Julian P. T."},{"family":"Thomas","given":"James"},{"family":"Chandler","given":"Jacqueline"},{"family":"Cumpston","given":"Miranda"},{"family":"Li","given":"Tianjing"},{"family":"Page","given":"Matthew J."},{"family":"Welch","given":"Vivian A."}],"issued":{"date-parts":[["2019",9,23]]}}}],"schema":"https://github.com/citation-style-language/schema/raw/master/csl-citation.json"} </w:instrText>
      </w:r>
      <w:r w:rsidR="00BA27B0" w:rsidRPr="00EA79DA">
        <w:rPr>
          <w:rFonts w:cstheme="minorHAnsi"/>
          <w:lang w:val="en-GB"/>
        </w:rPr>
        <w:fldChar w:fldCharType="separate"/>
      </w:r>
      <w:r w:rsidR="00BA27B0" w:rsidRPr="00925364">
        <w:rPr>
          <w:rFonts w:cstheme="minorHAnsi"/>
          <w:noProof/>
          <w:lang w:val="en-GB"/>
        </w:rPr>
        <w:t>(Higgins et al., 2019)</w:t>
      </w:r>
      <w:r w:rsidR="00BA27B0" w:rsidRPr="00EA79DA">
        <w:rPr>
          <w:rFonts w:cstheme="minorHAnsi"/>
          <w:lang w:val="en-GB"/>
        </w:rPr>
        <w:fldChar w:fldCharType="end"/>
      </w:r>
      <w:r w:rsidR="005A77E3" w:rsidRPr="00925364">
        <w:rPr>
          <w:rFonts w:cstheme="minorHAnsi"/>
          <w:lang w:val="en-GB"/>
        </w:rPr>
        <w:t xml:space="preserve"> and following an </w:t>
      </w:r>
      <w:r w:rsidR="005A77E3" w:rsidRPr="00925364">
        <w:rPr>
          <w:rFonts w:cstheme="minorHAnsi"/>
          <w:i/>
          <w:iCs/>
          <w:lang w:val="en-GB"/>
        </w:rPr>
        <w:t>a priori</w:t>
      </w:r>
      <w:r w:rsidR="005A77E3" w:rsidRPr="00925364">
        <w:rPr>
          <w:rFonts w:cstheme="minorHAnsi"/>
          <w:lang w:val="en-GB"/>
        </w:rPr>
        <w:t xml:space="preserve"> protocol (Agabio et al., 2020)</w:t>
      </w:r>
      <w:r w:rsidR="00D22E1F" w:rsidRPr="00925364">
        <w:rPr>
          <w:rFonts w:cstheme="minorHAnsi"/>
          <w:lang w:val="en-GB"/>
        </w:rPr>
        <w:t>. We searched Scopus, PubMed, EMBASE from database inception to 30th September 2019 with no language</w:t>
      </w:r>
      <w:r w:rsidR="005015D3" w:rsidRPr="00925364">
        <w:rPr>
          <w:rFonts w:cstheme="minorHAnsi"/>
          <w:lang w:val="en-GB"/>
        </w:rPr>
        <w:t>,</w:t>
      </w:r>
      <w:r w:rsidR="00D22E1F" w:rsidRPr="00925364">
        <w:rPr>
          <w:rFonts w:cstheme="minorHAnsi"/>
          <w:lang w:val="en-GB"/>
        </w:rPr>
        <w:t xml:space="preserve"> date</w:t>
      </w:r>
      <w:r w:rsidR="005015D3" w:rsidRPr="00925364">
        <w:rPr>
          <w:rFonts w:cstheme="minorHAnsi"/>
          <w:lang w:val="en-GB"/>
        </w:rPr>
        <w:t>, country</w:t>
      </w:r>
      <w:r w:rsidR="00D22E1F" w:rsidRPr="00925364">
        <w:rPr>
          <w:rFonts w:cstheme="minorHAnsi"/>
          <w:lang w:val="en-GB"/>
        </w:rPr>
        <w:t xml:space="preserve"> </w:t>
      </w:r>
      <w:r w:rsidR="005015D3" w:rsidRPr="00925364">
        <w:rPr>
          <w:rFonts w:cstheme="minorHAnsi"/>
          <w:lang w:val="en-GB"/>
        </w:rPr>
        <w:t xml:space="preserve">or publication type </w:t>
      </w:r>
      <w:r w:rsidR="005A77E3" w:rsidRPr="00925364">
        <w:rPr>
          <w:rFonts w:cstheme="minorHAnsi"/>
          <w:lang w:val="en-GB"/>
        </w:rPr>
        <w:t>limitation</w:t>
      </w:r>
      <w:r w:rsidR="00D22E1F" w:rsidRPr="00925364">
        <w:rPr>
          <w:rFonts w:cstheme="minorHAnsi"/>
          <w:lang w:val="en-GB"/>
        </w:rPr>
        <w:t>, using the following search strategy: ("Ethanol"[</w:t>
      </w:r>
      <w:proofErr w:type="spellStart"/>
      <w:r w:rsidR="00D22E1F" w:rsidRPr="00925364">
        <w:rPr>
          <w:rFonts w:cstheme="minorHAnsi"/>
          <w:lang w:val="en-GB"/>
        </w:rPr>
        <w:t>Majr</w:t>
      </w:r>
      <w:proofErr w:type="spellEnd"/>
      <w:r w:rsidR="00D22E1F" w:rsidRPr="00925364">
        <w:rPr>
          <w:rFonts w:cstheme="minorHAnsi"/>
          <w:lang w:val="en-GB"/>
        </w:rPr>
        <w:t>]) OR "Ethanol/pharmacokinetics"[Mesh] OR "Ethanol/pharmacology"[Mesh] OR ethanol[</w:t>
      </w:r>
      <w:proofErr w:type="spellStart"/>
      <w:r w:rsidR="00D22E1F" w:rsidRPr="00925364">
        <w:rPr>
          <w:rFonts w:cstheme="minorHAnsi"/>
          <w:lang w:val="en-GB"/>
        </w:rPr>
        <w:t>tiab</w:t>
      </w:r>
      <w:proofErr w:type="spellEnd"/>
      <w:r w:rsidR="00D22E1F" w:rsidRPr="00925364">
        <w:rPr>
          <w:rFonts w:cstheme="minorHAnsi"/>
          <w:lang w:val="en-GB"/>
        </w:rPr>
        <w:t>]) OR ("Alcohols"[</w:t>
      </w:r>
      <w:proofErr w:type="spellStart"/>
      <w:r w:rsidR="00D22E1F" w:rsidRPr="00925364">
        <w:rPr>
          <w:rFonts w:cstheme="minorHAnsi"/>
          <w:lang w:val="en-GB"/>
        </w:rPr>
        <w:t>Majr</w:t>
      </w:r>
      <w:proofErr w:type="spellEnd"/>
      <w:r w:rsidR="00D22E1F" w:rsidRPr="00925364">
        <w:rPr>
          <w:rFonts w:cstheme="minorHAnsi"/>
          <w:lang w:val="en-GB"/>
        </w:rPr>
        <w:t>]) OR "Alcohols/pharmacokinetics"[Mesh] OR "Alcohols/pharmacology"[Mesh] OR alcohols[</w:t>
      </w:r>
      <w:proofErr w:type="spellStart"/>
      <w:r w:rsidR="00D22E1F" w:rsidRPr="00925364">
        <w:rPr>
          <w:rFonts w:cstheme="minorHAnsi"/>
          <w:lang w:val="en-GB"/>
        </w:rPr>
        <w:t>tiab</w:t>
      </w:r>
      <w:proofErr w:type="spellEnd"/>
      <w:r w:rsidR="00D22E1F" w:rsidRPr="00925364">
        <w:rPr>
          <w:rFonts w:cstheme="minorHAnsi"/>
          <w:lang w:val="en-GB"/>
        </w:rPr>
        <w:t>]) OR "Metabolism/Ethanol" AND "Drug Interactions"[Mesh] OR "interactions"[</w:t>
      </w:r>
      <w:proofErr w:type="spellStart"/>
      <w:r w:rsidR="00D22E1F" w:rsidRPr="00925364">
        <w:rPr>
          <w:rFonts w:cstheme="minorHAnsi"/>
          <w:lang w:val="en-GB"/>
        </w:rPr>
        <w:t>tiab</w:t>
      </w:r>
      <w:proofErr w:type="spellEnd"/>
      <w:r w:rsidR="00D22E1F" w:rsidRPr="00925364">
        <w:rPr>
          <w:rFonts w:cstheme="minorHAnsi"/>
          <w:lang w:val="en-GB"/>
        </w:rPr>
        <w:t>]</w:t>
      </w:r>
      <w:r w:rsidR="005A77E3" w:rsidRPr="00925364">
        <w:rPr>
          <w:rFonts w:eastAsia="Times New Roman" w:cstheme="minorHAnsi"/>
          <w:lang w:val="en-US" w:eastAsia="it-IT"/>
        </w:rPr>
        <w:t>)</w:t>
      </w:r>
      <w:r w:rsidR="005A77E3" w:rsidRPr="00925364">
        <w:rPr>
          <w:rFonts w:eastAsia="Times New Roman" w:cstheme="minorHAnsi"/>
          <w:lang w:val="en-GB" w:eastAsia="it-IT"/>
        </w:rPr>
        <w:t xml:space="preserve">. </w:t>
      </w:r>
      <w:r w:rsidR="00D22E1F" w:rsidRPr="00925364">
        <w:rPr>
          <w:rFonts w:cstheme="minorHAnsi"/>
          <w:lang w:val="en-GB"/>
        </w:rPr>
        <w:t xml:space="preserve">References from the included and relevant on-topic excluded articles were reviewed to identify additional studies. </w:t>
      </w:r>
    </w:p>
    <w:p w14:paraId="3CC52787" w14:textId="3DF2FBDA" w:rsidR="007F7A3A" w:rsidRPr="00925364" w:rsidRDefault="00D22E1F"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GB"/>
        </w:rPr>
        <w:t xml:space="preserve">We contacted authors of studies published after the year 2000, by email, </w:t>
      </w:r>
      <w:r w:rsidR="00054DAE" w:rsidRPr="00925364">
        <w:rPr>
          <w:rFonts w:cstheme="minorHAnsi"/>
          <w:lang w:val="en-GB"/>
        </w:rPr>
        <w:t xml:space="preserve">to request data on </w:t>
      </w:r>
      <w:r w:rsidR="00B12732" w:rsidRPr="00925364">
        <w:rPr>
          <w:rFonts w:cstheme="minorHAnsi"/>
          <w:lang w:val="en-GB"/>
        </w:rPr>
        <w:t xml:space="preserve">PK </w:t>
      </w:r>
      <w:r w:rsidR="00054DAE" w:rsidRPr="00925364">
        <w:rPr>
          <w:rFonts w:cstheme="minorHAnsi"/>
          <w:lang w:val="en-GB"/>
        </w:rPr>
        <w:t xml:space="preserve">and/or </w:t>
      </w:r>
      <w:r w:rsidR="0066364C" w:rsidRPr="00925364">
        <w:rPr>
          <w:rFonts w:cstheme="minorHAnsi"/>
          <w:lang w:val="en-GB"/>
        </w:rPr>
        <w:t>PD</w:t>
      </w:r>
      <w:r w:rsidR="00054DAE" w:rsidRPr="00925364">
        <w:rPr>
          <w:rFonts w:cstheme="minorHAnsi"/>
          <w:lang w:val="en-GB"/>
        </w:rPr>
        <w:t xml:space="preserve"> outcomes that were not reported in their publications</w:t>
      </w:r>
      <w:r w:rsidRPr="00925364">
        <w:rPr>
          <w:rFonts w:cstheme="minorHAnsi"/>
          <w:lang w:val="en-GB"/>
        </w:rPr>
        <w:t>.</w:t>
      </w:r>
      <w:r w:rsidR="00054DAE" w:rsidRPr="00925364">
        <w:rPr>
          <w:rFonts w:cstheme="minorHAnsi"/>
          <w:lang w:val="en-GB"/>
        </w:rPr>
        <w:t xml:space="preserve"> </w:t>
      </w:r>
      <w:r w:rsidR="00054DAE" w:rsidRPr="00925364">
        <w:rPr>
          <w:rFonts w:cstheme="minorHAnsi"/>
          <w:lang w:val="en-US"/>
        </w:rPr>
        <w:t xml:space="preserve">If we did not receive </w:t>
      </w:r>
      <w:r w:rsidR="00052154" w:rsidRPr="00925364">
        <w:rPr>
          <w:rFonts w:cstheme="minorHAnsi"/>
          <w:lang w:val="en-US"/>
        </w:rPr>
        <w:t xml:space="preserve">a </w:t>
      </w:r>
      <w:r w:rsidR="00054DAE" w:rsidRPr="00925364">
        <w:rPr>
          <w:rFonts w:cstheme="minorHAnsi"/>
          <w:lang w:val="en-US"/>
        </w:rPr>
        <w:t xml:space="preserve">response to the first request, we attempted to contact </w:t>
      </w:r>
      <w:r w:rsidR="00052154" w:rsidRPr="00925364">
        <w:rPr>
          <w:rFonts w:cstheme="minorHAnsi"/>
          <w:lang w:val="en-US"/>
        </w:rPr>
        <w:t xml:space="preserve">the </w:t>
      </w:r>
      <w:r w:rsidR="00054DAE" w:rsidRPr="00925364">
        <w:rPr>
          <w:rFonts w:cstheme="minorHAnsi"/>
          <w:lang w:val="en-US"/>
        </w:rPr>
        <w:t>authors a second time.</w:t>
      </w:r>
      <w:r w:rsidR="000D20D9" w:rsidRPr="00925364">
        <w:rPr>
          <w:rFonts w:cstheme="minorHAnsi"/>
          <w:lang w:val="en-US"/>
        </w:rPr>
        <w:t xml:space="preserve"> T</w:t>
      </w:r>
      <w:r w:rsidR="00DB05B3" w:rsidRPr="00925364">
        <w:rPr>
          <w:rFonts w:cstheme="minorHAnsi"/>
          <w:lang w:val="en-US"/>
        </w:rPr>
        <w:t xml:space="preserve">hree </w:t>
      </w:r>
      <w:r w:rsidR="000D20D9" w:rsidRPr="00925364">
        <w:rPr>
          <w:rFonts w:cstheme="minorHAnsi"/>
          <w:lang w:val="en-US"/>
        </w:rPr>
        <w:t>authors provided additional data.</w:t>
      </w:r>
      <w:r w:rsidR="00B80DF0" w:rsidRPr="00925364">
        <w:rPr>
          <w:rFonts w:cstheme="minorHAnsi"/>
          <w:lang w:val="en-US"/>
        </w:rPr>
        <w:t xml:space="preserve"> </w:t>
      </w:r>
      <w:proofErr w:type="spellStart"/>
      <w:r w:rsidR="00B80DF0" w:rsidRPr="00925364">
        <w:rPr>
          <w:rFonts w:cstheme="minorHAnsi"/>
          <w:lang w:val="en-US"/>
        </w:rPr>
        <w:t>Crean</w:t>
      </w:r>
      <w:proofErr w:type="spellEnd"/>
      <w:r w:rsidR="00B80DF0" w:rsidRPr="00925364">
        <w:rPr>
          <w:rFonts w:cstheme="minorHAnsi"/>
          <w:lang w:val="en-US"/>
        </w:rPr>
        <w:t xml:space="preserve"> and </w:t>
      </w:r>
      <w:proofErr w:type="spellStart"/>
      <w:r w:rsidR="00B80DF0" w:rsidRPr="00925364">
        <w:rPr>
          <w:rFonts w:cstheme="minorHAnsi"/>
          <w:lang w:val="en-US"/>
        </w:rPr>
        <w:lastRenderedPageBreak/>
        <w:t>Tompson</w:t>
      </w:r>
      <w:proofErr w:type="spellEnd"/>
      <w:r w:rsidR="00B80DF0" w:rsidRPr="00925364">
        <w:rPr>
          <w:rFonts w:cstheme="minorHAnsi"/>
          <w:lang w:val="en-US"/>
        </w:rPr>
        <w:t xml:space="preserve"> (2013) provided </w:t>
      </w:r>
      <w:r w:rsidR="002B4CD7" w:rsidRPr="00925364">
        <w:rPr>
          <w:rFonts w:cstheme="minorHAnsi"/>
          <w:lang w:val="en-US"/>
        </w:rPr>
        <w:t>e</w:t>
      </w:r>
      <w:proofErr w:type="spellStart"/>
      <w:r w:rsidR="002B4CD7" w:rsidRPr="00925364">
        <w:rPr>
          <w:rFonts w:cstheme="minorHAnsi"/>
          <w:lang w:val="en-GB"/>
        </w:rPr>
        <w:t>limination</w:t>
      </w:r>
      <w:proofErr w:type="spellEnd"/>
      <w:r w:rsidR="002B4CD7" w:rsidRPr="00925364">
        <w:rPr>
          <w:rFonts w:cstheme="minorHAnsi"/>
          <w:lang w:val="en-GB"/>
        </w:rPr>
        <w:t xml:space="preserve"> half-life (</w:t>
      </w:r>
      <w:r w:rsidR="00BC16E1" w:rsidRPr="00925364">
        <w:rPr>
          <w:rFonts w:cstheme="minorHAnsi"/>
          <w:lang w:val="en-GB"/>
        </w:rPr>
        <w:t>T</w:t>
      </w:r>
      <w:r w:rsidR="00BC16E1" w:rsidRPr="00925364">
        <w:rPr>
          <w:rFonts w:cstheme="minorHAnsi"/>
          <w:vertAlign w:val="subscript"/>
          <w:lang w:val="en-GB"/>
        </w:rPr>
        <w:t>1/2</w:t>
      </w:r>
      <w:r w:rsidR="002B4CD7" w:rsidRPr="00925364">
        <w:rPr>
          <w:rFonts w:cstheme="minorHAnsi"/>
          <w:lang w:val="en-GB"/>
        </w:rPr>
        <w:t>)</w:t>
      </w:r>
      <w:r w:rsidR="00BC16E1" w:rsidRPr="00925364">
        <w:rPr>
          <w:rFonts w:cstheme="minorHAnsi"/>
          <w:lang w:val="en-GB"/>
        </w:rPr>
        <w:t xml:space="preserve"> </w:t>
      </w:r>
      <w:r w:rsidR="00B80DF0" w:rsidRPr="00925364">
        <w:rPr>
          <w:rFonts w:cstheme="minorHAnsi"/>
          <w:lang w:val="en-US"/>
        </w:rPr>
        <w:t>for</w:t>
      </w:r>
      <w:r w:rsidR="00B80DF0" w:rsidRPr="00925364">
        <w:rPr>
          <w:rFonts w:cstheme="minorHAnsi"/>
          <w:lang w:val="en-GB"/>
        </w:rPr>
        <w:t xml:space="preserve"> r</w:t>
      </w:r>
      <w:proofErr w:type="spellStart"/>
      <w:r w:rsidR="00B80DF0" w:rsidRPr="00925364">
        <w:rPr>
          <w:rFonts w:cstheme="minorHAnsi"/>
          <w:lang w:val="en-US"/>
        </w:rPr>
        <w:t>etigabine</w:t>
      </w:r>
      <w:proofErr w:type="spellEnd"/>
      <w:r w:rsidR="00B80DF0" w:rsidRPr="00925364">
        <w:rPr>
          <w:rFonts w:cstheme="minorHAnsi"/>
          <w:lang w:val="en-US"/>
        </w:rPr>
        <w:t xml:space="preserve">; </w:t>
      </w:r>
      <w:proofErr w:type="spellStart"/>
      <w:r w:rsidR="00B80DF0" w:rsidRPr="00925364">
        <w:rPr>
          <w:rFonts w:cstheme="minorHAnsi"/>
          <w:lang w:val="en-US"/>
        </w:rPr>
        <w:t>Kruithof</w:t>
      </w:r>
      <w:proofErr w:type="spellEnd"/>
      <w:r w:rsidR="00B80DF0" w:rsidRPr="00925364">
        <w:rPr>
          <w:rFonts w:cstheme="minorHAnsi"/>
          <w:lang w:val="en-US"/>
        </w:rPr>
        <w:t xml:space="preserve"> et al., (2017) provided </w:t>
      </w:r>
      <w:r w:rsidR="007F7A3A" w:rsidRPr="00925364">
        <w:rPr>
          <w:rFonts w:cstheme="minorHAnsi"/>
          <w:lang w:val="en-GB"/>
        </w:rPr>
        <w:t>peak plasma concentration (C</w:t>
      </w:r>
      <w:r w:rsidR="007F7A3A" w:rsidRPr="00925364">
        <w:rPr>
          <w:rFonts w:cstheme="minorHAnsi"/>
          <w:vertAlign w:val="subscript"/>
          <w:lang w:val="en-GB"/>
        </w:rPr>
        <w:t>max</w:t>
      </w:r>
      <w:r w:rsidR="007F7A3A" w:rsidRPr="00925364">
        <w:rPr>
          <w:rFonts w:cstheme="minorHAnsi"/>
          <w:lang w:val="en-GB"/>
        </w:rPr>
        <w:t>), time to reach C</w:t>
      </w:r>
      <w:r w:rsidR="007F7A3A" w:rsidRPr="00925364">
        <w:rPr>
          <w:rFonts w:cstheme="minorHAnsi"/>
          <w:vertAlign w:val="subscript"/>
          <w:lang w:val="en-GB"/>
        </w:rPr>
        <w:t>max</w:t>
      </w:r>
      <w:r w:rsidR="007F7A3A" w:rsidRPr="00925364">
        <w:rPr>
          <w:rFonts w:cstheme="minorHAnsi"/>
          <w:lang w:val="en-GB"/>
        </w:rPr>
        <w:t xml:space="preserve"> (T</w:t>
      </w:r>
      <w:r w:rsidR="007F7A3A" w:rsidRPr="00925364">
        <w:rPr>
          <w:rFonts w:cstheme="minorHAnsi"/>
          <w:vertAlign w:val="subscript"/>
          <w:lang w:val="en-GB"/>
        </w:rPr>
        <w:t>max</w:t>
      </w:r>
      <w:r w:rsidR="007F7A3A" w:rsidRPr="00925364">
        <w:rPr>
          <w:rFonts w:cstheme="minorHAnsi"/>
          <w:lang w:val="en-GB"/>
        </w:rPr>
        <w:t>), T</w:t>
      </w:r>
      <w:r w:rsidR="007F7A3A" w:rsidRPr="00925364">
        <w:rPr>
          <w:rFonts w:cstheme="minorHAnsi"/>
          <w:vertAlign w:val="subscript"/>
          <w:lang w:val="en-GB"/>
        </w:rPr>
        <w:t>1/2</w:t>
      </w:r>
      <w:r w:rsidR="007F7A3A" w:rsidRPr="00925364">
        <w:rPr>
          <w:rFonts w:cstheme="minorHAnsi"/>
          <w:lang w:val="en-GB"/>
        </w:rPr>
        <w:t xml:space="preserve"> and AUC </w:t>
      </w:r>
      <w:r w:rsidR="007F7A3A" w:rsidRPr="00925364">
        <w:rPr>
          <w:rFonts w:cstheme="minorHAnsi"/>
          <w:lang w:val="en-US"/>
        </w:rPr>
        <w:t>for brivaracetam</w:t>
      </w:r>
      <w:r w:rsidR="00595064" w:rsidRPr="00925364">
        <w:rPr>
          <w:rFonts w:cstheme="minorHAnsi"/>
          <w:lang w:val="en-US"/>
        </w:rPr>
        <w:t>;</w:t>
      </w:r>
      <w:r w:rsidR="00F2444D" w:rsidRPr="00925364">
        <w:rPr>
          <w:rFonts w:cstheme="minorHAnsi"/>
          <w:lang w:val="en-US"/>
        </w:rPr>
        <w:t xml:space="preserve"> </w:t>
      </w:r>
      <w:proofErr w:type="spellStart"/>
      <w:r w:rsidR="00001C01" w:rsidRPr="00925364">
        <w:rPr>
          <w:rFonts w:cstheme="minorHAnsi"/>
          <w:lang w:val="en-US"/>
        </w:rPr>
        <w:t>Toennes</w:t>
      </w:r>
      <w:proofErr w:type="spellEnd"/>
      <w:r w:rsidR="00001C01" w:rsidRPr="00925364">
        <w:rPr>
          <w:rFonts w:cstheme="minorHAnsi"/>
          <w:lang w:val="en-US"/>
        </w:rPr>
        <w:t xml:space="preserve"> et al. (201</w:t>
      </w:r>
      <w:r w:rsidR="00F82202" w:rsidRPr="00925364">
        <w:rPr>
          <w:rFonts w:cstheme="minorHAnsi"/>
          <w:lang w:val="en-US"/>
        </w:rPr>
        <w:t>1</w:t>
      </w:r>
      <w:r w:rsidR="00001C01" w:rsidRPr="00925364">
        <w:rPr>
          <w:rFonts w:cstheme="minorHAnsi"/>
          <w:lang w:val="en-US"/>
        </w:rPr>
        <w:t xml:space="preserve">) provided AUC for </w:t>
      </w:r>
      <w:r w:rsidR="00E204EA" w:rsidRPr="00925364">
        <w:rPr>
          <w:rFonts w:cstheme="minorHAnsi"/>
          <w:lang w:val="en-US"/>
        </w:rPr>
        <w:t>Delta</w:t>
      </w:r>
      <w:r w:rsidR="009E09E4" w:rsidRPr="00925364">
        <w:rPr>
          <w:rFonts w:cstheme="minorHAnsi"/>
          <w:lang w:val="en-US"/>
        </w:rPr>
        <w:t xml:space="preserve"> </w:t>
      </w:r>
      <w:r w:rsidR="00E204EA" w:rsidRPr="00925364">
        <w:rPr>
          <w:rFonts w:cstheme="minorHAnsi"/>
          <w:lang w:val="en-US"/>
        </w:rPr>
        <w:t>(9)-tetrahydrocannabinol (THC)</w:t>
      </w:r>
      <w:r w:rsidR="00001C01" w:rsidRPr="00925364">
        <w:rPr>
          <w:rFonts w:cstheme="minorHAnsi"/>
          <w:lang w:val="en-US"/>
        </w:rPr>
        <w:t xml:space="preserve">. </w:t>
      </w:r>
      <w:r w:rsidR="00DB05B3" w:rsidRPr="00925364">
        <w:rPr>
          <w:rFonts w:cstheme="minorHAnsi"/>
          <w:lang w:val="en-US"/>
        </w:rPr>
        <w:t xml:space="preserve">Authors of the other studies replied </w:t>
      </w:r>
      <w:r w:rsidR="00052154" w:rsidRPr="00925364">
        <w:rPr>
          <w:rFonts w:cstheme="minorHAnsi"/>
          <w:lang w:val="en-US"/>
        </w:rPr>
        <w:t xml:space="preserve">that </w:t>
      </w:r>
      <w:r w:rsidR="00DB05B3" w:rsidRPr="00925364">
        <w:rPr>
          <w:rFonts w:cstheme="minorHAnsi"/>
          <w:lang w:val="en-US"/>
        </w:rPr>
        <w:t>they were not able to provide us these data or did not respond to our emails.</w:t>
      </w:r>
    </w:p>
    <w:p w14:paraId="255E5353" w14:textId="77777777" w:rsidR="00525F3D" w:rsidRPr="00925364" w:rsidRDefault="00525F3D">
      <w:pPr>
        <w:tabs>
          <w:tab w:val="left" w:pos="284"/>
          <w:tab w:val="left" w:pos="426"/>
        </w:tabs>
        <w:autoSpaceDE w:val="0"/>
        <w:autoSpaceDN w:val="0"/>
        <w:adjustRightInd w:val="0"/>
        <w:spacing w:after="0" w:line="480" w:lineRule="auto"/>
        <w:rPr>
          <w:rFonts w:cstheme="minorHAnsi"/>
          <w:lang w:val="en-US"/>
        </w:rPr>
      </w:pPr>
    </w:p>
    <w:p w14:paraId="3D14EF06" w14:textId="185A8013"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2. Study selection</w:t>
      </w:r>
    </w:p>
    <w:p w14:paraId="67228E39" w14:textId="6703EE44" w:rsidR="00D22E1F" w:rsidRPr="00925364" w:rsidRDefault="005A77E3" w:rsidP="00517640">
      <w:pPr>
        <w:tabs>
          <w:tab w:val="left" w:pos="284"/>
          <w:tab w:val="left" w:pos="426"/>
        </w:tabs>
        <w:spacing w:after="0" w:line="480" w:lineRule="auto"/>
        <w:jc w:val="both"/>
        <w:rPr>
          <w:rFonts w:cstheme="minorHAnsi"/>
          <w:lang w:val="en-GB"/>
        </w:rPr>
      </w:pPr>
      <w:r w:rsidRPr="00925364">
        <w:rPr>
          <w:rFonts w:cstheme="minorHAnsi"/>
          <w:lang w:val="en-GB"/>
        </w:rPr>
        <w:t>T</w:t>
      </w:r>
      <w:r w:rsidR="001625AB" w:rsidRPr="00925364">
        <w:rPr>
          <w:rFonts w:cstheme="minorHAnsi"/>
          <w:lang w:val="en-GB"/>
        </w:rPr>
        <w:t>hree</w:t>
      </w:r>
      <w:r w:rsidR="00EB382F" w:rsidRPr="00925364">
        <w:rPr>
          <w:rFonts w:cstheme="minorHAnsi"/>
          <w:lang w:val="en-GB"/>
        </w:rPr>
        <w:t xml:space="preserve"> </w:t>
      </w:r>
      <w:r w:rsidR="00D22E1F" w:rsidRPr="00925364">
        <w:rPr>
          <w:rFonts w:cstheme="minorHAnsi"/>
          <w:lang w:val="en-GB"/>
        </w:rPr>
        <w:t xml:space="preserve">authors </w:t>
      </w:r>
      <w:r w:rsidRPr="00925364">
        <w:rPr>
          <w:rFonts w:cstheme="minorHAnsi"/>
          <w:lang w:val="en-GB"/>
        </w:rPr>
        <w:t>(</w:t>
      </w:r>
      <w:r w:rsidR="00EB382F" w:rsidRPr="00925364">
        <w:rPr>
          <w:rFonts w:cstheme="minorHAnsi"/>
          <w:lang w:val="en-GB"/>
        </w:rPr>
        <w:t>F.T.</w:t>
      </w:r>
      <w:r w:rsidR="001625AB" w:rsidRPr="00925364">
        <w:rPr>
          <w:rFonts w:cstheme="minorHAnsi"/>
          <w:lang w:val="en-GB"/>
        </w:rPr>
        <w:t>,</w:t>
      </w:r>
      <w:r w:rsidR="00EB382F" w:rsidRPr="00925364">
        <w:rPr>
          <w:rFonts w:cstheme="minorHAnsi"/>
          <w:lang w:val="en-GB"/>
        </w:rPr>
        <w:t xml:space="preserve"> </w:t>
      </w:r>
      <w:r w:rsidR="001625AB" w:rsidRPr="00925364">
        <w:rPr>
          <w:rFonts w:cstheme="minorHAnsi"/>
          <w:lang w:val="en-GB"/>
        </w:rPr>
        <w:t xml:space="preserve">R.A., </w:t>
      </w:r>
      <w:r w:rsidR="00EB382F" w:rsidRPr="00925364">
        <w:rPr>
          <w:rFonts w:cstheme="minorHAnsi"/>
          <w:lang w:val="en-GB"/>
        </w:rPr>
        <w:t xml:space="preserve">R.P.) </w:t>
      </w:r>
      <w:r w:rsidR="001625AB" w:rsidRPr="00925364">
        <w:rPr>
          <w:rFonts w:cstheme="minorHAnsi"/>
          <w:lang w:val="en-GB"/>
        </w:rPr>
        <w:t xml:space="preserve">independently </w:t>
      </w:r>
      <w:r w:rsidR="00D22E1F" w:rsidRPr="00925364">
        <w:rPr>
          <w:rFonts w:cstheme="minorHAnsi"/>
          <w:lang w:val="en-GB"/>
        </w:rPr>
        <w:t>screened and assessed the titles and abstracts of retrieved studies, identifying candidates for further review and excluding irrelevant and/or duplicate studies. If eligibility could not be determined by title or abstract, the entire text of the study was retrieved and evaluated.</w:t>
      </w:r>
      <w:r w:rsidR="00D22E1F" w:rsidRPr="00925364">
        <w:rPr>
          <w:rFonts w:cstheme="minorHAnsi"/>
          <w:lang w:val="en-US"/>
        </w:rPr>
        <w:t xml:space="preserve"> </w:t>
      </w:r>
      <w:r w:rsidR="00D22E1F" w:rsidRPr="00925364">
        <w:rPr>
          <w:rFonts w:cstheme="minorHAnsi"/>
          <w:lang w:val="en-GB"/>
        </w:rPr>
        <w:t>Disagreements were resolved by discussions with a</w:t>
      </w:r>
      <w:r w:rsidR="001625AB" w:rsidRPr="00925364">
        <w:rPr>
          <w:rFonts w:cstheme="minorHAnsi"/>
          <w:lang w:val="en-GB"/>
        </w:rPr>
        <w:t>nother</w:t>
      </w:r>
      <w:r w:rsidR="00D22E1F" w:rsidRPr="00925364">
        <w:rPr>
          <w:rFonts w:cstheme="minorHAnsi"/>
          <w:lang w:val="en-GB"/>
        </w:rPr>
        <w:t xml:space="preserve"> author</w:t>
      </w:r>
      <w:r w:rsidR="00EB382F" w:rsidRPr="00925364">
        <w:rPr>
          <w:rFonts w:cstheme="minorHAnsi"/>
          <w:lang w:val="en-GB"/>
        </w:rPr>
        <w:t xml:space="preserve"> (</w:t>
      </w:r>
      <w:r w:rsidR="00E656A8" w:rsidRPr="00925364">
        <w:rPr>
          <w:rFonts w:cstheme="minorHAnsi"/>
          <w:lang w:val="en-GB"/>
        </w:rPr>
        <w:t>J.S., L.L.)</w:t>
      </w:r>
      <w:r w:rsidR="00D22E1F" w:rsidRPr="00925364">
        <w:rPr>
          <w:rFonts w:cstheme="minorHAnsi"/>
          <w:lang w:val="en-GB"/>
        </w:rPr>
        <w:t>.</w:t>
      </w:r>
    </w:p>
    <w:p w14:paraId="1CD8A76F" w14:textId="77777777" w:rsidR="00557DC3" w:rsidRPr="00925364" w:rsidRDefault="00557DC3">
      <w:pPr>
        <w:tabs>
          <w:tab w:val="left" w:pos="284"/>
          <w:tab w:val="left" w:pos="426"/>
        </w:tabs>
        <w:spacing w:after="0" w:line="480" w:lineRule="auto"/>
        <w:rPr>
          <w:rFonts w:cstheme="minorHAnsi"/>
          <w:lang w:val="en-GB"/>
        </w:rPr>
      </w:pPr>
    </w:p>
    <w:p w14:paraId="0EA533CD" w14:textId="3685032C"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3. Inclusion criteria</w:t>
      </w:r>
    </w:p>
    <w:p w14:paraId="72C0F5B8" w14:textId="6B1AB877" w:rsidR="00D22E1F" w:rsidRPr="00925364" w:rsidRDefault="005015D3" w:rsidP="00517640">
      <w:pPr>
        <w:tabs>
          <w:tab w:val="left" w:pos="284"/>
          <w:tab w:val="left" w:pos="426"/>
        </w:tabs>
        <w:spacing w:after="0" w:line="480" w:lineRule="auto"/>
        <w:jc w:val="both"/>
        <w:rPr>
          <w:rFonts w:cstheme="minorHAnsi"/>
          <w:lang w:val="en-GB"/>
        </w:rPr>
      </w:pPr>
      <w:r w:rsidRPr="00925364">
        <w:rPr>
          <w:rFonts w:cstheme="minorHAnsi"/>
          <w:lang w:val="en-GB"/>
        </w:rPr>
        <w:t>W</w:t>
      </w:r>
      <w:r w:rsidR="00D22E1F" w:rsidRPr="00925364">
        <w:rPr>
          <w:rFonts w:cstheme="minorHAnsi"/>
          <w:lang w:val="en-GB"/>
        </w:rPr>
        <w:t xml:space="preserve">e included controlled clinical trials </w:t>
      </w:r>
      <w:r w:rsidRPr="00925364">
        <w:rPr>
          <w:rFonts w:cstheme="minorHAnsi"/>
          <w:lang w:val="en-GB"/>
        </w:rPr>
        <w:t xml:space="preserve">that: (1) enrolled subjects aged 18 or older who received a </w:t>
      </w:r>
      <w:r w:rsidR="00D22E1F" w:rsidRPr="00925364">
        <w:rPr>
          <w:rFonts w:cstheme="minorHAnsi"/>
          <w:lang w:val="en-GB"/>
        </w:rPr>
        <w:t>medication</w:t>
      </w:r>
      <w:r w:rsidRPr="00925364">
        <w:rPr>
          <w:rFonts w:cstheme="minorHAnsi"/>
          <w:lang w:val="en-GB"/>
        </w:rPr>
        <w:t xml:space="preserve">, (2) compared </w:t>
      </w:r>
      <w:r w:rsidR="00893BE0" w:rsidRPr="00925364">
        <w:rPr>
          <w:rFonts w:cstheme="minorHAnsi"/>
          <w:lang w:val="en-GB"/>
        </w:rPr>
        <w:t>alcohol</w:t>
      </w:r>
      <w:r w:rsidR="00D22E1F" w:rsidRPr="00925364">
        <w:rPr>
          <w:rFonts w:cstheme="minorHAnsi"/>
          <w:lang w:val="en-GB"/>
        </w:rPr>
        <w:t xml:space="preserve"> </w:t>
      </w:r>
      <w:r w:rsidRPr="00925364">
        <w:rPr>
          <w:rFonts w:cstheme="minorHAnsi"/>
          <w:lang w:val="en-GB"/>
        </w:rPr>
        <w:t xml:space="preserve">to </w:t>
      </w:r>
      <w:r w:rsidR="00893BE0" w:rsidRPr="00925364">
        <w:rPr>
          <w:rFonts w:cstheme="minorHAnsi"/>
          <w:lang w:val="en-GB"/>
        </w:rPr>
        <w:t>alcohol</w:t>
      </w:r>
      <w:r w:rsidR="00D22E1F" w:rsidRPr="00925364">
        <w:rPr>
          <w:rFonts w:cstheme="minorHAnsi"/>
          <w:lang w:val="en-GB"/>
        </w:rPr>
        <w:t xml:space="preserve">-placebo </w:t>
      </w:r>
      <w:r w:rsidRPr="00925364">
        <w:rPr>
          <w:rFonts w:cstheme="minorHAnsi"/>
          <w:lang w:val="en-GB"/>
        </w:rPr>
        <w:t xml:space="preserve">on </w:t>
      </w:r>
      <w:r w:rsidR="00B12732" w:rsidRPr="00925364">
        <w:rPr>
          <w:rFonts w:cstheme="minorHAnsi"/>
          <w:lang w:val="en-GB"/>
        </w:rPr>
        <w:t>PK</w:t>
      </w:r>
      <w:r w:rsidRPr="00925364">
        <w:rPr>
          <w:rFonts w:cstheme="minorHAnsi"/>
          <w:lang w:val="en-GB"/>
        </w:rPr>
        <w:t xml:space="preserve"> and/or </w:t>
      </w:r>
      <w:r w:rsidR="0066364C" w:rsidRPr="00925364">
        <w:rPr>
          <w:rFonts w:cstheme="minorHAnsi"/>
          <w:lang w:val="en-GB"/>
        </w:rPr>
        <w:t>PD</w:t>
      </w:r>
      <w:r w:rsidRPr="00925364">
        <w:rPr>
          <w:rFonts w:cstheme="minorHAnsi"/>
          <w:lang w:val="en-GB"/>
        </w:rPr>
        <w:t xml:space="preserve"> outcomes of the investigated medication, </w:t>
      </w:r>
      <w:r w:rsidR="003F00B9" w:rsidRPr="00925364">
        <w:rPr>
          <w:rFonts w:cstheme="minorHAnsi"/>
          <w:lang w:val="en-GB"/>
        </w:rPr>
        <w:t xml:space="preserve">and </w:t>
      </w:r>
      <w:r w:rsidRPr="00925364">
        <w:rPr>
          <w:rFonts w:cstheme="minorHAnsi"/>
          <w:lang w:val="en-GB"/>
        </w:rPr>
        <w:t xml:space="preserve">(3) included quantitative </w:t>
      </w:r>
      <w:r w:rsidR="003F00B9" w:rsidRPr="00925364">
        <w:rPr>
          <w:rFonts w:cstheme="minorHAnsi"/>
          <w:lang w:val="en-GB"/>
        </w:rPr>
        <w:t>measures of these outcomes</w:t>
      </w:r>
      <w:r w:rsidR="00D22E1F" w:rsidRPr="00925364">
        <w:rPr>
          <w:rFonts w:cstheme="minorHAnsi"/>
          <w:lang w:val="en-GB"/>
        </w:rPr>
        <w:t>. We did not set limit</w:t>
      </w:r>
      <w:r w:rsidR="00110954" w:rsidRPr="00925364">
        <w:rPr>
          <w:rFonts w:cstheme="minorHAnsi"/>
          <w:lang w:val="en-GB"/>
        </w:rPr>
        <w:t>s</w:t>
      </w:r>
      <w:r w:rsidR="00D22E1F" w:rsidRPr="00925364">
        <w:rPr>
          <w:rFonts w:cstheme="minorHAnsi"/>
          <w:lang w:val="en-GB"/>
        </w:rPr>
        <w:t xml:space="preserve"> </w:t>
      </w:r>
      <w:r w:rsidR="00110954" w:rsidRPr="00925364">
        <w:rPr>
          <w:rFonts w:cstheme="minorHAnsi"/>
          <w:lang w:val="en-GB"/>
        </w:rPr>
        <w:t>to</w:t>
      </w:r>
      <w:r w:rsidR="00D22E1F" w:rsidRPr="00925364">
        <w:rPr>
          <w:rFonts w:cstheme="minorHAnsi"/>
          <w:lang w:val="en-GB"/>
        </w:rPr>
        <w:t xml:space="preserve"> sample size</w:t>
      </w:r>
      <w:r w:rsidR="00110954" w:rsidRPr="00925364">
        <w:rPr>
          <w:rFonts w:cstheme="minorHAnsi"/>
          <w:lang w:val="en-GB"/>
        </w:rPr>
        <w:t>s</w:t>
      </w:r>
      <w:r w:rsidR="00D22E1F" w:rsidRPr="00925364">
        <w:rPr>
          <w:rFonts w:cstheme="minorHAnsi"/>
          <w:lang w:val="en-GB"/>
        </w:rPr>
        <w:t>, participant characteristics or type</w:t>
      </w:r>
      <w:r w:rsidR="00110954" w:rsidRPr="00925364">
        <w:rPr>
          <w:rFonts w:cstheme="minorHAnsi"/>
          <w:lang w:val="en-GB"/>
        </w:rPr>
        <w:t>s</w:t>
      </w:r>
      <w:r w:rsidR="00D22E1F" w:rsidRPr="00925364">
        <w:rPr>
          <w:rFonts w:cstheme="minorHAnsi"/>
          <w:lang w:val="en-GB"/>
        </w:rPr>
        <w:t xml:space="preserve"> of intervention</w:t>
      </w:r>
      <w:r w:rsidR="003F00B9" w:rsidRPr="00925364">
        <w:rPr>
          <w:rFonts w:cstheme="minorHAnsi"/>
          <w:lang w:val="en-GB"/>
        </w:rPr>
        <w:t xml:space="preserve"> (e.g.</w:t>
      </w:r>
      <w:r w:rsidR="00052154" w:rsidRPr="00925364">
        <w:rPr>
          <w:rFonts w:cstheme="minorHAnsi"/>
          <w:lang w:val="en-GB"/>
        </w:rPr>
        <w:t>,</w:t>
      </w:r>
      <w:r w:rsidR="003F00B9" w:rsidRPr="00925364">
        <w:rPr>
          <w:rFonts w:cstheme="minorHAnsi"/>
          <w:lang w:val="en-GB"/>
        </w:rPr>
        <w:t xml:space="preserve"> parallel groups or crossover fashion)</w:t>
      </w:r>
      <w:r w:rsidR="00D22E1F" w:rsidRPr="00925364">
        <w:rPr>
          <w:rFonts w:cstheme="minorHAnsi"/>
          <w:lang w:val="en-GB"/>
        </w:rPr>
        <w:t xml:space="preserve">. We included all </w:t>
      </w:r>
      <w:r w:rsidR="00EB382F" w:rsidRPr="00925364">
        <w:rPr>
          <w:rFonts w:cstheme="minorHAnsi"/>
          <w:lang w:val="en-GB"/>
        </w:rPr>
        <w:t xml:space="preserve">medications </w:t>
      </w:r>
      <w:r w:rsidR="00D22E1F" w:rsidRPr="00925364">
        <w:rPr>
          <w:rFonts w:cstheme="minorHAnsi"/>
          <w:lang w:val="en-GB"/>
        </w:rPr>
        <w:t>that have, at present, diagnostic or therapeutic indication</w:t>
      </w:r>
      <w:r w:rsidR="003F00B9" w:rsidRPr="00925364">
        <w:rPr>
          <w:rFonts w:cstheme="minorHAnsi"/>
          <w:lang w:val="en-GB"/>
        </w:rPr>
        <w:t>s</w:t>
      </w:r>
      <w:r w:rsidR="00D22E1F" w:rsidRPr="00925364">
        <w:rPr>
          <w:rFonts w:cstheme="minorHAnsi"/>
          <w:lang w:val="en-GB"/>
        </w:rPr>
        <w:t xml:space="preserve"> and are approved for </w:t>
      </w:r>
      <w:r w:rsidR="00EB382F" w:rsidRPr="00925364">
        <w:rPr>
          <w:rFonts w:cstheme="minorHAnsi"/>
          <w:lang w:val="en-GB"/>
        </w:rPr>
        <w:t xml:space="preserve">clinical </w:t>
      </w:r>
      <w:r w:rsidR="00D22E1F" w:rsidRPr="00925364">
        <w:rPr>
          <w:rFonts w:cstheme="minorHAnsi"/>
          <w:lang w:val="en-GB"/>
        </w:rPr>
        <w:t xml:space="preserve">use by the Food and Drug Administration </w:t>
      </w:r>
      <w:r w:rsidR="005331EE" w:rsidRPr="00925364">
        <w:rPr>
          <w:rFonts w:cstheme="minorHAnsi"/>
          <w:lang w:val="en-GB"/>
        </w:rPr>
        <w:t>(FDA)</w:t>
      </w:r>
      <w:r w:rsidR="006C5701" w:rsidRPr="00925364">
        <w:rPr>
          <w:rFonts w:cstheme="minorHAnsi"/>
          <w:lang w:val="en-GB"/>
        </w:rPr>
        <w:t>,</w:t>
      </w:r>
      <w:r w:rsidR="00D22E1F" w:rsidRPr="00925364">
        <w:rPr>
          <w:rFonts w:cstheme="minorHAnsi"/>
          <w:lang w:val="en-GB"/>
        </w:rPr>
        <w:t xml:space="preserve"> the European Medicines Agency</w:t>
      </w:r>
      <w:r w:rsidR="005331EE" w:rsidRPr="00925364">
        <w:rPr>
          <w:rFonts w:cstheme="minorHAnsi"/>
          <w:lang w:val="en-GB"/>
        </w:rPr>
        <w:t xml:space="preserve"> (EMA)</w:t>
      </w:r>
      <w:r w:rsidR="006C5701" w:rsidRPr="00925364">
        <w:rPr>
          <w:rFonts w:cstheme="minorHAnsi"/>
          <w:lang w:val="en-GB"/>
        </w:rPr>
        <w:t>, and/or other similar regulatory agenc</w:t>
      </w:r>
      <w:r w:rsidR="004024DE" w:rsidRPr="00925364">
        <w:rPr>
          <w:rFonts w:cstheme="minorHAnsi"/>
          <w:lang w:val="en-GB"/>
        </w:rPr>
        <w:t>ies</w:t>
      </w:r>
      <w:r w:rsidR="00D22E1F" w:rsidRPr="00925364">
        <w:rPr>
          <w:rFonts w:cstheme="minorHAnsi"/>
          <w:lang w:val="en-GB"/>
        </w:rPr>
        <w:t>. We also included cannabi</w:t>
      </w:r>
      <w:r w:rsidR="00E84865" w:rsidRPr="00925364">
        <w:rPr>
          <w:rFonts w:cstheme="minorHAnsi"/>
          <w:lang w:val="en-GB"/>
        </w:rPr>
        <w:t>s</w:t>
      </w:r>
      <w:r w:rsidR="00052154" w:rsidRPr="00925364">
        <w:rPr>
          <w:rFonts w:cstheme="minorHAnsi"/>
          <w:lang w:val="en-GB"/>
        </w:rPr>
        <w:t>,</w:t>
      </w:r>
      <w:r w:rsidR="00E84865" w:rsidRPr="00925364">
        <w:rPr>
          <w:rFonts w:cstheme="minorHAnsi"/>
          <w:lang w:val="en-GB"/>
        </w:rPr>
        <w:t xml:space="preserve"> </w:t>
      </w:r>
      <w:r w:rsidR="00EB382F" w:rsidRPr="00925364">
        <w:rPr>
          <w:rFonts w:cstheme="minorHAnsi"/>
          <w:lang w:val="en-GB"/>
        </w:rPr>
        <w:t xml:space="preserve">considering </w:t>
      </w:r>
      <w:r w:rsidR="00E84865" w:rsidRPr="00925364">
        <w:rPr>
          <w:rFonts w:cstheme="minorHAnsi"/>
          <w:lang w:val="en-GB"/>
        </w:rPr>
        <w:t>its</w:t>
      </w:r>
      <w:r w:rsidR="00D22E1F" w:rsidRPr="00925364">
        <w:rPr>
          <w:rFonts w:cstheme="minorHAnsi"/>
          <w:lang w:val="en-GB"/>
        </w:rPr>
        <w:t xml:space="preserve"> </w:t>
      </w:r>
      <w:r w:rsidR="00E84865" w:rsidRPr="00925364">
        <w:rPr>
          <w:rFonts w:cstheme="minorHAnsi"/>
          <w:lang w:val="en-GB"/>
        </w:rPr>
        <w:t xml:space="preserve">common use as </w:t>
      </w:r>
      <w:r w:rsidR="00E36E0D" w:rsidRPr="00925364">
        <w:rPr>
          <w:rFonts w:cstheme="minorHAnsi"/>
          <w:lang w:val="en-GB"/>
        </w:rPr>
        <w:t xml:space="preserve">a </w:t>
      </w:r>
      <w:r w:rsidR="00D22E1F" w:rsidRPr="00925364">
        <w:rPr>
          <w:rFonts w:cstheme="minorHAnsi"/>
          <w:lang w:val="en-GB"/>
        </w:rPr>
        <w:t>therapeutic agent</w:t>
      </w:r>
      <w:r w:rsidR="00E84865" w:rsidRPr="00925364">
        <w:rPr>
          <w:rFonts w:cstheme="minorHAnsi"/>
          <w:lang w:val="en-GB"/>
        </w:rPr>
        <w:t>.</w:t>
      </w:r>
    </w:p>
    <w:p w14:paraId="2D64E465" w14:textId="77777777" w:rsidR="00EE562C" w:rsidRPr="00925364" w:rsidRDefault="00EE562C">
      <w:pPr>
        <w:pStyle w:val="Titolo4"/>
        <w:tabs>
          <w:tab w:val="left" w:pos="284"/>
          <w:tab w:val="left" w:pos="426"/>
        </w:tabs>
        <w:spacing w:before="0" w:line="480" w:lineRule="auto"/>
        <w:rPr>
          <w:rFonts w:asciiTheme="minorHAnsi" w:hAnsiTheme="minorHAnsi" w:cstheme="minorHAnsi"/>
          <w:color w:val="auto"/>
          <w:lang w:val="en-GB"/>
        </w:rPr>
      </w:pPr>
    </w:p>
    <w:p w14:paraId="552B02B2" w14:textId="137AAEE3"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4. Data collection</w:t>
      </w:r>
    </w:p>
    <w:p w14:paraId="4C32D4BB" w14:textId="51B351E0" w:rsidR="00225D7C" w:rsidRPr="00925364" w:rsidRDefault="00D22E1F"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GB"/>
        </w:rPr>
        <w:t xml:space="preserve">A custom data extraction spreadsheet was developed for recording all relevant details and outcomes from the included studies. All data extracted by </w:t>
      </w:r>
      <w:r w:rsidR="00D35EF8" w:rsidRPr="00925364">
        <w:rPr>
          <w:rFonts w:cstheme="minorHAnsi"/>
          <w:lang w:val="en-GB"/>
        </w:rPr>
        <w:t>one</w:t>
      </w:r>
      <w:r w:rsidRPr="00925364">
        <w:rPr>
          <w:rFonts w:cstheme="minorHAnsi"/>
          <w:lang w:val="en-GB"/>
        </w:rPr>
        <w:t xml:space="preserve"> author were verified by a second investigator. Extracted data included: </w:t>
      </w:r>
      <w:r w:rsidR="000131E7" w:rsidRPr="00925364">
        <w:rPr>
          <w:rFonts w:cstheme="minorHAnsi"/>
          <w:lang w:val="en-GB"/>
        </w:rPr>
        <w:t>(1) name of medication, (2) dose</w:t>
      </w:r>
      <w:r w:rsidR="00F1759C" w:rsidRPr="00925364">
        <w:rPr>
          <w:rFonts w:cstheme="minorHAnsi"/>
          <w:lang w:val="en-GB"/>
        </w:rPr>
        <w:t xml:space="preserve"> of alcohol and medication</w:t>
      </w:r>
      <w:r w:rsidR="00E656A8" w:rsidRPr="00925364">
        <w:rPr>
          <w:rFonts w:cstheme="minorHAnsi"/>
          <w:lang w:val="en-GB"/>
        </w:rPr>
        <w:t>,</w:t>
      </w:r>
      <w:r w:rsidR="000131E7" w:rsidRPr="00925364">
        <w:rPr>
          <w:rFonts w:cstheme="minorHAnsi"/>
          <w:lang w:val="en-GB"/>
        </w:rPr>
        <w:t xml:space="preserve"> and (3) route of administration</w:t>
      </w:r>
      <w:r w:rsidR="00F1759C" w:rsidRPr="00925364">
        <w:rPr>
          <w:rFonts w:cstheme="minorHAnsi"/>
          <w:lang w:val="en-GB"/>
        </w:rPr>
        <w:t xml:space="preserve"> of alcohol and medication</w:t>
      </w:r>
      <w:r w:rsidR="000131E7" w:rsidRPr="00925364">
        <w:rPr>
          <w:rFonts w:cstheme="minorHAnsi"/>
          <w:lang w:val="en-GB"/>
        </w:rPr>
        <w:t>, (</w:t>
      </w:r>
      <w:r w:rsidR="009A0093" w:rsidRPr="00925364">
        <w:rPr>
          <w:rFonts w:cstheme="minorHAnsi"/>
          <w:lang w:val="en-GB"/>
        </w:rPr>
        <w:t>4</w:t>
      </w:r>
      <w:r w:rsidR="000131E7" w:rsidRPr="00925364">
        <w:rPr>
          <w:rFonts w:cstheme="minorHAnsi"/>
          <w:lang w:val="en-GB"/>
        </w:rPr>
        <w:t>) route of administration</w:t>
      </w:r>
      <w:r w:rsidR="00F1759C" w:rsidRPr="00925364">
        <w:rPr>
          <w:rFonts w:cstheme="minorHAnsi"/>
          <w:lang w:val="en-GB"/>
        </w:rPr>
        <w:t xml:space="preserve"> of alcohol and medication</w:t>
      </w:r>
      <w:r w:rsidR="00E656A8" w:rsidRPr="00925364">
        <w:rPr>
          <w:rFonts w:cstheme="minorHAnsi"/>
          <w:lang w:val="en-GB"/>
        </w:rPr>
        <w:t>,</w:t>
      </w:r>
      <w:r w:rsidR="000131E7" w:rsidRPr="00925364">
        <w:rPr>
          <w:rFonts w:cstheme="minorHAnsi"/>
          <w:lang w:val="en-GB"/>
        </w:rPr>
        <w:t xml:space="preserve"> and (</w:t>
      </w:r>
      <w:r w:rsidR="009A0093" w:rsidRPr="00925364">
        <w:rPr>
          <w:rFonts w:cstheme="minorHAnsi"/>
          <w:lang w:val="en-GB"/>
        </w:rPr>
        <w:t>5</w:t>
      </w:r>
      <w:r w:rsidR="000131E7" w:rsidRPr="00925364">
        <w:rPr>
          <w:rFonts w:cstheme="minorHAnsi"/>
          <w:lang w:val="en-GB"/>
        </w:rPr>
        <w:t xml:space="preserve">) </w:t>
      </w:r>
      <w:r w:rsidRPr="00925364">
        <w:rPr>
          <w:rFonts w:cstheme="minorHAnsi"/>
          <w:lang w:val="en-GB"/>
        </w:rPr>
        <w:t>timing</w:t>
      </w:r>
      <w:r w:rsidR="000131E7" w:rsidRPr="00925364">
        <w:rPr>
          <w:rFonts w:cstheme="minorHAnsi"/>
          <w:lang w:val="en-GB"/>
        </w:rPr>
        <w:t xml:space="preserve"> </w:t>
      </w:r>
      <w:r w:rsidR="00C65EA9" w:rsidRPr="00925364">
        <w:rPr>
          <w:rFonts w:cstheme="minorHAnsi"/>
          <w:lang w:val="en-GB"/>
        </w:rPr>
        <w:t xml:space="preserve">of alcohol administration </w:t>
      </w:r>
      <w:r w:rsidR="00052154" w:rsidRPr="00925364">
        <w:rPr>
          <w:rFonts w:cstheme="minorHAnsi"/>
          <w:lang w:val="en-GB"/>
        </w:rPr>
        <w:t xml:space="preserve">with </w:t>
      </w:r>
      <w:r w:rsidR="000131E7" w:rsidRPr="00925364">
        <w:rPr>
          <w:rFonts w:cstheme="minorHAnsi"/>
          <w:lang w:val="en-GB"/>
        </w:rPr>
        <w:t>respect to medication</w:t>
      </w:r>
      <w:r w:rsidR="00F36981" w:rsidRPr="00925364">
        <w:rPr>
          <w:rFonts w:cstheme="minorHAnsi"/>
          <w:lang w:val="en-GB"/>
        </w:rPr>
        <w:t>,</w:t>
      </w:r>
      <w:r w:rsidR="000131E7" w:rsidRPr="00925364">
        <w:rPr>
          <w:rFonts w:cstheme="minorHAnsi"/>
          <w:lang w:val="en-GB"/>
        </w:rPr>
        <w:t xml:space="preserve"> (</w:t>
      </w:r>
      <w:r w:rsidR="009A0093" w:rsidRPr="00925364">
        <w:rPr>
          <w:rFonts w:cstheme="minorHAnsi"/>
          <w:lang w:val="en-GB"/>
        </w:rPr>
        <w:t>6</w:t>
      </w:r>
      <w:r w:rsidR="000131E7" w:rsidRPr="00925364">
        <w:rPr>
          <w:rFonts w:cstheme="minorHAnsi"/>
          <w:lang w:val="en-GB"/>
        </w:rPr>
        <w:t xml:space="preserve">) </w:t>
      </w:r>
      <w:r w:rsidR="0092173A" w:rsidRPr="00925364">
        <w:rPr>
          <w:rFonts w:cstheme="minorHAnsi"/>
          <w:lang w:val="en-GB"/>
        </w:rPr>
        <w:t xml:space="preserve">number and </w:t>
      </w:r>
      <w:r w:rsidR="000131E7" w:rsidRPr="00925364">
        <w:rPr>
          <w:rFonts w:cstheme="minorHAnsi"/>
          <w:lang w:val="en-GB"/>
        </w:rPr>
        <w:t xml:space="preserve">characteristics </w:t>
      </w:r>
      <w:r w:rsidRPr="00925364">
        <w:rPr>
          <w:rFonts w:cstheme="minorHAnsi"/>
          <w:lang w:val="en-GB"/>
        </w:rPr>
        <w:t>of participants (e.g.</w:t>
      </w:r>
      <w:r w:rsidR="00052154" w:rsidRPr="00925364">
        <w:rPr>
          <w:rFonts w:cstheme="minorHAnsi"/>
          <w:lang w:val="en-GB"/>
        </w:rPr>
        <w:t>,</w:t>
      </w:r>
      <w:r w:rsidRPr="00925364">
        <w:rPr>
          <w:rFonts w:cstheme="minorHAnsi"/>
          <w:lang w:val="en-GB"/>
        </w:rPr>
        <w:t xml:space="preserve"> healthy volunteers, patients), </w:t>
      </w:r>
      <w:r w:rsidR="000131E7" w:rsidRPr="00925364">
        <w:rPr>
          <w:rFonts w:cstheme="minorHAnsi"/>
          <w:lang w:val="en-GB"/>
        </w:rPr>
        <w:t>(</w:t>
      </w:r>
      <w:r w:rsidR="009A0093" w:rsidRPr="00925364">
        <w:rPr>
          <w:rFonts w:cstheme="minorHAnsi"/>
          <w:lang w:val="en-GB"/>
        </w:rPr>
        <w:t>7</w:t>
      </w:r>
      <w:r w:rsidR="000131E7" w:rsidRPr="00925364">
        <w:rPr>
          <w:rFonts w:cstheme="minorHAnsi"/>
          <w:lang w:val="en-GB"/>
        </w:rPr>
        <w:t xml:space="preserve">) </w:t>
      </w:r>
      <w:r w:rsidRPr="00925364">
        <w:rPr>
          <w:rFonts w:cstheme="minorHAnsi"/>
          <w:lang w:val="en-GB"/>
        </w:rPr>
        <w:t xml:space="preserve">male/female ratio, </w:t>
      </w:r>
      <w:r w:rsidR="000131E7" w:rsidRPr="00925364">
        <w:rPr>
          <w:rFonts w:cstheme="minorHAnsi"/>
          <w:lang w:val="en-GB"/>
        </w:rPr>
        <w:t>(</w:t>
      </w:r>
      <w:r w:rsidR="009A0093" w:rsidRPr="00925364">
        <w:rPr>
          <w:rFonts w:cstheme="minorHAnsi"/>
          <w:lang w:val="en-GB"/>
        </w:rPr>
        <w:t>8</w:t>
      </w:r>
      <w:r w:rsidR="000131E7" w:rsidRPr="00925364">
        <w:rPr>
          <w:rFonts w:cstheme="minorHAnsi"/>
          <w:lang w:val="en-GB"/>
        </w:rPr>
        <w:t xml:space="preserve">) </w:t>
      </w:r>
      <w:r w:rsidRPr="00925364">
        <w:rPr>
          <w:rFonts w:cstheme="minorHAnsi"/>
          <w:lang w:val="en-GB"/>
        </w:rPr>
        <w:t xml:space="preserve">type of drinkers </w:t>
      </w:r>
      <w:r w:rsidR="00F2444D" w:rsidRPr="00925364">
        <w:rPr>
          <w:rFonts w:cstheme="minorHAnsi"/>
          <w:lang w:val="en-GB"/>
        </w:rPr>
        <w:t>(</w:t>
      </w:r>
      <w:r w:rsidRPr="00925364">
        <w:rPr>
          <w:rFonts w:cstheme="minorHAnsi"/>
          <w:lang w:val="en-GB"/>
        </w:rPr>
        <w:t>e.g.</w:t>
      </w:r>
      <w:r w:rsidR="00052154" w:rsidRPr="00925364">
        <w:rPr>
          <w:rFonts w:cstheme="minorHAnsi"/>
          <w:lang w:val="en-GB"/>
        </w:rPr>
        <w:t>,</w:t>
      </w:r>
      <w:r w:rsidRPr="00925364">
        <w:rPr>
          <w:rFonts w:cstheme="minorHAnsi"/>
          <w:lang w:val="en-GB"/>
        </w:rPr>
        <w:t xml:space="preserve"> </w:t>
      </w:r>
      <w:r w:rsidR="003D17C4" w:rsidRPr="00925364">
        <w:rPr>
          <w:rFonts w:cstheme="minorHAnsi"/>
          <w:lang w:val="en-GB"/>
        </w:rPr>
        <w:t>patients</w:t>
      </w:r>
      <w:r w:rsidR="00F2444D" w:rsidRPr="00925364">
        <w:rPr>
          <w:rFonts w:cstheme="minorHAnsi"/>
          <w:lang w:val="en-GB"/>
        </w:rPr>
        <w:t xml:space="preserve"> affected by alcohol use </w:t>
      </w:r>
      <w:r w:rsidR="00F2444D" w:rsidRPr="00925364">
        <w:rPr>
          <w:rFonts w:cstheme="minorHAnsi"/>
          <w:lang w:val="en-GB"/>
        </w:rPr>
        <w:lastRenderedPageBreak/>
        <w:t>disorder (AUD</w:t>
      </w:r>
      <w:r w:rsidR="008C48DF">
        <w:rPr>
          <w:rFonts w:cstheme="minorHAnsi"/>
          <w:lang w:val="en-GB"/>
        </w:rPr>
        <w:t>;</w:t>
      </w:r>
      <w:r w:rsidR="0079108C" w:rsidRPr="00925364">
        <w:rPr>
          <w:rFonts w:cstheme="minorHAnsi"/>
          <w:lang w:val="en-GB"/>
        </w:rPr>
        <w:t xml:space="preserve"> see below</w:t>
      </w:r>
      <w:r w:rsidR="00F2444D" w:rsidRPr="00925364">
        <w:rPr>
          <w:rFonts w:cstheme="minorHAnsi"/>
          <w:lang w:val="en-GB"/>
        </w:rPr>
        <w:t>)</w:t>
      </w:r>
      <w:r w:rsidRPr="00925364">
        <w:rPr>
          <w:rFonts w:cstheme="minorHAnsi"/>
          <w:lang w:val="en-GB"/>
        </w:rPr>
        <w:t xml:space="preserve">, </w:t>
      </w:r>
      <w:r w:rsidR="008952C5" w:rsidRPr="00925364">
        <w:rPr>
          <w:rFonts w:cstheme="minorHAnsi"/>
          <w:lang w:val="en-GB"/>
        </w:rPr>
        <w:t xml:space="preserve">heavy drinkers, </w:t>
      </w:r>
      <w:r w:rsidRPr="00925364">
        <w:rPr>
          <w:rFonts w:cstheme="minorHAnsi"/>
          <w:lang w:val="en-GB"/>
        </w:rPr>
        <w:t xml:space="preserve">moderate drinkers), </w:t>
      </w:r>
      <w:r w:rsidR="000131E7" w:rsidRPr="00925364">
        <w:rPr>
          <w:rFonts w:cstheme="minorHAnsi"/>
          <w:lang w:val="en-GB"/>
        </w:rPr>
        <w:t>(</w:t>
      </w:r>
      <w:r w:rsidR="009A0093" w:rsidRPr="00925364">
        <w:rPr>
          <w:rFonts w:cstheme="minorHAnsi"/>
          <w:lang w:val="en-GB"/>
        </w:rPr>
        <w:t>9</w:t>
      </w:r>
      <w:r w:rsidR="000131E7" w:rsidRPr="00925364">
        <w:rPr>
          <w:rFonts w:cstheme="minorHAnsi"/>
          <w:lang w:val="en-GB"/>
        </w:rPr>
        <w:t xml:space="preserve">) characteristics of </w:t>
      </w:r>
      <w:r w:rsidRPr="00925364">
        <w:rPr>
          <w:rFonts w:cstheme="minorHAnsi"/>
          <w:lang w:val="en-GB"/>
        </w:rPr>
        <w:t>placebo</w:t>
      </w:r>
      <w:r w:rsidR="000131E7" w:rsidRPr="00925364">
        <w:rPr>
          <w:rFonts w:cstheme="minorHAnsi"/>
          <w:lang w:val="en-GB"/>
        </w:rPr>
        <w:t xml:space="preserve"> solutions</w:t>
      </w:r>
      <w:r w:rsidRPr="00925364">
        <w:rPr>
          <w:rFonts w:cstheme="minorHAnsi"/>
          <w:lang w:val="en-GB"/>
        </w:rPr>
        <w:t xml:space="preserve">, </w:t>
      </w:r>
      <w:r w:rsidR="000131E7" w:rsidRPr="00925364">
        <w:rPr>
          <w:rFonts w:cstheme="minorHAnsi"/>
          <w:lang w:val="en-GB"/>
        </w:rPr>
        <w:t>(1</w:t>
      </w:r>
      <w:r w:rsidR="009A0093" w:rsidRPr="00925364">
        <w:rPr>
          <w:rFonts w:cstheme="minorHAnsi"/>
          <w:lang w:val="en-GB"/>
        </w:rPr>
        <w:t>0</w:t>
      </w:r>
      <w:r w:rsidR="000131E7" w:rsidRPr="00925364">
        <w:rPr>
          <w:rFonts w:cstheme="minorHAnsi"/>
          <w:lang w:val="en-GB"/>
        </w:rPr>
        <w:t xml:space="preserve">) type of </w:t>
      </w:r>
      <w:r w:rsidR="00E656A8" w:rsidRPr="00925364">
        <w:rPr>
          <w:rFonts w:cstheme="minorHAnsi"/>
          <w:lang w:val="en-GB"/>
        </w:rPr>
        <w:t xml:space="preserve">the </w:t>
      </w:r>
      <w:r w:rsidR="000131E7" w:rsidRPr="00925364">
        <w:rPr>
          <w:rFonts w:cstheme="minorHAnsi"/>
          <w:lang w:val="en-GB"/>
        </w:rPr>
        <w:t>study (e.g.</w:t>
      </w:r>
      <w:r w:rsidR="00052154" w:rsidRPr="00925364">
        <w:rPr>
          <w:rFonts w:cstheme="minorHAnsi"/>
          <w:lang w:val="en-GB"/>
        </w:rPr>
        <w:t>,</w:t>
      </w:r>
      <w:r w:rsidR="000131E7" w:rsidRPr="00925364">
        <w:rPr>
          <w:rFonts w:cstheme="minorHAnsi"/>
          <w:lang w:val="en-GB"/>
        </w:rPr>
        <w:t xml:space="preserve"> controlled trial, randomized controlled trial, crossover), (1</w:t>
      </w:r>
      <w:r w:rsidR="009A0093" w:rsidRPr="00925364">
        <w:rPr>
          <w:rFonts w:cstheme="minorHAnsi"/>
          <w:lang w:val="en-GB"/>
        </w:rPr>
        <w:t>1</w:t>
      </w:r>
      <w:r w:rsidR="000131E7" w:rsidRPr="00925364">
        <w:rPr>
          <w:rFonts w:cstheme="minorHAnsi"/>
          <w:lang w:val="en-GB"/>
        </w:rPr>
        <w:t>) potential conflict of interests of authors, and (1</w:t>
      </w:r>
      <w:r w:rsidR="009A0093" w:rsidRPr="00925364">
        <w:rPr>
          <w:rFonts w:cstheme="minorHAnsi"/>
          <w:lang w:val="en-GB"/>
        </w:rPr>
        <w:t>2</w:t>
      </w:r>
      <w:r w:rsidR="000131E7" w:rsidRPr="00925364">
        <w:rPr>
          <w:rFonts w:cstheme="minorHAnsi"/>
          <w:lang w:val="en-GB"/>
        </w:rPr>
        <w:t xml:space="preserve">) outcomes </w:t>
      </w:r>
      <w:r w:rsidR="0092173A" w:rsidRPr="00925364">
        <w:rPr>
          <w:rFonts w:cstheme="minorHAnsi"/>
          <w:lang w:val="en-GB"/>
        </w:rPr>
        <w:t>available</w:t>
      </w:r>
      <w:r w:rsidR="00E656A8" w:rsidRPr="00925364">
        <w:rPr>
          <w:rFonts w:cstheme="minorHAnsi"/>
          <w:lang w:val="en-GB"/>
        </w:rPr>
        <w:t xml:space="preserve"> among the selected ones (see paragraph 5. Outcomes)</w:t>
      </w:r>
      <w:r w:rsidR="000131E7" w:rsidRPr="00925364">
        <w:rPr>
          <w:rFonts w:cstheme="minorHAnsi"/>
          <w:lang w:val="en-GB"/>
        </w:rPr>
        <w:t>.</w:t>
      </w:r>
      <w:r w:rsidRPr="00925364">
        <w:rPr>
          <w:rFonts w:cstheme="minorHAnsi"/>
          <w:lang w:val="en-GB"/>
        </w:rPr>
        <w:t xml:space="preserve"> </w:t>
      </w:r>
    </w:p>
    <w:p w14:paraId="6E1349CB" w14:textId="5517FA2D" w:rsidR="00ED28A1" w:rsidRPr="00925364" w:rsidRDefault="00ED28A1" w:rsidP="00517640">
      <w:pPr>
        <w:tabs>
          <w:tab w:val="left" w:pos="284"/>
          <w:tab w:val="left" w:pos="426"/>
        </w:tabs>
        <w:spacing w:after="0" w:line="480" w:lineRule="auto"/>
        <w:jc w:val="both"/>
        <w:rPr>
          <w:rFonts w:cstheme="minorHAnsi"/>
          <w:lang w:val="en-US"/>
        </w:rPr>
      </w:pPr>
      <w:r w:rsidRPr="00925364">
        <w:rPr>
          <w:rFonts w:cstheme="minorHAnsi"/>
          <w:lang w:val="en-US"/>
        </w:rPr>
        <w:t xml:space="preserve">The numbers of participants provided in the Results section of the meta-analysis correspond to the numbers of individuals included in the analyses. These numbers </w:t>
      </w:r>
      <w:r w:rsidR="00F36981" w:rsidRPr="00925364">
        <w:rPr>
          <w:rFonts w:cstheme="minorHAnsi"/>
          <w:lang w:val="en-US"/>
        </w:rPr>
        <w:t xml:space="preserve">can </w:t>
      </w:r>
      <w:r w:rsidRPr="00925364">
        <w:rPr>
          <w:rFonts w:cstheme="minorHAnsi"/>
          <w:lang w:val="en-US"/>
        </w:rPr>
        <w:t xml:space="preserve">differ from those of participants recruited by </w:t>
      </w:r>
      <w:r w:rsidR="003D17C4" w:rsidRPr="00925364">
        <w:rPr>
          <w:rFonts w:cstheme="minorHAnsi"/>
          <w:lang w:val="en-US"/>
        </w:rPr>
        <w:t xml:space="preserve">primary </w:t>
      </w:r>
      <w:r w:rsidRPr="00925364">
        <w:rPr>
          <w:rFonts w:cstheme="minorHAnsi"/>
          <w:lang w:val="en-US"/>
        </w:rPr>
        <w:t>stud</w:t>
      </w:r>
      <w:r w:rsidR="003D17C4" w:rsidRPr="00925364">
        <w:rPr>
          <w:rFonts w:cstheme="minorHAnsi"/>
          <w:lang w:val="en-US"/>
        </w:rPr>
        <w:t xml:space="preserve">ies based on the type </w:t>
      </w:r>
      <w:r w:rsidRPr="00925364">
        <w:rPr>
          <w:rFonts w:cstheme="minorHAnsi"/>
          <w:lang w:val="en-US"/>
        </w:rPr>
        <w:t>of study (e.g.</w:t>
      </w:r>
      <w:r w:rsidR="00052154" w:rsidRPr="00925364">
        <w:rPr>
          <w:rFonts w:cstheme="minorHAnsi"/>
          <w:lang w:val="en-US"/>
        </w:rPr>
        <w:t>,</w:t>
      </w:r>
      <w:r w:rsidRPr="00925364">
        <w:rPr>
          <w:rFonts w:cstheme="minorHAnsi"/>
          <w:lang w:val="en-US"/>
        </w:rPr>
        <w:t xml:space="preserve"> crossover or </w:t>
      </w:r>
      <w:r w:rsidR="003D17C4" w:rsidRPr="00925364">
        <w:rPr>
          <w:rFonts w:cstheme="minorHAnsi"/>
          <w:lang w:val="en-US"/>
        </w:rPr>
        <w:t xml:space="preserve">independent </w:t>
      </w:r>
      <w:r w:rsidRPr="00925364">
        <w:rPr>
          <w:rFonts w:cstheme="minorHAnsi"/>
          <w:lang w:val="en-US"/>
        </w:rPr>
        <w:t xml:space="preserve">arms). </w:t>
      </w:r>
    </w:p>
    <w:p w14:paraId="08D08853" w14:textId="1993FA2C" w:rsidR="00D05078" w:rsidRPr="00925364" w:rsidRDefault="0079108C" w:rsidP="00517640">
      <w:pPr>
        <w:autoSpaceDE w:val="0"/>
        <w:autoSpaceDN w:val="0"/>
        <w:adjustRightInd w:val="0"/>
        <w:spacing w:after="0" w:line="480" w:lineRule="auto"/>
        <w:jc w:val="both"/>
        <w:rPr>
          <w:rFonts w:cstheme="minorHAnsi"/>
          <w:color w:val="000000"/>
          <w:lang w:val="en-US"/>
        </w:rPr>
      </w:pPr>
      <w:r w:rsidRPr="00925364">
        <w:rPr>
          <w:rFonts w:cstheme="minorHAnsi"/>
          <w:color w:val="000000"/>
          <w:lang w:val="en-US"/>
        </w:rPr>
        <w:t xml:space="preserve">The latest draft of the Diagnostic and Statistical Manual of Mental Disorders (DSM-5) has </w:t>
      </w:r>
      <w:r w:rsidR="008C48DF">
        <w:rPr>
          <w:rFonts w:cstheme="minorHAnsi"/>
          <w:color w:val="000000"/>
          <w:lang w:val="en-US"/>
        </w:rPr>
        <w:t>merged</w:t>
      </w:r>
      <w:r w:rsidRPr="00925364">
        <w:rPr>
          <w:rFonts w:cstheme="minorHAnsi"/>
          <w:color w:val="000000"/>
          <w:lang w:val="en-US"/>
        </w:rPr>
        <w:t xml:space="preserve"> </w:t>
      </w:r>
      <w:r w:rsidR="00635F83" w:rsidRPr="00925364">
        <w:rPr>
          <w:rFonts w:cstheme="minorHAnsi"/>
          <w:color w:val="000000"/>
          <w:lang w:val="en-US"/>
        </w:rPr>
        <w:t xml:space="preserve">the two independent mental disorders </w:t>
      </w:r>
      <w:r w:rsidR="008C48DF">
        <w:rPr>
          <w:rFonts w:cstheme="minorHAnsi"/>
          <w:color w:val="000000"/>
          <w:lang w:val="en-US"/>
        </w:rPr>
        <w:t>‘</w:t>
      </w:r>
      <w:r w:rsidRPr="00925364">
        <w:rPr>
          <w:rFonts w:cstheme="minorHAnsi"/>
          <w:color w:val="000000"/>
          <w:lang w:val="en-US"/>
        </w:rPr>
        <w:t>alcohol abuse</w:t>
      </w:r>
      <w:r w:rsidR="008C48DF">
        <w:rPr>
          <w:rFonts w:cstheme="minorHAnsi"/>
          <w:color w:val="000000"/>
          <w:lang w:val="en-US"/>
        </w:rPr>
        <w:t>’</w:t>
      </w:r>
      <w:r w:rsidRPr="00925364">
        <w:rPr>
          <w:rFonts w:cstheme="minorHAnsi"/>
          <w:color w:val="000000"/>
          <w:lang w:val="en-US"/>
        </w:rPr>
        <w:t xml:space="preserve"> and </w:t>
      </w:r>
      <w:r w:rsidR="008C48DF">
        <w:rPr>
          <w:rFonts w:cstheme="minorHAnsi"/>
          <w:color w:val="000000"/>
          <w:lang w:val="en-US"/>
        </w:rPr>
        <w:t>‘</w:t>
      </w:r>
      <w:r w:rsidRPr="00925364">
        <w:rPr>
          <w:rFonts w:cstheme="minorHAnsi"/>
          <w:color w:val="000000"/>
          <w:lang w:val="en-US"/>
        </w:rPr>
        <w:t>alcohol dependence</w:t>
      </w:r>
      <w:r w:rsidR="008C48DF">
        <w:rPr>
          <w:rFonts w:cstheme="minorHAnsi"/>
          <w:color w:val="000000"/>
          <w:lang w:val="en-US"/>
        </w:rPr>
        <w:t>’</w:t>
      </w:r>
      <w:r w:rsidRPr="00925364">
        <w:rPr>
          <w:rFonts w:cstheme="minorHAnsi"/>
          <w:color w:val="000000"/>
          <w:lang w:val="en-US"/>
        </w:rPr>
        <w:t xml:space="preserve"> into a single mental disorder, defined AUD, whose diagnosis requires the fulfillment of two or more criteria out of a set of 11, comprised by joined sets of the previous di</w:t>
      </w:r>
      <w:r w:rsidR="00635F83" w:rsidRPr="00925364">
        <w:rPr>
          <w:rFonts w:cstheme="minorHAnsi"/>
          <w:color w:val="000000"/>
          <w:lang w:val="en-US"/>
        </w:rPr>
        <w:t>s</w:t>
      </w:r>
      <w:r w:rsidRPr="00925364">
        <w:rPr>
          <w:rFonts w:cstheme="minorHAnsi"/>
          <w:color w:val="000000"/>
          <w:lang w:val="en-US"/>
        </w:rPr>
        <w:t xml:space="preserve">orders (APA, 2013). </w:t>
      </w:r>
    </w:p>
    <w:p w14:paraId="1E1F5841" w14:textId="77777777" w:rsidR="0079108C" w:rsidRPr="00925364" w:rsidRDefault="0079108C">
      <w:pPr>
        <w:autoSpaceDE w:val="0"/>
        <w:autoSpaceDN w:val="0"/>
        <w:adjustRightInd w:val="0"/>
        <w:spacing w:after="0" w:line="480" w:lineRule="auto"/>
        <w:rPr>
          <w:rFonts w:cstheme="minorHAnsi"/>
          <w:lang w:val="en-US"/>
        </w:rPr>
      </w:pPr>
    </w:p>
    <w:p w14:paraId="08EBB9C1" w14:textId="6742546F"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5. Outcomes</w:t>
      </w:r>
    </w:p>
    <w:p w14:paraId="5641DF14" w14:textId="49F27E27" w:rsidR="0021446E" w:rsidRPr="00925364" w:rsidRDefault="00B12732" w:rsidP="00517640">
      <w:pPr>
        <w:tabs>
          <w:tab w:val="left" w:pos="284"/>
          <w:tab w:val="left" w:pos="426"/>
        </w:tabs>
        <w:spacing w:after="0" w:line="480" w:lineRule="auto"/>
        <w:jc w:val="both"/>
        <w:rPr>
          <w:rFonts w:cstheme="minorHAnsi"/>
          <w:lang w:val="en-GB"/>
        </w:rPr>
      </w:pPr>
      <w:r w:rsidRPr="00925364">
        <w:rPr>
          <w:rFonts w:cstheme="minorHAnsi"/>
          <w:lang w:val="en-GB"/>
        </w:rPr>
        <w:t>PK</w:t>
      </w:r>
      <w:r w:rsidR="00D22E1F" w:rsidRPr="00925364">
        <w:rPr>
          <w:rFonts w:cstheme="minorHAnsi"/>
          <w:lang w:val="en-GB"/>
        </w:rPr>
        <w:t xml:space="preserve"> outcomes included</w:t>
      </w:r>
      <w:r w:rsidR="0021446E" w:rsidRPr="00925364">
        <w:rPr>
          <w:rFonts w:cstheme="minorHAnsi"/>
          <w:lang w:val="en-GB"/>
        </w:rPr>
        <w:t xml:space="preserve"> in the meta-analysis were the following</w:t>
      </w:r>
      <w:r w:rsidR="00D22E1F" w:rsidRPr="00925364">
        <w:rPr>
          <w:rFonts w:cstheme="minorHAnsi"/>
          <w:lang w:val="en-GB"/>
        </w:rPr>
        <w:t>:</w:t>
      </w:r>
      <w:r w:rsidR="000131E7" w:rsidRPr="00925364">
        <w:rPr>
          <w:rFonts w:cstheme="minorHAnsi"/>
          <w:lang w:val="en-GB"/>
        </w:rPr>
        <w:t xml:space="preserve"> (1)</w:t>
      </w:r>
      <w:r w:rsidR="00D22E1F" w:rsidRPr="00925364">
        <w:rPr>
          <w:rFonts w:cstheme="minorHAnsi"/>
          <w:lang w:val="en-GB"/>
        </w:rPr>
        <w:t xml:space="preserve"> C</w:t>
      </w:r>
      <w:r w:rsidR="00446423" w:rsidRPr="00925364">
        <w:rPr>
          <w:rFonts w:cstheme="minorHAnsi"/>
          <w:vertAlign w:val="subscript"/>
          <w:lang w:val="en-GB"/>
        </w:rPr>
        <w:t>max</w:t>
      </w:r>
      <w:r w:rsidR="00D22E1F" w:rsidRPr="00925364">
        <w:rPr>
          <w:rFonts w:cstheme="minorHAnsi"/>
          <w:lang w:val="en-GB"/>
        </w:rPr>
        <w:t xml:space="preserve">, </w:t>
      </w:r>
      <w:r w:rsidR="000131E7" w:rsidRPr="00925364">
        <w:rPr>
          <w:rFonts w:cstheme="minorHAnsi"/>
          <w:lang w:val="en-GB"/>
        </w:rPr>
        <w:t xml:space="preserve">(2) </w:t>
      </w:r>
      <w:r w:rsidR="005A7D78" w:rsidRPr="00925364">
        <w:rPr>
          <w:rFonts w:cstheme="minorHAnsi"/>
          <w:lang w:val="en-GB"/>
        </w:rPr>
        <w:t>T</w:t>
      </w:r>
      <w:r w:rsidR="005A7D78" w:rsidRPr="00925364">
        <w:rPr>
          <w:rFonts w:cstheme="minorHAnsi"/>
          <w:vertAlign w:val="subscript"/>
          <w:lang w:val="en-GB"/>
        </w:rPr>
        <w:t>max</w:t>
      </w:r>
      <w:r w:rsidR="00D22E1F" w:rsidRPr="00925364">
        <w:rPr>
          <w:rFonts w:cstheme="minorHAnsi"/>
          <w:lang w:val="en-GB"/>
        </w:rPr>
        <w:t xml:space="preserve">, </w:t>
      </w:r>
      <w:r w:rsidR="000131E7" w:rsidRPr="00925364">
        <w:rPr>
          <w:rFonts w:cstheme="minorHAnsi"/>
          <w:lang w:val="en-GB"/>
        </w:rPr>
        <w:t xml:space="preserve">(3) </w:t>
      </w:r>
      <w:r w:rsidR="00D22E1F" w:rsidRPr="00925364">
        <w:rPr>
          <w:rFonts w:cstheme="minorHAnsi"/>
          <w:lang w:val="en-GB"/>
        </w:rPr>
        <w:t>T</w:t>
      </w:r>
      <w:r w:rsidR="00D22E1F" w:rsidRPr="00925364">
        <w:rPr>
          <w:rFonts w:cstheme="minorHAnsi"/>
          <w:vertAlign w:val="subscript"/>
          <w:lang w:val="en-GB"/>
        </w:rPr>
        <w:t>1/2</w:t>
      </w:r>
      <w:r w:rsidR="000A7783" w:rsidRPr="00925364">
        <w:rPr>
          <w:rFonts w:cstheme="minorHAnsi"/>
          <w:lang w:val="en-GB"/>
        </w:rPr>
        <w:t>,</w:t>
      </w:r>
      <w:r w:rsidR="00D22E1F" w:rsidRPr="00925364">
        <w:rPr>
          <w:rFonts w:cstheme="minorHAnsi"/>
          <w:lang w:val="en-GB"/>
        </w:rPr>
        <w:t xml:space="preserve"> and </w:t>
      </w:r>
      <w:r w:rsidR="000131E7" w:rsidRPr="00925364">
        <w:rPr>
          <w:rFonts w:cstheme="minorHAnsi"/>
          <w:lang w:val="en-GB"/>
        </w:rPr>
        <w:t xml:space="preserve">(4) </w:t>
      </w:r>
      <w:r w:rsidR="00E656A8" w:rsidRPr="00925364">
        <w:rPr>
          <w:rFonts w:cstheme="minorHAnsi"/>
          <w:lang w:val="en-GB"/>
        </w:rPr>
        <w:t>AUC</w:t>
      </w:r>
      <w:r w:rsidR="000645B6" w:rsidRPr="00925364">
        <w:rPr>
          <w:rFonts w:cstheme="minorHAnsi"/>
          <w:lang w:val="en-GB"/>
        </w:rPr>
        <w:t xml:space="preserve"> from time 0 (zero) to infinite</w:t>
      </w:r>
      <w:r w:rsidR="00A02064" w:rsidRPr="00925364">
        <w:rPr>
          <w:rFonts w:cstheme="minorHAnsi"/>
          <w:lang w:val="en-GB"/>
        </w:rPr>
        <w:t xml:space="preserve"> (</w:t>
      </w:r>
      <w:r w:rsidR="00A87BE8" w:rsidRPr="00925364">
        <w:rPr>
          <w:rFonts w:cstheme="minorHAnsi"/>
          <w:lang w:val="en-US"/>
        </w:rPr>
        <w:t xml:space="preserve">AUC </w:t>
      </w:r>
      <w:r w:rsidR="00A87BE8" w:rsidRPr="00925364">
        <w:rPr>
          <w:rFonts w:cstheme="minorHAnsi"/>
          <w:vertAlign w:val="subscript"/>
          <w:lang w:val="en-US"/>
        </w:rPr>
        <w:t>0-inf</w:t>
      </w:r>
      <w:r w:rsidR="00A02064" w:rsidRPr="00925364">
        <w:rPr>
          <w:rFonts w:cstheme="minorHAnsi"/>
          <w:lang w:val="en-GB"/>
        </w:rPr>
        <w:t>)</w:t>
      </w:r>
      <w:r w:rsidR="000645B6" w:rsidRPr="00925364">
        <w:rPr>
          <w:rFonts w:cstheme="minorHAnsi"/>
          <w:lang w:val="en-GB"/>
        </w:rPr>
        <w:t xml:space="preserve">. When </w:t>
      </w:r>
      <w:r w:rsidR="00A87BE8" w:rsidRPr="00925364">
        <w:rPr>
          <w:rFonts w:cstheme="minorHAnsi"/>
          <w:lang w:val="en-US"/>
        </w:rPr>
        <w:t xml:space="preserve">AUC </w:t>
      </w:r>
      <w:r w:rsidR="00A87BE8" w:rsidRPr="00925364">
        <w:rPr>
          <w:rFonts w:cstheme="minorHAnsi"/>
          <w:vertAlign w:val="subscript"/>
          <w:lang w:val="en-US"/>
        </w:rPr>
        <w:t xml:space="preserve">0-inf </w:t>
      </w:r>
      <w:r w:rsidR="000645B6" w:rsidRPr="00925364">
        <w:rPr>
          <w:rFonts w:cstheme="minorHAnsi"/>
          <w:lang w:val="en-GB"/>
        </w:rPr>
        <w:t xml:space="preserve">was not available, we used </w:t>
      </w:r>
      <w:r w:rsidR="00A87BE8" w:rsidRPr="00925364">
        <w:rPr>
          <w:rFonts w:cstheme="minorHAnsi"/>
          <w:lang w:val="en-GB"/>
        </w:rPr>
        <w:t>AUC from time 0 (zero) to the longest time provided by the authors</w:t>
      </w:r>
      <w:r w:rsidR="00D22E1F" w:rsidRPr="00925364">
        <w:rPr>
          <w:rFonts w:cstheme="minorHAnsi"/>
          <w:lang w:val="en-GB"/>
        </w:rPr>
        <w:t xml:space="preserve">. </w:t>
      </w:r>
      <w:r w:rsidR="00C22D99" w:rsidRPr="00925364">
        <w:rPr>
          <w:rFonts w:cstheme="minorHAnsi"/>
          <w:lang w:val="en-GB"/>
        </w:rPr>
        <w:t>Regarding</w:t>
      </w:r>
      <w:r w:rsidR="00D22E1F" w:rsidRPr="00925364">
        <w:rPr>
          <w:rFonts w:cstheme="minorHAnsi"/>
          <w:lang w:val="en-GB"/>
        </w:rPr>
        <w:t xml:space="preserve"> </w:t>
      </w:r>
      <w:r w:rsidR="0066364C" w:rsidRPr="00925364">
        <w:rPr>
          <w:rFonts w:cstheme="minorHAnsi"/>
          <w:lang w:val="en-GB"/>
        </w:rPr>
        <w:t>PD</w:t>
      </w:r>
      <w:r w:rsidR="00E656A8" w:rsidRPr="00925364">
        <w:rPr>
          <w:rFonts w:cstheme="minorHAnsi"/>
          <w:lang w:val="en-GB"/>
        </w:rPr>
        <w:t xml:space="preserve"> </w:t>
      </w:r>
      <w:r w:rsidR="00C22D99" w:rsidRPr="00925364">
        <w:rPr>
          <w:rFonts w:cstheme="minorHAnsi"/>
          <w:lang w:val="en-GB"/>
        </w:rPr>
        <w:t>outcomes</w:t>
      </w:r>
      <w:r w:rsidR="00D22E1F" w:rsidRPr="00925364">
        <w:rPr>
          <w:rFonts w:cstheme="minorHAnsi"/>
          <w:lang w:val="en-GB"/>
        </w:rPr>
        <w:t xml:space="preserve">, we aimed at </w:t>
      </w:r>
      <w:r w:rsidR="00E656A8" w:rsidRPr="00925364">
        <w:rPr>
          <w:rFonts w:cstheme="minorHAnsi"/>
          <w:lang w:val="en-GB"/>
        </w:rPr>
        <w:t xml:space="preserve">evaluating </w:t>
      </w:r>
      <w:r w:rsidR="00C22D99" w:rsidRPr="00925364">
        <w:rPr>
          <w:rFonts w:cstheme="minorHAnsi"/>
          <w:lang w:val="en-GB"/>
        </w:rPr>
        <w:t>AMI</w:t>
      </w:r>
      <w:r w:rsidR="00D22E1F" w:rsidRPr="00925364">
        <w:rPr>
          <w:rFonts w:cstheme="minorHAnsi"/>
          <w:lang w:val="en-GB"/>
        </w:rPr>
        <w:t xml:space="preserve"> that may interfere with the </w:t>
      </w:r>
      <w:r w:rsidR="005A4A4D" w:rsidRPr="00925364">
        <w:rPr>
          <w:rFonts w:cstheme="minorHAnsi"/>
          <w:lang w:val="en-GB"/>
        </w:rPr>
        <w:t xml:space="preserve">expected </w:t>
      </w:r>
      <w:r w:rsidR="00C22D99" w:rsidRPr="00925364">
        <w:rPr>
          <w:rFonts w:cstheme="minorHAnsi"/>
          <w:lang w:val="en-GB"/>
        </w:rPr>
        <w:t xml:space="preserve">therapeutic </w:t>
      </w:r>
      <w:r w:rsidR="005A4A4D" w:rsidRPr="00925364">
        <w:rPr>
          <w:rFonts w:cstheme="minorHAnsi"/>
          <w:lang w:val="en-GB"/>
        </w:rPr>
        <w:t>effect of that medication</w:t>
      </w:r>
      <w:r w:rsidR="00D22E1F" w:rsidRPr="00925364">
        <w:rPr>
          <w:rFonts w:cstheme="minorHAnsi"/>
          <w:lang w:val="en-GB"/>
        </w:rPr>
        <w:t xml:space="preserve">. Therefore, </w:t>
      </w:r>
      <w:r w:rsidR="000131E7" w:rsidRPr="00925364">
        <w:rPr>
          <w:rFonts w:cstheme="minorHAnsi"/>
          <w:lang w:val="en-GB"/>
        </w:rPr>
        <w:t xml:space="preserve">we collected any outcome related with the </w:t>
      </w:r>
      <w:r w:rsidR="00D22E1F" w:rsidRPr="00925364">
        <w:rPr>
          <w:rFonts w:cstheme="minorHAnsi"/>
          <w:lang w:val="en-GB"/>
        </w:rPr>
        <w:t xml:space="preserve">therapeutic </w:t>
      </w:r>
      <w:r w:rsidR="00C22D99" w:rsidRPr="00925364">
        <w:rPr>
          <w:rFonts w:cstheme="minorHAnsi"/>
          <w:lang w:val="en-GB"/>
        </w:rPr>
        <w:t>aims</w:t>
      </w:r>
      <w:r w:rsidR="00D22E1F" w:rsidRPr="00925364">
        <w:rPr>
          <w:rFonts w:cstheme="minorHAnsi"/>
          <w:lang w:val="en-GB"/>
        </w:rPr>
        <w:t xml:space="preserve"> of medication</w:t>
      </w:r>
      <w:r w:rsidR="00C22D99" w:rsidRPr="00925364">
        <w:rPr>
          <w:rFonts w:cstheme="minorHAnsi"/>
          <w:lang w:val="en-GB"/>
        </w:rPr>
        <w:t>s</w:t>
      </w:r>
      <w:r w:rsidR="00D22E1F" w:rsidRPr="00925364">
        <w:rPr>
          <w:rFonts w:cstheme="minorHAnsi"/>
          <w:lang w:val="en-GB"/>
        </w:rPr>
        <w:t xml:space="preserve"> evaluated </w:t>
      </w:r>
      <w:r w:rsidR="00C22D99" w:rsidRPr="00925364">
        <w:rPr>
          <w:rFonts w:cstheme="minorHAnsi"/>
          <w:lang w:val="en-GB"/>
        </w:rPr>
        <w:t xml:space="preserve">using </w:t>
      </w:r>
      <w:r w:rsidR="00D22E1F" w:rsidRPr="00925364">
        <w:rPr>
          <w:rFonts w:cstheme="minorHAnsi"/>
          <w:lang w:val="en-GB"/>
        </w:rPr>
        <w:t>objective scales (e.g.</w:t>
      </w:r>
      <w:r w:rsidR="003D56B1" w:rsidRPr="00925364">
        <w:rPr>
          <w:rFonts w:cstheme="minorHAnsi"/>
          <w:lang w:val="en-GB"/>
        </w:rPr>
        <w:t>,</w:t>
      </w:r>
      <w:r w:rsidR="00D22E1F" w:rsidRPr="00925364">
        <w:rPr>
          <w:rFonts w:cstheme="minorHAnsi"/>
          <w:lang w:val="en-GB"/>
        </w:rPr>
        <w:t xml:space="preserve"> score for pain relief in case of opioids) or other objective measures (e.g.</w:t>
      </w:r>
      <w:r w:rsidR="003D56B1" w:rsidRPr="00925364">
        <w:rPr>
          <w:rFonts w:cstheme="minorHAnsi"/>
          <w:lang w:val="en-GB"/>
        </w:rPr>
        <w:t>,</w:t>
      </w:r>
      <w:r w:rsidR="00D22E1F" w:rsidRPr="00925364">
        <w:rPr>
          <w:rFonts w:cstheme="minorHAnsi"/>
          <w:lang w:val="en-GB"/>
        </w:rPr>
        <w:t xml:space="preserve"> heart rate</w:t>
      </w:r>
      <w:r w:rsidR="00C65EA9" w:rsidRPr="00925364">
        <w:rPr>
          <w:rFonts w:cstheme="minorHAnsi"/>
          <w:lang w:val="en-GB"/>
        </w:rPr>
        <w:t xml:space="preserve"> (HR)</w:t>
      </w:r>
      <w:r w:rsidR="00D22E1F" w:rsidRPr="00925364">
        <w:rPr>
          <w:rFonts w:cstheme="minorHAnsi"/>
          <w:lang w:val="en-GB"/>
        </w:rPr>
        <w:t xml:space="preserve">, diastolic and systolic </w:t>
      </w:r>
      <w:r w:rsidR="000B6BE6" w:rsidRPr="00925364">
        <w:rPr>
          <w:rFonts w:cstheme="minorHAnsi"/>
          <w:lang w:val="en-GB"/>
        </w:rPr>
        <w:t>BP</w:t>
      </w:r>
      <w:r w:rsidR="00D22E1F" w:rsidRPr="00925364">
        <w:rPr>
          <w:rFonts w:cstheme="minorHAnsi"/>
          <w:lang w:val="en-GB"/>
        </w:rPr>
        <w:t xml:space="preserve">, body weight). </w:t>
      </w:r>
      <w:r w:rsidR="00C22D99" w:rsidRPr="00925364">
        <w:rPr>
          <w:rFonts w:cstheme="minorHAnsi"/>
          <w:lang w:val="en-GB"/>
        </w:rPr>
        <w:t xml:space="preserve">When reported as </w:t>
      </w:r>
      <w:r w:rsidR="00E338CD" w:rsidRPr="00925364">
        <w:rPr>
          <w:rFonts w:cstheme="minorHAnsi"/>
          <w:lang w:val="en-GB"/>
        </w:rPr>
        <w:t>graphs</w:t>
      </w:r>
      <w:r w:rsidR="00D5113D" w:rsidRPr="00925364">
        <w:rPr>
          <w:rFonts w:cstheme="minorHAnsi"/>
          <w:lang w:val="en-GB"/>
        </w:rPr>
        <w:t xml:space="preserve">, </w:t>
      </w:r>
      <w:r w:rsidR="00E338CD" w:rsidRPr="00925364">
        <w:rPr>
          <w:rFonts w:cstheme="minorHAnsi"/>
          <w:lang w:val="en-GB"/>
        </w:rPr>
        <w:t>we extract</w:t>
      </w:r>
      <w:r w:rsidR="00D5113D" w:rsidRPr="00925364">
        <w:rPr>
          <w:rFonts w:cstheme="minorHAnsi"/>
          <w:lang w:val="en-GB"/>
        </w:rPr>
        <w:t>ed</w:t>
      </w:r>
      <w:r w:rsidR="00E338CD" w:rsidRPr="00925364">
        <w:rPr>
          <w:rFonts w:cstheme="minorHAnsi"/>
          <w:lang w:val="en-GB"/>
        </w:rPr>
        <w:t xml:space="preserve"> data</w:t>
      </w:r>
      <w:r w:rsidR="0038315B" w:rsidRPr="00925364">
        <w:rPr>
          <w:rFonts w:cstheme="minorHAnsi"/>
          <w:lang w:val="en-GB"/>
        </w:rPr>
        <w:t xml:space="preserve"> using </w:t>
      </w:r>
      <w:proofErr w:type="spellStart"/>
      <w:r w:rsidR="0038315B" w:rsidRPr="00925364">
        <w:rPr>
          <w:rFonts w:cstheme="minorHAnsi"/>
          <w:lang w:val="en-GB"/>
        </w:rPr>
        <w:t>WebPlotDigitalizer</w:t>
      </w:r>
      <w:proofErr w:type="spellEnd"/>
      <w:r w:rsidR="0038315B" w:rsidRPr="00925364">
        <w:rPr>
          <w:rFonts w:cstheme="minorHAnsi"/>
          <w:lang w:val="en-GB"/>
        </w:rPr>
        <w:t xml:space="preserve"> software </w:t>
      </w:r>
      <w:r w:rsidR="00BA27B0" w:rsidRPr="00EA79DA">
        <w:rPr>
          <w:rFonts w:cstheme="minorHAnsi"/>
          <w:lang w:val="en-GB"/>
        </w:rPr>
        <w:fldChar w:fldCharType="begin"/>
      </w:r>
      <w:r w:rsidR="00BA27B0" w:rsidRPr="00925364">
        <w:rPr>
          <w:rFonts w:cstheme="minorHAnsi"/>
          <w:lang w:val="en-GB"/>
        </w:rPr>
        <w:instrText xml:space="preserve"> ADDIN ZOTERO_ITEM CSL_CITATION {"citationID":"AYfn2s4c","properties":{"formattedCitation":"(Rohatgi, 2020)","plainCitation":"(Rohatgi, 2020)","noteIndex":0},"citationItems":[{"id":975,"uris":["http://zotero.org/users/6882493/items/GHSBT6XY"],"uri":["http://zotero.org/users/6882493/items/GHSBT6XY"],"itemData":{"id":975,"type":"webpage","title":"WebPlotDigitizer - Extract data from plots, images, and maps","URL":"https://automeris.io/WebPlotDigitizer","author":[{"family":"Rohatgi","given":"Ankit"}],"accessed":{"date-parts":[["2021",1,29]]},"issued":{"date-parts":[["2020",11,4]]}}}],"schema":"https://github.com/citation-style-language/schema/raw/master/csl-citation.json"} </w:instrText>
      </w:r>
      <w:r w:rsidR="00BA27B0" w:rsidRPr="00EA79DA">
        <w:rPr>
          <w:rFonts w:cstheme="minorHAnsi"/>
          <w:lang w:val="en-GB"/>
        </w:rPr>
        <w:fldChar w:fldCharType="separate"/>
      </w:r>
      <w:r w:rsidR="00BA27B0" w:rsidRPr="00925364">
        <w:rPr>
          <w:rFonts w:cstheme="minorHAnsi"/>
          <w:noProof/>
          <w:lang w:val="en-GB"/>
        </w:rPr>
        <w:t>(Rohatgi, 2020)</w:t>
      </w:r>
      <w:r w:rsidR="00BA27B0" w:rsidRPr="00EA79DA">
        <w:rPr>
          <w:rFonts w:cstheme="minorHAnsi"/>
          <w:lang w:val="en-GB"/>
        </w:rPr>
        <w:fldChar w:fldCharType="end"/>
      </w:r>
      <w:r w:rsidR="00E656A8" w:rsidRPr="00925364">
        <w:rPr>
          <w:rFonts w:cstheme="minorHAnsi"/>
          <w:lang w:val="en-GB"/>
        </w:rPr>
        <w:t xml:space="preserve">. </w:t>
      </w:r>
      <w:r w:rsidR="00D5113D" w:rsidRPr="00925364">
        <w:rPr>
          <w:rFonts w:cstheme="minorHAnsi"/>
          <w:lang w:val="en-GB"/>
        </w:rPr>
        <w:t>We did not include outcomes that explored the safety or toxicity profile of medication</w:t>
      </w:r>
      <w:r w:rsidR="00D24371" w:rsidRPr="00925364">
        <w:rPr>
          <w:rFonts w:cstheme="minorHAnsi"/>
          <w:lang w:val="en-GB"/>
        </w:rPr>
        <w:t>s</w:t>
      </w:r>
      <w:r w:rsidR="00D5113D" w:rsidRPr="00925364">
        <w:rPr>
          <w:rFonts w:cstheme="minorHAnsi"/>
          <w:lang w:val="en-GB"/>
        </w:rPr>
        <w:t>.</w:t>
      </w:r>
    </w:p>
    <w:p w14:paraId="43BE4899" w14:textId="77777777" w:rsidR="00A13532" w:rsidRPr="00925364" w:rsidRDefault="00A13532">
      <w:pPr>
        <w:pStyle w:val="Testocommento"/>
        <w:tabs>
          <w:tab w:val="left" w:pos="284"/>
          <w:tab w:val="left" w:pos="426"/>
        </w:tabs>
        <w:spacing w:after="0" w:line="480" w:lineRule="auto"/>
        <w:jc w:val="both"/>
        <w:rPr>
          <w:rFonts w:asciiTheme="minorHAnsi" w:hAnsiTheme="minorHAnsi" w:cstheme="minorHAnsi"/>
          <w:bCs/>
          <w:i/>
          <w:iCs/>
          <w:sz w:val="22"/>
          <w:szCs w:val="22"/>
        </w:rPr>
      </w:pPr>
    </w:p>
    <w:p w14:paraId="07A2DB21" w14:textId="0D23931B" w:rsidR="0067222F" w:rsidRPr="00925364" w:rsidRDefault="00AF5FAD">
      <w:pPr>
        <w:pStyle w:val="Testocommento"/>
        <w:tabs>
          <w:tab w:val="left" w:pos="284"/>
          <w:tab w:val="left" w:pos="426"/>
        </w:tabs>
        <w:spacing w:after="0" w:line="480" w:lineRule="auto"/>
        <w:jc w:val="both"/>
        <w:rPr>
          <w:rFonts w:asciiTheme="minorHAnsi" w:hAnsiTheme="minorHAnsi" w:cstheme="minorHAnsi"/>
          <w:bCs/>
          <w:sz w:val="22"/>
          <w:szCs w:val="22"/>
        </w:rPr>
      </w:pPr>
      <w:r w:rsidRPr="00925364">
        <w:rPr>
          <w:rFonts w:asciiTheme="minorHAnsi" w:hAnsiTheme="minorHAnsi" w:cstheme="minorHAnsi"/>
          <w:bCs/>
          <w:sz w:val="22"/>
          <w:szCs w:val="22"/>
        </w:rPr>
        <w:t>2.</w:t>
      </w:r>
      <w:r w:rsidR="00492685" w:rsidRPr="00925364">
        <w:rPr>
          <w:rFonts w:asciiTheme="minorHAnsi" w:hAnsiTheme="minorHAnsi" w:cstheme="minorHAnsi"/>
          <w:bCs/>
          <w:sz w:val="22"/>
          <w:szCs w:val="22"/>
        </w:rPr>
        <w:t>6. Exclusion criteria</w:t>
      </w:r>
    </w:p>
    <w:p w14:paraId="0DBD36F1" w14:textId="66818726" w:rsidR="0067222F" w:rsidRPr="00925364" w:rsidRDefault="0067222F">
      <w:pPr>
        <w:pStyle w:val="Testocommento"/>
        <w:tabs>
          <w:tab w:val="left" w:pos="284"/>
          <w:tab w:val="left" w:pos="426"/>
        </w:tabs>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rPr>
        <w:t>Studies were excluded if</w:t>
      </w:r>
      <w:r w:rsidRPr="00925364">
        <w:rPr>
          <w:rFonts w:asciiTheme="minorHAnsi" w:eastAsia="Times New Roman" w:hAnsiTheme="minorHAnsi" w:cstheme="minorHAnsi"/>
          <w:sz w:val="22"/>
          <w:szCs w:val="22"/>
          <w:lang w:val="en-GB" w:eastAsia="it-IT" w:bidi="ar-SA"/>
        </w:rPr>
        <w:t xml:space="preserve">: (a) </w:t>
      </w:r>
      <w:r w:rsidR="000C4220" w:rsidRPr="00925364">
        <w:rPr>
          <w:rFonts w:asciiTheme="minorHAnsi" w:eastAsia="Times New Roman" w:hAnsiTheme="minorHAnsi" w:cstheme="minorHAnsi"/>
          <w:sz w:val="22"/>
          <w:szCs w:val="22"/>
          <w:lang w:val="en-GB" w:eastAsia="it-IT" w:bidi="ar-SA"/>
        </w:rPr>
        <w:t xml:space="preserve">they were preclinical studies, review articles, observational studies, </w:t>
      </w:r>
      <w:r w:rsidR="0026051E" w:rsidRPr="00925364">
        <w:rPr>
          <w:rFonts w:asciiTheme="minorHAnsi" w:eastAsia="Times New Roman" w:hAnsiTheme="minorHAnsi" w:cstheme="minorHAnsi"/>
          <w:sz w:val="22"/>
          <w:szCs w:val="22"/>
          <w:lang w:val="en-GB" w:eastAsia="it-IT" w:bidi="ar-SA"/>
        </w:rPr>
        <w:t xml:space="preserve">case reports, </w:t>
      </w:r>
      <w:r w:rsidR="000C4220" w:rsidRPr="00925364">
        <w:rPr>
          <w:rFonts w:asciiTheme="minorHAnsi" w:eastAsia="Times New Roman" w:hAnsiTheme="minorHAnsi" w:cstheme="minorHAnsi"/>
          <w:sz w:val="22"/>
          <w:szCs w:val="22"/>
          <w:lang w:val="en-GB" w:eastAsia="it-IT" w:bidi="ar-SA"/>
        </w:rPr>
        <w:t xml:space="preserve">and/or letters; (b) participants did not receive </w:t>
      </w:r>
      <w:r w:rsidR="00E656A8" w:rsidRPr="00925364">
        <w:rPr>
          <w:rFonts w:asciiTheme="minorHAnsi" w:eastAsia="Times New Roman" w:hAnsiTheme="minorHAnsi" w:cstheme="minorHAnsi"/>
          <w:sz w:val="22"/>
          <w:szCs w:val="22"/>
          <w:lang w:val="en-GB" w:eastAsia="it-IT" w:bidi="ar-SA"/>
        </w:rPr>
        <w:t xml:space="preserve">approved </w:t>
      </w:r>
      <w:r w:rsidR="000C4220" w:rsidRPr="00925364">
        <w:rPr>
          <w:rFonts w:asciiTheme="minorHAnsi" w:eastAsia="Times New Roman" w:hAnsiTheme="minorHAnsi" w:cstheme="minorHAnsi"/>
          <w:sz w:val="22"/>
          <w:szCs w:val="22"/>
          <w:lang w:val="en-GB" w:eastAsia="it-IT" w:bidi="ar-SA"/>
        </w:rPr>
        <w:t xml:space="preserve">medications; (c) participants received medications removed by </w:t>
      </w:r>
      <w:r w:rsidR="00392523" w:rsidRPr="00925364">
        <w:rPr>
          <w:rFonts w:asciiTheme="minorHAnsi" w:eastAsia="Times New Roman" w:hAnsiTheme="minorHAnsi" w:cstheme="minorHAnsi"/>
          <w:sz w:val="22"/>
          <w:szCs w:val="22"/>
          <w:lang w:val="en-GB" w:eastAsia="it-IT" w:bidi="ar-SA"/>
        </w:rPr>
        <w:t xml:space="preserve">the </w:t>
      </w:r>
      <w:r w:rsidR="000C4220" w:rsidRPr="00925364">
        <w:rPr>
          <w:rFonts w:asciiTheme="minorHAnsi" w:eastAsia="Times New Roman" w:hAnsiTheme="minorHAnsi" w:cstheme="minorHAnsi"/>
          <w:sz w:val="22"/>
          <w:szCs w:val="22"/>
          <w:lang w:val="en-GB" w:eastAsia="it-IT" w:bidi="ar-SA"/>
        </w:rPr>
        <w:t xml:space="preserve">market; (d) participants did not receive alcohol; (e) </w:t>
      </w:r>
      <w:r w:rsidR="00581A66" w:rsidRPr="00925364">
        <w:rPr>
          <w:rFonts w:asciiTheme="minorHAnsi" w:eastAsia="Times New Roman" w:hAnsiTheme="minorHAnsi" w:cstheme="minorHAnsi"/>
          <w:sz w:val="22"/>
          <w:szCs w:val="22"/>
          <w:lang w:val="en-GB" w:eastAsia="it-IT" w:bidi="ar-SA"/>
        </w:rPr>
        <w:t>a control group was not available</w:t>
      </w:r>
      <w:r w:rsidR="000C4220" w:rsidRPr="00925364">
        <w:rPr>
          <w:rFonts w:asciiTheme="minorHAnsi" w:eastAsia="Times New Roman" w:hAnsiTheme="minorHAnsi" w:cstheme="minorHAnsi"/>
          <w:sz w:val="22"/>
          <w:szCs w:val="22"/>
          <w:lang w:val="en-GB" w:eastAsia="it-IT" w:bidi="ar-SA"/>
        </w:rPr>
        <w:t>; (f) participants of the control group</w:t>
      </w:r>
      <w:r w:rsidR="00392523" w:rsidRPr="00925364">
        <w:rPr>
          <w:rFonts w:asciiTheme="minorHAnsi" w:eastAsia="Times New Roman" w:hAnsiTheme="minorHAnsi" w:cstheme="minorHAnsi"/>
          <w:sz w:val="22"/>
          <w:szCs w:val="22"/>
          <w:lang w:val="en-GB" w:eastAsia="it-IT" w:bidi="ar-SA"/>
        </w:rPr>
        <w:t xml:space="preserve"> did not receive a</w:t>
      </w:r>
      <w:r w:rsidR="00B1608F" w:rsidRPr="00925364">
        <w:rPr>
          <w:rFonts w:asciiTheme="minorHAnsi" w:eastAsia="Times New Roman" w:hAnsiTheme="minorHAnsi" w:cstheme="minorHAnsi"/>
          <w:sz w:val="22"/>
          <w:szCs w:val="22"/>
          <w:lang w:val="en-GB" w:eastAsia="it-IT" w:bidi="ar-SA"/>
        </w:rPr>
        <w:t xml:space="preserve"> </w:t>
      </w:r>
      <w:r w:rsidR="00392523" w:rsidRPr="00925364">
        <w:rPr>
          <w:rFonts w:asciiTheme="minorHAnsi" w:eastAsia="Times New Roman" w:hAnsiTheme="minorHAnsi" w:cstheme="minorHAnsi"/>
          <w:sz w:val="22"/>
          <w:szCs w:val="22"/>
          <w:lang w:val="en-GB" w:eastAsia="it-IT" w:bidi="ar-SA"/>
        </w:rPr>
        <w:t>placebo solution;</w:t>
      </w:r>
      <w:r w:rsidR="00A1391C" w:rsidRPr="00925364">
        <w:rPr>
          <w:rFonts w:asciiTheme="minorHAnsi" w:eastAsia="Times New Roman" w:hAnsiTheme="minorHAnsi" w:cstheme="minorHAnsi"/>
          <w:sz w:val="22"/>
          <w:szCs w:val="22"/>
          <w:lang w:val="en-GB" w:eastAsia="it-IT" w:bidi="ar-SA"/>
        </w:rPr>
        <w:t xml:space="preserve"> </w:t>
      </w:r>
      <w:r w:rsidR="00392523" w:rsidRPr="00925364">
        <w:rPr>
          <w:rFonts w:asciiTheme="minorHAnsi" w:eastAsia="Times New Roman" w:hAnsiTheme="minorHAnsi" w:cstheme="minorHAnsi"/>
          <w:sz w:val="22"/>
          <w:szCs w:val="22"/>
          <w:lang w:val="en-GB" w:eastAsia="it-IT" w:bidi="ar-SA"/>
        </w:rPr>
        <w:t>(</w:t>
      </w:r>
      <w:r w:rsidR="00CD7BDC" w:rsidRPr="00925364">
        <w:rPr>
          <w:rFonts w:asciiTheme="minorHAnsi" w:eastAsia="Times New Roman" w:hAnsiTheme="minorHAnsi" w:cstheme="minorHAnsi"/>
          <w:sz w:val="22"/>
          <w:szCs w:val="22"/>
          <w:lang w:val="en-GB" w:eastAsia="it-IT" w:bidi="ar-SA"/>
        </w:rPr>
        <w:t>g</w:t>
      </w:r>
      <w:r w:rsidR="00392523" w:rsidRPr="00925364">
        <w:rPr>
          <w:rFonts w:asciiTheme="minorHAnsi" w:eastAsia="Times New Roman" w:hAnsiTheme="minorHAnsi" w:cstheme="minorHAnsi"/>
          <w:sz w:val="22"/>
          <w:szCs w:val="22"/>
          <w:lang w:val="en-GB" w:eastAsia="it-IT" w:bidi="ar-SA"/>
        </w:rPr>
        <w:t xml:space="preserve">) the number of participants was not </w:t>
      </w:r>
      <w:r w:rsidR="00392523" w:rsidRPr="00925364">
        <w:rPr>
          <w:rFonts w:asciiTheme="minorHAnsi" w:eastAsia="Times New Roman" w:hAnsiTheme="minorHAnsi" w:cstheme="minorHAnsi"/>
          <w:sz w:val="22"/>
          <w:szCs w:val="22"/>
          <w:lang w:val="en-GB" w:eastAsia="it-IT" w:bidi="ar-SA"/>
        </w:rPr>
        <w:lastRenderedPageBreak/>
        <w:t>available</w:t>
      </w:r>
      <w:r w:rsidR="00581A66" w:rsidRPr="00925364">
        <w:rPr>
          <w:rFonts w:asciiTheme="minorHAnsi" w:eastAsia="Times New Roman" w:hAnsiTheme="minorHAnsi" w:cstheme="minorHAnsi"/>
          <w:sz w:val="22"/>
          <w:szCs w:val="22"/>
          <w:lang w:val="en-GB" w:eastAsia="it-IT" w:bidi="ar-SA"/>
        </w:rPr>
        <w:t>;</w:t>
      </w:r>
      <w:r w:rsidR="00392523" w:rsidRPr="00925364">
        <w:rPr>
          <w:rFonts w:asciiTheme="minorHAnsi" w:eastAsia="Times New Roman" w:hAnsiTheme="minorHAnsi" w:cstheme="minorHAnsi"/>
          <w:sz w:val="22"/>
          <w:szCs w:val="22"/>
          <w:lang w:val="en-GB" w:eastAsia="it-IT" w:bidi="ar-SA"/>
        </w:rPr>
        <w:t xml:space="preserve"> (</w:t>
      </w:r>
      <w:r w:rsidR="00CD7BDC" w:rsidRPr="00925364">
        <w:rPr>
          <w:rFonts w:asciiTheme="minorHAnsi" w:eastAsia="Times New Roman" w:hAnsiTheme="minorHAnsi" w:cstheme="minorHAnsi"/>
          <w:sz w:val="22"/>
          <w:szCs w:val="22"/>
          <w:lang w:val="en-GB" w:eastAsia="it-IT" w:bidi="ar-SA"/>
        </w:rPr>
        <w:t>h</w:t>
      </w:r>
      <w:r w:rsidR="00392523" w:rsidRPr="00925364">
        <w:rPr>
          <w:rFonts w:asciiTheme="minorHAnsi" w:eastAsia="Times New Roman" w:hAnsiTheme="minorHAnsi" w:cstheme="minorHAnsi"/>
          <w:sz w:val="22"/>
          <w:szCs w:val="22"/>
          <w:lang w:val="en-GB" w:eastAsia="it-IT" w:bidi="ar-SA"/>
        </w:rPr>
        <w:t>) the dose of the medication was not available; (</w:t>
      </w:r>
      <w:proofErr w:type="spellStart"/>
      <w:r w:rsidR="00CD7BDC" w:rsidRPr="00925364">
        <w:rPr>
          <w:rFonts w:asciiTheme="minorHAnsi" w:eastAsia="Times New Roman" w:hAnsiTheme="minorHAnsi" w:cstheme="minorHAnsi"/>
          <w:sz w:val="22"/>
          <w:szCs w:val="22"/>
          <w:lang w:val="en-GB" w:eastAsia="it-IT" w:bidi="ar-SA"/>
        </w:rPr>
        <w:t>i</w:t>
      </w:r>
      <w:proofErr w:type="spellEnd"/>
      <w:r w:rsidR="00392523" w:rsidRPr="00925364">
        <w:rPr>
          <w:rFonts w:asciiTheme="minorHAnsi" w:eastAsia="Times New Roman" w:hAnsiTheme="minorHAnsi" w:cstheme="minorHAnsi"/>
          <w:sz w:val="22"/>
          <w:szCs w:val="22"/>
          <w:lang w:val="en-GB" w:eastAsia="it-IT" w:bidi="ar-SA"/>
        </w:rPr>
        <w:t xml:space="preserve">) </w:t>
      </w:r>
      <w:r w:rsidRPr="00925364">
        <w:rPr>
          <w:rFonts w:asciiTheme="minorHAnsi" w:eastAsia="Times New Roman" w:hAnsiTheme="minorHAnsi" w:cstheme="minorHAnsi"/>
          <w:sz w:val="22"/>
          <w:szCs w:val="22"/>
          <w:lang w:val="en-GB" w:eastAsia="it-IT" w:bidi="ar-SA"/>
        </w:rPr>
        <w:t>pa</w:t>
      </w:r>
      <w:r w:rsidR="00D82CCC" w:rsidRPr="00925364">
        <w:rPr>
          <w:rFonts w:asciiTheme="minorHAnsi" w:eastAsia="Times New Roman" w:hAnsiTheme="minorHAnsi" w:cstheme="minorHAnsi"/>
          <w:sz w:val="22"/>
          <w:szCs w:val="22"/>
          <w:lang w:val="en-GB" w:eastAsia="it-IT" w:bidi="ar-SA"/>
        </w:rPr>
        <w:t xml:space="preserve">rticipants </w:t>
      </w:r>
      <w:r w:rsidRPr="00925364">
        <w:rPr>
          <w:rFonts w:asciiTheme="minorHAnsi" w:eastAsia="Times New Roman" w:hAnsiTheme="minorHAnsi" w:cstheme="minorHAnsi"/>
          <w:sz w:val="22"/>
          <w:szCs w:val="22"/>
          <w:lang w:val="en-GB" w:eastAsia="it-IT" w:bidi="ar-SA"/>
        </w:rPr>
        <w:t>were &lt; 18-years-old; (</w:t>
      </w:r>
      <w:r w:rsidR="00CD7BDC" w:rsidRPr="00925364">
        <w:rPr>
          <w:rFonts w:asciiTheme="minorHAnsi" w:eastAsia="Times New Roman" w:hAnsiTheme="minorHAnsi" w:cstheme="minorHAnsi"/>
          <w:sz w:val="22"/>
          <w:szCs w:val="22"/>
          <w:lang w:val="en-GB" w:eastAsia="it-IT" w:bidi="ar-SA"/>
        </w:rPr>
        <w:t>j</w:t>
      </w:r>
      <w:r w:rsidRPr="00925364">
        <w:rPr>
          <w:rFonts w:asciiTheme="minorHAnsi" w:eastAsia="Times New Roman" w:hAnsiTheme="minorHAnsi" w:cstheme="minorHAnsi"/>
          <w:sz w:val="22"/>
          <w:szCs w:val="22"/>
          <w:lang w:val="en-GB" w:eastAsia="it-IT" w:bidi="ar-SA"/>
        </w:rPr>
        <w:t xml:space="preserve">) </w:t>
      </w:r>
      <w:r w:rsidR="00392523" w:rsidRPr="00925364">
        <w:rPr>
          <w:rFonts w:asciiTheme="minorHAnsi" w:eastAsia="Times New Roman" w:hAnsiTheme="minorHAnsi" w:cstheme="minorHAnsi"/>
          <w:sz w:val="22"/>
          <w:szCs w:val="22"/>
          <w:lang w:val="en-GB" w:eastAsia="it-IT" w:bidi="ar-SA"/>
        </w:rPr>
        <w:t>participants received a combination of medications</w:t>
      </w:r>
      <w:r w:rsidR="001F734B" w:rsidRPr="00925364">
        <w:rPr>
          <w:rFonts w:asciiTheme="minorHAnsi" w:eastAsia="Times New Roman" w:hAnsiTheme="minorHAnsi" w:cstheme="minorHAnsi"/>
          <w:sz w:val="22"/>
          <w:szCs w:val="22"/>
          <w:lang w:val="en-GB" w:eastAsia="it-IT" w:bidi="ar-SA"/>
        </w:rPr>
        <w:t xml:space="preserve">; </w:t>
      </w:r>
      <w:r w:rsidR="003D56B1" w:rsidRPr="00925364">
        <w:rPr>
          <w:rFonts w:asciiTheme="minorHAnsi" w:eastAsia="Times New Roman" w:hAnsiTheme="minorHAnsi" w:cstheme="minorHAnsi"/>
          <w:sz w:val="22"/>
          <w:szCs w:val="22"/>
          <w:lang w:val="en-GB" w:eastAsia="it-IT" w:bidi="ar-SA"/>
        </w:rPr>
        <w:t xml:space="preserve">or </w:t>
      </w:r>
      <w:r w:rsidR="001F734B" w:rsidRPr="00925364">
        <w:rPr>
          <w:rFonts w:asciiTheme="minorHAnsi" w:eastAsia="Times New Roman" w:hAnsiTheme="minorHAnsi" w:cstheme="minorHAnsi"/>
          <w:sz w:val="22"/>
          <w:szCs w:val="22"/>
          <w:lang w:val="en-GB" w:eastAsia="it-IT" w:bidi="ar-SA"/>
        </w:rPr>
        <w:t>(</w:t>
      </w:r>
      <w:r w:rsidR="00CD7BDC" w:rsidRPr="00925364">
        <w:rPr>
          <w:rFonts w:asciiTheme="minorHAnsi" w:eastAsia="Times New Roman" w:hAnsiTheme="minorHAnsi" w:cstheme="minorHAnsi"/>
          <w:sz w:val="22"/>
          <w:szCs w:val="22"/>
          <w:lang w:val="en-GB" w:eastAsia="it-IT" w:bidi="ar-SA"/>
        </w:rPr>
        <w:t>k</w:t>
      </w:r>
      <w:r w:rsidR="003C28A1" w:rsidRPr="00925364">
        <w:rPr>
          <w:rFonts w:asciiTheme="minorHAnsi" w:eastAsia="Times New Roman" w:hAnsiTheme="minorHAnsi" w:cstheme="minorHAnsi"/>
          <w:sz w:val="22"/>
          <w:szCs w:val="22"/>
          <w:lang w:val="en-GB" w:eastAsia="it-IT" w:bidi="ar-SA"/>
        </w:rPr>
        <w:t>) data on the outcomes selected were not available</w:t>
      </w:r>
      <w:r w:rsidRPr="00925364">
        <w:rPr>
          <w:rFonts w:asciiTheme="minorHAnsi" w:hAnsiTheme="minorHAnsi" w:cstheme="minorHAnsi"/>
          <w:sz w:val="22"/>
          <w:szCs w:val="22"/>
        </w:rPr>
        <w:t xml:space="preserve">. </w:t>
      </w:r>
    </w:p>
    <w:p w14:paraId="55927EA3" w14:textId="77777777" w:rsidR="006F197A" w:rsidRPr="00925364" w:rsidRDefault="006F197A">
      <w:pPr>
        <w:pStyle w:val="Testocommento"/>
        <w:tabs>
          <w:tab w:val="left" w:pos="284"/>
          <w:tab w:val="left" w:pos="426"/>
        </w:tabs>
        <w:spacing w:after="0" w:line="480" w:lineRule="auto"/>
        <w:jc w:val="both"/>
        <w:rPr>
          <w:rFonts w:asciiTheme="minorHAnsi" w:hAnsiTheme="minorHAnsi" w:cstheme="minorHAnsi"/>
          <w:sz w:val="22"/>
          <w:szCs w:val="22"/>
        </w:rPr>
      </w:pPr>
    </w:p>
    <w:p w14:paraId="7DFB3FB2" w14:textId="2CFF9B93"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US"/>
        </w:rPr>
      </w:pPr>
      <w:r w:rsidRPr="00925364">
        <w:rPr>
          <w:rFonts w:asciiTheme="minorHAnsi" w:hAnsiTheme="minorHAnsi" w:cstheme="minorHAnsi"/>
          <w:i w:val="0"/>
          <w:iCs w:val="0"/>
          <w:color w:val="auto"/>
          <w:lang w:val="en-US"/>
        </w:rPr>
        <w:t>2.</w:t>
      </w:r>
      <w:r w:rsidR="00D22E1F" w:rsidRPr="00925364">
        <w:rPr>
          <w:rFonts w:asciiTheme="minorHAnsi" w:hAnsiTheme="minorHAnsi" w:cstheme="minorHAnsi"/>
          <w:i w:val="0"/>
          <w:iCs w:val="0"/>
          <w:color w:val="auto"/>
          <w:lang w:val="en-US"/>
        </w:rPr>
        <w:t>7. Assessment of risk of bias</w:t>
      </w:r>
      <w:r w:rsidR="00EF76AD" w:rsidRPr="00925364">
        <w:rPr>
          <w:rFonts w:asciiTheme="minorHAnsi" w:hAnsiTheme="minorHAnsi" w:cstheme="minorHAnsi"/>
          <w:i w:val="0"/>
          <w:iCs w:val="0"/>
          <w:color w:val="auto"/>
          <w:lang w:val="en-US"/>
        </w:rPr>
        <w:t xml:space="preserve"> </w:t>
      </w:r>
    </w:p>
    <w:p w14:paraId="6A5CB698" w14:textId="5CF12972" w:rsidR="000B6BE6" w:rsidRPr="00925364" w:rsidRDefault="003E01B8" w:rsidP="00517640">
      <w:pPr>
        <w:pStyle w:val="NormaleWeb"/>
        <w:spacing w:before="0" w:beforeAutospacing="0" w:after="0" w:afterAutospacing="0" w:line="480" w:lineRule="auto"/>
        <w:jc w:val="both"/>
        <w:rPr>
          <w:rFonts w:asciiTheme="minorHAnsi" w:hAnsiTheme="minorHAnsi" w:cstheme="minorHAnsi"/>
          <w:sz w:val="22"/>
          <w:szCs w:val="22"/>
          <w:lang w:val="en-US"/>
        </w:rPr>
      </w:pPr>
      <w:r w:rsidRPr="00925364">
        <w:rPr>
          <w:rFonts w:asciiTheme="minorHAnsi" w:hAnsiTheme="minorHAnsi" w:cstheme="minorHAnsi"/>
          <w:sz w:val="22"/>
          <w:szCs w:val="22"/>
          <w:lang w:val="en-GB"/>
        </w:rPr>
        <w:t xml:space="preserve">Three </w:t>
      </w:r>
      <w:r w:rsidR="001625AB" w:rsidRPr="00925364">
        <w:rPr>
          <w:rFonts w:asciiTheme="minorHAnsi" w:hAnsiTheme="minorHAnsi" w:cstheme="minorHAnsi"/>
          <w:sz w:val="22"/>
          <w:szCs w:val="22"/>
          <w:lang w:val="en-GB"/>
        </w:rPr>
        <w:t xml:space="preserve">authors </w:t>
      </w:r>
      <w:r w:rsidRPr="00925364">
        <w:rPr>
          <w:rFonts w:asciiTheme="minorHAnsi" w:hAnsiTheme="minorHAnsi" w:cstheme="minorHAnsi"/>
          <w:sz w:val="22"/>
          <w:szCs w:val="22"/>
          <w:lang w:val="en-GB"/>
        </w:rPr>
        <w:t xml:space="preserve">(F.T., R.A., R.P.) independently assessed the risk of bias </w:t>
      </w:r>
      <w:r w:rsidR="001625AB" w:rsidRPr="00925364">
        <w:rPr>
          <w:rFonts w:asciiTheme="minorHAnsi" w:hAnsiTheme="minorHAnsi" w:cstheme="minorHAnsi"/>
          <w:sz w:val="22"/>
          <w:szCs w:val="22"/>
          <w:lang w:val="en-GB"/>
        </w:rPr>
        <w:t xml:space="preserve">according to the Cochrane Handbook for Systematic Reviews of Interventions </w:t>
      </w:r>
      <w:r w:rsidR="00FB1640" w:rsidRPr="00EA79DA">
        <w:rPr>
          <w:rFonts w:asciiTheme="minorHAnsi" w:hAnsiTheme="minorHAnsi" w:cstheme="minorHAnsi"/>
          <w:sz w:val="22"/>
          <w:szCs w:val="22"/>
          <w:lang w:val="en-GB"/>
        </w:rPr>
        <w:fldChar w:fldCharType="begin"/>
      </w:r>
      <w:r w:rsidR="00FB1640" w:rsidRPr="00925364">
        <w:rPr>
          <w:rFonts w:asciiTheme="minorHAnsi" w:hAnsiTheme="minorHAnsi" w:cstheme="minorHAnsi"/>
          <w:sz w:val="22"/>
          <w:szCs w:val="22"/>
          <w:lang w:val="en-GB"/>
        </w:rPr>
        <w:instrText xml:space="preserve"> ADDIN ZOTERO_ITEM CSL_CITATION {"citationID":"VBCmqTfx","properties":{"formattedCitation":"(Higgins et al., 2019)","plainCitation":"(Higgins et al., 2019)","noteIndex":0},"citationItems":[{"id":718,"uris":["http://zotero.org/users/6882493/items/YGYCI532"],"uri":["http://zotero.org/users/6882493/items/YGYCI532"],"itemData":{"id":718,"type":"book","abstract":"The revised edition of the Handbook offers the only guide on how to conduct, report and maintain a Cochrane Review  The second edition of The Cochrane Handbook for Systematic Reviews of Interventions contains essential guidance for preparing and maintaining Cochrane Reviews of the effects of health interventions. Designed to be an accessible resource, the Handbook will also be of interest to anyone undertaking systematic reviews of interventions outside Cochrane, and many of the principles and methods presented are appropriate for systematic reviews addressing research questions other than effects of interventions. This fully updated edition contains extensive new material on systematic review methods addressing a wide-range of topics including network meta-analysis, equity, complex interventions, narrative synthesis, and automation. Also new to this edition, integrated throughout the Handbook, is the set of standards Cochrane expects its reviews to meet.  Written for review authors, editors, trainers and others with an interest in Cochrane Reviews, the second edition of The Cochrane Handbook for Systematic Reviews of Interventions continues to offer an invaluable resource for understanding the role of systematic reviews, critically appraising health research studies and conducting reviews.","ISBN":"978-1-119-53661-1","language":"en","note":"Google-Books-ID: cTqyDwAAQBAJ","number-of-pages":"726","publisher":"John Wiley &amp; Sons","source":"Google Books","title":"Cochrane Handbook for Systematic Reviews of Interventions","author":[{"family":"Higgins","given":"Julian P. T."},{"family":"Thomas","given":"James"},{"family":"Chandler","given":"Jacqueline"},{"family":"Cumpston","given":"Miranda"},{"family":"Li","given":"Tianjing"},{"family":"Page","given":"Matthew J."},{"family":"Welch","given":"Vivian A."}],"issued":{"date-parts":[["2019",9,23]]}}}],"schema":"https://github.com/citation-style-language/schema/raw/master/csl-citation.json"} </w:instrText>
      </w:r>
      <w:r w:rsidR="00FB1640" w:rsidRPr="00EA79DA">
        <w:rPr>
          <w:rFonts w:asciiTheme="minorHAnsi" w:hAnsiTheme="minorHAnsi" w:cstheme="minorHAnsi"/>
          <w:sz w:val="22"/>
          <w:szCs w:val="22"/>
          <w:lang w:val="en-GB"/>
        </w:rPr>
        <w:fldChar w:fldCharType="separate"/>
      </w:r>
      <w:r w:rsidR="00FB1640" w:rsidRPr="00925364">
        <w:rPr>
          <w:rFonts w:asciiTheme="minorHAnsi" w:hAnsiTheme="minorHAnsi" w:cstheme="minorHAnsi"/>
          <w:noProof/>
          <w:sz w:val="22"/>
          <w:szCs w:val="22"/>
          <w:lang w:val="en-GB"/>
        </w:rPr>
        <w:t>(Higgins et al., 2019)</w:t>
      </w:r>
      <w:r w:rsidR="00FB1640" w:rsidRPr="00EA79DA">
        <w:rPr>
          <w:rFonts w:asciiTheme="minorHAnsi" w:hAnsiTheme="minorHAnsi" w:cstheme="minorHAnsi"/>
          <w:sz w:val="22"/>
          <w:szCs w:val="22"/>
          <w:lang w:val="en-GB"/>
        </w:rPr>
        <w:fldChar w:fldCharType="end"/>
      </w:r>
      <w:r w:rsidR="001625AB" w:rsidRPr="00925364">
        <w:rPr>
          <w:rFonts w:asciiTheme="minorHAnsi" w:hAnsiTheme="minorHAnsi" w:cstheme="minorHAnsi"/>
          <w:sz w:val="22"/>
          <w:szCs w:val="22"/>
          <w:lang w:val="en-GB"/>
        </w:rPr>
        <w:t xml:space="preserve">. In details, </w:t>
      </w:r>
      <w:r w:rsidR="001625AB" w:rsidRPr="00925364">
        <w:rPr>
          <w:rFonts w:asciiTheme="minorHAnsi" w:hAnsiTheme="minorHAnsi" w:cstheme="minorHAnsi"/>
          <w:sz w:val="22"/>
          <w:szCs w:val="22"/>
          <w:lang w:val="en-US"/>
        </w:rPr>
        <w:t>we assessed random sequence generation, allocation concealment, blinding of participants and personnel, blinding of</w:t>
      </w:r>
      <w:r w:rsidR="001625AB" w:rsidRPr="00925364">
        <w:rPr>
          <w:rFonts w:asciiTheme="minorHAnsi" w:hAnsiTheme="minorHAnsi" w:cstheme="minorHAnsi"/>
          <w:sz w:val="22"/>
          <w:szCs w:val="22"/>
          <w:lang w:val="en-GB"/>
        </w:rPr>
        <w:t xml:space="preserve"> </w:t>
      </w:r>
      <w:r w:rsidR="001625AB" w:rsidRPr="00925364">
        <w:rPr>
          <w:rFonts w:asciiTheme="minorHAnsi" w:hAnsiTheme="minorHAnsi" w:cstheme="minorHAnsi"/>
          <w:sz w:val="22"/>
          <w:szCs w:val="22"/>
          <w:lang w:val="en-US"/>
        </w:rPr>
        <w:t>outcome assessment, incomplete outcome data, selective reporting</w:t>
      </w:r>
      <w:r w:rsidR="00E63E6D">
        <w:rPr>
          <w:rFonts w:asciiTheme="minorHAnsi" w:hAnsiTheme="minorHAnsi" w:cstheme="minorHAnsi"/>
          <w:sz w:val="22"/>
          <w:szCs w:val="22"/>
          <w:lang w:val="en-US"/>
        </w:rPr>
        <w:t>,</w:t>
      </w:r>
      <w:r w:rsidR="001625AB" w:rsidRPr="00925364">
        <w:rPr>
          <w:rFonts w:asciiTheme="minorHAnsi" w:hAnsiTheme="minorHAnsi" w:cstheme="minorHAnsi"/>
          <w:sz w:val="22"/>
          <w:szCs w:val="22"/>
          <w:lang w:val="en-US"/>
        </w:rPr>
        <w:t xml:space="preserve"> and other sources of bias. </w:t>
      </w:r>
      <w:r w:rsidR="00331660" w:rsidRPr="00925364">
        <w:rPr>
          <w:rFonts w:asciiTheme="minorHAnsi" w:hAnsiTheme="minorHAnsi" w:cstheme="minorHAnsi"/>
          <w:sz w:val="22"/>
          <w:szCs w:val="22"/>
          <w:lang w:val="en-GB"/>
        </w:rPr>
        <w:t xml:space="preserve">Regarding the </w:t>
      </w:r>
      <w:r w:rsidR="0050209E" w:rsidRPr="00925364">
        <w:rPr>
          <w:rFonts w:asciiTheme="minorHAnsi" w:hAnsiTheme="minorHAnsi" w:cstheme="minorHAnsi"/>
          <w:sz w:val="22"/>
          <w:szCs w:val="22"/>
          <w:lang w:val="en-GB"/>
        </w:rPr>
        <w:t xml:space="preserve">risk of bias in the </w:t>
      </w:r>
      <w:r w:rsidR="004760CF" w:rsidRPr="00925364">
        <w:rPr>
          <w:rFonts w:asciiTheme="minorHAnsi" w:hAnsiTheme="minorHAnsi" w:cstheme="minorHAnsi"/>
          <w:sz w:val="22"/>
          <w:szCs w:val="22"/>
          <w:lang w:val="en-GB"/>
        </w:rPr>
        <w:t>random sequence generation</w:t>
      </w:r>
      <w:r w:rsidR="008E1A2B" w:rsidRPr="00925364">
        <w:rPr>
          <w:rFonts w:asciiTheme="minorHAnsi" w:hAnsiTheme="minorHAnsi" w:cstheme="minorHAnsi"/>
          <w:sz w:val="22"/>
          <w:szCs w:val="22"/>
          <w:lang w:val="en-GB"/>
        </w:rPr>
        <w:t xml:space="preserve"> and allocation co</w:t>
      </w:r>
      <w:r w:rsidR="0050209E" w:rsidRPr="00925364">
        <w:rPr>
          <w:rFonts w:asciiTheme="minorHAnsi" w:hAnsiTheme="minorHAnsi" w:cstheme="minorHAnsi"/>
          <w:sz w:val="22"/>
          <w:szCs w:val="22"/>
          <w:lang w:val="en-GB"/>
        </w:rPr>
        <w:t>ncealment</w:t>
      </w:r>
      <w:r w:rsidR="004760CF" w:rsidRPr="00925364">
        <w:rPr>
          <w:rFonts w:asciiTheme="minorHAnsi" w:hAnsiTheme="minorHAnsi" w:cstheme="minorHAnsi"/>
          <w:sz w:val="22"/>
          <w:szCs w:val="22"/>
          <w:lang w:val="en-GB"/>
        </w:rPr>
        <w:t xml:space="preserve">, we judged at </w:t>
      </w:r>
      <w:r w:rsidR="00E63E6D" w:rsidRPr="00925364">
        <w:rPr>
          <w:rFonts w:asciiTheme="minorHAnsi" w:hAnsiTheme="minorHAnsi" w:cstheme="minorHAnsi"/>
          <w:sz w:val="22"/>
          <w:szCs w:val="22"/>
          <w:lang w:val="en-GB"/>
        </w:rPr>
        <w:t>low-risk</w:t>
      </w:r>
      <w:r w:rsidR="004760CF" w:rsidRPr="00925364">
        <w:rPr>
          <w:rFonts w:asciiTheme="minorHAnsi" w:hAnsiTheme="minorHAnsi" w:cstheme="minorHAnsi"/>
          <w:sz w:val="22"/>
          <w:szCs w:val="22"/>
          <w:lang w:val="en-GB"/>
        </w:rPr>
        <w:t xml:space="preserve"> studies with a crossover design</w:t>
      </w:r>
      <w:r w:rsidR="003D56B1" w:rsidRPr="00925364">
        <w:rPr>
          <w:rFonts w:asciiTheme="minorHAnsi" w:hAnsiTheme="minorHAnsi" w:cstheme="minorHAnsi"/>
          <w:sz w:val="22"/>
          <w:szCs w:val="22"/>
          <w:lang w:val="en-GB"/>
        </w:rPr>
        <w:t>,</w:t>
      </w:r>
      <w:r w:rsidR="0050209E" w:rsidRPr="00925364">
        <w:rPr>
          <w:rFonts w:asciiTheme="minorHAnsi" w:hAnsiTheme="minorHAnsi" w:cstheme="minorHAnsi"/>
          <w:sz w:val="22"/>
          <w:szCs w:val="22"/>
          <w:lang w:val="en-GB"/>
        </w:rPr>
        <w:t xml:space="preserve"> as the same subjects were included in both the groups (experimental and control groups</w:t>
      </w:r>
      <w:r w:rsidR="00F903DA" w:rsidRPr="00925364">
        <w:rPr>
          <w:rFonts w:asciiTheme="minorHAnsi" w:hAnsiTheme="minorHAnsi" w:cstheme="minorHAnsi"/>
          <w:sz w:val="22"/>
          <w:szCs w:val="22"/>
          <w:lang w:val="en-GB"/>
        </w:rPr>
        <w:t>) a</w:t>
      </w:r>
      <w:proofErr w:type="spellStart"/>
      <w:r w:rsidR="00F903DA" w:rsidRPr="00925364">
        <w:rPr>
          <w:rFonts w:asciiTheme="minorHAnsi" w:hAnsiTheme="minorHAnsi" w:cstheme="minorHAnsi"/>
          <w:sz w:val="22"/>
          <w:szCs w:val="22"/>
          <w:lang w:val="en-US"/>
        </w:rPr>
        <w:t>fter</w:t>
      </w:r>
      <w:proofErr w:type="spellEnd"/>
      <w:r w:rsidR="00F903DA" w:rsidRPr="00925364">
        <w:rPr>
          <w:rFonts w:asciiTheme="minorHAnsi" w:hAnsiTheme="minorHAnsi" w:cstheme="minorHAnsi"/>
          <w:sz w:val="22"/>
          <w:szCs w:val="22"/>
          <w:lang w:val="en-US"/>
        </w:rPr>
        <w:t xml:space="preserve"> an adequate period of washout</w:t>
      </w:r>
      <w:r w:rsidR="0050209E" w:rsidRPr="00925364">
        <w:rPr>
          <w:rFonts w:asciiTheme="minorHAnsi" w:hAnsiTheme="minorHAnsi" w:cstheme="minorHAnsi"/>
          <w:sz w:val="22"/>
          <w:szCs w:val="22"/>
          <w:lang w:val="en-GB"/>
        </w:rPr>
        <w:t xml:space="preserve">. Regarding the risk of bias due to the knowledge </w:t>
      </w:r>
      <w:r w:rsidR="00B113F7" w:rsidRPr="00925364">
        <w:rPr>
          <w:rFonts w:asciiTheme="minorHAnsi" w:hAnsiTheme="minorHAnsi" w:cstheme="minorHAnsi"/>
          <w:sz w:val="22"/>
          <w:szCs w:val="22"/>
          <w:lang w:val="en-GB"/>
        </w:rPr>
        <w:t>of the allocation by participants and personnel during the study, w</w:t>
      </w:r>
      <w:r w:rsidR="0050209E" w:rsidRPr="00925364">
        <w:rPr>
          <w:rFonts w:asciiTheme="minorHAnsi" w:hAnsiTheme="minorHAnsi" w:cstheme="minorHAnsi"/>
          <w:sz w:val="22"/>
          <w:szCs w:val="22"/>
          <w:lang w:val="en-GB"/>
        </w:rPr>
        <w:t xml:space="preserve">e </w:t>
      </w:r>
      <w:r w:rsidR="00B113F7" w:rsidRPr="00925364">
        <w:rPr>
          <w:rFonts w:asciiTheme="minorHAnsi" w:hAnsiTheme="minorHAnsi" w:cstheme="minorHAnsi"/>
          <w:sz w:val="22"/>
          <w:szCs w:val="22"/>
          <w:lang w:val="en-GB"/>
        </w:rPr>
        <w:t xml:space="preserve">considered that </w:t>
      </w:r>
      <w:r w:rsidR="00B12732" w:rsidRPr="00925364">
        <w:rPr>
          <w:rFonts w:asciiTheme="minorHAnsi" w:hAnsiTheme="minorHAnsi" w:cstheme="minorHAnsi"/>
          <w:sz w:val="22"/>
          <w:szCs w:val="22"/>
          <w:lang w:val="en-GB"/>
        </w:rPr>
        <w:t>PK</w:t>
      </w:r>
      <w:r w:rsidR="00B113F7" w:rsidRPr="00925364">
        <w:rPr>
          <w:rFonts w:asciiTheme="minorHAnsi" w:hAnsiTheme="minorHAnsi" w:cstheme="minorHAnsi"/>
          <w:sz w:val="22"/>
          <w:szCs w:val="22"/>
          <w:lang w:val="en-GB"/>
        </w:rPr>
        <w:t xml:space="preserve"> outcomes </w:t>
      </w:r>
      <w:r w:rsidR="001625AB" w:rsidRPr="00925364">
        <w:rPr>
          <w:rFonts w:asciiTheme="minorHAnsi" w:hAnsiTheme="minorHAnsi" w:cstheme="minorHAnsi"/>
          <w:sz w:val="22"/>
          <w:szCs w:val="22"/>
          <w:lang w:val="en-GB"/>
        </w:rPr>
        <w:t xml:space="preserve">were </w:t>
      </w:r>
      <w:r w:rsidR="00B113F7" w:rsidRPr="00925364">
        <w:rPr>
          <w:rFonts w:asciiTheme="minorHAnsi" w:hAnsiTheme="minorHAnsi" w:cstheme="minorHAnsi"/>
          <w:sz w:val="22"/>
          <w:szCs w:val="22"/>
          <w:lang w:val="en-GB"/>
        </w:rPr>
        <w:t>not likely to be influenced by lack of blinding and, accordingly, we assigned a low risk of bias to the studies in which these outcomes were evaluated</w:t>
      </w:r>
      <w:r w:rsidR="00F36981" w:rsidRPr="00925364">
        <w:rPr>
          <w:rFonts w:asciiTheme="minorHAnsi" w:hAnsiTheme="minorHAnsi" w:cstheme="minorHAnsi"/>
          <w:sz w:val="22"/>
          <w:szCs w:val="22"/>
          <w:lang w:val="en-GB"/>
        </w:rPr>
        <w:t>.</w:t>
      </w:r>
      <w:r w:rsidR="00EA796F" w:rsidRPr="00925364">
        <w:rPr>
          <w:rFonts w:asciiTheme="minorHAnsi" w:hAnsiTheme="minorHAnsi" w:cstheme="minorHAnsi"/>
          <w:sz w:val="22"/>
          <w:szCs w:val="22"/>
          <w:lang w:val="en-US"/>
        </w:rPr>
        <w:t xml:space="preserve"> Conversely, these PD outcomes were considered to be likely influenced by these sources of risk of bias.</w:t>
      </w:r>
    </w:p>
    <w:p w14:paraId="3E3DBB1B" w14:textId="7E8C0A1E" w:rsidR="009E09E4" w:rsidRPr="00925364" w:rsidRDefault="00EA796F" w:rsidP="00517640">
      <w:pPr>
        <w:pStyle w:val="Testocommento"/>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rPr>
        <w:t>Regarding the influence of other xenobiotics, for both PK and PD outcomes, w</w:t>
      </w:r>
      <w:r w:rsidR="00B113F7" w:rsidRPr="00925364">
        <w:rPr>
          <w:rFonts w:asciiTheme="minorHAnsi" w:hAnsiTheme="minorHAnsi" w:cstheme="minorHAnsi"/>
          <w:sz w:val="22"/>
          <w:szCs w:val="22"/>
          <w:lang w:val="en-GB"/>
        </w:rPr>
        <w:t>e judged at high risk of bias the studies in which the placebo solution differed from the one used for alcohol</w:t>
      </w:r>
      <w:r w:rsidRPr="00925364">
        <w:rPr>
          <w:rFonts w:asciiTheme="minorHAnsi" w:hAnsiTheme="minorHAnsi" w:cstheme="minorHAnsi"/>
          <w:sz w:val="22"/>
          <w:szCs w:val="22"/>
          <w:lang w:val="en-GB"/>
        </w:rPr>
        <w:t>ic</w:t>
      </w:r>
      <w:r w:rsidR="00B113F7" w:rsidRPr="00925364">
        <w:rPr>
          <w:rFonts w:asciiTheme="minorHAnsi" w:hAnsiTheme="minorHAnsi" w:cstheme="minorHAnsi"/>
          <w:sz w:val="22"/>
          <w:szCs w:val="22"/>
          <w:lang w:val="en-GB"/>
        </w:rPr>
        <w:t xml:space="preserve"> solution</w:t>
      </w:r>
      <w:r w:rsidR="003D56B1" w:rsidRPr="00925364">
        <w:rPr>
          <w:rFonts w:asciiTheme="minorHAnsi" w:hAnsiTheme="minorHAnsi" w:cstheme="minorHAnsi"/>
          <w:sz w:val="22"/>
          <w:szCs w:val="22"/>
          <w:lang w:val="en-GB"/>
        </w:rPr>
        <w:t xml:space="preserve">. </w:t>
      </w:r>
      <w:r w:rsidR="00440B82" w:rsidRPr="00925364">
        <w:rPr>
          <w:rFonts w:asciiTheme="minorHAnsi" w:hAnsiTheme="minorHAnsi" w:cstheme="minorHAnsi"/>
          <w:sz w:val="22"/>
          <w:szCs w:val="22"/>
          <w:lang w:val="en-GB"/>
        </w:rPr>
        <w:t xml:space="preserve">For </w:t>
      </w:r>
      <w:r w:rsidR="00B113F7" w:rsidRPr="00925364">
        <w:rPr>
          <w:rFonts w:asciiTheme="minorHAnsi" w:hAnsiTheme="minorHAnsi" w:cstheme="minorHAnsi"/>
          <w:sz w:val="22"/>
          <w:szCs w:val="22"/>
          <w:lang w:val="en-GB"/>
        </w:rPr>
        <w:t>those studies in which the description of the placebo solution was not provided</w:t>
      </w:r>
      <w:r w:rsidR="00440B82" w:rsidRPr="00925364">
        <w:rPr>
          <w:rFonts w:asciiTheme="minorHAnsi" w:hAnsiTheme="minorHAnsi" w:cstheme="minorHAnsi"/>
          <w:sz w:val="22"/>
          <w:szCs w:val="22"/>
          <w:lang w:val="en-GB"/>
        </w:rPr>
        <w:t>, we judged at unclear risk of bias</w:t>
      </w:r>
      <w:r w:rsidR="00B113F7" w:rsidRPr="00925364">
        <w:rPr>
          <w:rFonts w:asciiTheme="minorHAnsi" w:hAnsiTheme="minorHAnsi" w:cstheme="minorHAnsi"/>
          <w:sz w:val="22"/>
          <w:szCs w:val="22"/>
          <w:lang w:val="en-GB"/>
        </w:rPr>
        <w:t xml:space="preserve">. </w:t>
      </w:r>
      <w:r w:rsidR="009E09E4" w:rsidRPr="00925364">
        <w:rPr>
          <w:rFonts w:asciiTheme="minorHAnsi" w:hAnsiTheme="minorHAnsi" w:cstheme="minorHAnsi"/>
          <w:sz w:val="22"/>
          <w:szCs w:val="22"/>
        </w:rPr>
        <w:t xml:space="preserve">In detail, we assigned a low risk of bias to those studies in which the alcoholic and placebo solutions only differed for the presence or </w:t>
      </w:r>
      <w:r w:rsidR="00440B82" w:rsidRPr="00925364">
        <w:rPr>
          <w:rFonts w:asciiTheme="minorHAnsi" w:hAnsiTheme="minorHAnsi" w:cstheme="minorHAnsi"/>
          <w:sz w:val="22"/>
          <w:szCs w:val="22"/>
        </w:rPr>
        <w:t xml:space="preserve">absence </w:t>
      </w:r>
      <w:r w:rsidR="009E09E4" w:rsidRPr="00925364">
        <w:rPr>
          <w:rFonts w:asciiTheme="minorHAnsi" w:hAnsiTheme="minorHAnsi" w:cstheme="minorHAnsi"/>
          <w:sz w:val="22"/>
          <w:szCs w:val="22"/>
        </w:rPr>
        <w:t>of alcohol (e.g.</w:t>
      </w:r>
      <w:r w:rsidR="00440B82" w:rsidRPr="00925364">
        <w:rPr>
          <w:rFonts w:asciiTheme="minorHAnsi" w:hAnsiTheme="minorHAnsi" w:cstheme="minorHAnsi"/>
          <w:sz w:val="22"/>
          <w:szCs w:val="22"/>
        </w:rPr>
        <w:t>,</w:t>
      </w:r>
      <w:r w:rsidR="009E09E4" w:rsidRPr="00925364">
        <w:rPr>
          <w:rFonts w:asciiTheme="minorHAnsi" w:hAnsiTheme="minorHAnsi" w:cstheme="minorHAnsi"/>
          <w:sz w:val="22"/>
          <w:szCs w:val="22"/>
        </w:rPr>
        <w:t xml:space="preserve"> grapefruit juice with pure alcohol compared to grapefruit juice without alcohol). On the other hand, we assigned a high risk of bias to those studies in which the two solutions differed for other substances that may interact with therapeutic medications (e.g.</w:t>
      </w:r>
      <w:r w:rsidR="00440B82" w:rsidRPr="00925364">
        <w:rPr>
          <w:rFonts w:asciiTheme="minorHAnsi" w:hAnsiTheme="minorHAnsi" w:cstheme="minorHAnsi"/>
          <w:sz w:val="22"/>
          <w:szCs w:val="22"/>
        </w:rPr>
        <w:t>,</w:t>
      </w:r>
      <w:r w:rsidR="009E09E4" w:rsidRPr="00925364">
        <w:rPr>
          <w:rFonts w:asciiTheme="minorHAnsi" w:hAnsiTheme="minorHAnsi" w:cstheme="minorHAnsi"/>
          <w:sz w:val="22"/>
          <w:szCs w:val="22"/>
        </w:rPr>
        <w:t xml:space="preserve"> alcoholic solution </w:t>
      </w:r>
      <w:r w:rsidR="00F54C9D" w:rsidRPr="00925364">
        <w:rPr>
          <w:rFonts w:asciiTheme="minorHAnsi" w:hAnsiTheme="minorHAnsi" w:cstheme="minorHAnsi"/>
          <w:sz w:val="22"/>
          <w:szCs w:val="22"/>
        </w:rPr>
        <w:t>consisting of</w:t>
      </w:r>
      <w:r w:rsidR="00FD08ED" w:rsidRPr="00925364">
        <w:rPr>
          <w:rFonts w:asciiTheme="minorHAnsi" w:hAnsiTheme="minorHAnsi" w:cstheme="minorHAnsi"/>
          <w:sz w:val="22"/>
          <w:szCs w:val="22"/>
        </w:rPr>
        <w:t xml:space="preserve"> </w:t>
      </w:r>
      <w:r w:rsidR="009E09E4" w:rsidRPr="00925364">
        <w:rPr>
          <w:rFonts w:asciiTheme="minorHAnsi" w:hAnsiTheme="minorHAnsi" w:cstheme="minorHAnsi"/>
          <w:sz w:val="22"/>
          <w:szCs w:val="22"/>
        </w:rPr>
        <w:t>grapefruit juice and pure alcohol compared to a placebo solution con</w:t>
      </w:r>
      <w:r w:rsidR="00F54C9D" w:rsidRPr="00925364">
        <w:rPr>
          <w:rFonts w:asciiTheme="minorHAnsi" w:hAnsiTheme="minorHAnsi" w:cstheme="minorHAnsi"/>
          <w:sz w:val="22"/>
          <w:szCs w:val="22"/>
        </w:rPr>
        <w:t xml:space="preserve">sisting of </w:t>
      </w:r>
      <w:r w:rsidR="009E09E4" w:rsidRPr="00925364">
        <w:rPr>
          <w:rFonts w:asciiTheme="minorHAnsi" w:hAnsiTheme="minorHAnsi" w:cstheme="minorHAnsi"/>
          <w:sz w:val="22"/>
          <w:szCs w:val="22"/>
        </w:rPr>
        <w:t>water). Finally, we assigned an unclear risk of bias to those studies in which</w:t>
      </w:r>
      <w:r w:rsidR="00E84865" w:rsidRPr="00925364">
        <w:rPr>
          <w:rFonts w:asciiTheme="minorHAnsi" w:hAnsiTheme="minorHAnsi" w:cstheme="minorHAnsi"/>
          <w:sz w:val="22"/>
          <w:szCs w:val="22"/>
        </w:rPr>
        <w:t>,</w:t>
      </w:r>
      <w:r w:rsidR="009E09E4" w:rsidRPr="00925364">
        <w:rPr>
          <w:rFonts w:asciiTheme="minorHAnsi" w:hAnsiTheme="minorHAnsi" w:cstheme="minorHAnsi"/>
          <w:sz w:val="22"/>
          <w:szCs w:val="22"/>
        </w:rPr>
        <w:t xml:space="preserve"> </w:t>
      </w:r>
      <w:r w:rsidR="00E84865" w:rsidRPr="00925364">
        <w:rPr>
          <w:rFonts w:asciiTheme="minorHAnsi" w:hAnsiTheme="minorHAnsi" w:cstheme="minorHAnsi"/>
          <w:sz w:val="22"/>
          <w:szCs w:val="22"/>
        </w:rPr>
        <w:t>in the alcoholic solution,</w:t>
      </w:r>
      <w:r w:rsidR="00E84865" w:rsidRPr="00925364">
        <w:rPr>
          <w:rFonts w:asciiTheme="minorHAnsi" w:hAnsiTheme="minorHAnsi" w:cstheme="minorHAnsi"/>
          <w:sz w:val="22"/>
          <w:szCs w:val="22"/>
          <w:lang w:val="en-GB"/>
        </w:rPr>
        <w:t xml:space="preserve"> </w:t>
      </w:r>
      <w:r w:rsidR="00933956" w:rsidRPr="00925364">
        <w:rPr>
          <w:rFonts w:asciiTheme="minorHAnsi" w:hAnsiTheme="minorHAnsi" w:cstheme="minorHAnsi"/>
          <w:sz w:val="22"/>
          <w:szCs w:val="22"/>
          <w:lang w:val="en-GB"/>
        </w:rPr>
        <w:t xml:space="preserve">the presence of </w:t>
      </w:r>
      <w:r w:rsidR="00933956" w:rsidRPr="00925364">
        <w:rPr>
          <w:rFonts w:asciiTheme="minorHAnsi" w:hAnsiTheme="minorHAnsi" w:cstheme="minorHAnsi"/>
          <w:sz w:val="22"/>
          <w:szCs w:val="22"/>
        </w:rPr>
        <w:t xml:space="preserve">other xenobiotics could be not excluded </w:t>
      </w:r>
      <w:r w:rsidR="00933956" w:rsidRPr="00925364">
        <w:rPr>
          <w:rFonts w:asciiTheme="minorHAnsi" w:hAnsiTheme="minorHAnsi" w:cstheme="minorHAnsi"/>
          <w:sz w:val="22"/>
          <w:szCs w:val="22"/>
          <w:lang w:val="en-GB"/>
        </w:rPr>
        <w:t>(e.g.</w:t>
      </w:r>
      <w:r w:rsidR="003D56B1" w:rsidRPr="00925364">
        <w:rPr>
          <w:rFonts w:asciiTheme="minorHAnsi" w:hAnsiTheme="minorHAnsi" w:cstheme="minorHAnsi"/>
          <w:sz w:val="22"/>
          <w:szCs w:val="22"/>
          <w:lang w:val="en-GB"/>
        </w:rPr>
        <w:t>,</w:t>
      </w:r>
      <w:r w:rsidR="00933956" w:rsidRPr="00925364">
        <w:rPr>
          <w:rFonts w:asciiTheme="minorHAnsi" w:hAnsiTheme="minorHAnsi" w:cstheme="minorHAnsi"/>
          <w:sz w:val="22"/>
          <w:szCs w:val="22"/>
          <w:lang w:val="en-GB"/>
        </w:rPr>
        <w:t xml:space="preserve"> when vodka or whisky were compared to water)</w:t>
      </w:r>
      <w:r w:rsidR="00F36981" w:rsidRPr="00925364">
        <w:rPr>
          <w:rFonts w:asciiTheme="minorHAnsi" w:hAnsiTheme="minorHAnsi" w:cstheme="minorHAnsi"/>
          <w:sz w:val="22"/>
          <w:szCs w:val="22"/>
          <w:lang w:val="en-GB"/>
        </w:rPr>
        <w:t>.</w:t>
      </w:r>
      <w:r w:rsidR="009E09E4" w:rsidRPr="00925364">
        <w:rPr>
          <w:rFonts w:asciiTheme="minorHAnsi" w:hAnsiTheme="minorHAnsi" w:cstheme="minorHAnsi"/>
          <w:sz w:val="22"/>
          <w:szCs w:val="22"/>
        </w:rPr>
        <w:t xml:space="preserve"> </w:t>
      </w:r>
      <w:r w:rsidR="000B6BE6" w:rsidRPr="00925364">
        <w:rPr>
          <w:rFonts w:asciiTheme="minorHAnsi" w:hAnsiTheme="minorHAnsi" w:cstheme="minorHAnsi"/>
          <w:sz w:val="22"/>
          <w:szCs w:val="22"/>
          <w:lang w:val="en-GB"/>
        </w:rPr>
        <w:t>We also collected data regarding potential conflicts of interest (e.g.</w:t>
      </w:r>
      <w:r w:rsidR="00440B82" w:rsidRPr="00925364">
        <w:rPr>
          <w:rFonts w:asciiTheme="minorHAnsi" w:hAnsiTheme="minorHAnsi" w:cstheme="minorHAnsi"/>
          <w:sz w:val="22"/>
          <w:szCs w:val="22"/>
          <w:lang w:val="en-GB"/>
        </w:rPr>
        <w:t>,</w:t>
      </w:r>
      <w:r w:rsidR="000B6BE6" w:rsidRPr="00925364">
        <w:rPr>
          <w:rFonts w:asciiTheme="minorHAnsi" w:hAnsiTheme="minorHAnsi" w:cstheme="minorHAnsi"/>
          <w:sz w:val="22"/>
          <w:szCs w:val="22"/>
          <w:lang w:val="en-GB"/>
        </w:rPr>
        <w:t xml:space="preserve"> whether the study was sponsored or executed by a commercial entity).</w:t>
      </w:r>
    </w:p>
    <w:p w14:paraId="3E7ED1FA" w14:textId="77777777" w:rsidR="00895E90" w:rsidRPr="00925364" w:rsidRDefault="00895E90">
      <w:pPr>
        <w:pStyle w:val="Titolo4"/>
        <w:tabs>
          <w:tab w:val="left" w:pos="284"/>
          <w:tab w:val="left" w:pos="426"/>
        </w:tabs>
        <w:spacing w:before="0" w:line="480" w:lineRule="auto"/>
        <w:rPr>
          <w:rFonts w:asciiTheme="minorHAnsi" w:hAnsiTheme="minorHAnsi" w:cstheme="minorHAnsi"/>
          <w:color w:val="auto"/>
          <w:lang w:val="en-GB"/>
        </w:rPr>
      </w:pPr>
    </w:p>
    <w:p w14:paraId="5877CED5" w14:textId="5011712F" w:rsidR="00D22E1F" w:rsidRPr="00925364" w:rsidRDefault="00AF5FAD">
      <w:pPr>
        <w:pStyle w:val="Titolo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8. Data analysis</w:t>
      </w:r>
    </w:p>
    <w:p w14:paraId="3BC03960" w14:textId="2ACFF4D9" w:rsidR="003E01B8" w:rsidRPr="00925364" w:rsidRDefault="00D22E1F" w:rsidP="00517640">
      <w:pPr>
        <w:autoSpaceDE w:val="0"/>
        <w:autoSpaceDN w:val="0"/>
        <w:adjustRightInd w:val="0"/>
        <w:spacing w:after="0" w:line="480" w:lineRule="auto"/>
        <w:jc w:val="both"/>
        <w:rPr>
          <w:rFonts w:cstheme="minorHAnsi"/>
          <w:lang w:val="en-US"/>
        </w:rPr>
      </w:pPr>
      <w:r w:rsidRPr="00925364">
        <w:rPr>
          <w:rFonts w:cstheme="minorHAnsi"/>
          <w:lang w:val="en-GB"/>
        </w:rPr>
        <w:t xml:space="preserve">We used Cochrane </w:t>
      </w:r>
      <w:proofErr w:type="spellStart"/>
      <w:r w:rsidRPr="00925364">
        <w:rPr>
          <w:rFonts w:cstheme="minorHAnsi"/>
          <w:lang w:val="en-GB"/>
        </w:rPr>
        <w:t>RevMan</w:t>
      </w:r>
      <w:proofErr w:type="spellEnd"/>
      <w:r w:rsidRPr="00925364">
        <w:rPr>
          <w:rFonts w:cstheme="minorHAnsi"/>
          <w:lang w:val="en-GB"/>
        </w:rPr>
        <w:t xml:space="preserve"> software [Review Manager (</w:t>
      </w:r>
      <w:proofErr w:type="spellStart"/>
      <w:r w:rsidRPr="00925364">
        <w:rPr>
          <w:rFonts w:cstheme="minorHAnsi"/>
          <w:lang w:val="en-GB"/>
        </w:rPr>
        <w:t>RevMan</w:t>
      </w:r>
      <w:proofErr w:type="spellEnd"/>
      <w:r w:rsidRPr="00925364">
        <w:rPr>
          <w:rFonts w:cstheme="minorHAnsi"/>
          <w:lang w:val="en-GB"/>
        </w:rPr>
        <w:t xml:space="preserve">) Version 5.4 Copenhagen: The Nordic Cochrane Centre, The Cochrane Collaboration, 2014] for our statistical analysis. </w:t>
      </w:r>
      <w:r w:rsidR="003E01B8" w:rsidRPr="00925364">
        <w:rPr>
          <w:rFonts w:cstheme="minorHAnsi"/>
          <w:lang w:val="en-US"/>
        </w:rPr>
        <w:t xml:space="preserve">We analyzed continuous outcomes by calculating the mean difference (MD) </w:t>
      </w:r>
      <w:r w:rsidR="00406F72" w:rsidRPr="00925364">
        <w:rPr>
          <w:rFonts w:cstheme="minorHAnsi"/>
          <w:lang w:val="en-US"/>
        </w:rPr>
        <w:t xml:space="preserve">and dichotomous outcomes </w:t>
      </w:r>
      <w:r w:rsidR="00E63E6D">
        <w:rPr>
          <w:rFonts w:cstheme="minorHAnsi"/>
          <w:lang w:val="en-US"/>
        </w:rPr>
        <w:t xml:space="preserve">by </w:t>
      </w:r>
      <w:r w:rsidR="00406F72" w:rsidRPr="00925364">
        <w:rPr>
          <w:rFonts w:cstheme="minorHAnsi"/>
          <w:lang w:val="en-US"/>
        </w:rPr>
        <w:t xml:space="preserve">calculating the risk ratio (RR) </w:t>
      </w:r>
      <w:r w:rsidR="003E01B8" w:rsidRPr="00925364">
        <w:rPr>
          <w:rFonts w:cstheme="minorHAnsi"/>
          <w:lang w:val="en-US"/>
        </w:rPr>
        <w:t xml:space="preserve">with </w:t>
      </w:r>
      <w:r w:rsidR="00406F72" w:rsidRPr="00925364">
        <w:rPr>
          <w:rFonts w:cstheme="minorHAnsi"/>
          <w:lang w:val="en-US"/>
        </w:rPr>
        <w:t xml:space="preserve">the uncertainty result expressed </w:t>
      </w:r>
      <w:r w:rsidR="003E01B8" w:rsidRPr="00925364">
        <w:rPr>
          <w:rFonts w:cstheme="minorHAnsi"/>
          <w:lang w:val="en-US"/>
        </w:rPr>
        <w:t>95% confidence interval (CI)</w:t>
      </w:r>
      <w:r w:rsidR="00406F72" w:rsidRPr="00925364">
        <w:rPr>
          <w:rFonts w:cstheme="minorHAnsi"/>
          <w:lang w:val="en-US"/>
        </w:rPr>
        <w:t xml:space="preserve">. </w:t>
      </w:r>
      <w:r w:rsidR="003E01B8" w:rsidRPr="00925364">
        <w:rPr>
          <w:rFonts w:cstheme="minorHAnsi"/>
          <w:lang w:val="en-US"/>
        </w:rPr>
        <w:t xml:space="preserve">We considered a significant difference between alcohol and placebo when CIs excluded 0 (P-values &lt;0.05) and the lack of difference in cases where CIs included 0 (P-values ≥0.05). The presence of significant heterogeneity will be defined as I² value &gt; 50% or P-value for the test </w:t>
      </w:r>
      <w:r w:rsidR="00187074" w:rsidRPr="00925364">
        <w:rPr>
          <w:rFonts w:cstheme="minorHAnsi"/>
          <w:lang w:val="en-US"/>
        </w:rPr>
        <w:t xml:space="preserve">≤ </w:t>
      </w:r>
      <w:r w:rsidR="003E01B8" w:rsidRPr="00925364">
        <w:rPr>
          <w:rFonts w:cstheme="minorHAnsi"/>
          <w:lang w:val="en-US"/>
        </w:rPr>
        <w:t xml:space="preserve">0.1 </w:t>
      </w:r>
      <w:r w:rsidR="00FB1640" w:rsidRPr="00EA79DA">
        <w:rPr>
          <w:rFonts w:cstheme="minorHAnsi"/>
          <w:lang w:val="en-US"/>
        </w:rPr>
        <w:fldChar w:fldCharType="begin"/>
      </w:r>
      <w:r w:rsidR="00FB1640" w:rsidRPr="00925364">
        <w:rPr>
          <w:rFonts w:cstheme="minorHAnsi"/>
          <w:lang w:val="en-US"/>
        </w:rPr>
        <w:instrText xml:space="preserve"> ADDIN ZOTERO_ITEM CSL_CITATION {"citationID":"lvkEGzCh","properties":{"formattedCitation":"(Higgins and Green, 2011)","plainCitation":"(Higgins and Green, 2011)","noteIndex":0},"citationItems":[{"id":1135,"uris":["http://zotero.org/users/6882493/items/BXFA9GTA"],"uri":["http://zotero.org/users/6882493/items/BXFA9GTA"],"itemData":{"id":1135,"type":"webpage","title":"Cochrane Handbook for Systematic Reviews of Interventions","URL":"https://handbook-5-1.cochrane.org/","author":[{"family":"Higgins","given":"JPT"},{"family":"Green","given":"S"}],"accessed":{"date-parts":[["2021",1,29]]},"issued":{"date-parts":[["2011"]]}}}],"schema":"https://github.com/citation-style-language/schema/raw/master/csl-citation.json"} </w:instrText>
      </w:r>
      <w:r w:rsidR="00FB1640" w:rsidRPr="00EA79DA">
        <w:rPr>
          <w:rFonts w:cstheme="minorHAnsi"/>
          <w:lang w:val="en-US"/>
        </w:rPr>
        <w:fldChar w:fldCharType="separate"/>
      </w:r>
      <w:r w:rsidR="00FB1640" w:rsidRPr="00925364">
        <w:rPr>
          <w:rFonts w:cstheme="minorHAnsi"/>
          <w:noProof/>
          <w:lang w:val="en-US"/>
        </w:rPr>
        <w:t>(Higgins and Green, 2011)</w:t>
      </w:r>
      <w:r w:rsidR="00FB1640" w:rsidRPr="00EA79DA">
        <w:rPr>
          <w:rFonts w:cstheme="minorHAnsi"/>
          <w:lang w:val="en-US"/>
        </w:rPr>
        <w:fldChar w:fldCharType="end"/>
      </w:r>
      <w:r w:rsidR="003E01B8" w:rsidRPr="00925364">
        <w:rPr>
          <w:rFonts w:cstheme="minorHAnsi"/>
          <w:lang w:val="en-US"/>
        </w:rPr>
        <w:t>. Random effects model was used for all the analyses.</w:t>
      </w:r>
    </w:p>
    <w:p w14:paraId="5865FE00" w14:textId="13E55EEE" w:rsidR="00686123" w:rsidRPr="00925364" w:rsidRDefault="000131E7" w:rsidP="00517640">
      <w:pPr>
        <w:tabs>
          <w:tab w:val="left" w:pos="284"/>
          <w:tab w:val="left" w:pos="426"/>
        </w:tabs>
        <w:autoSpaceDE w:val="0"/>
        <w:autoSpaceDN w:val="0"/>
        <w:adjustRightInd w:val="0"/>
        <w:spacing w:after="0" w:line="480" w:lineRule="auto"/>
        <w:jc w:val="both"/>
        <w:rPr>
          <w:rFonts w:cstheme="minorHAnsi"/>
          <w:lang w:val="en-GB"/>
        </w:rPr>
      </w:pPr>
      <w:r w:rsidRPr="00925364">
        <w:rPr>
          <w:rFonts w:cstheme="minorHAnsi"/>
          <w:lang w:val="en-GB"/>
        </w:rPr>
        <w:t>When available, data were collected as Arithmetic Mean (AM) and Standard Deviation (SD) or Standard Error</w:t>
      </w:r>
      <w:r w:rsidR="00490ADF" w:rsidRPr="00925364">
        <w:rPr>
          <w:rFonts w:cstheme="minorHAnsi"/>
          <w:lang w:val="en-GB"/>
        </w:rPr>
        <w:t xml:space="preserve"> of the Mean</w:t>
      </w:r>
      <w:r w:rsidRPr="00925364">
        <w:rPr>
          <w:rFonts w:cstheme="minorHAnsi"/>
          <w:lang w:val="en-GB"/>
        </w:rPr>
        <w:t xml:space="preserve"> (SEM), and SEM were converted into SD. When AM</w:t>
      </w:r>
      <w:r w:rsidR="0092173A" w:rsidRPr="00925364">
        <w:rPr>
          <w:rFonts w:cstheme="minorHAnsi"/>
          <w:lang w:val="en-GB"/>
        </w:rPr>
        <w:t>,</w:t>
      </w:r>
      <w:r w:rsidRPr="00925364">
        <w:rPr>
          <w:rFonts w:cstheme="minorHAnsi"/>
          <w:lang w:val="en-GB"/>
        </w:rPr>
        <w:t xml:space="preserve"> SD or SEM were not available, Geometric Mean (GM) and Coefficient of Variation (CV) were collected</w:t>
      </w:r>
      <w:r w:rsidR="00490ADF" w:rsidRPr="00925364">
        <w:rPr>
          <w:rFonts w:cstheme="minorHAnsi"/>
          <w:lang w:val="en-GB"/>
        </w:rPr>
        <w:t>,</w:t>
      </w:r>
      <w:r w:rsidRPr="00925364">
        <w:rPr>
          <w:rFonts w:cstheme="minorHAnsi"/>
          <w:lang w:val="en-GB"/>
        </w:rPr>
        <w:t xml:space="preserve"> depending on the Authors’ choices. </w:t>
      </w:r>
      <w:r w:rsidR="0092173A" w:rsidRPr="00925364">
        <w:rPr>
          <w:rFonts w:cstheme="minorHAnsi"/>
          <w:lang w:val="en-GB"/>
        </w:rPr>
        <w:t xml:space="preserve">Arithmetic CV </w:t>
      </w:r>
      <w:r w:rsidR="00D22E1F" w:rsidRPr="00925364">
        <w:rPr>
          <w:rFonts w:cstheme="minorHAnsi"/>
          <w:lang w:val="en-GB"/>
        </w:rPr>
        <w:t>we</w:t>
      </w:r>
      <w:r w:rsidR="0092173A" w:rsidRPr="00925364">
        <w:rPr>
          <w:rFonts w:cstheme="minorHAnsi"/>
          <w:lang w:val="en-GB"/>
        </w:rPr>
        <w:t xml:space="preserve">re converted into </w:t>
      </w:r>
      <w:r w:rsidR="00D22E1F" w:rsidRPr="00925364">
        <w:rPr>
          <w:rFonts w:cstheme="minorHAnsi"/>
          <w:lang w:val="en-GB"/>
        </w:rPr>
        <w:t>SD using the formulas: CV</w:t>
      </w:r>
      <w:r w:rsidR="00D22E1F" w:rsidRPr="00925364">
        <w:rPr>
          <w:rFonts w:cstheme="minorHAnsi"/>
          <w:vertAlign w:val="subscript"/>
          <w:lang w:val="en-GB"/>
        </w:rPr>
        <w:t>A</w:t>
      </w:r>
      <w:r w:rsidR="00D22E1F" w:rsidRPr="00925364">
        <w:rPr>
          <w:rFonts w:cstheme="minorHAnsi"/>
          <w:lang w:val="en-GB"/>
        </w:rPr>
        <w:t xml:space="preserve"> = (SD</w:t>
      </w:r>
      <w:r w:rsidR="00D22E1F" w:rsidRPr="00925364">
        <w:rPr>
          <w:rFonts w:cstheme="minorHAnsi"/>
          <w:vertAlign w:val="subscript"/>
          <w:lang w:val="en-GB"/>
        </w:rPr>
        <w:t>A</w:t>
      </w:r>
      <w:r w:rsidR="00D22E1F" w:rsidRPr="00925364">
        <w:rPr>
          <w:rFonts w:cstheme="minorHAnsi"/>
          <w:lang w:val="en-GB"/>
        </w:rPr>
        <w:t xml:space="preserve">/AM)*100 </w:t>
      </w:r>
      <w:r w:rsidR="00D22E1F" w:rsidRPr="00925364">
        <w:rPr>
          <w:rFonts w:cstheme="minorHAnsi"/>
          <w:lang w:val="en-GB"/>
        </w:rPr>
        <w:sym w:font="Wingdings" w:char="F0F0"/>
      </w:r>
      <w:r w:rsidR="00D22E1F" w:rsidRPr="00925364">
        <w:rPr>
          <w:rFonts w:cstheme="minorHAnsi"/>
          <w:lang w:val="en-GB"/>
        </w:rPr>
        <w:t xml:space="preserve"> SD</w:t>
      </w:r>
      <w:r w:rsidR="00D22E1F" w:rsidRPr="00925364">
        <w:rPr>
          <w:rFonts w:cstheme="minorHAnsi"/>
          <w:vertAlign w:val="subscript"/>
          <w:lang w:val="en-GB"/>
        </w:rPr>
        <w:t>A</w:t>
      </w:r>
      <w:r w:rsidR="00D22E1F" w:rsidRPr="00925364">
        <w:rPr>
          <w:rFonts w:cstheme="minorHAnsi"/>
          <w:lang w:val="en-GB"/>
        </w:rPr>
        <w:t xml:space="preserve"> = (CV</w:t>
      </w:r>
      <w:r w:rsidR="00D22E1F" w:rsidRPr="00925364">
        <w:rPr>
          <w:rFonts w:cstheme="minorHAnsi"/>
          <w:vertAlign w:val="subscript"/>
          <w:lang w:val="en-GB"/>
        </w:rPr>
        <w:t>A</w:t>
      </w:r>
      <w:r w:rsidR="00D22E1F" w:rsidRPr="00925364">
        <w:rPr>
          <w:rFonts w:cstheme="minorHAnsi"/>
          <w:lang w:val="en-GB"/>
        </w:rPr>
        <w:t>*AM)/100</w:t>
      </w:r>
      <w:r w:rsidR="0092173A" w:rsidRPr="00925364">
        <w:rPr>
          <w:rFonts w:cstheme="minorHAnsi"/>
          <w:lang w:val="en-GB"/>
        </w:rPr>
        <w:t xml:space="preserve">; Geometric CV were converted into SD using the following formula: </w:t>
      </w:r>
      <w:r w:rsidR="00D22E1F" w:rsidRPr="00925364">
        <w:rPr>
          <w:rFonts w:cstheme="minorHAnsi"/>
          <w:lang w:val="en-GB"/>
        </w:rPr>
        <w:t>CV</w:t>
      </w:r>
      <w:r w:rsidR="00D22E1F" w:rsidRPr="00925364">
        <w:rPr>
          <w:rFonts w:cstheme="minorHAnsi"/>
          <w:vertAlign w:val="subscript"/>
          <w:lang w:val="en-GB"/>
        </w:rPr>
        <w:t>G</w:t>
      </w:r>
      <w:r w:rsidR="00D22E1F" w:rsidRPr="00925364">
        <w:rPr>
          <w:rFonts w:cstheme="minorHAnsi"/>
          <w:lang w:val="en-GB"/>
        </w:rPr>
        <w:t xml:space="preserve"> = (SD</w:t>
      </w:r>
      <w:r w:rsidR="00D22E1F" w:rsidRPr="00925364">
        <w:rPr>
          <w:rFonts w:cstheme="minorHAnsi"/>
          <w:vertAlign w:val="subscript"/>
          <w:lang w:val="en-GB"/>
        </w:rPr>
        <w:t>G</w:t>
      </w:r>
      <w:r w:rsidR="00D22E1F" w:rsidRPr="00925364">
        <w:rPr>
          <w:rFonts w:cstheme="minorHAnsi"/>
          <w:lang w:val="en-GB"/>
        </w:rPr>
        <w:t xml:space="preserve">-1)*100 </w:t>
      </w:r>
      <w:r w:rsidR="00D22E1F" w:rsidRPr="00925364">
        <w:rPr>
          <w:rFonts w:cstheme="minorHAnsi"/>
          <w:lang w:val="en-GB"/>
        </w:rPr>
        <w:sym w:font="Wingdings" w:char="F0F0"/>
      </w:r>
      <w:r w:rsidR="00D22E1F" w:rsidRPr="00925364">
        <w:rPr>
          <w:rFonts w:cstheme="minorHAnsi"/>
          <w:lang w:val="en-GB"/>
        </w:rPr>
        <w:t xml:space="preserve"> SD</w:t>
      </w:r>
      <w:r w:rsidR="00D22E1F" w:rsidRPr="00925364">
        <w:rPr>
          <w:rFonts w:cstheme="minorHAnsi"/>
          <w:vertAlign w:val="subscript"/>
          <w:lang w:val="en-GB"/>
        </w:rPr>
        <w:t>G</w:t>
      </w:r>
      <w:r w:rsidR="00D22E1F" w:rsidRPr="00925364">
        <w:rPr>
          <w:rFonts w:cstheme="minorHAnsi"/>
          <w:lang w:val="en-GB"/>
        </w:rPr>
        <w:t xml:space="preserve"> = (CV</w:t>
      </w:r>
      <w:r w:rsidR="00D22E1F" w:rsidRPr="00925364">
        <w:rPr>
          <w:rFonts w:cstheme="minorHAnsi"/>
          <w:vertAlign w:val="subscript"/>
          <w:lang w:val="en-GB"/>
        </w:rPr>
        <w:t>G</w:t>
      </w:r>
      <w:r w:rsidR="00D22E1F" w:rsidRPr="00925364">
        <w:rPr>
          <w:rFonts w:cstheme="minorHAnsi"/>
          <w:lang w:val="en-GB"/>
        </w:rPr>
        <w:t>/100)+1.</w:t>
      </w:r>
      <w:r w:rsidR="003E01B8" w:rsidRPr="00925364">
        <w:rPr>
          <w:rFonts w:cstheme="minorHAnsi"/>
          <w:lang w:val="en-GB"/>
        </w:rPr>
        <w:t xml:space="preserve"> </w:t>
      </w:r>
      <w:r w:rsidR="0092173A" w:rsidRPr="00925364">
        <w:rPr>
          <w:rFonts w:cstheme="minorHAnsi"/>
          <w:lang w:val="en-GB"/>
        </w:rPr>
        <w:t xml:space="preserve">When AM was not available, we collected Geometric Means (GM) and included these means in the meta-analysis considering that the use of GM instead of AM </w:t>
      </w:r>
      <w:r w:rsidR="007D47F7" w:rsidRPr="00925364">
        <w:rPr>
          <w:rFonts w:cstheme="minorHAnsi"/>
          <w:lang w:val="en-GB"/>
        </w:rPr>
        <w:t xml:space="preserve">may only reduce the </w:t>
      </w:r>
      <w:r w:rsidR="0092173A" w:rsidRPr="00925364">
        <w:rPr>
          <w:rFonts w:cstheme="minorHAnsi"/>
          <w:lang w:val="en-GB"/>
        </w:rPr>
        <w:t>hypothetical results range</w:t>
      </w:r>
      <w:r w:rsidR="007D47F7" w:rsidRPr="00925364">
        <w:rPr>
          <w:rFonts w:cstheme="minorHAnsi"/>
          <w:lang w:val="en-GB"/>
        </w:rPr>
        <w:t xml:space="preserve"> as GM is always lower than AM</w:t>
      </w:r>
      <w:r w:rsidR="0092173A" w:rsidRPr="00925364">
        <w:rPr>
          <w:rFonts w:cstheme="minorHAnsi"/>
          <w:lang w:val="en-GB"/>
        </w:rPr>
        <w:t xml:space="preserve">. </w:t>
      </w:r>
      <w:r w:rsidR="007D47F7" w:rsidRPr="00925364">
        <w:rPr>
          <w:rFonts w:cstheme="minorHAnsi"/>
          <w:lang w:val="en-GB"/>
        </w:rPr>
        <w:t>Wh</w:t>
      </w:r>
      <w:r w:rsidR="0092173A" w:rsidRPr="00925364">
        <w:rPr>
          <w:rFonts w:cstheme="minorHAnsi"/>
          <w:lang w:val="en-GB"/>
        </w:rPr>
        <w:t xml:space="preserve">en </w:t>
      </w:r>
      <w:r w:rsidR="007D47F7" w:rsidRPr="00925364">
        <w:rPr>
          <w:rFonts w:cstheme="minorHAnsi"/>
          <w:lang w:val="en-GB"/>
        </w:rPr>
        <w:t xml:space="preserve">data were not available as </w:t>
      </w:r>
      <w:r w:rsidR="0092173A" w:rsidRPr="00925364">
        <w:rPr>
          <w:rFonts w:cstheme="minorHAnsi"/>
          <w:lang w:val="en-GB"/>
        </w:rPr>
        <w:t>AM, SD</w:t>
      </w:r>
      <w:r w:rsidR="007D47F7" w:rsidRPr="00925364">
        <w:rPr>
          <w:rFonts w:cstheme="minorHAnsi"/>
          <w:lang w:val="en-GB"/>
        </w:rPr>
        <w:t>,</w:t>
      </w:r>
      <w:r w:rsidR="0092173A" w:rsidRPr="00925364">
        <w:rPr>
          <w:rFonts w:cstheme="minorHAnsi"/>
          <w:lang w:val="en-GB"/>
        </w:rPr>
        <w:t xml:space="preserve"> SEM</w:t>
      </w:r>
      <w:r w:rsidR="007D47F7" w:rsidRPr="00925364">
        <w:rPr>
          <w:rFonts w:cstheme="minorHAnsi"/>
          <w:lang w:val="en-GB"/>
        </w:rPr>
        <w:t xml:space="preserve">, GM, and CV, we collected </w:t>
      </w:r>
      <w:r w:rsidR="00D22E1F" w:rsidRPr="00925364">
        <w:rPr>
          <w:rFonts w:cstheme="minorHAnsi"/>
          <w:lang w:val="en-GB"/>
        </w:rPr>
        <w:t>median, range and/or an interquartile range</w:t>
      </w:r>
      <w:r w:rsidR="007D47F7" w:rsidRPr="00925364">
        <w:rPr>
          <w:rFonts w:cstheme="minorHAnsi"/>
          <w:lang w:val="en-GB"/>
        </w:rPr>
        <w:t xml:space="preserve">. In this case, mean and range were converted into </w:t>
      </w:r>
      <w:r w:rsidR="000F6569" w:rsidRPr="00925364">
        <w:rPr>
          <w:rFonts w:cstheme="minorHAnsi"/>
          <w:lang w:val="en-GB"/>
        </w:rPr>
        <w:t>AM</w:t>
      </w:r>
      <w:r w:rsidR="007D47F7" w:rsidRPr="00925364">
        <w:rPr>
          <w:rFonts w:cstheme="minorHAnsi"/>
          <w:lang w:val="en-GB"/>
        </w:rPr>
        <w:t xml:space="preserve"> and SD t</w:t>
      </w:r>
      <w:r w:rsidR="00490ADF" w:rsidRPr="00925364">
        <w:rPr>
          <w:rFonts w:cstheme="minorHAnsi"/>
          <w:lang w:val="en-GB"/>
        </w:rPr>
        <w:t>h</w:t>
      </w:r>
      <w:r w:rsidR="007D47F7" w:rsidRPr="00925364">
        <w:rPr>
          <w:rFonts w:cstheme="minorHAnsi"/>
          <w:lang w:val="en-GB"/>
        </w:rPr>
        <w:t xml:space="preserve">rough </w:t>
      </w:r>
      <w:r w:rsidR="00D22E1F" w:rsidRPr="00925364">
        <w:rPr>
          <w:rFonts w:cstheme="minorHAnsi"/>
          <w:lang w:val="en-GB"/>
        </w:rPr>
        <w:t xml:space="preserve">the framework proposed by Wan and colleagues </w:t>
      </w:r>
      <w:r w:rsidR="00FB1640" w:rsidRPr="00EA79DA">
        <w:rPr>
          <w:rFonts w:cstheme="minorHAnsi"/>
          <w:lang w:val="en-GB"/>
        </w:rPr>
        <w:fldChar w:fldCharType="begin"/>
      </w:r>
      <w:r w:rsidR="00FB1640" w:rsidRPr="00925364">
        <w:rPr>
          <w:rFonts w:cstheme="minorHAnsi"/>
          <w:lang w:val="en-GB"/>
        </w:rPr>
        <w:instrText xml:space="preserve"> ADDIN ZOTERO_ITEM CSL_CITATION {"citationID":"oM3SejJE","properties":{"formattedCitation":"(Wan et al., 2014)","plainCitation":"(Wan et al., 2014)","noteIndex":0},"citationItems":[{"id":1091,"uris":["http://zotero.org/users/6882493/items/4MWY96W7"],"uri":["http://zotero.org/users/6882493/items/4MWY96W7"],"itemData":{"id":1091,"type":"article-journal","abstract":"BACKGROUND: In systematic reviews and meta-analysis, researchers often pool the results of the sample mean and standard deviation from a set of similar clinical trials. A number of the trials, however, reported the study using the median, the minimum and maximum values, and/or the first and third quartiles. Hence, in order to combine results, one may have to estimate the sample mean and standard deviation for such trials.\nMETHODS: In this paper, we propose to improve the existing literature in several directions. First, we show that the sample standard deviation estimation in Hozo et al.'s method (BMC Med Res Methodol 5:13, 2005) has some serious limitations and is always less satisfactory in practice. Inspired by this, we propose a new estimation method by incorporating the sample size. Second, we systematically study the sample mean and standard deviation estimation problem under several other interesting settings where the interquartile range is also available for the trials.\nRESULTS: We demonstrate the performance of the proposed methods through simulation studies for the three frequently encountered scenarios, respectively. For the first two scenarios, our method greatly improves existing methods and provides a nearly unbiased estimate of the true sample standard deviation for normal data and a slightly biased estimate for skewed data. For the third scenario, our method still performs very well for both normal data and skewed data. Furthermore, we compare the estimators of the sample mean and standard deviation under all three scenarios and present some suggestions on which scenario is preferred in real-world applications.\nCONCLUSIONS: In this paper, we discuss different approximation methods in the estimation of the sample mean and standard deviation and propose some new estimation methods to improve the existing literature. We conclude our work with a summary table (an Excel spread sheet including all formulas) that serves as a comprehensive guidance for performing meta-analysis in different situations.","container-title":"BMC medical research methodology","DOI":"10.1186/1471-2288-14-135","ISSN":"1471-2288","journalAbbreviation":"BMC Med Res Methodol","language":"eng","note":"PMID: 25524443\nPMCID: PMC4383202","page":"135","source":"PubMed","title":"Estimating the sample mean and standard deviation from the sample size, median, range and/or interquartile range","volume":"14","author":[{"family":"Wan","given":"Xiang"},{"family":"Wang","given":"Wenqian"},{"family":"Liu","given":"Jiming"},{"family":"Tong","given":"Tiejun"}],"issued":{"date-parts":[["2014",12,19]]}}}],"schema":"https://github.com/citation-style-language/schema/raw/master/csl-citation.json"} </w:instrText>
      </w:r>
      <w:r w:rsidR="00FB1640" w:rsidRPr="00EA79DA">
        <w:rPr>
          <w:rFonts w:cstheme="minorHAnsi"/>
          <w:lang w:val="en-GB"/>
        </w:rPr>
        <w:fldChar w:fldCharType="separate"/>
      </w:r>
      <w:r w:rsidR="00FB1640" w:rsidRPr="00925364">
        <w:rPr>
          <w:rFonts w:cstheme="minorHAnsi"/>
          <w:noProof/>
          <w:lang w:val="en-GB"/>
        </w:rPr>
        <w:t>(Wan et al., 2014)</w:t>
      </w:r>
      <w:r w:rsidR="00FB1640" w:rsidRPr="00EA79DA">
        <w:rPr>
          <w:rFonts w:cstheme="minorHAnsi"/>
          <w:lang w:val="en-GB"/>
        </w:rPr>
        <w:fldChar w:fldCharType="end"/>
      </w:r>
      <w:r w:rsidR="000F6569" w:rsidRPr="00925364">
        <w:rPr>
          <w:rFonts w:cstheme="minorHAnsi"/>
          <w:lang w:val="en-GB"/>
        </w:rPr>
        <w:t>.</w:t>
      </w:r>
      <w:r w:rsidR="00686123" w:rsidRPr="00925364">
        <w:rPr>
          <w:rFonts w:cstheme="minorHAnsi"/>
          <w:lang w:val="en-GB"/>
        </w:rPr>
        <w:t xml:space="preserve"> </w:t>
      </w:r>
      <w:r w:rsidR="00686123" w:rsidRPr="00925364">
        <w:rPr>
          <w:rFonts w:cstheme="minorHAnsi"/>
          <w:lang w:val="en-US"/>
        </w:rPr>
        <w:t xml:space="preserve">In case of missing data on the SD, we used the mean of the SD of the other data. We used the </w:t>
      </w:r>
      <w:r w:rsidR="00490ADF" w:rsidRPr="00925364">
        <w:rPr>
          <w:rFonts w:cstheme="minorHAnsi"/>
          <w:lang w:val="en-US"/>
        </w:rPr>
        <w:t>S</w:t>
      </w:r>
      <w:r w:rsidR="00686123" w:rsidRPr="00925364">
        <w:rPr>
          <w:rFonts w:cstheme="minorHAnsi"/>
          <w:lang w:val="en-US"/>
        </w:rPr>
        <w:t xml:space="preserve">tandardized </w:t>
      </w:r>
      <w:r w:rsidR="00490ADF" w:rsidRPr="00925364">
        <w:rPr>
          <w:rFonts w:cstheme="minorHAnsi"/>
          <w:lang w:val="en-US"/>
        </w:rPr>
        <w:t>M</w:t>
      </w:r>
      <w:r w:rsidR="00686123" w:rsidRPr="00925364">
        <w:rPr>
          <w:rFonts w:cstheme="minorHAnsi"/>
          <w:lang w:val="en-US"/>
        </w:rPr>
        <w:t xml:space="preserve">ean </w:t>
      </w:r>
      <w:r w:rsidR="00490ADF" w:rsidRPr="00925364">
        <w:rPr>
          <w:rFonts w:cstheme="minorHAnsi"/>
          <w:lang w:val="en-US"/>
        </w:rPr>
        <w:t>D</w:t>
      </w:r>
      <w:r w:rsidR="00686123" w:rsidRPr="00925364">
        <w:rPr>
          <w:rFonts w:cstheme="minorHAnsi"/>
          <w:lang w:val="en-US"/>
        </w:rPr>
        <w:t xml:space="preserve">ifference (SMD) when different medications were included in the </w:t>
      </w:r>
      <w:r w:rsidR="00F36981" w:rsidRPr="00925364">
        <w:rPr>
          <w:rFonts w:cstheme="minorHAnsi"/>
          <w:lang w:val="en-US"/>
        </w:rPr>
        <w:t xml:space="preserve">same </w:t>
      </w:r>
      <w:r w:rsidR="00686123" w:rsidRPr="00925364">
        <w:rPr>
          <w:rFonts w:cstheme="minorHAnsi"/>
          <w:lang w:val="en-US"/>
        </w:rPr>
        <w:t xml:space="preserve">analysis. </w:t>
      </w:r>
    </w:p>
    <w:p w14:paraId="5BCE35F1" w14:textId="14FCACD4" w:rsidR="00CD7BDC" w:rsidRPr="00925364" w:rsidRDefault="0021446E" w:rsidP="00517640">
      <w:pPr>
        <w:tabs>
          <w:tab w:val="left" w:pos="284"/>
          <w:tab w:val="left" w:pos="426"/>
        </w:tabs>
        <w:spacing w:after="0" w:line="480" w:lineRule="auto"/>
        <w:jc w:val="both"/>
        <w:rPr>
          <w:rFonts w:cstheme="minorHAnsi"/>
          <w:lang w:val="en-GB"/>
        </w:rPr>
      </w:pPr>
      <w:r w:rsidRPr="00925364">
        <w:rPr>
          <w:rFonts w:cstheme="minorHAnsi"/>
          <w:lang w:val="en-GB"/>
        </w:rPr>
        <w:t xml:space="preserve">We elaborated the </w:t>
      </w:r>
      <w:r w:rsidR="003E01B8" w:rsidRPr="00925364">
        <w:rPr>
          <w:rFonts w:cstheme="minorHAnsi"/>
          <w:lang w:val="en-GB"/>
        </w:rPr>
        <w:t>“</w:t>
      </w:r>
      <w:r w:rsidR="0087684B" w:rsidRPr="00925364">
        <w:rPr>
          <w:rFonts w:cstheme="minorHAnsi"/>
          <w:lang w:val="en-GB"/>
        </w:rPr>
        <w:t xml:space="preserve">Summary </w:t>
      </w:r>
      <w:r w:rsidRPr="00925364">
        <w:rPr>
          <w:rFonts w:cstheme="minorHAnsi"/>
          <w:lang w:val="en-GB"/>
        </w:rPr>
        <w:t xml:space="preserve">of </w:t>
      </w:r>
      <w:r w:rsidR="0087684B" w:rsidRPr="00925364">
        <w:rPr>
          <w:rFonts w:cstheme="minorHAnsi"/>
          <w:lang w:val="en-GB"/>
        </w:rPr>
        <w:t>F</w:t>
      </w:r>
      <w:r w:rsidRPr="00925364">
        <w:rPr>
          <w:rFonts w:cstheme="minorHAnsi"/>
          <w:lang w:val="en-GB"/>
        </w:rPr>
        <w:t>indings</w:t>
      </w:r>
      <w:r w:rsidR="003E01B8" w:rsidRPr="00925364">
        <w:rPr>
          <w:rFonts w:cstheme="minorHAnsi"/>
          <w:lang w:val="en-GB"/>
        </w:rPr>
        <w:t xml:space="preserve"> (</w:t>
      </w:r>
      <w:proofErr w:type="spellStart"/>
      <w:r w:rsidR="003E01B8" w:rsidRPr="00925364">
        <w:rPr>
          <w:rFonts w:cstheme="minorHAnsi"/>
          <w:lang w:val="en-GB"/>
        </w:rPr>
        <w:t>SoF</w:t>
      </w:r>
      <w:proofErr w:type="spellEnd"/>
      <w:r w:rsidR="003E01B8" w:rsidRPr="00925364">
        <w:rPr>
          <w:rFonts w:cstheme="minorHAnsi"/>
          <w:lang w:val="en-GB"/>
        </w:rPr>
        <w:t>)”</w:t>
      </w:r>
      <w:r w:rsidRPr="00925364">
        <w:rPr>
          <w:rFonts w:cstheme="minorHAnsi"/>
          <w:lang w:val="en-GB"/>
        </w:rPr>
        <w:t xml:space="preserve"> for those medications or class of medications for </w:t>
      </w:r>
      <w:r w:rsidR="00490ADF" w:rsidRPr="00925364">
        <w:rPr>
          <w:rFonts w:cstheme="minorHAnsi"/>
          <w:lang w:val="en-GB"/>
        </w:rPr>
        <w:t xml:space="preserve">which </w:t>
      </w:r>
      <w:r w:rsidRPr="00925364">
        <w:rPr>
          <w:rFonts w:cstheme="minorHAnsi"/>
          <w:lang w:val="en-GB"/>
        </w:rPr>
        <w:t>data were collected from at least 3</w:t>
      </w:r>
      <w:r w:rsidR="00BA4460" w:rsidRPr="00925364">
        <w:rPr>
          <w:rFonts w:cstheme="minorHAnsi"/>
          <w:lang w:val="en-GB"/>
        </w:rPr>
        <w:t xml:space="preserve"> independent</w:t>
      </w:r>
      <w:r w:rsidRPr="00925364">
        <w:rPr>
          <w:rFonts w:cstheme="minorHAnsi"/>
          <w:lang w:val="en-GB"/>
        </w:rPr>
        <w:t xml:space="preserve"> studies</w:t>
      </w:r>
      <w:r w:rsidR="00F36981" w:rsidRPr="00925364">
        <w:rPr>
          <w:rFonts w:cstheme="minorHAnsi"/>
          <w:lang w:val="en-GB"/>
        </w:rPr>
        <w:t>,</w:t>
      </w:r>
      <w:r w:rsidR="00345B57" w:rsidRPr="00925364">
        <w:rPr>
          <w:rFonts w:cstheme="minorHAnsi"/>
          <w:lang w:val="en-GB"/>
        </w:rPr>
        <w:t xml:space="preserve"> in which </w:t>
      </w:r>
      <w:r w:rsidR="00BA4460" w:rsidRPr="00925364">
        <w:rPr>
          <w:rFonts w:cstheme="minorHAnsi"/>
          <w:lang w:val="en-GB"/>
        </w:rPr>
        <w:t xml:space="preserve">at least </w:t>
      </w:r>
      <w:r w:rsidRPr="00925364">
        <w:rPr>
          <w:rFonts w:cstheme="minorHAnsi"/>
          <w:lang w:val="en-GB"/>
        </w:rPr>
        <w:t>200 participants</w:t>
      </w:r>
      <w:r w:rsidR="00345B57" w:rsidRPr="00925364">
        <w:rPr>
          <w:rFonts w:cstheme="minorHAnsi"/>
          <w:lang w:val="en-GB"/>
        </w:rPr>
        <w:t xml:space="preserve"> were recruited</w:t>
      </w:r>
      <w:r w:rsidRPr="00925364">
        <w:rPr>
          <w:rFonts w:cstheme="minorHAnsi"/>
          <w:lang w:val="en-GB"/>
        </w:rPr>
        <w:t xml:space="preserve">. </w:t>
      </w:r>
      <w:proofErr w:type="spellStart"/>
      <w:r w:rsidR="003E01B8" w:rsidRPr="00925364">
        <w:rPr>
          <w:rFonts w:cstheme="minorHAnsi"/>
          <w:lang w:val="en-GB"/>
        </w:rPr>
        <w:t>SoF</w:t>
      </w:r>
      <w:proofErr w:type="spellEnd"/>
      <w:r w:rsidR="003E01B8" w:rsidRPr="00925364">
        <w:rPr>
          <w:rFonts w:cstheme="minorHAnsi"/>
          <w:lang w:val="en-GB"/>
        </w:rPr>
        <w:t xml:space="preserve"> were elaborated </w:t>
      </w:r>
      <w:r w:rsidR="003E01B8" w:rsidRPr="00925364">
        <w:rPr>
          <w:rFonts w:cstheme="minorHAnsi"/>
          <w:lang w:val="en-US"/>
        </w:rPr>
        <w:t>using the Grading of Recommendations Assessment, Development, and Evaluation (GRADE) system</w:t>
      </w:r>
      <w:r w:rsidR="00FB1640" w:rsidRPr="00925364">
        <w:rPr>
          <w:rFonts w:cstheme="minorHAnsi"/>
          <w:lang w:val="en-US"/>
        </w:rPr>
        <w:t xml:space="preserve"> </w:t>
      </w:r>
      <w:r w:rsidR="00FB1640" w:rsidRPr="00EA79DA">
        <w:rPr>
          <w:rFonts w:cstheme="minorHAnsi"/>
          <w:lang w:val="en-US"/>
        </w:rPr>
        <w:fldChar w:fldCharType="begin"/>
      </w:r>
      <w:r w:rsidR="00FB1640" w:rsidRPr="00925364">
        <w:rPr>
          <w:rFonts w:cstheme="minorHAnsi"/>
          <w:lang w:val="en-US"/>
        </w:rPr>
        <w:instrText xml:space="preserve"> ADDIN ZOTERO_ITEM CSL_CITATION {"citationID":"YK5Ylymt","properties":{"formattedCitation":"(Atkins et al., 2004; Guyatt et al., 2011)","plainCitation":"(Atkins et al., 2004; Guyatt et al., 2011)","noteIndex":0},"citationItems":[{"id":558,"uris":["http://zotero.org/users/6882493/items/PDZHJ9IU"],"uri":["http://zotero.org/users/6882493/items/PDZHJ9IU"],"itemData":{"id":558,"type":"article-journal","abstract":"BACKGROUND: A number of approaches have been used to grade levels of evidence and the strength of recommendations. The use of many different approaches detracts from one of the main reasons for having explicit approaches: to concisely characterise and communicate this information so that it can easily be understood and thereby help people make well-informed decisions. Our objective was to critically appraise six prominent systems for grading levels of evidence and the strength of recommendations as a basis for agreeing on characteristics of a common, sensible approach to grading levels of evidence and the strength of recommendations.\nMETHODS: Six prominent systems for grading levels of evidence and strength of recommendations were selected and someone familiar with each system prepared a description of each of these. Twelve assessors independently evaluated each system based on twelve criteria to assess the sensibility of the different approaches. Systems used by 51 organisations were compared with these six approaches.\nRESULTS: There was poor agreement about the sensibility of the six systems. Only one of the systems was suitable for all four types of questions we considered (effectiveness, harm, diagnosis and prognosis). None of the systems was considered usable for all of the target groups we considered (professionals, patients and policy makers). The raters found low reproducibility of judgements made using all six systems. Systems used by 51 organisations that sponsor clinical practice guidelines included a number of minor variations of the six systems that we critically appraised.\nCONCLUSIONS: All of the currently used approaches to grading levels of evidence and the strength of recommendations have important shortcomings.","container-title":"BMC health services research","DOI":"10.1186/1472-6963-4-38","ISSN":"1472-6963","issue":"1","journalAbbreviation":"BMC Health Serv Res","language":"eng","note":"PMID: 15615589\nPMCID: PMC545647","page":"38","source":"PubMed","title":"Systems for grading the quality of evidence and the strength of recommendations I: critical appraisal of existing approaches The GRADE Working Group","title-short":"Systems for grading the quality of evidence and the strength of recommendations I","volume":"4","author":[{"family":"Atkins","given":"David"},{"family":"Eccles","given":"Martin"},{"family":"Flottorp","given":"Signe"},{"family":"Guyatt","given":"Gordon H."},{"family":"Henry","given":"David"},{"family":"Hill","given":"Suzanne"},{"family":"Liberati","given":"Alessandro"},{"family":"O'Connell","given":"Dianne"},{"family":"Oxman","given":"Andrew D."},{"family":"Phillips","given":"Bob"},{"family":"Schünemann","given":"Holger"},{"family":"Edejer","given":"Tessa Tan-Torres"},{"family":"Vist","given":"Gunn E."},{"family":"Williams","given":"John W."},{"literal":"GRADE Working Group"}],"issued":{"date-parts":[["2004",12,22]]}}},{"id":1140,"uris":["http://zotero.org/users/6882493/items/G8C56LBW"],"uri":["http://zotero.org/users/6882493/items/G8C56LBW"],"itemData":{"id":1140,"type":"webpage","abstract":"In the GRADE approach, randomized trials start as high-quality evidence and observational studies as low-quality evidence, but both can be rated down if a body of evidence is associated with a high risk of publication bias. Even when individual studies included in best-evidence summaries have a low …","container-title":"Journal of clinical epidemiology","language":"en","note":"ISSN: 1878-5921\nissue: 12\npublisher: J Clin Epidemiol\nvolume: 64\nPMID: 21802904\nDOI: 10.1016/j.jclinepi.2011.01.011","title":"GRADE guidelines: 5. Rating the quality of evidence--publication bias","title-short":"GRADE guidelines","URL":"https://pubmed.ncbi.nlm.nih.gov/21802904/","author":[{"family":"Guyatt","given":"GH"},{"family":"Ad","given":"Oxman"},{"family":"V","given":"Montori"},{"family":"G","given":"Vist"},{"family":"R","given":"Kunz"},{"family":"J","given":"Brozek"},{"family":"P","given":"Alonso-Coello"},{"family":"B","given":"Djulbegovic"},{"family":"D","given":"Atkins"},{"family":"Y","given":"Falck-Ytter"},{"family":"Jw","given":"Williams"},{"family":"J","given":"Meerpohl"},{"family":"Sl","given":"Norris"},{"family":"Ea","given":"Akl"},{"family":"Hj","given":"Schünemann"}],"accessed":{"date-parts":[["2021",1,29]]},"issued":{"date-parts":[["2011",12]]}}}],"schema":"https://github.com/citation-style-language/schema/raw/master/csl-citation.json"} </w:instrText>
      </w:r>
      <w:r w:rsidR="00FB1640" w:rsidRPr="00EA79DA">
        <w:rPr>
          <w:rFonts w:cstheme="minorHAnsi"/>
          <w:lang w:val="en-US"/>
        </w:rPr>
        <w:fldChar w:fldCharType="separate"/>
      </w:r>
      <w:r w:rsidR="00FB1640" w:rsidRPr="00925364">
        <w:rPr>
          <w:rFonts w:cstheme="minorHAnsi"/>
          <w:noProof/>
          <w:lang w:val="en-US"/>
        </w:rPr>
        <w:t>(Atkins et al., 2004; Guyatt et al., 2011)</w:t>
      </w:r>
      <w:r w:rsidR="00FB1640" w:rsidRPr="00EA79DA">
        <w:rPr>
          <w:rFonts w:cstheme="minorHAnsi"/>
          <w:lang w:val="en-US"/>
        </w:rPr>
        <w:fldChar w:fldCharType="end"/>
      </w:r>
      <w:r w:rsidR="00FB1640" w:rsidRPr="00925364">
        <w:rPr>
          <w:rFonts w:cstheme="minorHAnsi"/>
          <w:lang w:val="en-US"/>
        </w:rPr>
        <w:t>.</w:t>
      </w:r>
      <w:r w:rsidR="003E01B8" w:rsidRPr="00925364">
        <w:rPr>
          <w:rFonts w:cstheme="minorHAnsi"/>
          <w:lang w:val="en-US"/>
        </w:rPr>
        <w:t xml:space="preserve"> </w:t>
      </w:r>
    </w:p>
    <w:p w14:paraId="646F883D" w14:textId="712A25B5" w:rsidR="00D05078" w:rsidRPr="00925364" w:rsidRDefault="00D05078" w:rsidP="00517640">
      <w:pPr>
        <w:tabs>
          <w:tab w:val="left" w:pos="284"/>
          <w:tab w:val="left" w:pos="426"/>
        </w:tabs>
        <w:spacing w:after="0" w:line="480" w:lineRule="auto"/>
        <w:jc w:val="both"/>
        <w:rPr>
          <w:rFonts w:cstheme="minorHAnsi"/>
          <w:b/>
          <w:bCs/>
          <w:lang w:val="en-US"/>
        </w:rPr>
      </w:pPr>
    </w:p>
    <w:p w14:paraId="49393E9D" w14:textId="1FB06272" w:rsidR="007264F0" w:rsidRPr="00925364" w:rsidRDefault="00AF5FAD">
      <w:pPr>
        <w:tabs>
          <w:tab w:val="left" w:pos="284"/>
          <w:tab w:val="left" w:pos="426"/>
        </w:tabs>
        <w:spacing w:after="0" w:line="480" w:lineRule="auto"/>
        <w:rPr>
          <w:rFonts w:cstheme="minorHAnsi"/>
          <w:b/>
          <w:bCs/>
          <w:lang w:val="en-US"/>
        </w:rPr>
      </w:pPr>
      <w:r w:rsidRPr="00925364">
        <w:rPr>
          <w:rFonts w:cstheme="minorHAnsi"/>
          <w:b/>
          <w:bCs/>
          <w:lang w:val="en-US"/>
        </w:rPr>
        <w:lastRenderedPageBreak/>
        <w:t xml:space="preserve">3. </w:t>
      </w:r>
      <w:r w:rsidR="00A426AE" w:rsidRPr="00925364">
        <w:rPr>
          <w:rFonts w:cstheme="minorHAnsi"/>
          <w:b/>
          <w:bCs/>
          <w:lang w:val="en-US"/>
        </w:rPr>
        <w:t xml:space="preserve">RESULTS </w:t>
      </w:r>
      <w:r w:rsidR="003A440D" w:rsidRPr="00925364">
        <w:rPr>
          <w:rFonts w:cstheme="minorHAnsi"/>
          <w:b/>
          <w:bCs/>
          <w:lang w:val="en-US"/>
        </w:rPr>
        <w:t>AND DISCUSSION</w:t>
      </w:r>
    </w:p>
    <w:p w14:paraId="03E6F308" w14:textId="77777777" w:rsidR="001C52CD" w:rsidRPr="00925364" w:rsidRDefault="001C52CD">
      <w:pPr>
        <w:tabs>
          <w:tab w:val="left" w:pos="284"/>
          <w:tab w:val="left" w:pos="426"/>
        </w:tabs>
        <w:autoSpaceDE w:val="0"/>
        <w:autoSpaceDN w:val="0"/>
        <w:adjustRightInd w:val="0"/>
        <w:spacing w:after="0" w:line="480" w:lineRule="auto"/>
        <w:rPr>
          <w:rFonts w:cstheme="minorHAnsi"/>
          <w:lang w:val="en-US"/>
        </w:rPr>
      </w:pPr>
    </w:p>
    <w:p w14:paraId="506F41CE" w14:textId="65DB1F58" w:rsidR="00CF1981" w:rsidRPr="00925364" w:rsidRDefault="009E4F5B"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Our </w:t>
      </w:r>
      <w:r w:rsidR="002E58A4" w:rsidRPr="00925364">
        <w:rPr>
          <w:rFonts w:cstheme="minorHAnsi"/>
          <w:lang w:val="en-US"/>
        </w:rPr>
        <w:t xml:space="preserve">search identified a total of </w:t>
      </w:r>
      <w:r w:rsidR="00B525FA" w:rsidRPr="00925364">
        <w:rPr>
          <w:rFonts w:cstheme="minorHAnsi"/>
          <w:lang w:val="en-US"/>
        </w:rPr>
        <w:t>757</w:t>
      </w:r>
      <w:r w:rsidR="002E58A4" w:rsidRPr="00925364">
        <w:rPr>
          <w:rFonts w:cstheme="minorHAnsi"/>
          <w:lang w:val="en-US"/>
        </w:rPr>
        <w:t xml:space="preserve"> records from which</w:t>
      </w:r>
      <w:r w:rsidR="005F08CD" w:rsidRPr="00925364">
        <w:rPr>
          <w:rFonts w:cstheme="minorHAnsi"/>
          <w:lang w:val="en-US"/>
        </w:rPr>
        <w:t xml:space="preserve"> </w:t>
      </w:r>
      <w:r w:rsidR="002E58A4" w:rsidRPr="00925364">
        <w:rPr>
          <w:rFonts w:cstheme="minorHAnsi"/>
          <w:lang w:val="en-US"/>
        </w:rPr>
        <w:t xml:space="preserve">duplicates were removed, leaving </w:t>
      </w:r>
      <w:r w:rsidR="00B525FA" w:rsidRPr="00925364">
        <w:rPr>
          <w:rFonts w:cstheme="minorHAnsi"/>
          <w:lang w:val="en-US"/>
        </w:rPr>
        <w:t>756</w:t>
      </w:r>
      <w:r w:rsidR="002E58A4" w:rsidRPr="00925364">
        <w:rPr>
          <w:rFonts w:cstheme="minorHAnsi"/>
          <w:lang w:val="en-US"/>
        </w:rPr>
        <w:t xml:space="preserve"> records (see Fig. 1).</w:t>
      </w:r>
      <w:r w:rsidR="004779C7" w:rsidRPr="00925364">
        <w:rPr>
          <w:rFonts w:cstheme="minorHAnsi"/>
          <w:lang w:val="en-US"/>
        </w:rPr>
        <w:t xml:space="preserve"> </w:t>
      </w:r>
      <w:r w:rsidR="00E9479E" w:rsidRPr="00925364">
        <w:rPr>
          <w:rFonts w:cstheme="minorHAnsi"/>
          <w:lang w:val="en-US"/>
        </w:rPr>
        <w:t xml:space="preserve">We selected </w:t>
      </w:r>
      <w:r w:rsidR="00FF50C0" w:rsidRPr="00925364">
        <w:rPr>
          <w:rFonts w:cstheme="minorHAnsi"/>
          <w:lang w:val="en-US"/>
        </w:rPr>
        <w:t>an</w:t>
      </w:r>
      <w:r w:rsidR="00E9479E" w:rsidRPr="00925364">
        <w:rPr>
          <w:rFonts w:cstheme="minorHAnsi"/>
          <w:lang w:val="en-US"/>
        </w:rPr>
        <w:t xml:space="preserve">other 353 articles through manual search. </w:t>
      </w:r>
      <w:r w:rsidR="002E58A4" w:rsidRPr="00925364">
        <w:rPr>
          <w:rFonts w:cstheme="minorHAnsi"/>
          <w:lang w:val="en-US"/>
        </w:rPr>
        <w:t>Screening the titles and abstracts of these records provided</w:t>
      </w:r>
      <w:r w:rsidR="005F08CD" w:rsidRPr="00925364">
        <w:rPr>
          <w:rFonts w:cstheme="minorHAnsi"/>
          <w:lang w:val="en-US"/>
        </w:rPr>
        <w:t xml:space="preserve"> </w:t>
      </w:r>
      <w:r w:rsidR="002E58A4" w:rsidRPr="00925364">
        <w:rPr>
          <w:rFonts w:cstheme="minorHAnsi"/>
          <w:lang w:val="en-US"/>
        </w:rPr>
        <w:t xml:space="preserve">information that led to the exclusion of </w:t>
      </w:r>
      <w:r w:rsidR="00CA5988" w:rsidRPr="00925364">
        <w:rPr>
          <w:rFonts w:cstheme="minorHAnsi"/>
          <w:lang w:val="en-US"/>
        </w:rPr>
        <w:t xml:space="preserve">609 </w:t>
      </w:r>
      <w:r w:rsidR="002E58A4" w:rsidRPr="00925364">
        <w:rPr>
          <w:rFonts w:cstheme="minorHAnsi"/>
          <w:lang w:val="en-US"/>
        </w:rPr>
        <w:t>articles</w:t>
      </w:r>
      <w:r w:rsidR="00FF50C0" w:rsidRPr="00925364">
        <w:rPr>
          <w:rFonts w:cstheme="minorHAnsi"/>
          <w:lang w:val="en-US"/>
        </w:rPr>
        <w:t>;</w:t>
      </w:r>
      <w:r w:rsidR="00B828E3" w:rsidRPr="00925364">
        <w:rPr>
          <w:rFonts w:cstheme="minorHAnsi"/>
          <w:lang w:val="en-US"/>
        </w:rPr>
        <w:t xml:space="preserve"> </w:t>
      </w:r>
      <w:r w:rsidR="00CA5988" w:rsidRPr="00925364">
        <w:rPr>
          <w:rFonts w:cstheme="minorHAnsi"/>
          <w:lang w:val="en-US"/>
        </w:rPr>
        <w:t xml:space="preserve">389 </w:t>
      </w:r>
      <w:r w:rsidR="005F08CD" w:rsidRPr="00925364">
        <w:rPr>
          <w:rFonts w:cstheme="minorHAnsi"/>
          <w:lang w:val="en-US"/>
        </w:rPr>
        <w:t xml:space="preserve">were excluded through </w:t>
      </w:r>
      <w:r w:rsidR="002E58A4" w:rsidRPr="00925364">
        <w:rPr>
          <w:rFonts w:cstheme="minorHAnsi"/>
          <w:lang w:val="en-US"/>
        </w:rPr>
        <w:t>full-text review</w:t>
      </w:r>
      <w:r w:rsidR="005E3E12" w:rsidRPr="00925364">
        <w:rPr>
          <w:rFonts w:cstheme="minorHAnsi"/>
          <w:lang w:val="en-US"/>
        </w:rPr>
        <w:t xml:space="preserve"> </w:t>
      </w:r>
      <w:r w:rsidR="00B828E3" w:rsidRPr="00925364">
        <w:rPr>
          <w:rFonts w:cstheme="minorHAnsi"/>
          <w:lang w:val="en-US"/>
        </w:rPr>
        <w:t xml:space="preserve">and 4 articles were not retrieved </w:t>
      </w:r>
      <w:r w:rsidR="005E3E12" w:rsidRPr="00925364">
        <w:rPr>
          <w:rFonts w:cstheme="minorHAnsi"/>
          <w:lang w:val="en-US"/>
        </w:rPr>
        <w:t xml:space="preserve">(see </w:t>
      </w:r>
      <w:r w:rsidR="00D977F0" w:rsidRPr="00925364">
        <w:rPr>
          <w:rFonts w:cstheme="minorHAnsi"/>
          <w:lang w:val="en-US"/>
        </w:rPr>
        <w:t xml:space="preserve">S </w:t>
      </w:r>
      <w:r w:rsidR="00B828E3" w:rsidRPr="00925364">
        <w:rPr>
          <w:rFonts w:cstheme="minorHAnsi"/>
          <w:lang w:val="en-US"/>
        </w:rPr>
        <w:t>References</w:t>
      </w:r>
      <w:r w:rsidR="005E3E12" w:rsidRPr="00925364">
        <w:rPr>
          <w:rFonts w:cstheme="minorHAnsi"/>
          <w:lang w:val="en-US"/>
        </w:rPr>
        <w:t>)</w:t>
      </w:r>
      <w:r w:rsidRPr="00925364">
        <w:rPr>
          <w:rFonts w:cstheme="minorHAnsi"/>
          <w:lang w:val="en-US"/>
        </w:rPr>
        <w:t>.</w:t>
      </w:r>
      <w:r w:rsidR="00E9479E" w:rsidRPr="00925364">
        <w:rPr>
          <w:rFonts w:cstheme="minorHAnsi"/>
          <w:lang w:val="en-US"/>
        </w:rPr>
        <w:t xml:space="preserve"> </w:t>
      </w:r>
      <w:r w:rsidR="002B0DE3" w:rsidRPr="00925364">
        <w:rPr>
          <w:rFonts w:cstheme="minorHAnsi"/>
          <w:lang w:val="en-US"/>
        </w:rPr>
        <w:t xml:space="preserve">Globally, </w:t>
      </w:r>
      <w:r w:rsidRPr="00925364">
        <w:rPr>
          <w:rFonts w:cstheme="minorHAnsi"/>
          <w:lang w:val="en-US"/>
        </w:rPr>
        <w:t xml:space="preserve">we identified </w:t>
      </w:r>
      <w:r w:rsidR="00CA5988" w:rsidRPr="00925364">
        <w:rPr>
          <w:rFonts w:cstheme="minorHAnsi"/>
          <w:lang w:val="en-US"/>
        </w:rPr>
        <w:t xml:space="preserve">107 </w:t>
      </w:r>
      <w:r w:rsidRPr="00925364">
        <w:rPr>
          <w:rFonts w:cstheme="minorHAnsi"/>
          <w:lang w:val="en-US"/>
        </w:rPr>
        <w:t>articles that met our inclusion criteria</w:t>
      </w:r>
      <w:r w:rsidR="00FF50C0" w:rsidRPr="00925364">
        <w:rPr>
          <w:rFonts w:cstheme="minorHAnsi"/>
          <w:lang w:val="en-US"/>
        </w:rPr>
        <w:t>,</w:t>
      </w:r>
      <w:r w:rsidR="005E3E12" w:rsidRPr="00925364">
        <w:rPr>
          <w:rFonts w:cstheme="minorHAnsi"/>
          <w:lang w:val="en-US"/>
        </w:rPr>
        <w:t xml:space="preserve"> </w:t>
      </w:r>
      <w:r w:rsidR="00FF50C0" w:rsidRPr="00925364">
        <w:rPr>
          <w:rFonts w:cstheme="minorHAnsi"/>
          <w:lang w:val="en-US"/>
        </w:rPr>
        <w:t xml:space="preserve">with </w:t>
      </w:r>
      <w:r w:rsidR="005E3E12" w:rsidRPr="00925364">
        <w:rPr>
          <w:rFonts w:cstheme="minorHAnsi"/>
          <w:lang w:val="en-US"/>
        </w:rPr>
        <w:t>no exclusion criteria</w:t>
      </w:r>
      <w:r w:rsidR="00D22B89" w:rsidRPr="00925364">
        <w:rPr>
          <w:rFonts w:cstheme="minorHAnsi"/>
          <w:lang w:val="en-US"/>
        </w:rPr>
        <w:t>, in which 3097 participants were recruited</w:t>
      </w:r>
      <w:r w:rsidRPr="00925364">
        <w:rPr>
          <w:rFonts w:cstheme="minorHAnsi"/>
          <w:lang w:val="en-US"/>
        </w:rPr>
        <w:t>. The</w:t>
      </w:r>
      <w:r w:rsidR="003C1394" w:rsidRPr="00925364">
        <w:rPr>
          <w:rFonts w:cstheme="minorHAnsi"/>
          <w:lang w:val="en-US"/>
        </w:rPr>
        <w:t xml:space="preserve">ir </w:t>
      </w:r>
      <w:r w:rsidRPr="00925364">
        <w:rPr>
          <w:rFonts w:cstheme="minorHAnsi"/>
          <w:lang w:val="en-US"/>
        </w:rPr>
        <w:t>characteristics are described in the following paragraphs</w:t>
      </w:r>
      <w:r w:rsidR="003C1394" w:rsidRPr="00925364">
        <w:rPr>
          <w:rFonts w:cstheme="minorHAnsi"/>
          <w:lang w:val="en-US"/>
        </w:rPr>
        <w:t xml:space="preserve"> </w:t>
      </w:r>
      <w:r w:rsidR="00FD08ED" w:rsidRPr="00925364">
        <w:rPr>
          <w:rFonts w:cstheme="minorHAnsi"/>
          <w:lang w:val="en-US"/>
        </w:rPr>
        <w:t xml:space="preserve">and in the Supplementary tables </w:t>
      </w:r>
      <w:r w:rsidR="00D07169" w:rsidRPr="00925364">
        <w:rPr>
          <w:rFonts w:cstheme="minorHAnsi"/>
          <w:lang w:val="en-US"/>
        </w:rPr>
        <w:t xml:space="preserve">and Supplementary results, </w:t>
      </w:r>
      <w:r w:rsidR="005E3E12" w:rsidRPr="00925364">
        <w:rPr>
          <w:rFonts w:cstheme="minorHAnsi"/>
          <w:lang w:val="en-US"/>
        </w:rPr>
        <w:t xml:space="preserve">divided into </w:t>
      </w:r>
      <w:r w:rsidR="00D07169" w:rsidRPr="00925364">
        <w:rPr>
          <w:rFonts w:cstheme="minorHAnsi"/>
          <w:lang w:val="en-US"/>
        </w:rPr>
        <w:t xml:space="preserve">the following </w:t>
      </w:r>
      <w:r w:rsidR="005E3E12" w:rsidRPr="00925364">
        <w:rPr>
          <w:rFonts w:cstheme="minorHAnsi"/>
          <w:lang w:val="en-US"/>
        </w:rPr>
        <w:t>different medications or class of medications</w:t>
      </w:r>
      <w:r w:rsidR="00D07169" w:rsidRPr="00925364">
        <w:rPr>
          <w:rFonts w:cstheme="minorHAnsi"/>
          <w:lang w:val="en-US"/>
        </w:rPr>
        <w:t xml:space="preserve">: </w:t>
      </w:r>
    </w:p>
    <w:p w14:paraId="0FD160F1" w14:textId="3DE3955E" w:rsidR="00D07169" w:rsidRPr="00925364" w:rsidRDefault="0034732A">
      <w:pPr>
        <w:tabs>
          <w:tab w:val="left" w:pos="392"/>
        </w:tabs>
        <w:autoSpaceDE w:val="0"/>
        <w:autoSpaceDN w:val="0"/>
        <w:adjustRightInd w:val="0"/>
        <w:spacing w:after="0" w:line="480" w:lineRule="auto"/>
        <w:rPr>
          <w:rFonts w:cstheme="minorHAnsi"/>
          <w:lang w:val="en-US"/>
        </w:rPr>
      </w:pPr>
      <w:r w:rsidRPr="00925364">
        <w:rPr>
          <w:rFonts w:cstheme="minorHAnsi"/>
          <w:lang w:val="en-US"/>
        </w:rPr>
        <w:t>1</w:t>
      </w:r>
      <w:r w:rsidRPr="00925364">
        <w:rPr>
          <w:rFonts w:cstheme="minorHAnsi"/>
          <w:b/>
          <w:bCs/>
          <w:lang w:val="en-US"/>
        </w:rPr>
        <w:t xml:space="preserve"> </w:t>
      </w:r>
      <w:r w:rsidR="00A07083" w:rsidRPr="00925364">
        <w:rPr>
          <w:rFonts w:cstheme="minorHAnsi"/>
          <w:lang w:val="en-US"/>
        </w:rPr>
        <w:t>Medications that affect the Central Nervous System (CNS)</w:t>
      </w:r>
    </w:p>
    <w:p w14:paraId="6844D2E0" w14:textId="2304D576"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1.1 </w:t>
      </w:r>
      <w:r w:rsidR="00654C6D" w:rsidRPr="00925364">
        <w:rPr>
          <w:rFonts w:cstheme="minorHAnsi"/>
          <w:color w:val="000000" w:themeColor="text1"/>
          <w:lang w:val="en-US"/>
        </w:rPr>
        <w:t>Benzodiazepines and other anxiolytics</w:t>
      </w:r>
    </w:p>
    <w:p w14:paraId="067B5AE0" w14:textId="74D56074"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1.2 </w:t>
      </w:r>
      <w:r w:rsidR="00A07083" w:rsidRPr="00925364">
        <w:rPr>
          <w:rFonts w:cstheme="minorHAnsi"/>
          <w:color w:val="000000" w:themeColor="text1"/>
          <w:lang w:val="en-US"/>
        </w:rPr>
        <w:t>Cannabis</w:t>
      </w:r>
    </w:p>
    <w:p w14:paraId="73DB21FF" w14:textId="5A85623C"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1.3 </w:t>
      </w:r>
      <w:r w:rsidR="00A07083" w:rsidRPr="00925364">
        <w:rPr>
          <w:rFonts w:cstheme="minorHAnsi"/>
          <w:color w:val="000000" w:themeColor="text1"/>
          <w:lang w:val="en-US"/>
        </w:rPr>
        <w:t>Opioids</w:t>
      </w:r>
    </w:p>
    <w:p w14:paraId="5E162A96" w14:textId="5CC14CFA"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1.4 </w:t>
      </w:r>
      <w:r w:rsidR="00A07083" w:rsidRPr="00925364">
        <w:rPr>
          <w:rFonts w:cstheme="minorHAnsi"/>
          <w:color w:val="000000" w:themeColor="text1"/>
          <w:lang w:val="en-US"/>
        </w:rPr>
        <w:t>Psychostimulants</w:t>
      </w:r>
    </w:p>
    <w:p w14:paraId="4DD5D93C" w14:textId="32FCAC3F" w:rsidR="00654C6D" w:rsidRPr="00925364" w:rsidRDefault="0034732A">
      <w:pPr>
        <w:tabs>
          <w:tab w:val="left" w:pos="541"/>
        </w:tabs>
        <w:spacing w:after="0" w:line="480" w:lineRule="auto"/>
        <w:ind w:left="284"/>
        <w:rPr>
          <w:rFonts w:cstheme="minorHAnsi"/>
          <w:lang w:val="en-US"/>
        </w:rPr>
      </w:pPr>
      <w:r w:rsidRPr="00925364">
        <w:rPr>
          <w:rFonts w:eastAsia="Times New Roman" w:cstheme="minorHAnsi"/>
          <w:color w:val="000000" w:themeColor="text1"/>
          <w:lang w:val="en-US" w:eastAsia="it-IT"/>
        </w:rPr>
        <w:t xml:space="preserve">1.5 </w:t>
      </w:r>
      <w:r w:rsidR="00A07083" w:rsidRPr="00925364">
        <w:rPr>
          <w:rFonts w:eastAsia="Times New Roman" w:cstheme="minorHAnsi"/>
          <w:color w:val="000000" w:themeColor="text1"/>
          <w:lang w:val="en-US" w:eastAsia="it-IT"/>
        </w:rPr>
        <w:t xml:space="preserve">Antidepressants </w:t>
      </w:r>
      <w:r w:rsidR="003F395C" w:rsidRPr="00925364">
        <w:rPr>
          <w:rFonts w:eastAsia="Times New Roman" w:cstheme="minorHAnsi"/>
          <w:color w:val="000000" w:themeColor="text1"/>
          <w:lang w:val="en-US" w:eastAsia="it-IT"/>
        </w:rPr>
        <w:t>a</w:t>
      </w:r>
      <w:r w:rsidR="00A07083" w:rsidRPr="00925364">
        <w:rPr>
          <w:rFonts w:eastAsia="Times New Roman" w:cstheme="minorHAnsi"/>
          <w:color w:val="000000" w:themeColor="text1"/>
          <w:lang w:val="en-US" w:eastAsia="it-IT"/>
        </w:rPr>
        <w:t xml:space="preserve">nd </w:t>
      </w:r>
      <w:r w:rsidR="003F395C" w:rsidRPr="00925364">
        <w:rPr>
          <w:rFonts w:eastAsia="Times New Roman" w:cstheme="minorHAnsi"/>
          <w:color w:val="000000" w:themeColor="text1"/>
          <w:lang w:val="en-US" w:eastAsia="it-IT"/>
        </w:rPr>
        <w:t>m</w:t>
      </w:r>
      <w:r w:rsidR="00A07083" w:rsidRPr="00925364">
        <w:rPr>
          <w:rFonts w:eastAsia="Times New Roman" w:cstheme="minorHAnsi"/>
          <w:color w:val="000000" w:themeColor="text1"/>
          <w:lang w:val="en-US" w:eastAsia="it-IT"/>
        </w:rPr>
        <w:t xml:space="preserve">ood </w:t>
      </w:r>
      <w:r w:rsidR="003F395C" w:rsidRPr="00925364">
        <w:rPr>
          <w:rFonts w:eastAsia="Times New Roman" w:cstheme="minorHAnsi"/>
          <w:color w:val="000000" w:themeColor="text1"/>
          <w:lang w:val="en-US" w:eastAsia="it-IT"/>
        </w:rPr>
        <w:t>s</w:t>
      </w:r>
      <w:r w:rsidR="00A07083" w:rsidRPr="00925364">
        <w:rPr>
          <w:rFonts w:eastAsia="Times New Roman" w:cstheme="minorHAnsi"/>
          <w:color w:val="000000" w:themeColor="text1"/>
          <w:lang w:val="en-US" w:eastAsia="it-IT"/>
        </w:rPr>
        <w:t>tabilizers</w:t>
      </w:r>
    </w:p>
    <w:p w14:paraId="7F3764B6" w14:textId="26DC336B" w:rsidR="00654C6D" w:rsidRPr="00925364" w:rsidRDefault="0034732A">
      <w:pPr>
        <w:tabs>
          <w:tab w:val="left" w:pos="541"/>
        </w:tabs>
        <w:spacing w:after="0" w:line="480" w:lineRule="auto"/>
        <w:ind w:left="284"/>
        <w:rPr>
          <w:rFonts w:cstheme="minorHAnsi"/>
          <w:lang w:val="en-US"/>
        </w:rPr>
      </w:pPr>
      <w:r w:rsidRPr="00925364">
        <w:rPr>
          <w:rFonts w:eastAsia="Times New Roman" w:cstheme="minorHAnsi"/>
          <w:color w:val="000000" w:themeColor="text1"/>
          <w:lang w:val="en-US" w:eastAsia="it-IT"/>
        </w:rPr>
        <w:t xml:space="preserve">1.6 </w:t>
      </w:r>
      <w:r w:rsidR="00A07083" w:rsidRPr="00925364">
        <w:rPr>
          <w:rFonts w:eastAsia="Times New Roman" w:cstheme="minorHAnsi"/>
          <w:color w:val="000000" w:themeColor="text1"/>
          <w:lang w:val="en-US" w:eastAsia="it-IT"/>
        </w:rPr>
        <w:t>Antipsychotics</w:t>
      </w:r>
    </w:p>
    <w:p w14:paraId="3B0C0DD7" w14:textId="224E7113"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1.7 </w:t>
      </w:r>
      <w:r w:rsidR="00654C6D" w:rsidRPr="00925364">
        <w:rPr>
          <w:rFonts w:cstheme="minorHAnsi"/>
          <w:color w:val="000000" w:themeColor="text1"/>
          <w:lang w:val="en-US"/>
        </w:rPr>
        <w:t>Medications used for the treatment of alcohol and substances use disorders</w:t>
      </w:r>
    </w:p>
    <w:p w14:paraId="107291B8" w14:textId="5867C1CB" w:rsidR="00683356" w:rsidRPr="00925364" w:rsidRDefault="0034732A">
      <w:pPr>
        <w:tabs>
          <w:tab w:val="left" w:pos="541"/>
        </w:tabs>
        <w:spacing w:after="0" w:line="480" w:lineRule="auto"/>
        <w:ind w:left="284"/>
        <w:rPr>
          <w:rFonts w:eastAsia="Times New Roman" w:cstheme="minorHAnsi"/>
          <w:color w:val="000000" w:themeColor="text1"/>
          <w:lang w:val="en-US" w:eastAsia="it-IT"/>
        </w:rPr>
      </w:pPr>
      <w:r w:rsidRPr="00925364">
        <w:rPr>
          <w:rFonts w:cstheme="minorHAnsi"/>
          <w:color w:val="000000" w:themeColor="text1"/>
          <w:lang w:val="en-US"/>
        </w:rPr>
        <w:t xml:space="preserve">1.8 </w:t>
      </w:r>
      <w:r w:rsidR="00654C6D" w:rsidRPr="00925364">
        <w:rPr>
          <w:rFonts w:cstheme="minorHAnsi"/>
          <w:color w:val="000000" w:themeColor="text1"/>
          <w:lang w:val="en-US"/>
        </w:rPr>
        <w:t>Medications used for the treatment of seizures</w:t>
      </w:r>
      <w:r w:rsidR="00654C6D" w:rsidRPr="00925364">
        <w:rPr>
          <w:rFonts w:eastAsia="Times New Roman" w:cstheme="minorHAnsi"/>
          <w:color w:val="000000" w:themeColor="text1"/>
          <w:lang w:val="en-US" w:eastAsia="it-IT"/>
        </w:rPr>
        <w:t xml:space="preserve"> </w:t>
      </w:r>
    </w:p>
    <w:p w14:paraId="7092E35E" w14:textId="6B544066" w:rsidR="00D07169" w:rsidRPr="00925364" w:rsidRDefault="0034732A">
      <w:pPr>
        <w:tabs>
          <w:tab w:val="left" w:pos="541"/>
        </w:tabs>
        <w:spacing w:after="0" w:line="480" w:lineRule="auto"/>
        <w:rPr>
          <w:rFonts w:cstheme="minorHAnsi"/>
          <w:lang w:val="en-US"/>
        </w:rPr>
      </w:pPr>
      <w:r w:rsidRPr="00EB007D">
        <w:rPr>
          <w:rFonts w:eastAsia="Calibri" w:cstheme="minorHAnsi"/>
          <w:lang w:val="en-US"/>
        </w:rPr>
        <w:t xml:space="preserve">2 </w:t>
      </w:r>
      <w:r w:rsidR="00A07083" w:rsidRPr="00EB007D">
        <w:rPr>
          <w:rFonts w:eastAsia="Calibri" w:cstheme="minorHAnsi"/>
          <w:lang w:val="en-US"/>
        </w:rPr>
        <w:t xml:space="preserve">Medications </w:t>
      </w:r>
      <w:r w:rsidR="00654C6D" w:rsidRPr="00EB007D">
        <w:rPr>
          <w:rFonts w:eastAsia="Calibri" w:cstheme="minorHAnsi"/>
          <w:lang w:val="en-US"/>
        </w:rPr>
        <w:t>f</w:t>
      </w:r>
      <w:r w:rsidR="00A07083" w:rsidRPr="00EB007D">
        <w:rPr>
          <w:rFonts w:eastAsia="Calibri" w:cstheme="minorHAnsi"/>
          <w:lang w:val="en-US"/>
        </w:rPr>
        <w:t xml:space="preserve">or </w:t>
      </w:r>
      <w:r w:rsidR="00654C6D" w:rsidRPr="00EB007D">
        <w:rPr>
          <w:rFonts w:eastAsia="Calibri" w:cstheme="minorHAnsi"/>
          <w:lang w:val="en-US"/>
        </w:rPr>
        <w:t>t</w:t>
      </w:r>
      <w:r w:rsidR="00A07083" w:rsidRPr="00EB007D">
        <w:rPr>
          <w:rFonts w:eastAsia="Calibri" w:cstheme="minorHAnsi"/>
          <w:lang w:val="en-US"/>
        </w:rPr>
        <w:t xml:space="preserve">he </w:t>
      </w:r>
      <w:r w:rsidR="00654C6D" w:rsidRPr="00EB007D">
        <w:rPr>
          <w:rFonts w:eastAsia="Calibri" w:cstheme="minorHAnsi"/>
          <w:lang w:val="en-US"/>
        </w:rPr>
        <w:t>t</w:t>
      </w:r>
      <w:r w:rsidR="00A07083" w:rsidRPr="00EB007D">
        <w:rPr>
          <w:rFonts w:eastAsia="Calibri" w:cstheme="minorHAnsi"/>
          <w:lang w:val="en-US"/>
        </w:rPr>
        <w:t xml:space="preserve">reatment </w:t>
      </w:r>
      <w:r w:rsidR="00654C6D" w:rsidRPr="00EB007D">
        <w:rPr>
          <w:rFonts w:eastAsia="Calibri" w:cstheme="minorHAnsi"/>
          <w:lang w:val="en-US"/>
        </w:rPr>
        <w:t>o</w:t>
      </w:r>
      <w:r w:rsidR="00A07083" w:rsidRPr="00EB007D">
        <w:rPr>
          <w:rFonts w:eastAsia="Calibri" w:cstheme="minorHAnsi"/>
          <w:lang w:val="en-US"/>
        </w:rPr>
        <w:t xml:space="preserve">f </w:t>
      </w:r>
      <w:r w:rsidR="00654C6D" w:rsidRPr="00EB007D">
        <w:rPr>
          <w:rFonts w:eastAsia="Calibri" w:cstheme="minorHAnsi"/>
          <w:lang w:val="en-US"/>
        </w:rPr>
        <w:t>i</w:t>
      </w:r>
      <w:r w:rsidR="00A07083" w:rsidRPr="00EB007D">
        <w:rPr>
          <w:rFonts w:eastAsia="Calibri" w:cstheme="minorHAnsi"/>
          <w:lang w:val="en-US"/>
        </w:rPr>
        <w:t xml:space="preserve">nfectious </w:t>
      </w:r>
      <w:r w:rsidR="00654C6D" w:rsidRPr="00EB007D">
        <w:rPr>
          <w:rFonts w:eastAsia="Calibri" w:cstheme="minorHAnsi"/>
          <w:lang w:val="en-US"/>
        </w:rPr>
        <w:t>d</w:t>
      </w:r>
      <w:r w:rsidR="00A07083" w:rsidRPr="00EB007D">
        <w:rPr>
          <w:rFonts w:eastAsia="Calibri" w:cstheme="minorHAnsi"/>
          <w:lang w:val="en-US"/>
        </w:rPr>
        <w:t>iseases</w:t>
      </w:r>
    </w:p>
    <w:p w14:paraId="00E4D254" w14:textId="5D6BD3D0" w:rsidR="00A261EA" w:rsidRPr="00925364" w:rsidRDefault="0034732A" w:rsidP="00EB007D">
      <w:pPr>
        <w:spacing w:after="0" w:line="480" w:lineRule="auto"/>
        <w:ind w:left="426"/>
        <w:rPr>
          <w:rFonts w:eastAsia="Times New Roman" w:cstheme="minorHAnsi"/>
          <w:color w:val="000000" w:themeColor="text1"/>
          <w:lang w:val="en-US" w:eastAsia="it-IT"/>
        </w:rPr>
      </w:pPr>
      <w:r w:rsidRPr="00925364">
        <w:rPr>
          <w:rFonts w:eastAsia="Times New Roman" w:cstheme="minorHAnsi"/>
          <w:color w:val="000000" w:themeColor="text1"/>
          <w:lang w:val="en-US" w:eastAsia="it-IT"/>
        </w:rPr>
        <w:t xml:space="preserve">2.1 </w:t>
      </w:r>
      <w:r w:rsidR="00A07083" w:rsidRPr="00925364">
        <w:rPr>
          <w:rFonts w:eastAsia="Times New Roman" w:cstheme="minorHAnsi"/>
          <w:color w:val="000000" w:themeColor="text1"/>
          <w:lang w:val="en-US" w:eastAsia="it-IT"/>
        </w:rPr>
        <w:t xml:space="preserve">Antibiotics </w:t>
      </w:r>
    </w:p>
    <w:p w14:paraId="4DC2FEE4" w14:textId="64561C71" w:rsidR="00D07169" w:rsidRPr="00925364" w:rsidRDefault="0034732A" w:rsidP="00EB007D">
      <w:pPr>
        <w:spacing w:after="0" w:line="480" w:lineRule="auto"/>
        <w:ind w:left="426"/>
        <w:rPr>
          <w:rFonts w:eastAsia="Calibri" w:cstheme="minorHAnsi"/>
          <w:lang w:val="en-US"/>
        </w:rPr>
      </w:pPr>
      <w:r w:rsidRPr="00925364">
        <w:rPr>
          <w:rFonts w:cstheme="minorHAnsi"/>
          <w:color w:val="000000" w:themeColor="text1"/>
          <w:lang w:val="en-US"/>
        </w:rPr>
        <w:t xml:space="preserve">2.2 </w:t>
      </w:r>
      <w:r w:rsidR="00A07083" w:rsidRPr="00925364">
        <w:rPr>
          <w:rFonts w:cstheme="minorHAnsi"/>
          <w:color w:val="000000" w:themeColor="text1"/>
          <w:lang w:val="en-US"/>
        </w:rPr>
        <w:t xml:space="preserve">Antiviral </w:t>
      </w:r>
      <w:r w:rsidR="00E8488A" w:rsidRPr="00925364">
        <w:rPr>
          <w:rFonts w:cstheme="minorHAnsi"/>
          <w:color w:val="000000" w:themeColor="text1"/>
          <w:lang w:val="en-US"/>
        </w:rPr>
        <w:t>m</w:t>
      </w:r>
      <w:r w:rsidR="00A07083" w:rsidRPr="00925364">
        <w:rPr>
          <w:rFonts w:cstheme="minorHAnsi"/>
          <w:color w:val="000000" w:themeColor="text1"/>
          <w:lang w:val="en-US"/>
        </w:rPr>
        <w:t>edications</w:t>
      </w:r>
    </w:p>
    <w:p w14:paraId="65DA6D24" w14:textId="2190A2A1" w:rsidR="003F2147" w:rsidRPr="00EB007D" w:rsidRDefault="0034732A" w:rsidP="00EB007D">
      <w:pPr>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3 </w:t>
      </w:r>
      <w:r w:rsidR="00A07083" w:rsidRPr="00EB007D">
        <w:rPr>
          <w:rFonts w:eastAsia="Times New Roman" w:cstheme="minorHAnsi"/>
          <w:color w:val="000000" w:themeColor="text1"/>
          <w:lang w:val="en-US" w:eastAsia="it-IT"/>
        </w:rPr>
        <w:t xml:space="preserve">Antinflammatory </w:t>
      </w:r>
      <w:r w:rsidR="00845D4D" w:rsidRPr="00EB007D">
        <w:rPr>
          <w:rFonts w:eastAsia="Times New Roman" w:cstheme="minorHAnsi"/>
          <w:color w:val="000000" w:themeColor="text1"/>
          <w:lang w:val="en-US" w:eastAsia="it-IT"/>
        </w:rPr>
        <w:t>m</w:t>
      </w:r>
      <w:r w:rsidR="00A07083" w:rsidRPr="00EB007D">
        <w:rPr>
          <w:rFonts w:eastAsia="Times New Roman" w:cstheme="minorHAnsi"/>
          <w:color w:val="000000" w:themeColor="text1"/>
          <w:lang w:val="en-US" w:eastAsia="it-IT"/>
        </w:rPr>
        <w:t xml:space="preserve">edications </w:t>
      </w:r>
    </w:p>
    <w:p w14:paraId="2036951D" w14:textId="700D82E4" w:rsidR="00A07083" w:rsidRPr="00EB007D" w:rsidRDefault="0034732A" w:rsidP="00EB007D">
      <w:pPr>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4 </w:t>
      </w:r>
      <w:r w:rsidR="00845D4D" w:rsidRPr="00EB007D">
        <w:rPr>
          <w:rFonts w:eastAsia="Times New Roman" w:cstheme="minorHAnsi"/>
          <w:color w:val="000000" w:themeColor="text1"/>
          <w:lang w:val="en-US" w:eastAsia="it-IT"/>
        </w:rPr>
        <w:t>Medications used for the treatment of cardiovascular disease</w:t>
      </w:r>
    </w:p>
    <w:p w14:paraId="2FA9D110" w14:textId="69DD7B9E" w:rsidR="00A07083" w:rsidRPr="00EB007D" w:rsidRDefault="0034732A">
      <w:pPr>
        <w:tabs>
          <w:tab w:val="left" w:pos="541"/>
        </w:tabs>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5 </w:t>
      </w:r>
      <w:r w:rsidR="00845D4D" w:rsidRPr="00EB007D">
        <w:rPr>
          <w:rFonts w:eastAsia="Times New Roman" w:cstheme="minorHAnsi"/>
          <w:color w:val="000000" w:themeColor="text1"/>
          <w:lang w:val="en-US" w:eastAsia="it-IT"/>
        </w:rPr>
        <w:t>Medications used for the treatment of diabetes</w:t>
      </w:r>
    </w:p>
    <w:p w14:paraId="60D78D70" w14:textId="4FD97D20" w:rsidR="00A07083" w:rsidRPr="00EB007D" w:rsidRDefault="0034732A">
      <w:pPr>
        <w:tabs>
          <w:tab w:val="left" w:pos="541"/>
        </w:tabs>
        <w:spacing w:after="0" w:line="480" w:lineRule="auto"/>
        <w:rPr>
          <w:rFonts w:eastAsia="Calibri" w:cstheme="minorHAnsi"/>
          <w:lang w:val="en-US"/>
        </w:rPr>
      </w:pPr>
      <w:r w:rsidRPr="00EB007D">
        <w:rPr>
          <w:rFonts w:cstheme="minorHAnsi"/>
          <w:color w:val="000000" w:themeColor="text1"/>
          <w:lang w:val="en-US"/>
        </w:rPr>
        <w:t xml:space="preserve">6 </w:t>
      </w:r>
      <w:r w:rsidR="00845D4D" w:rsidRPr="00EB007D">
        <w:rPr>
          <w:rFonts w:cstheme="minorHAnsi"/>
          <w:color w:val="000000" w:themeColor="text1"/>
          <w:lang w:val="en-US"/>
        </w:rPr>
        <w:t>Medications used for the treatment of respiratory diseases</w:t>
      </w:r>
    </w:p>
    <w:p w14:paraId="55F6DDB0" w14:textId="183C586F" w:rsidR="00A07083" w:rsidRPr="00EB007D" w:rsidRDefault="0034732A">
      <w:pPr>
        <w:tabs>
          <w:tab w:val="left" w:pos="541"/>
        </w:tabs>
        <w:spacing w:after="0" w:line="480" w:lineRule="auto"/>
        <w:rPr>
          <w:rFonts w:eastAsia="Calibri" w:cstheme="minorHAnsi"/>
          <w:lang w:val="en-US"/>
        </w:rPr>
      </w:pPr>
      <w:r w:rsidRPr="00EB007D">
        <w:rPr>
          <w:rFonts w:cstheme="minorHAnsi"/>
          <w:color w:val="000000" w:themeColor="text1"/>
          <w:lang w:val="en-US"/>
        </w:rPr>
        <w:t xml:space="preserve">7 </w:t>
      </w:r>
      <w:r w:rsidR="00845D4D" w:rsidRPr="00EB007D">
        <w:rPr>
          <w:rFonts w:cstheme="minorHAnsi"/>
          <w:color w:val="000000" w:themeColor="text1"/>
          <w:lang w:val="en-US"/>
        </w:rPr>
        <w:t>Estrogens</w:t>
      </w:r>
    </w:p>
    <w:p w14:paraId="1E966BD0" w14:textId="0FC9D51C" w:rsidR="00A07083" w:rsidRPr="00EB007D" w:rsidRDefault="0034732A">
      <w:pPr>
        <w:tabs>
          <w:tab w:val="left" w:pos="541"/>
        </w:tabs>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8 </w:t>
      </w:r>
      <w:r w:rsidR="00845D4D" w:rsidRPr="00EB007D">
        <w:rPr>
          <w:rFonts w:eastAsia="Times New Roman" w:cstheme="minorHAnsi"/>
          <w:color w:val="000000" w:themeColor="text1"/>
          <w:lang w:val="en-US" w:eastAsia="it-IT"/>
        </w:rPr>
        <w:t>Medications used for the treatment of erectile dysfunction</w:t>
      </w:r>
    </w:p>
    <w:p w14:paraId="6B367F16" w14:textId="438A70CA" w:rsidR="00D07169" w:rsidRPr="00EB007D" w:rsidRDefault="0034732A">
      <w:pPr>
        <w:tabs>
          <w:tab w:val="left" w:pos="541"/>
        </w:tabs>
        <w:spacing w:after="0" w:line="480" w:lineRule="auto"/>
        <w:rPr>
          <w:rFonts w:eastAsia="Calibri" w:cstheme="minorHAnsi"/>
          <w:lang w:val="en-US"/>
        </w:rPr>
      </w:pPr>
      <w:r w:rsidRPr="00EB007D">
        <w:rPr>
          <w:rFonts w:cstheme="minorHAnsi"/>
          <w:color w:val="000000" w:themeColor="text1"/>
          <w:lang w:val="en-US"/>
        </w:rPr>
        <w:lastRenderedPageBreak/>
        <w:t xml:space="preserve">9 </w:t>
      </w:r>
      <w:r w:rsidR="00A07083" w:rsidRPr="00EB007D">
        <w:rPr>
          <w:rFonts w:cstheme="minorHAnsi"/>
          <w:color w:val="000000" w:themeColor="text1"/>
          <w:lang w:val="en-US"/>
        </w:rPr>
        <w:t xml:space="preserve">Miscellaneous </w:t>
      </w:r>
      <w:r w:rsidR="00845D4D" w:rsidRPr="00EB007D">
        <w:rPr>
          <w:rFonts w:cstheme="minorHAnsi"/>
          <w:color w:val="000000" w:themeColor="text1"/>
          <w:lang w:val="en-US"/>
        </w:rPr>
        <w:t>m</w:t>
      </w:r>
      <w:r w:rsidR="00A07083" w:rsidRPr="00EB007D">
        <w:rPr>
          <w:rFonts w:cstheme="minorHAnsi"/>
          <w:color w:val="000000" w:themeColor="text1"/>
          <w:lang w:val="en-US"/>
        </w:rPr>
        <w:t>edications</w:t>
      </w:r>
    </w:p>
    <w:p w14:paraId="24B65905" w14:textId="2C76927C" w:rsidR="00D07169" w:rsidRPr="00EB007D" w:rsidRDefault="0034732A">
      <w:pPr>
        <w:pStyle w:val="Paragrafoelenco"/>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 xml:space="preserve">9.1 </w:t>
      </w:r>
      <w:r w:rsidR="00845D4D" w:rsidRPr="00EB007D">
        <w:rPr>
          <w:rFonts w:eastAsia="Times New Roman" w:cstheme="minorHAnsi"/>
          <w:color w:val="000000" w:themeColor="text1"/>
          <w:lang w:val="en-US" w:eastAsia="it-IT"/>
        </w:rPr>
        <w:t>Statins (fluvastatin)</w:t>
      </w:r>
    </w:p>
    <w:p w14:paraId="0281C932" w14:textId="7E524AD8" w:rsidR="00D07169" w:rsidRPr="00EB007D" w:rsidRDefault="0034732A">
      <w:pPr>
        <w:pStyle w:val="Paragrafoelenco"/>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 xml:space="preserve">9.2 </w:t>
      </w:r>
      <w:r w:rsidR="00845D4D" w:rsidRPr="00EB007D">
        <w:rPr>
          <w:rFonts w:eastAsia="Times New Roman" w:cstheme="minorHAnsi"/>
          <w:color w:val="000000" w:themeColor="text1"/>
          <w:lang w:val="en-US" w:eastAsia="it-IT"/>
        </w:rPr>
        <w:t>Gastric acid-reducing agents (cisapride)</w:t>
      </w:r>
    </w:p>
    <w:p w14:paraId="0D843FD4" w14:textId="5AE26318" w:rsidR="001E51FE" w:rsidRPr="00EB007D" w:rsidRDefault="0034732A">
      <w:pPr>
        <w:pStyle w:val="Paragrafoelenco"/>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 xml:space="preserve">9.3 </w:t>
      </w:r>
      <w:r w:rsidR="00845D4D" w:rsidRPr="00EB007D">
        <w:rPr>
          <w:rFonts w:eastAsia="Times New Roman" w:cstheme="minorHAnsi"/>
          <w:color w:val="000000" w:themeColor="text1"/>
          <w:lang w:val="en-US" w:eastAsia="it-IT"/>
        </w:rPr>
        <w:t>Medications used for the treatment of obesity (orlistat)</w:t>
      </w:r>
    </w:p>
    <w:p w14:paraId="264FA4F5" w14:textId="3DFAF7D1" w:rsidR="001E51FE" w:rsidRPr="00925364" w:rsidRDefault="001E51FE">
      <w:pPr>
        <w:pStyle w:val="Paragrafoelenco"/>
        <w:tabs>
          <w:tab w:val="left" w:pos="541"/>
        </w:tabs>
        <w:spacing w:after="0" w:line="480" w:lineRule="auto"/>
        <w:ind w:left="426"/>
        <w:rPr>
          <w:rFonts w:eastAsia="Times New Roman" w:cstheme="minorHAnsi"/>
          <w:color w:val="000000" w:themeColor="text1"/>
          <w:lang w:val="en-US" w:eastAsia="it-IT"/>
        </w:rPr>
      </w:pPr>
      <w:r w:rsidRPr="00EB007D">
        <w:rPr>
          <w:rFonts w:cstheme="minorHAnsi"/>
          <w:color w:val="000000" w:themeColor="text1"/>
          <w:lang w:val="en-US"/>
        </w:rPr>
        <w:t>9.4 Medications used for the treatment of migraine (</w:t>
      </w:r>
      <w:proofErr w:type="spellStart"/>
      <w:r w:rsidRPr="00EB007D">
        <w:rPr>
          <w:rFonts w:cstheme="minorHAnsi"/>
          <w:color w:val="000000" w:themeColor="text1"/>
          <w:lang w:val="en-US"/>
        </w:rPr>
        <w:t>almotriptan</w:t>
      </w:r>
      <w:proofErr w:type="spellEnd"/>
      <w:r w:rsidRPr="00EB007D">
        <w:rPr>
          <w:rFonts w:cstheme="minorHAnsi"/>
          <w:color w:val="000000" w:themeColor="text1"/>
          <w:lang w:val="en-US"/>
        </w:rPr>
        <w:t>)</w:t>
      </w:r>
    </w:p>
    <w:p w14:paraId="08959681" w14:textId="46070778" w:rsidR="00D07169" w:rsidRPr="00EB007D" w:rsidRDefault="00BE7B87">
      <w:pPr>
        <w:spacing w:after="0" w:line="480" w:lineRule="auto"/>
        <w:ind w:left="426"/>
        <w:rPr>
          <w:rFonts w:eastAsia="Times New Roman" w:cstheme="minorHAnsi"/>
          <w:color w:val="000000" w:themeColor="text1"/>
          <w:lang w:val="en-US" w:eastAsia="it-IT"/>
        </w:rPr>
      </w:pPr>
      <w:r w:rsidRPr="00EB007D">
        <w:rPr>
          <w:rFonts w:cstheme="minorHAnsi"/>
          <w:color w:val="000000" w:themeColor="text1"/>
          <w:lang w:val="en-US"/>
        </w:rPr>
        <w:t>9.</w:t>
      </w:r>
      <w:r w:rsidR="001E51FE" w:rsidRPr="00EB007D">
        <w:rPr>
          <w:rFonts w:cstheme="minorHAnsi"/>
          <w:color w:val="000000" w:themeColor="text1"/>
          <w:lang w:val="en-US"/>
        </w:rPr>
        <w:t>5</w:t>
      </w:r>
      <w:r w:rsidRPr="00EB007D">
        <w:rPr>
          <w:rFonts w:cstheme="minorHAnsi"/>
          <w:color w:val="000000" w:themeColor="text1"/>
          <w:lang w:val="en-US"/>
        </w:rPr>
        <w:t xml:space="preserve"> </w:t>
      </w:r>
      <w:r w:rsidR="00845D4D" w:rsidRPr="00EB007D">
        <w:rPr>
          <w:rFonts w:cstheme="minorHAnsi"/>
          <w:color w:val="000000" w:themeColor="text1"/>
          <w:lang w:val="en-US"/>
        </w:rPr>
        <w:t>Medications used for the treatment of hypoactive sexual desire disorder in women (</w:t>
      </w:r>
      <w:proofErr w:type="spellStart"/>
      <w:r w:rsidR="00845D4D" w:rsidRPr="00EB007D">
        <w:rPr>
          <w:rFonts w:cstheme="minorHAnsi"/>
          <w:color w:val="000000" w:themeColor="text1"/>
          <w:lang w:val="en-US"/>
        </w:rPr>
        <w:t>flibanserin</w:t>
      </w:r>
      <w:proofErr w:type="spellEnd"/>
      <w:r w:rsidR="00845D4D" w:rsidRPr="00EB007D">
        <w:rPr>
          <w:rFonts w:cstheme="minorHAnsi"/>
          <w:color w:val="000000" w:themeColor="text1"/>
          <w:lang w:val="en-US"/>
        </w:rPr>
        <w:t>)</w:t>
      </w:r>
    </w:p>
    <w:p w14:paraId="6DBB91A7" w14:textId="6B009220" w:rsidR="00D07169" w:rsidRPr="00EB007D" w:rsidRDefault="00BE7B87">
      <w:pPr>
        <w:pStyle w:val="Paragrafoelenco"/>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9.</w:t>
      </w:r>
      <w:r w:rsidR="001E51FE" w:rsidRPr="00EB007D">
        <w:rPr>
          <w:rFonts w:eastAsia="Times New Roman" w:cstheme="minorHAnsi"/>
          <w:color w:val="000000" w:themeColor="text1"/>
          <w:lang w:val="en-US" w:eastAsia="it-IT"/>
        </w:rPr>
        <w:t>6</w:t>
      </w:r>
      <w:r w:rsidRPr="00EB007D">
        <w:rPr>
          <w:rFonts w:eastAsia="Times New Roman" w:cstheme="minorHAnsi"/>
          <w:color w:val="000000" w:themeColor="text1"/>
          <w:lang w:val="en-US" w:eastAsia="it-IT"/>
        </w:rPr>
        <w:t xml:space="preserve"> </w:t>
      </w:r>
      <w:r w:rsidR="00845D4D" w:rsidRPr="00EB007D">
        <w:rPr>
          <w:rFonts w:eastAsia="Times New Roman" w:cstheme="minorHAnsi"/>
          <w:color w:val="000000" w:themeColor="text1"/>
          <w:lang w:val="en-US" w:eastAsia="it-IT"/>
        </w:rPr>
        <w:t>Medications used for anesthesia (nitrous oxide)</w:t>
      </w:r>
    </w:p>
    <w:p w14:paraId="4FCF95C0" w14:textId="721BD685" w:rsidR="00D07169" w:rsidRPr="00EB007D" w:rsidRDefault="00BE7B87">
      <w:pPr>
        <w:pStyle w:val="Paragrafoelenco"/>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9.</w:t>
      </w:r>
      <w:r w:rsidR="001E51FE" w:rsidRPr="00EB007D">
        <w:rPr>
          <w:rFonts w:eastAsia="Times New Roman" w:cstheme="minorHAnsi"/>
          <w:color w:val="000000" w:themeColor="text1"/>
          <w:lang w:val="en-US" w:eastAsia="it-IT"/>
        </w:rPr>
        <w:t>7</w:t>
      </w:r>
      <w:r w:rsidRPr="00EB007D">
        <w:rPr>
          <w:rFonts w:eastAsia="Times New Roman" w:cstheme="minorHAnsi"/>
          <w:color w:val="000000" w:themeColor="text1"/>
          <w:lang w:val="en-US" w:eastAsia="it-IT"/>
        </w:rPr>
        <w:t xml:space="preserve"> </w:t>
      </w:r>
      <w:r w:rsidR="00845D4D" w:rsidRPr="00EB007D">
        <w:rPr>
          <w:rFonts w:eastAsia="Times New Roman" w:cstheme="minorHAnsi"/>
          <w:color w:val="000000" w:themeColor="text1"/>
          <w:lang w:val="en-US" w:eastAsia="it-IT"/>
        </w:rPr>
        <w:t>Immunosuppressant medications (cyclosporine)</w:t>
      </w:r>
    </w:p>
    <w:p w14:paraId="69B0B7BF" w14:textId="2863DAB8" w:rsidR="00D07169" w:rsidRPr="00925364" w:rsidRDefault="00BE7B87">
      <w:pPr>
        <w:pStyle w:val="Paragrafoelenco"/>
        <w:tabs>
          <w:tab w:val="left" w:pos="541"/>
        </w:tabs>
        <w:spacing w:after="0" w:line="480" w:lineRule="auto"/>
        <w:ind w:left="426"/>
        <w:rPr>
          <w:rFonts w:cstheme="minorHAnsi"/>
          <w:lang w:val="en-US"/>
        </w:rPr>
      </w:pPr>
      <w:r w:rsidRPr="00EB007D">
        <w:rPr>
          <w:rFonts w:cstheme="minorHAnsi"/>
          <w:color w:val="000000" w:themeColor="text1"/>
          <w:lang w:val="en-US"/>
        </w:rPr>
        <w:t>9.</w:t>
      </w:r>
      <w:r w:rsidR="001E51FE" w:rsidRPr="00EB007D">
        <w:rPr>
          <w:rFonts w:cstheme="minorHAnsi"/>
          <w:color w:val="000000" w:themeColor="text1"/>
          <w:lang w:val="en-US"/>
        </w:rPr>
        <w:t>8</w:t>
      </w:r>
      <w:r w:rsidRPr="00EB007D">
        <w:rPr>
          <w:rFonts w:cstheme="minorHAnsi"/>
          <w:color w:val="000000" w:themeColor="text1"/>
          <w:lang w:val="en-US"/>
        </w:rPr>
        <w:t xml:space="preserve"> </w:t>
      </w:r>
      <w:r w:rsidR="00845D4D" w:rsidRPr="00EB007D">
        <w:rPr>
          <w:rFonts w:cstheme="minorHAnsi"/>
          <w:color w:val="000000" w:themeColor="text1"/>
          <w:lang w:val="en-US"/>
        </w:rPr>
        <w:t>Medications used for the treatment of filariasis and onchocerciasis (ivermectin)</w:t>
      </w:r>
    </w:p>
    <w:p w14:paraId="0CB036BE" w14:textId="77777777" w:rsidR="00E36E0D" w:rsidRPr="00925364" w:rsidRDefault="00E36E0D">
      <w:pPr>
        <w:pStyle w:val="Paragrafoelenco"/>
        <w:tabs>
          <w:tab w:val="left" w:pos="284"/>
          <w:tab w:val="left" w:pos="426"/>
        </w:tabs>
        <w:spacing w:after="0" w:line="480" w:lineRule="auto"/>
        <w:ind w:left="0"/>
        <w:rPr>
          <w:rFonts w:cstheme="minorHAnsi"/>
          <w:bCs/>
          <w:i/>
          <w:lang w:val="en-US"/>
        </w:rPr>
      </w:pPr>
    </w:p>
    <w:p w14:paraId="627FA4E5" w14:textId="6D34212A" w:rsidR="009F5CBA" w:rsidRPr="00925364" w:rsidRDefault="008423E1" w:rsidP="009F5CBA">
      <w:pPr>
        <w:tabs>
          <w:tab w:val="left" w:pos="392"/>
        </w:tabs>
        <w:autoSpaceDE w:val="0"/>
        <w:autoSpaceDN w:val="0"/>
        <w:adjustRightInd w:val="0"/>
        <w:spacing w:after="0" w:line="480" w:lineRule="auto"/>
        <w:rPr>
          <w:rFonts w:cstheme="minorHAnsi"/>
          <w:bCs/>
          <w:lang w:val="en-US"/>
        </w:rPr>
      </w:pPr>
      <w:r w:rsidRPr="00925364">
        <w:rPr>
          <w:rFonts w:cstheme="minorHAnsi"/>
          <w:bCs/>
          <w:iCs/>
          <w:lang w:val="en-US"/>
        </w:rPr>
        <w:t>3.1</w:t>
      </w:r>
      <w:r w:rsidR="009F5CBA" w:rsidRPr="00925364">
        <w:rPr>
          <w:rFonts w:cstheme="minorHAnsi"/>
          <w:bCs/>
          <w:lang w:val="en-US"/>
        </w:rPr>
        <w:t xml:space="preserve"> Medications that affect the Central Nervous System (CNS)</w:t>
      </w:r>
    </w:p>
    <w:p w14:paraId="622F8353" w14:textId="51FEE3FC" w:rsidR="00BB464C" w:rsidRPr="00925364" w:rsidRDefault="009F5CBA">
      <w:pPr>
        <w:pStyle w:val="Paragrafoelenco"/>
        <w:tabs>
          <w:tab w:val="left" w:pos="284"/>
          <w:tab w:val="left" w:pos="426"/>
        </w:tabs>
        <w:spacing w:after="0" w:line="480" w:lineRule="auto"/>
        <w:ind w:left="0"/>
        <w:rPr>
          <w:rFonts w:cstheme="minorHAnsi"/>
          <w:bCs/>
          <w:iCs/>
          <w:lang w:val="en-US"/>
        </w:rPr>
      </w:pPr>
      <w:r w:rsidRPr="00EB007D">
        <w:rPr>
          <w:rFonts w:cstheme="minorHAnsi"/>
          <w:bCs/>
          <w:i/>
          <w:lang w:val="en-US"/>
        </w:rPr>
        <w:t>3.1.</w:t>
      </w:r>
      <w:r w:rsidR="008423E1" w:rsidRPr="00EB007D">
        <w:rPr>
          <w:rFonts w:cstheme="minorHAnsi"/>
          <w:bCs/>
          <w:i/>
          <w:lang w:val="en-US"/>
        </w:rPr>
        <w:t xml:space="preserve">1 </w:t>
      </w:r>
      <w:r w:rsidR="00BB464C" w:rsidRPr="00EB007D">
        <w:rPr>
          <w:rFonts w:cstheme="minorHAnsi"/>
          <w:bCs/>
          <w:i/>
          <w:lang w:val="en-US"/>
        </w:rPr>
        <w:t>Benzodiazepines</w:t>
      </w:r>
      <w:r w:rsidR="008423E1" w:rsidRPr="00925364">
        <w:rPr>
          <w:rFonts w:cstheme="minorHAnsi"/>
          <w:bCs/>
          <w:iCs/>
          <w:lang w:val="en-US"/>
        </w:rPr>
        <w:t xml:space="preserve"> </w:t>
      </w:r>
      <w:r w:rsidR="008423E1" w:rsidRPr="00925364">
        <w:rPr>
          <w:rFonts w:cstheme="minorHAnsi"/>
          <w:bCs/>
          <w:lang w:val="en-US"/>
        </w:rPr>
        <w:t xml:space="preserve">(see </w:t>
      </w:r>
      <w:r w:rsidR="00C11C39">
        <w:rPr>
          <w:rFonts w:cstheme="minorHAnsi"/>
          <w:bCs/>
          <w:lang w:val="en-US"/>
        </w:rPr>
        <w:t xml:space="preserve">S Table 1, </w:t>
      </w:r>
      <w:r w:rsidR="00C11C39" w:rsidRPr="00925364">
        <w:rPr>
          <w:rFonts w:cstheme="minorHAnsi"/>
          <w:bCs/>
          <w:lang w:val="en-US"/>
        </w:rPr>
        <w:t xml:space="preserve">S Results </w:t>
      </w:r>
      <w:r w:rsidR="00C11C39" w:rsidRPr="00C3730F">
        <w:rPr>
          <w:rFonts w:cstheme="minorHAnsi"/>
          <w:bCs/>
          <w:lang w:val="en-US"/>
        </w:rPr>
        <w:t>1.1,</w:t>
      </w:r>
      <w:r w:rsidR="00C11C39" w:rsidRPr="00925364">
        <w:rPr>
          <w:rFonts w:cstheme="minorHAnsi"/>
          <w:bCs/>
          <w:lang w:val="en-US"/>
        </w:rPr>
        <w:t xml:space="preserve"> </w:t>
      </w:r>
      <w:r w:rsidR="008423E1" w:rsidRPr="00925364">
        <w:rPr>
          <w:rFonts w:cstheme="minorHAnsi"/>
          <w:bCs/>
          <w:lang w:val="en-US"/>
        </w:rPr>
        <w:t>Table</w:t>
      </w:r>
      <w:r w:rsidR="004F753E" w:rsidRPr="00925364">
        <w:rPr>
          <w:rFonts w:cstheme="minorHAnsi"/>
          <w:bCs/>
          <w:lang w:val="en-US"/>
        </w:rPr>
        <w:t>s</w:t>
      </w:r>
      <w:r w:rsidR="008423E1" w:rsidRPr="00925364">
        <w:rPr>
          <w:rFonts w:cstheme="minorHAnsi"/>
          <w:bCs/>
          <w:lang w:val="en-US"/>
        </w:rPr>
        <w:t xml:space="preserve"> </w:t>
      </w:r>
      <w:r w:rsidR="004F753E" w:rsidRPr="00EB007D">
        <w:rPr>
          <w:rFonts w:cstheme="minorHAnsi"/>
          <w:bCs/>
          <w:lang w:val="en-US"/>
        </w:rPr>
        <w:t>1</w:t>
      </w:r>
      <w:r w:rsidR="00C11C39">
        <w:rPr>
          <w:rFonts w:cstheme="minorHAnsi"/>
          <w:bCs/>
          <w:lang w:val="en-US"/>
        </w:rPr>
        <w:t>-</w:t>
      </w:r>
      <w:r w:rsidR="006B6716">
        <w:rPr>
          <w:rFonts w:cstheme="minorHAnsi"/>
          <w:bCs/>
          <w:lang w:val="en-US"/>
        </w:rPr>
        <w:t xml:space="preserve">2, </w:t>
      </w:r>
      <w:proofErr w:type="spellStart"/>
      <w:r w:rsidR="008423E1" w:rsidRPr="00925364">
        <w:rPr>
          <w:rFonts w:cstheme="minorHAnsi"/>
          <w:bCs/>
          <w:lang w:val="en-US"/>
        </w:rPr>
        <w:t>SoF</w:t>
      </w:r>
      <w:proofErr w:type="spellEnd"/>
      <w:r w:rsidR="008423E1" w:rsidRPr="00925364">
        <w:rPr>
          <w:rFonts w:cstheme="minorHAnsi"/>
          <w:bCs/>
          <w:lang w:val="en-US"/>
        </w:rPr>
        <w:t xml:space="preserve"> </w:t>
      </w:r>
      <w:r w:rsidR="004F753E" w:rsidRPr="00EB007D">
        <w:rPr>
          <w:rFonts w:cstheme="minorHAnsi"/>
          <w:bCs/>
          <w:lang w:val="en-US"/>
        </w:rPr>
        <w:t>1</w:t>
      </w:r>
      <w:r w:rsidR="006B6716">
        <w:rPr>
          <w:rFonts w:cstheme="minorHAnsi"/>
          <w:bCs/>
          <w:lang w:val="en-US"/>
        </w:rPr>
        <w:t>-2</w:t>
      </w:r>
      <w:r w:rsidR="00C91087" w:rsidRPr="00925364">
        <w:rPr>
          <w:rFonts w:cstheme="minorHAnsi"/>
          <w:bCs/>
          <w:lang w:val="en-US"/>
        </w:rPr>
        <w:t>,</w:t>
      </w:r>
      <w:r w:rsidR="008423E1" w:rsidRPr="00925364">
        <w:rPr>
          <w:rFonts w:cstheme="minorHAnsi"/>
          <w:bCs/>
          <w:lang w:val="en-US"/>
        </w:rPr>
        <w:t xml:space="preserve"> </w:t>
      </w:r>
      <w:r w:rsidR="00C11C39">
        <w:rPr>
          <w:rFonts w:cstheme="minorHAnsi"/>
          <w:bCs/>
          <w:lang w:val="en-US"/>
        </w:rPr>
        <w:t xml:space="preserve">and </w:t>
      </w:r>
      <w:r w:rsidR="008423E1" w:rsidRPr="00925364">
        <w:rPr>
          <w:rFonts w:cstheme="minorHAnsi"/>
          <w:bCs/>
          <w:lang w:val="en-US"/>
        </w:rPr>
        <w:t xml:space="preserve">Figures </w:t>
      </w:r>
      <w:r w:rsidR="004F753E" w:rsidRPr="00EB007D">
        <w:rPr>
          <w:rFonts w:cstheme="minorHAnsi"/>
          <w:bCs/>
          <w:lang w:val="en-US"/>
        </w:rPr>
        <w:t>2</w:t>
      </w:r>
      <w:r w:rsidR="006B6716">
        <w:rPr>
          <w:rFonts w:cstheme="minorHAnsi"/>
          <w:bCs/>
          <w:lang w:val="en-US"/>
        </w:rPr>
        <w:t>-</w:t>
      </w:r>
      <w:r w:rsidR="006F2618">
        <w:rPr>
          <w:rFonts w:cstheme="minorHAnsi"/>
          <w:bCs/>
          <w:lang w:val="en-US"/>
        </w:rPr>
        <w:t>3)</w:t>
      </w:r>
    </w:p>
    <w:p w14:paraId="1C1503C2" w14:textId="3111AD9D" w:rsidR="00BB464C" w:rsidRPr="00925364" w:rsidRDefault="00BB464C">
      <w:pPr>
        <w:pStyle w:val="Paragrafoelenco"/>
        <w:tabs>
          <w:tab w:val="left" w:pos="284"/>
          <w:tab w:val="left" w:pos="426"/>
        </w:tabs>
        <w:spacing w:after="0" w:line="480" w:lineRule="auto"/>
        <w:ind w:left="0"/>
        <w:jc w:val="both"/>
        <w:rPr>
          <w:rFonts w:cstheme="minorHAnsi"/>
          <w:lang w:val="en-US"/>
        </w:rPr>
      </w:pPr>
      <w:r w:rsidRPr="00925364">
        <w:rPr>
          <w:rFonts w:cstheme="minorHAnsi"/>
          <w:lang w:val="en-US"/>
        </w:rPr>
        <w:t xml:space="preserve">Benzodiazepines are approved for the treatment of </w:t>
      </w:r>
      <w:r w:rsidRPr="00925364">
        <w:rPr>
          <w:rFonts w:cstheme="minorHAnsi"/>
          <w:bCs/>
          <w:lang w:val="en-US"/>
        </w:rPr>
        <w:t>anxiety, insomnia, epilepsy</w:t>
      </w:r>
      <w:r w:rsidR="00971595" w:rsidRPr="00925364">
        <w:rPr>
          <w:rFonts w:cstheme="minorHAnsi"/>
          <w:bCs/>
          <w:lang w:val="en-US"/>
        </w:rPr>
        <w:t>,</w:t>
      </w:r>
      <w:r w:rsidRPr="00925364">
        <w:rPr>
          <w:rFonts w:cstheme="minorHAnsi"/>
          <w:bCs/>
          <w:lang w:val="en-US"/>
        </w:rPr>
        <w:t xml:space="preserve"> and managing alcohol withdrawal.</w:t>
      </w:r>
      <w:r w:rsidRPr="00925364">
        <w:rPr>
          <w:rFonts w:cstheme="minorHAnsi"/>
          <w:lang w:val="en-US"/>
        </w:rPr>
        <w:t xml:space="preserve"> </w:t>
      </w:r>
      <w:r w:rsidR="006D0673" w:rsidRPr="00925364">
        <w:rPr>
          <w:rFonts w:cstheme="minorHAnsi"/>
          <w:lang w:val="en-US"/>
        </w:rPr>
        <w:t xml:space="preserve">Alcohol and benzodiazepines </w:t>
      </w:r>
      <w:r w:rsidRPr="00925364">
        <w:rPr>
          <w:rFonts w:cstheme="minorHAnsi"/>
          <w:lang w:val="en-US"/>
        </w:rPr>
        <w:t xml:space="preserve">produce similar pharmacological effects </w:t>
      </w:r>
      <w:r w:rsidR="006D0673" w:rsidRPr="00925364">
        <w:rPr>
          <w:rFonts w:cstheme="minorHAnsi"/>
          <w:lang w:val="en-US"/>
        </w:rPr>
        <w:t xml:space="preserve">and </w:t>
      </w:r>
      <w:r w:rsidR="00971595" w:rsidRPr="00925364">
        <w:rPr>
          <w:rFonts w:cstheme="minorHAnsi"/>
          <w:shd w:val="clear" w:color="auto" w:fill="FFFFFF"/>
          <w:lang w:val="en-US"/>
        </w:rPr>
        <w:t>the</w:t>
      </w:r>
      <w:r w:rsidR="006D0673" w:rsidRPr="00925364">
        <w:rPr>
          <w:rFonts w:cstheme="minorHAnsi"/>
          <w:shd w:val="clear" w:color="auto" w:fill="FFFFFF"/>
          <w:lang w:val="en-US"/>
        </w:rPr>
        <w:t>ir</w:t>
      </w:r>
      <w:r w:rsidR="00971595" w:rsidRPr="00925364">
        <w:rPr>
          <w:rFonts w:cstheme="minorHAnsi"/>
          <w:shd w:val="clear" w:color="auto" w:fill="FFFFFF"/>
          <w:lang w:val="en-US"/>
        </w:rPr>
        <w:t xml:space="preserve"> </w:t>
      </w:r>
      <w:r w:rsidR="00B3084F" w:rsidRPr="00925364">
        <w:rPr>
          <w:rFonts w:cstheme="minorHAnsi"/>
          <w:shd w:val="clear" w:color="auto" w:fill="FFFFFF"/>
          <w:lang w:val="en-US"/>
        </w:rPr>
        <w:t xml:space="preserve">simultaneous </w:t>
      </w:r>
      <w:r w:rsidR="007010F8" w:rsidRPr="00925364">
        <w:rPr>
          <w:rFonts w:cstheme="minorHAnsi"/>
          <w:shd w:val="clear" w:color="auto" w:fill="FFFFFF"/>
          <w:lang w:val="en-US"/>
        </w:rPr>
        <w:t xml:space="preserve">use </w:t>
      </w:r>
      <w:r w:rsidR="006D0673" w:rsidRPr="00925364">
        <w:rPr>
          <w:rFonts w:cstheme="minorHAnsi"/>
          <w:lang w:val="en-US"/>
        </w:rPr>
        <w:t xml:space="preserve">increases CNS depressant effects, impairs driving abilities, and increases </w:t>
      </w:r>
      <w:r w:rsidR="00971595" w:rsidRPr="00925364">
        <w:rPr>
          <w:rFonts w:cstheme="minorHAnsi"/>
          <w:lang w:val="en-US"/>
        </w:rPr>
        <w:t>the risk of fatal overdose (</w:t>
      </w:r>
      <w:r w:rsidR="00971595" w:rsidRPr="00925364">
        <w:rPr>
          <w:rFonts w:cstheme="minorHAnsi"/>
          <w:shd w:val="clear" w:color="auto" w:fill="FFFFFF"/>
          <w:lang w:val="en-US"/>
        </w:rPr>
        <w:t xml:space="preserve">see Schuckit, 1987; </w:t>
      </w:r>
      <w:r w:rsidR="006D0673" w:rsidRPr="00925364">
        <w:rPr>
          <w:rFonts w:cstheme="minorHAnsi"/>
          <w:lang w:val="en-US"/>
        </w:rPr>
        <w:t xml:space="preserve">Baldwin et al., 2013; </w:t>
      </w:r>
      <w:r w:rsidR="00971595" w:rsidRPr="00925364">
        <w:rPr>
          <w:rFonts w:cstheme="minorHAnsi"/>
          <w:shd w:val="clear" w:color="auto" w:fill="FFFFFF"/>
          <w:lang w:val="en-US"/>
        </w:rPr>
        <w:t>EMCDDA, 2020)</w:t>
      </w:r>
      <w:r w:rsidR="00971595" w:rsidRPr="00925364">
        <w:rPr>
          <w:rFonts w:cstheme="minorHAnsi"/>
          <w:lang w:val="en-US"/>
        </w:rPr>
        <w:t>.</w:t>
      </w:r>
      <w:r w:rsidR="006D0673" w:rsidRPr="00925364">
        <w:rPr>
          <w:rFonts w:cstheme="minorHAnsi"/>
          <w:lang w:val="en-US"/>
        </w:rPr>
        <w:t xml:space="preserve"> </w:t>
      </w:r>
      <w:r w:rsidRPr="00925364">
        <w:rPr>
          <w:rFonts w:cstheme="minorHAnsi"/>
          <w:lang w:val="en-US"/>
        </w:rPr>
        <w:t>Based on PK properties, benzodiazepines can be divided into different groups: those that are mainly metabolized by CYP3A4 and CYP2C19 (e.g.</w:t>
      </w:r>
      <w:r w:rsidR="008220D7" w:rsidRPr="00925364">
        <w:rPr>
          <w:rFonts w:cstheme="minorHAnsi"/>
          <w:lang w:val="en-US"/>
        </w:rPr>
        <w:t>,</w:t>
      </w:r>
      <w:r w:rsidRPr="00925364">
        <w:rPr>
          <w:rFonts w:cstheme="minorHAnsi"/>
          <w:lang w:val="en-US"/>
        </w:rPr>
        <w:t xml:space="preserve"> alprazolam, diazepam, clobazam, </w:t>
      </w:r>
      <w:r w:rsidR="008220D7" w:rsidRPr="00925364">
        <w:rPr>
          <w:rFonts w:cstheme="minorHAnsi"/>
          <w:lang w:val="en-US"/>
        </w:rPr>
        <w:t xml:space="preserve">or </w:t>
      </w:r>
      <w:r w:rsidRPr="00925364">
        <w:rPr>
          <w:rFonts w:cstheme="minorHAnsi"/>
          <w:lang w:val="en-US"/>
        </w:rPr>
        <w:t>chlordiazepoxide) and benzodiazepines that undergo to glucuronidation reactions by UGT (e.g.</w:t>
      </w:r>
      <w:r w:rsidR="008220D7" w:rsidRPr="00925364">
        <w:rPr>
          <w:rFonts w:cstheme="minorHAnsi"/>
          <w:lang w:val="en-US"/>
        </w:rPr>
        <w:t>,</w:t>
      </w:r>
      <w:r w:rsidRPr="00925364">
        <w:rPr>
          <w:rFonts w:cstheme="minorHAnsi"/>
          <w:lang w:val="en-US"/>
        </w:rPr>
        <w:t xml:space="preserve"> lorazepam and oxazepam) (</w:t>
      </w:r>
      <w:proofErr w:type="spellStart"/>
      <w:r w:rsidRPr="00925364">
        <w:rPr>
          <w:rFonts w:cstheme="minorHAnsi"/>
          <w:lang w:val="en-US"/>
        </w:rPr>
        <w:t>Fukasawa</w:t>
      </w:r>
      <w:proofErr w:type="spellEnd"/>
      <w:r w:rsidRPr="00925364">
        <w:rPr>
          <w:rFonts w:cstheme="minorHAnsi"/>
          <w:lang w:val="en-US"/>
        </w:rPr>
        <w:t xml:space="preserve"> et al, 2007). </w:t>
      </w:r>
      <w:r w:rsidR="006D0673" w:rsidRPr="00925364">
        <w:rPr>
          <w:rFonts w:cstheme="minorHAnsi"/>
          <w:lang w:val="en-US"/>
        </w:rPr>
        <w:t>Alco</w:t>
      </w:r>
      <w:r w:rsidR="00971595" w:rsidRPr="00925364">
        <w:rPr>
          <w:rFonts w:cstheme="minorHAnsi"/>
          <w:shd w:val="clear" w:color="auto" w:fill="FFFFFF"/>
          <w:lang w:val="en-US"/>
        </w:rPr>
        <w:t>hol is converted into acetaldehyde by two different enzymatic systems: the first one comprises different ADH enzymes and the second one, called the microsomial ethanol-oxidizing system (MEOS), that includes different CYP enzymes, mainly CYP2E1 and other CYPs</w:t>
      </w:r>
      <w:r w:rsidR="008220D7" w:rsidRPr="00925364">
        <w:rPr>
          <w:rFonts w:cstheme="minorHAnsi"/>
          <w:shd w:val="clear" w:color="auto" w:fill="FFFFFF"/>
          <w:lang w:val="en-US"/>
        </w:rPr>
        <w:t>,</w:t>
      </w:r>
      <w:r w:rsidR="00971595" w:rsidRPr="00925364">
        <w:rPr>
          <w:rFonts w:cstheme="minorHAnsi"/>
          <w:shd w:val="clear" w:color="auto" w:fill="FFFFFF"/>
          <w:lang w:val="en-US"/>
        </w:rPr>
        <w:t xml:space="preserve"> like 1A2 and 3A4 (</w:t>
      </w:r>
      <w:r w:rsidR="00971595" w:rsidRPr="00925364">
        <w:rPr>
          <w:rFonts w:cstheme="minorHAnsi"/>
          <w:lang w:val="en-US"/>
        </w:rPr>
        <w:t xml:space="preserve">Chan and Anderson, 2014; </w:t>
      </w:r>
      <w:r w:rsidR="00971595" w:rsidRPr="00925364">
        <w:rPr>
          <w:rFonts w:cstheme="minorHAnsi"/>
          <w:shd w:val="clear" w:color="auto" w:fill="FFFFFF"/>
          <w:lang w:val="en-US"/>
        </w:rPr>
        <w:t xml:space="preserve">Johnson and Seneviratne, 2014). Accordingly, acute consumption of alcohol may compete with the metabolism </w:t>
      </w:r>
      <w:r w:rsidR="006D0673" w:rsidRPr="00925364">
        <w:rPr>
          <w:rFonts w:cstheme="minorHAnsi"/>
          <w:shd w:val="clear" w:color="auto" w:fill="FFFFFF"/>
          <w:lang w:val="en-US"/>
        </w:rPr>
        <w:t xml:space="preserve">of </w:t>
      </w:r>
      <w:r w:rsidR="000C11D8" w:rsidRPr="00925364">
        <w:rPr>
          <w:rFonts w:cstheme="minorHAnsi"/>
          <w:shd w:val="clear" w:color="auto" w:fill="FFFFFF"/>
          <w:lang w:val="en-US"/>
        </w:rPr>
        <w:t xml:space="preserve">those benzodiazepines metabolized by CYP enzymes </w:t>
      </w:r>
      <w:r w:rsidR="00971595" w:rsidRPr="00925364">
        <w:rPr>
          <w:rFonts w:cstheme="minorHAnsi"/>
          <w:shd w:val="clear" w:color="auto" w:fill="FFFFFF"/>
          <w:lang w:val="en-US"/>
        </w:rPr>
        <w:t>and increas</w:t>
      </w:r>
      <w:r w:rsidR="006D0673" w:rsidRPr="00925364">
        <w:rPr>
          <w:rFonts w:cstheme="minorHAnsi"/>
          <w:shd w:val="clear" w:color="auto" w:fill="FFFFFF"/>
          <w:lang w:val="en-US"/>
        </w:rPr>
        <w:t>e</w:t>
      </w:r>
      <w:r w:rsidR="00971595" w:rsidRPr="00925364">
        <w:rPr>
          <w:rFonts w:cstheme="minorHAnsi"/>
          <w:shd w:val="clear" w:color="auto" w:fill="FFFFFF"/>
          <w:lang w:val="en-US"/>
        </w:rPr>
        <w:t xml:space="preserve"> their blood concentrations</w:t>
      </w:r>
      <w:r w:rsidR="007D0E63" w:rsidRPr="00925364">
        <w:rPr>
          <w:rFonts w:cstheme="minorHAnsi"/>
          <w:shd w:val="clear" w:color="auto" w:fill="FFFFFF"/>
          <w:lang w:val="en-US"/>
        </w:rPr>
        <w:t xml:space="preserve"> </w:t>
      </w:r>
      <w:r w:rsidR="007D0E63" w:rsidRPr="00925364">
        <w:rPr>
          <w:rFonts w:cstheme="minorHAnsi"/>
          <w:lang w:val="en-US"/>
        </w:rPr>
        <w:t xml:space="preserve">(Chan and Anderson, 2014; </w:t>
      </w:r>
      <w:r w:rsidR="007D0E63" w:rsidRPr="00925364">
        <w:rPr>
          <w:rFonts w:cstheme="minorHAnsi"/>
          <w:shd w:val="clear" w:color="auto" w:fill="FFFFFF"/>
          <w:lang w:val="en-US"/>
        </w:rPr>
        <w:t>Johnson and Seneviratne, 2014; Sellers and Busto, 1982)</w:t>
      </w:r>
      <w:r w:rsidR="00971595" w:rsidRPr="00925364">
        <w:rPr>
          <w:rFonts w:cstheme="minorHAnsi"/>
          <w:shd w:val="clear" w:color="auto" w:fill="FFFFFF"/>
          <w:lang w:val="en-US"/>
        </w:rPr>
        <w:t>.</w:t>
      </w:r>
      <w:r w:rsidR="00D759A9" w:rsidRPr="00925364">
        <w:rPr>
          <w:rFonts w:cstheme="minorHAnsi"/>
          <w:shd w:val="clear" w:color="auto" w:fill="FFFFFF"/>
          <w:lang w:val="en-US"/>
        </w:rPr>
        <w:t xml:space="preserve"> </w:t>
      </w:r>
      <w:bookmarkStart w:id="1" w:name="_Hlk81661970"/>
      <w:r w:rsidR="00A273B7" w:rsidRPr="00925364">
        <w:rPr>
          <w:rFonts w:cstheme="minorHAnsi"/>
          <w:lang w:val="en-US"/>
        </w:rPr>
        <w:t xml:space="preserve">Consistent </w:t>
      </w:r>
      <w:r w:rsidR="00051A74" w:rsidRPr="00925364">
        <w:rPr>
          <w:rFonts w:cstheme="minorHAnsi"/>
          <w:lang w:val="en-US"/>
        </w:rPr>
        <w:t xml:space="preserve">with this hypothesis, </w:t>
      </w:r>
      <w:r w:rsidRPr="00925364">
        <w:rPr>
          <w:rFonts w:cstheme="minorHAnsi"/>
          <w:lang w:val="en-US"/>
        </w:rPr>
        <w:t xml:space="preserve">we found that, among participants taking diazepam, </w:t>
      </w:r>
      <w:r w:rsidR="008220D7" w:rsidRPr="00925364">
        <w:rPr>
          <w:rFonts w:cstheme="minorHAnsi"/>
          <w:lang w:val="en-US"/>
        </w:rPr>
        <w:t xml:space="preserve">those </w:t>
      </w:r>
      <w:r w:rsidRPr="00925364">
        <w:rPr>
          <w:rFonts w:cstheme="minorHAnsi"/>
          <w:lang w:val="en-US"/>
        </w:rPr>
        <w:t xml:space="preserve">who </w:t>
      </w:r>
      <w:r w:rsidR="008220D7" w:rsidRPr="00925364">
        <w:rPr>
          <w:rFonts w:cstheme="minorHAnsi"/>
          <w:lang w:val="en-US"/>
        </w:rPr>
        <w:t>con</w:t>
      </w:r>
      <w:r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Pr="00925364">
        <w:rPr>
          <w:rFonts w:cstheme="minorHAnsi"/>
          <w:lang w:val="en-US"/>
        </w:rPr>
        <w:t xml:space="preserve"> (low grade of certainty; almost 290 participants) and AUC </w:t>
      </w:r>
      <w:bookmarkEnd w:id="1"/>
      <w:r w:rsidRPr="00925364">
        <w:rPr>
          <w:rFonts w:cstheme="minorHAnsi"/>
          <w:lang w:val="en-US"/>
        </w:rPr>
        <w:t xml:space="preserve">(very low grade of certainty; 270 participants) of this medication compared to </w:t>
      </w:r>
      <w:r w:rsidR="008220D7" w:rsidRPr="00925364">
        <w:rPr>
          <w:rFonts w:cstheme="minorHAnsi"/>
          <w:lang w:val="en-US"/>
        </w:rPr>
        <w:t xml:space="preserve">those </w:t>
      </w:r>
      <w:r w:rsidRPr="00925364">
        <w:rPr>
          <w:rFonts w:cstheme="minorHAnsi"/>
          <w:lang w:val="en-US"/>
        </w:rPr>
        <w:t xml:space="preserve">who </w:t>
      </w:r>
      <w:r w:rsidR="008220D7" w:rsidRPr="00925364">
        <w:rPr>
          <w:rFonts w:cstheme="minorHAnsi"/>
          <w:lang w:val="en-US"/>
        </w:rPr>
        <w:t>con</w:t>
      </w:r>
      <w:r w:rsidRPr="00925364">
        <w:rPr>
          <w:rFonts w:cstheme="minorHAnsi"/>
          <w:lang w:val="en-US"/>
        </w:rPr>
        <w:t xml:space="preserve">sumed placebo </w:t>
      </w:r>
      <w:r w:rsidRPr="00925364">
        <w:rPr>
          <w:rFonts w:cstheme="minorHAnsi"/>
          <w:lang w:val="en-US"/>
        </w:rPr>
        <w:lastRenderedPageBreak/>
        <w:t>(see Tables 1 and 2)</w:t>
      </w:r>
      <w:r w:rsidR="008220D7" w:rsidRPr="00925364">
        <w:rPr>
          <w:rFonts w:cstheme="minorHAnsi"/>
          <w:lang w:val="en-US"/>
        </w:rPr>
        <w:t>,</w:t>
      </w:r>
      <w:r w:rsidR="00051A74" w:rsidRPr="00925364">
        <w:rPr>
          <w:rFonts w:cstheme="minorHAnsi"/>
          <w:lang w:val="en-US"/>
        </w:rPr>
        <w:t xml:space="preserve"> while</w:t>
      </w:r>
      <w:r w:rsidR="00971595" w:rsidRPr="00925364">
        <w:rPr>
          <w:rFonts w:cstheme="minorHAnsi"/>
          <w:shd w:val="clear" w:color="auto" w:fill="FFFFFF"/>
          <w:lang w:val="en-US"/>
        </w:rPr>
        <w:t xml:space="preserve"> we did not find any effect of alcohol on PK parameters of oxazepam and lorazepam</w:t>
      </w:r>
      <w:r w:rsidR="00051A74" w:rsidRPr="00925364">
        <w:rPr>
          <w:rFonts w:cstheme="minorHAnsi"/>
          <w:shd w:val="clear" w:color="auto" w:fill="FFFFFF"/>
          <w:lang w:val="en-US"/>
        </w:rPr>
        <w:t xml:space="preserve"> (i.e.</w:t>
      </w:r>
      <w:r w:rsidR="008220D7" w:rsidRPr="00925364">
        <w:rPr>
          <w:rFonts w:cstheme="minorHAnsi"/>
          <w:shd w:val="clear" w:color="auto" w:fill="FFFFFF"/>
          <w:lang w:val="en-US"/>
        </w:rPr>
        <w:t>,</w:t>
      </w:r>
      <w:r w:rsidR="00051A74" w:rsidRPr="00925364">
        <w:rPr>
          <w:rFonts w:cstheme="minorHAnsi"/>
          <w:shd w:val="clear" w:color="auto" w:fill="FFFFFF"/>
          <w:lang w:val="en-US"/>
        </w:rPr>
        <w:t xml:space="preserve"> benzodiazepines </w:t>
      </w:r>
      <w:r w:rsidR="00971595" w:rsidRPr="00925364">
        <w:rPr>
          <w:rFonts w:cstheme="minorHAnsi"/>
          <w:shd w:val="clear" w:color="auto" w:fill="FFFFFF"/>
          <w:lang w:val="en-US"/>
        </w:rPr>
        <w:t>mainly metabolized by UGT</w:t>
      </w:r>
      <w:r w:rsidR="007D0E63" w:rsidRPr="00925364">
        <w:rPr>
          <w:rFonts w:cstheme="minorHAnsi"/>
          <w:shd w:val="clear" w:color="auto" w:fill="FFFFFF"/>
          <w:lang w:val="en-US"/>
        </w:rPr>
        <w:t>)</w:t>
      </w:r>
      <w:r w:rsidR="00971595" w:rsidRPr="00925364">
        <w:rPr>
          <w:rFonts w:cstheme="minorHAnsi"/>
          <w:shd w:val="clear" w:color="auto" w:fill="FFFFFF"/>
          <w:lang w:val="en-US"/>
        </w:rPr>
        <w:t xml:space="preserve">. </w:t>
      </w:r>
      <w:r w:rsidRPr="00925364">
        <w:rPr>
          <w:rFonts w:cstheme="minorHAnsi"/>
          <w:shd w:val="clear" w:color="auto" w:fill="FFFFFF"/>
          <w:lang w:val="en-US"/>
        </w:rPr>
        <w:t xml:space="preserve">Our </w:t>
      </w:r>
      <w:r w:rsidR="00971595" w:rsidRPr="00925364">
        <w:rPr>
          <w:rFonts w:cstheme="minorHAnsi"/>
          <w:shd w:val="clear" w:color="auto" w:fill="FFFFFF"/>
          <w:lang w:val="en-US"/>
        </w:rPr>
        <w:t xml:space="preserve">results </w:t>
      </w:r>
      <w:r w:rsidRPr="00925364">
        <w:rPr>
          <w:rFonts w:cstheme="minorHAnsi"/>
          <w:shd w:val="clear" w:color="auto" w:fill="FFFFFF"/>
          <w:lang w:val="en-US"/>
        </w:rPr>
        <w:t>add further evidence for interactions between alcohol and certain benzodiazepines</w:t>
      </w:r>
      <w:r w:rsidR="008220D7" w:rsidRPr="00925364">
        <w:rPr>
          <w:rFonts w:cstheme="minorHAnsi"/>
          <w:shd w:val="clear" w:color="auto" w:fill="FFFFFF"/>
          <w:lang w:val="en-US"/>
        </w:rPr>
        <w:t>,</w:t>
      </w:r>
      <w:r w:rsidRPr="00925364">
        <w:rPr>
          <w:rFonts w:cstheme="minorHAnsi"/>
          <w:shd w:val="clear" w:color="auto" w:fill="FFFFFF"/>
          <w:lang w:val="en-US"/>
        </w:rPr>
        <w:t xml:space="preserve"> suggesting t</w:t>
      </w:r>
      <w:r w:rsidR="008220D7" w:rsidRPr="00925364">
        <w:rPr>
          <w:rFonts w:cstheme="minorHAnsi"/>
          <w:shd w:val="clear" w:color="auto" w:fill="FFFFFF"/>
          <w:lang w:val="en-US"/>
        </w:rPr>
        <w:t>hat physicians should</w:t>
      </w:r>
      <w:r w:rsidRPr="00925364">
        <w:rPr>
          <w:rFonts w:cstheme="minorHAnsi"/>
          <w:shd w:val="clear" w:color="auto" w:fill="FFFFFF"/>
          <w:lang w:val="en-US"/>
        </w:rPr>
        <w:t xml:space="preserve"> advi</w:t>
      </w:r>
      <w:r w:rsidR="008220D7" w:rsidRPr="00925364">
        <w:rPr>
          <w:rFonts w:cstheme="minorHAnsi"/>
          <w:shd w:val="clear" w:color="auto" w:fill="FFFFFF"/>
          <w:lang w:val="en-US"/>
        </w:rPr>
        <w:t>s</w:t>
      </w:r>
      <w:r w:rsidRPr="00925364">
        <w:rPr>
          <w:rFonts w:cstheme="minorHAnsi"/>
          <w:shd w:val="clear" w:color="auto" w:fill="FFFFFF"/>
          <w:lang w:val="en-US"/>
        </w:rPr>
        <w:t xml:space="preserve">e patients who </w:t>
      </w:r>
      <w:r w:rsidR="008220D7" w:rsidRPr="00925364">
        <w:rPr>
          <w:rFonts w:cstheme="minorHAnsi"/>
          <w:shd w:val="clear" w:color="auto" w:fill="FFFFFF"/>
          <w:lang w:val="en-US"/>
        </w:rPr>
        <w:t>use</w:t>
      </w:r>
      <w:r w:rsidRPr="00925364">
        <w:rPr>
          <w:rFonts w:cstheme="minorHAnsi"/>
          <w:shd w:val="clear" w:color="auto" w:fill="FFFFFF"/>
          <w:lang w:val="en-US"/>
        </w:rPr>
        <w:t xml:space="preserve"> these specific benzodiazepines to avoid alcohol consumption. However, </w:t>
      </w:r>
      <w:r w:rsidRPr="00925364">
        <w:rPr>
          <w:rFonts w:cstheme="minorHAnsi"/>
          <w:lang w:val="en-US"/>
        </w:rPr>
        <w:t xml:space="preserve">the low grades of certainty </w:t>
      </w:r>
      <w:r w:rsidR="007D0E63" w:rsidRPr="00925364">
        <w:rPr>
          <w:rFonts w:cstheme="minorHAnsi"/>
          <w:lang w:val="en-US"/>
        </w:rPr>
        <w:t xml:space="preserve">assigned to these AMI </w:t>
      </w:r>
      <w:r w:rsidR="00651FF6" w:rsidRPr="00925364">
        <w:rPr>
          <w:rFonts w:cstheme="minorHAnsi"/>
          <w:lang w:val="en-US"/>
        </w:rPr>
        <w:t xml:space="preserve">emphasize the need for </w:t>
      </w:r>
      <w:r w:rsidRPr="00925364">
        <w:rPr>
          <w:rFonts w:cstheme="minorHAnsi"/>
          <w:lang w:val="en-US"/>
        </w:rPr>
        <w:t>further studies</w:t>
      </w:r>
      <w:r w:rsidR="00651FF6" w:rsidRPr="00925364">
        <w:rPr>
          <w:rFonts w:cstheme="minorHAnsi"/>
          <w:lang w:val="en-US"/>
        </w:rPr>
        <w:t>,</w:t>
      </w:r>
      <w:r w:rsidRPr="00925364">
        <w:rPr>
          <w:rFonts w:cstheme="minorHAnsi"/>
          <w:lang w:val="en-US"/>
        </w:rPr>
        <w:t xml:space="preserve"> with appropriate control groups </w:t>
      </w:r>
      <w:r w:rsidR="00651FF6" w:rsidRPr="00925364">
        <w:rPr>
          <w:rFonts w:cstheme="minorHAnsi"/>
          <w:lang w:val="en-US"/>
        </w:rPr>
        <w:t>included</w:t>
      </w:r>
      <w:r w:rsidRPr="00925364">
        <w:rPr>
          <w:rFonts w:cstheme="minorHAnsi"/>
          <w:lang w:val="en-US"/>
        </w:rPr>
        <w:t xml:space="preserve">. </w:t>
      </w:r>
    </w:p>
    <w:p w14:paraId="6ABFF16B" w14:textId="77777777" w:rsidR="001C0031" w:rsidRPr="00925364" w:rsidRDefault="001C0031">
      <w:pPr>
        <w:tabs>
          <w:tab w:val="left" w:pos="284"/>
          <w:tab w:val="left" w:pos="426"/>
        </w:tabs>
        <w:autoSpaceDE w:val="0"/>
        <w:autoSpaceDN w:val="0"/>
        <w:adjustRightInd w:val="0"/>
        <w:spacing w:after="0" w:line="480" w:lineRule="auto"/>
        <w:rPr>
          <w:rFonts w:cstheme="minorHAnsi"/>
          <w:i/>
          <w:iCs/>
          <w:lang w:val="en-US"/>
        </w:rPr>
      </w:pPr>
    </w:p>
    <w:p w14:paraId="0EF0B6E8" w14:textId="6CCE7CC3" w:rsidR="00056CC4" w:rsidRPr="00925364" w:rsidRDefault="000E161E">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lang w:val="en-US"/>
        </w:rPr>
        <w:t xml:space="preserve">3.1.2 </w:t>
      </w:r>
      <w:r w:rsidR="00056CC4" w:rsidRPr="00925364">
        <w:rPr>
          <w:rFonts w:cstheme="minorHAnsi"/>
          <w:bCs/>
          <w:i/>
          <w:lang w:val="en-US"/>
        </w:rPr>
        <w:t>Cannabis</w:t>
      </w:r>
      <w:r w:rsidRPr="00925364">
        <w:rPr>
          <w:rFonts w:cstheme="minorHAnsi"/>
          <w:bCs/>
          <w:lang w:val="en-US"/>
        </w:rPr>
        <w:t xml:space="preserve"> (</w:t>
      </w:r>
      <w:r w:rsidRPr="00925364">
        <w:rPr>
          <w:rFonts w:cstheme="minorHAnsi"/>
          <w:lang w:val="en-US"/>
        </w:rPr>
        <w:t xml:space="preserve">see </w:t>
      </w:r>
      <w:r w:rsidR="00A61DA0">
        <w:rPr>
          <w:rFonts w:cstheme="minorHAnsi"/>
          <w:bCs/>
          <w:lang w:val="en-US"/>
        </w:rPr>
        <w:t xml:space="preserve">S Table 2, </w:t>
      </w:r>
      <w:r w:rsidR="00A61DA0" w:rsidRPr="00925364">
        <w:rPr>
          <w:rFonts w:cstheme="minorHAnsi"/>
          <w:bCs/>
          <w:lang w:val="en-US"/>
        </w:rPr>
        <w:t xml:space="preserve">S Results </w:t>
      </w:r>
      <w:r w:rsidR="00A61DA0" w:rsidRPr="00C3730F">
        <w:rPr>
          <w:rFonts w:cstheme="minorHAnsi"/>
          <w:bCs/>
          <w:lang w:val="en-US"/>
        </w:rPr>
        <w:t>1.</w:t>
      </w:r>
      <w:r w:rsidR="00A61DA0">
        <w:rPr>
          <w:rFonts w:cstheme="minorHAnsi"/>
          <w:bCs/>
          <w:lang w:val="en-US"/>
        </w:rPr>
        <w:t xml:space="preserve">2, </w:t>
      </w:r>
      <w:r w:rsidRPr="00925364">
        <w:rPr>
          <w:rFonts w:cstheme="minorHAnsi"/>
          <w:lang w:val="en-US"/>
        </w:rPr>
        <w:t xml:space="preserve">Tables </w:t>
      </w:r>
      <w:r w:rsidR="00C91087" w:rsidRPr="00925364">
        <w:rPr>
          <w:rFonts w:cstheme="minorHAnsi"/>
          <w:lang w:val="en-US"/>
        </w:rPr>
        <w:t>1</w:t>
      </w:r>
      <w:r w:rsidR="00A61DA0">
        <w:rPr>
          <w:rFonts w:cstheme="minorHAnsi"/>
          <w:lang w:val="en-US"/>
        </w:rPr>
        <w:t>-</w:t>
      </w:r>
      <w:r w:rsidRPr="00925364">
        <w:rPr>
          <w:rFonts w:cstheme="minorHAnsi"/>
          <w:lang w:val="en-US"/>
        </w:rPr>
        <w:t xml:space="preserve">2, </w:t>
      </w:r>
      <w:proofErr w:type="spellStart"/>
      <w:r w:rsidRPr="00925364">
        <w:rPr>
          <w:rFonts w:cstheme="minorHAnsi"/>
          <w:lang w:val="en-US"/>
        </w:rPr>
        <w:t>SoF</w:t>
      </w:r>
      <w:proofErr w:type="spellEnd"/>
      <w:r w:rsidRPr="00925364">
        <w:rPr>
          <w:rFonts w:cstheme="minorHAnsi"/>
          <w:lang w:val="en-US"/>
        </w:rPr>
        <w:t xml:space="preserve"> </w:t>
      </w:r>
      <w:r w:rsidR="00F540E5" w:rsidRPr="00925364">
        <w:rPr>
          <w:rFonts w:cstheme="minorHAnsi"/>
          <w:lang w:val="en-US"/>
        </w:rPr>
        <w:t>3</w:t>
      </w:r>
      <w:r w:rsidRPr="00925364">
        <w:rPr>
          <w:rFonts w:cstheme="minorHAnsi"/>
          <w:lang w:val="en-US"/>
        </w:rPr>
        <w:t xml:space="preserve">, and Figure </w:t>
      </w:r>
      <w:r w:rsidR="00F540E5" w:rsidRPr="00925364">
        <w:rPr>
          <w:rFonts w:cstheme="minorHAnsi"/>
          <w:lang w:val="en-US"/>
        </w:rPr>
        <w:t>4</w:t>
      </w:r>
      <w:r w:rsidRPr="00925364">
        <w:rPr>
          <w:rFonts w:cstheme="minorHAnsi"/>
          <w:lang w:val="en-US"/>
        </w:rPr>
        <w:t>)</w:t>
      </w:r>
    </w:p>
    <w:p w14:paraId="599DA102" w14:textId="5C3B1516" w:rsidR="00A02661" w:rsidRPr="00925364" w:rsidRDefault="00326FCB" w:rsidP="00517640">
      <w:pPr>
        <w:tabs>
          <w:tab w:val="left" w:pos="284"/>
          <w:tab w:val="left" w:pos="426"/>
        </w:tabs>
        <w:autoSpaceDE w:val="0"/>
        <w:autoSpaceDN w:val="0"/>
        <w:adjustRightInd w:val="0"/>
        <w:spacing w:after="0" w:line="480" w:lineRule="auto"/>
        <w:jc w:val="both"/>
        <w:rPr>
          <w:rFonts w:cstheme="minorHAnsi"/>
          <w:shd w:val="clear" w:color="auto" w:fill="FFFFFF"/>
          <w:lang w:val="en-US"/>
        </w:rPr>
      </w:pPr>
      <w:r w:rsidRPr="00925364">
        <w:rPr>
          <w:rFonts w:cstheme="minorHAnsi"/>
          <w:lang w:val="en-US"/>
        </w:rPr>
        <w:t>Alcohol and cannabis are among the most common</w:t>
      </w:r>
      <w:r w:rsidR="008A08BD" w:rsidRPr="00925364">
        <w:rPr>
          <w:rFonts w:cstheme="minorHAnsi"/>
          <w:lang w:val="en-US"/>
        </w:rPr>
        <w:t xml:space="preserve"> used</w:t>
      </w:r>
      <w:r w:rsidRPr="00925364">
        <w:rPr>
          <w:rFonts w:cstheme="minorHAnsi"/>
          <w:lang w:val="en-US"/>
        </w:rPr>
        <w:t xml:space="preserve"> psychoactive substances (</w:t>
      </w:r>
      <w:r w:rsidRPr="00925364">
        <w:rPr>
          <w:rFonts w:cstheme="minorHAnsi"/>
          <w:shd w:val="clear" w:color="auto" w:fill="FFFFFF"/>
          <w:lang w:val="en-US"/>
        </w:rPr>
        <w:t xml:space="preserve">Peacock et al., 2018), </w:t>
      </w:r>
      <w:r w:rsidRPr="00925364">
        <w:rPr>
          <w:rFonts w:cstheme="minorHAnsi"/>
          <w:lang w:val="en-US"/>
        </w:rPr>
        <w:t xml:space="preserve">frequently </w:t>
      </w:r>
      <w:r w:rsidR="004B05FF" w:rsidRPr="00925364">
        <w:rPr>
          <w:rFonts w:cstheme="minorHAnsi"/>
          <w:lang w:val="en-US"/>
        </w:rPr>
        <w:t>con</w:t>
      </w:r>
      <w:r w:rsidR="00CB3832" w:rsidRPr="00925364">
        <w:rPr>
          <w:rFonts w:cstheme="minorHAnsi"/>
          <w:lang w:val="en-US"/>
        </w:rPr>
        <w:t xml:space="preserve">sumed </w:t>
      </w:r>
      <w:r w:rsidRPr="00925364">
        <w:rPr>
          <w:rFonts w:cstheme="minorHAnsi"/>
          <w:lang w:val="en-US"/>
        </w:rPr>
        <w:t>in combination</w:t>
      </w:r>
      <w:r w:rsidR="004B05FF" w:rsidRPr="00925364">
        <w:rPr>
          <w:rFonts w:cstheme="minorHAnsi"/>
          <w:lang w:val="en-US"/>
        </w:rPr>
        <w:t>,</w:t>
      </w:r>
      <w:r w:rsidRPr="00925364">
        <w:rPr>
          <w:rFonts w:cstheme="minorHAnsi"/>
          <w:lang w:val="en-US"/>
        </w:rPr>
        <w:t xml:space="preserve"> with worrying consequences (</w:t>
      </w:r>
      <w:proofErr w:type="spellStart"/>
      <w:r w:rsidRPr="00925364">
        <w:rPr>
          <w:rFonts w:cstheme="minorHAnsi"/>
          <w:shd w:val="clear" w:color="auto" w:fill="FFFFFF"/>
          <w:lang w:val="en-US"/>
        </w:rPr>
        <w:t>Romaguera</w:t>
      </w:r>
      <w:proofErr w:type="spellEnd"/>
      <w:r w:rsidRPr="00925364">
        <w:rPr>
          <w:rFonts w:cstheme="minorHAnsi"/>
          <w:shd w:val="clear" w:color="auto" w:fill="FFFFFF"/>
          <w:lang w:val="en-US"/>
        </w:rPr>
        <w:t xml:space="preserve"> et al., 2017). In addition, </w:t>
      </w:r>
      <w:r w:rsidRPr="00925364">
        <w:rPr>
          <w:rFonts w:cstheme="minorHAnsi"/>
          <w:lang w:val="en-US"/>
        </w:rPr>
        <w:t xml:space="preserve">medical use of cannabis is approved in some </w:t>
      </w:r>
      <w:r w:rsidR="004B05FF" w:rsidRPr="00925364">
        <w:rPr>
          <w:rFonts w:cstheme="minorHAnsi"/>
          <w:lang w:val="en-US"/>
        </w:rPr>
        <w:t>c</w:t>
      </w:r>
      <w:r w:rsidRPr="00925364">
        <w:rPr>
          <w:rFonts w:cstheme="minorHAnsi"/>
          <w:lang w:val="en-US"/>
        </w:rPr>
        <w:t>ountries for the treatment of n</w:t>
      </w:r>
      <w:r w:rsidRPr="00925364">
        <w:rPr>
          <w:rFonts w:cstheme="minorHAnsi"/>
          <w:shd w:val="clear" w:color="auto" w:fill="FFFFFF"/>
          <w:lang w:val="en-US"/>
        </w:rPr>
        <w:t>ausea and vomiting, appetite stimulation, chronic pain and spasticity in patients affected by severe disorders (Whiting et al., 2015). In these patients, an increase</w:t>
      </w:r>
      <w:r w:rsidR="00BD1A39" w:rsidRPr="00925364">
        <w:rPr>
          <w:rFonts w:cstheme="minorHAnsi"/>
          <w:shd w:val="clear" w:color="auto" w:fill="FFFFFF"/>
          <w:lang w:val="en-US"/>
        </w:rPr>
        <w:t>d</w:t>
      </w:r>
      <w:r w:rsidRPr="00925364">
        <w:rPr>
          <w:rFonts w:cstheme="minorHAnsi"/>
          <w:shd w:val="clear" w:color="auto" w:fill="FFFFFF"/>
          <w:lang w:val="en-US"/>
        </w:rPr>
        <w:t xml:space="preserve"> risk of side effects due to the interaction between alcohol and medical cannabis should be </w:t>
      </w:r>
      <w:r w:rsidR="00675F4A" w:rsidRPr="00925364">
        <w:rPr>
          <w:rFonts w:cstheme="minorHAnsi"/>
          <w:shd w:val="clear" w:color="auto" w:fill="FFFFFF"/>
          <w:lang w:val="en-US"/>
        </w:rPr>
        <w:t>taken into account</w:t>
      </w:r>
      <w:r w:rsidRPr="00925364">
        <w:rPr>
          <w:rFonts w:cstheme="minorHAnsi"/>
          <w:shd w:val="clear" w:color="auto" w:fill="FFFFFF"/>
          <w:lang w:val="en-US"/>
        </w:rPr>
        <w:t>. Accordingly, physicians and patients should be aware of these interactions and the evidence</w:t>
      </w:r>
      <w:r w:rsidR="00BD1A39" w:rsidRPr="00925364">
        <w:rPr>
          <w:rFonts w:cstheme="minorHAnsi"/>
          <w:shd w:val="clear" w:color="auto" w:fill="FFFFFF"/>
          <w:lang w:val="en-US"/>
        </w:rPr>
        <w:t xml:space="preserve"> from the present </w:t>
      </w:r>
      <w:r w:rsidRPr="00925364">
        <w:rPr>
          <w:rFonts w:cstheme="minorHAnsi"/>
          <w:shd w:val="clear" w:color="auto" w:fill="FFFFFF"/>
          <w:lang w:val="en-US"/>
        </w:rPr>
        <w:t xml:space="preserve">study may be useful to increase our knowledge on this topic. </w:t>
      </w:r>
    </w:p>
    <w:p w14:paraId="1650FD59" w14:textId="5D0DDD72" w:rsidR="00DF62E8" w:rsidRPr="00925364" w:rsidRDefault="00326FCB"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In the present study, w</w:t>
      </w:r>
      <w:r w:rsidR="0058124B" w:rsidRPr="00925364">
        <w:rPr>
          <w:rFonts w:cstheme="minorHAnsi"/>
          <w:lang w:val="en-US"/>
        </w:rPr>
        <w:t xml:space="preserve">e </w:t>
      </w:r>
      <w:r w:rsidR="00132919" w:rsidRPr="00925364">
        <w:rPr>
          <w:rFonts w:cstheme="minorHAnsi"/>
          <w:lang w:val="en-US"/>
        </w:rPr>
        <w:t>found that</w:t>
      </w:r>
      <w:r w:rsidR="005E0289" w:rsidRPr="00925364">
        <w:rPr>
          <w:rFonts w:cstheme="minorHAnsi"/>
          <w:lang w:val="en-US"/>
        </w:rPr>
        <w:t>,</w:t>
      </w:r>
      <w:r w:rsidR="00132919" w:rsidRPr="00925364">
        <w:rPr>
          <w:rFonts w:cstheme="minorHAnsi"/>
          <w:lang w:val="en-US"/>
        </w:rPr>
        <w:t xml:space="preserve"> among participants taking cannabis, </w:t>
      </w:r>
      <w:r w:rsidR="004B05FF" w:rsidRPr="00925364">
        <w:rPr>
          <w:rFonts w:cstheme="minorHAnsi"/>
          <w:lang w:val="en-US"/>
        </w:rPr>
        <w:t xml:space="preserve">those </w:t>
      </w:r>
      <w:r w:rsidR="00132919" w:rsidRPr="00925364">
        <w:rPr>
          <w:rFonts w:cstheme="minorHAnsi"/>
          <w:lang w:val="en-US"/>
        </w:rPr>
        <w:t xml:space="preserve">who </w:t>
      </w:r>
      <w:r w:rsidR="004B05FF" w:rsidRPr="00925364">
        <w:rPr>
          <w:rFonts w:cstheme="minorHAnsi"/>
          <w:lang w:val="en-US"/>
        </w:rPr>
        <w:t>con</w:t>
      </w:r>
      <w:r w:rsidR="00132919" w:rsidRPr="00925364">
        <w:rPr>
          <w:rFonts w:cstheme="minorHAnsi"/>
          <w:lang w:val="en-US"/>
        </w:rPr>
        <w:t>sume</w:t>
      </w:r>
      <w:r w:rsidR="00FF6188" w:rsidRPr="00925364">
        <w:rPr>
          <w:rFonts w:cstheme="minorHAnsi"/>
          <w:lang w:val="en-US"/>
        </w:rPr>
        <w:t>d</w:t>
      </w:r>
      <w:r w:rsidR="00132919" w:rsidRPr="00925364">
        <w:rPr>
          <w:rFonts w:cstheme="minorHAnsi"/>
          <w:lang w:val="en-US"/>
        </w:rPr>
        <w:t xml:space="preserve"> alcohol compared to placebo, achieve</w:t>
      </w:r>
      <w:r w:rsidR="00FF6188" w:rsidRPr="00925364">
        <w:rPr>
          <w:rFonts w:cstheme="minorHAnsi"/>
          <w:lang w:val="en-US"/>
        </w:rPr>
        <w:t>d</w:t>
      </w:r>
      <w:r w:rsidR="00132919" w:rsidRPr="00925364">
        <w:rPr>
          <w:rFonts w:cstheme="minorHAnsi"/>
          <w:lang w:val="en-US"/>
        </w:rPr>
        <w:t xml:space="preserve"> </w:t>
      </w:r>
      <w:r w:rsidR="000006D1" w:rsidRPr="00925364">
        <w:rPr>
          <w:rFonts w:cstheme="minorHAnsi"/>
          <w:lang w:val="en-US"/>
        </w:rPr>
        <w:t xml:space="preserve">higher </w:t>
      </w:r>
      <w:r w:rsidR="00B83828" w:rsidRPr="00925364">
        <w:rPr>
          <w:rFonts w:cstheme="minorHAnsi"/>
          <w:lang w:val="en-US"/>
        </w:rPr>
        <w:t>C</w:t>
      </w:r>
      <w:r w:rsidR="00B83828" w:rsidRPr="00925364">
        <w:rPr>
          <w:rFonts w:cstheme="minorHAnsi"/>
          <w:vertAlign w:val="subscript"/>
          <w:lang w:val="en-US"/>
        </w:rPr>
        <w:t>max</w:t>
      </w:r>
      <w:r w:rsidR="000006D1" w:rsidRPr="00925364">
        <w:rPr>
          <w:rFonts w:cstheme="minorHAnsi"/>
          <w:lang w:val="en-US"/>
        </w:rPr>
        <w:t xml:space="preserve">, in a shorter </w:t>
      </w:r>
      <w:r w:rsidR="005A7D78" w:rsidRPr="00925364">
        <w:rPr>
          <w:rFonts w:cstheme="minorHAnsi"/>
          <w:lang w:val="en-GB"/>
        </w:rPr>
        <w:t>T</w:t>
      </w:r>
      <w:r w:rsidR="005A7D78" w:rsidRPr="00925364">
        <w:rPr>
          <w:rFonts w:cstheme="minorHAnsi"/>
          <w:vertAlign w:val="subscript"/>
          <w:lang w:val="en-GB"/>
        </w:rPr>
        <w:t>max</w:t>
      </w:r>
      <w:r w:rsidR="000006D1" w:rsidRPr="00925364">
        <w:rPr>
          <w:rFonts w:cstheme="minorHAnsi"/>
          <w:lang w:val="en-US"/>
        </w:rPr>
        <w:t>, and ha</w:t>
      </w:r>
      <w:r w:rsidR="00913683" w:rsidRPr="00925364">
        <w:rPr>
          <w:rFonts w:cstheme="minorHAnsi"/>
          <w:lang w:val="en-US"/>
        </w:rPr>
        <w:t>d</w:t>
      </w:r>
      <w:r w:rsidR="000006D1" w:rsidRPr="00925364">
        <w:rPr>
          <w:rFonts w:cstheme="minorHAnsi"/>
          <w:lang w:val="en-US"/>
        </w:rPr>
        <w:t xml:space="preserve"> a longer T</w:t>
      </w:r>
      <w:r w:rsidR="000006D1" w:rsidRPr="00925364">
        <w:rPr>
          <w:rFonts w:cstheme="minorHAnsi"/>
          <w:vertAlign w:val="subscript"/>
          <w:lang w:val="en-US"/>
        </w:rPr>
        <w:t xml:space="preserve">1/2 </w:t>
      </w:r>
      <w:r w:rsidR="002C0AC8" w:rsidRPr="00925364">
        <w:rPr>
          <w:rFonts w:cstheme="minorHAnsi"/>
          <w:lang w:val="en-US"/>
        </w:rPr>
        <w:t xml:space="preserve">of </w:t>
      </w:r>
      <w:r w:rsidR="00672DEC" w:rsidRPr="00925364">
        <w:rPr>
          <w:rFonts w:cstheme="minorHAnsi"/>
          <w:lang w:val="en-US"/>
        </w:rPr>
        <w:t>THC</w:t>
      </w:r>
      <w:r w:rsidR="00A02661" w:rsidRPr="00925364">
        <w:rPr>
          <w:rFonts w:cstheme="minorHAnsi"/>
          <w:lang w:val="en-US"/>
        </w:rPr>
        <w:t>. W</w:t>
      </w:r>
      <w:r w:rsidR="000006D1" w:rsidRPr="00925364">
        <w:rPr>
          <w:rFonts w:cstheme="minorHAnsi"/>
          <w:lang w:val="en-US"/>
        </w:rPr>
        <w:t xml:space="preserve">e </w:t>
      </w:r>
      <w:r w:rsidR="005E0289" w:rsidRPr="00925364">
        <w:rPr>
          <w:rFonts w:cstheme="minorHAnsi"/>
          <w:lang w:val="en-US"/>
        </w:rPr>
        <w:t>assign</w:t>
      </w:r>
      <w:r w:rsidR="00901D79" w:rsidRPr="00925364">
        <w:rPr>
          <w:rFonts w:cstheme="minorHAnsi"/>
          <w:lang w:val="en-US"/>
        </w:rPr>
        <w:t>ed</w:t>
      </w:r>
      <w:r w:rsidR="003A408C" w:rsidRPr="00925364">
        <w:rPr>
          <w:rFonts w:cstheme="minorHAnsi"/>
          <w:lang w:val="en-US"/>
        </w:rPr>
        <w:t xml:space="preserve"> </w:t>
      </w:r>
      <w:r w:rsidR="002379C0" w:rsidRPr="00925364">
        <w:rPr>
          <w:rFonts w:cstheme="minorHAnsi"/>
          <w:lang w:val="en-US"/>
        </w:rPr>
        <w:t>a</w:t>
      </w:r>
      <w:r w:rsidR="000006D1" w:rsidRPr="00925364">
        <w:rPr>
          <w:rFonts w:cstheme="minorHAnsi"/>
          <w:lang w:val="en-US"/>
        </w:rPr>
        <w:t xml:space="preserve"> </w:t>
      </w:r>
      <w:r w:rsidR="005E0289" w:rsidRPr="00925364">
        <w:rPr>
          <w:rFonts w:cstheme="minorHAnsi"/>
          <w:lang w:val="en-US"/>
        </w:rPr>
        <w:t xml:space="preserve">high grade </w:t>
      </w:r>
      <w:r w:rsidR="002379C0" w:rsidRPr="00925364">
        <w:rPr>
          <w:rFonts w:cstheme="minorHAnsi"/>
          <w:lang w:val="en-US"/>
        </w:rPr>
        <w:t xml:space="preserve">of certainty </w:t>
      </w:r>
      <w:r w:rsidR="003A408C" w:rsidRPr="00925364">
        <w:rPr>
          <w:rFonts w:cstheme="minorHAnsi"/>
          <w:lang w:val="en-US"/>
        </w:rPr>
        <w:t xml:space="preserve">to the </w:t>
      </w:r>
      <w:r w:rsidR="005E0289" w:rsidRPr="00925364">
        <w:rPr>
          <w:rFonts w:cstheme="minorHAnsi"/>
          <w:lang w:val="en-US"/>
        </w:rPr>
        <w:t xml:space="preserve">higher </w:t>
      </w:r>
      <w:r w:rsidR="00B83828" w:rsidRPr="00925364">
        <w:rPr>
          <w:rFonts w:cstheme="minorHAnsi"/>
          <w:lang w:val="en-US"/>
        </w:rPr>
        <w:t>C</w:t>
      </w:r>
      <w:r w:rsidR="00B83828" w:rsidRPr="00925364">
        <w:rPr>
          <w:rFonts w:cstheme="minorHAnsi"/>
          <w:vertAlign w:val="subscript"/>
          <w:lang w:val="en-US"/>
        </w:rPr>
        <w:t>max</w:t>
      </w:r>
      <w:r w:rsidR="005E0289" w:rsidRPr="00925364">
        <w:rPr>
          <w:rFonts w:cstheme="minorHAnsi"/>
          <w:lang w:val="en-US"/>
        </w:rPr>
        <w:t xml:space="preserve"> (</w:t>
      </w:r>
      <w:r w:rsidR="000006D1" w:rsidRPr="00925364">
        <w:rPr>
          <w:rFonts w:cstheme="minorHAnsi"/>
          <w:lang w:val="en-US"/>
        </w:rPr>
        <w:t>cumulat</w:t>
      </w:r>
      <w:r w:rsidR="005E0289" w:rsidRPr="00925364">
        <w:rPr>
          <w:rFonts w:cstheme="minorHAnsi"/>
          <w:lang w:val="en-US"/>
        </w:rPr>
        <w:t xml:space="preserve">ing </w:t>
      </w:r>
      <w:r w:rsidR="000006D1" w:rsidRPr="00925364">
        <w:rPr>
          <w:rFonts w:cstheme="minorHAnsi"/>
          <w:lang w:val="en-US"/>
        </w:rPr>
        <w:t>data of almost 650 participants</w:t>
      </w:r>
      <w:r w:rsidR="005E0289" w:rsidRPr="00925364">
        <w:rPr>
          <w:rFonts w:cstheme="minorHAnsi"/>
          <w:lang w:val="en-US"/>
        </w:rPr>
        <w:t>)</w:t>
      </w:r>
      <w:r w:rsidR="002379C0" w:rsidRPr="00925364">
        <w:rPr>
          <w:rFonts w:cstheme="minorHAnsi"/>
          <w:lang w:val="en-US"/>
        </w:rPr>
        <w:t xml:space="preserve">, a </w:t>
      </w:r>
      <w:r w:rsidR="005E0289" w:rsidRPr="00925364">
        <w:rPr>
          <w:rFonts w:cstheme="minorHAnsi"/>
          <w:lang w:val="en-US"/>
        </w:rPr>
        <w:t xml:space="preserve">very low grade </w:t>
      </w:r>
      <w:r w:rsidR="003A408C" w:rsidRPr="00925364">
        <w:rPr>
          <w:rFonts w:cstheme="minorHAnsi"/>
          <w:lang w:val="en-US"/>
        </w:rPr>
        <w:t xml:space="preserve">to the </w:t>
      </w:r>
      <w:r w:rsidR="005E0289" w:rsidRPr="00925364">
        <w:rPr>
          <w:rFonts w:cstheme="minorHAnsi"/>
          <w:lang w:val="en-US"/>
        </w:rPr>
        <w:t xml:space="preserve">shorter </w:t>
      </w:r>
      <w:r w:rsidR="005A7D78" w:rsidRPr="00925364">
        <w:rPr>
          <w:rFonts w:cstheme="minorHAnsi"/>
          <w:lang w:val="en-GB"/>
        </w:rPr>
        <w:t>T</w:t>
      </w:r>
      <w:r w:rsidR="005A7D78" w:rsidRPr="00925364">
        <w:rPr>
          <w:rFonts w:cstheme="minorHAnsi"/>
          <w:vertAlign w:val="subscript"/>
          <w:lang w:val="en-GB"/>
        </w:rPr>
        <w:t>max</w:t>
      </w:r>
      <w:r w:rsidR="005E0289" w:rsidRPr="00925364">
        <w:rPr>
          <w:rFonts w:cstheme="minorHAnsi"/>
          <w:lang w:val="en-US"/>
        </w:rPr>
        <w:t xml:space="preserve"> (</w:t>
      </w:r>
      <w:r w:rsidR="000006D1" w:rsidRPr="00925364">
        <w:rPr>
          <w:rFonts w:cstheme="minorHAnsi"/>
          <w:lang w:val="en-US"/>
        </w:rPr>
        <w:t>more than 300 participants</w:t>
      </w:r>
      <w:r w:rsidR="005E0289" w:rsidRPr="00925364">
        <w:rPr>
          <w:rFonts w:cstheme="minorHAnsi"/>
          <w:lang w:val="en-US"/>
        </w:rPr>
        <w:t>)</w:t>
      </w:r>
      <w:r w:rsidR="00CB3832" w:rsidRPr="00925364">
        <w:rPr>
          <w:rFonts w:cstheme="minorHAnsi"/>
          <w:lang w:val="en-US"/>
        </w:rPr>
        <w:t>,</w:t>
      </w:r>
      <w:r w:rsidR="005E0289" w:rsidRPr="00925364">
        <w:rPr>
          <w:rFonts w:cstheme="minorHAnsi"/>
          <w:lang w:val="en-US"/>
        </w:rPr>
        <w:t xml:space="preserve"> and</w:t>
      </w:r>
      <w:r w:rsidR="002379C0" w:rsidRPr="00925364">
        <w:rPr>
          <w:rFonts w:cstheme="minorHAnsi"/>
          <w:lang w:val="en-US"/>
        </w:rPr>
        <w:t xml:space="preserve"> a </w:t>
      </w:r>
      <w:r w:rsidR="005E0289" w:rsidRPr="00925364">
        <w:rPr>
          <w:rFonts w:cstheme="minorHAnsi"/>
          <w:lang w:val="en-US"/>
        </w:rPr>
        <w:t xml:space="preserve">moderate grade </w:t>
      </w:r>
      <w:r w:rsidR="003A408C" w:rsidRPr="00925364">
        <w:rPr>
          <w:rFonts w:cstheme="minorHAnsi"/>
          <w:lang w:val="en-US"/>
        </w:rPr>
        <w:t xml:space="preserve">to the </w:t>
      </w:r>
      <w:r w:rsidR="005E0289" w:rsidRPr="00925364">
        <w:rPr>
          <w:rFonts w:cstheme="minorHAnsi"/>
          <w:lang w:val="en-US"/>
        </w:rPr>
        <w:t>longer T</w:t>
      </w:r>
      <w:r w:rsidR="005E0289" w:rsidRPr="00925364">
        <w:rPr>
          <w:rFonts w:cstheme="minorHAnsi"/>
          <w:vertAlign w:val="subscript"/>
          <w:lang w:val="en-US"/>
        </w:rPr>
        <w:t>1/2</w:t>
      </w:r>
      <w:r w:rsidR="005E0289" w:rsidRPr="00925364">
        <w:rPr>
          <w:rFonts w:cstheme="minorHAnsi"/>
          <w:lang w:val="en-US"/>
        </w:rPr>
        <w:t xml:space="preserve"> of </w:t>
      </w:r>
      <w:r w:rsidR="00672DEC" w:rsidRPr="00925364">
        <w:rPr>
          <w:rFonts w:cstheme="minorHAnsi"/>
          <w:lang w:val="en-US"/>
        </w:rPr>
        <w:t xml:space="preserve">THC </w:t>
      </w:r>
      <w:r w:rsidR="005E0289" w:rsidRPr="00925364">
        <w:rPr>
          <w:rFonts w:cstheme="minorHAnsi"/>
          <w:lang w:val="en-US"/>
        </w:rPr>
        <w:t>(</w:t>
      </w:r>
      <w:r w:rsidR="000006D1" w:rsidRPr="00925364">
        <w:rPr>
          <w:rFonts w:cstheme="minorHAnsi"/>
          <w:lang w:val="en-US"/>
        </w:rPr>
        <w:t>almost 250 participants</w:t>
      </w:r>
      <w:r w:rsidR="005E0289" w:rsidRPr="00925364">
        <w:rPr>
          <w:rFonts w:cstheme="minorHAnsi"/>
          <w:lang w:val="en-US"/>
        </w:rPr>
        <w:t xml:space="preserve">). </w:t>
      </w:r>
      <w:r w:rsidR="00DE4AA1" w:rsidRPr="00925364">
        <w:rPr>
          <w:rFonts w:cstheme="minorHAnsi"/>
          <w:lang w:val="en-US"/>
        </w:rPr>
        <w:t xml:space="preserve">In all the studies included in these analyses, THC was </w:t>
      </w:r>
      <w:r w:rsidR="004B05FF" w:rsidRPr="00925364">
        <w:rPr>
          <w:rFonts w:cstheme="minorHAnsi"/>
          <w:lang w:val="en-US"/>
        </w:rPr>
        <w:t>con</w:t>
      </w:r>
      <w:r w:rsidR="00DE4AA1" w:rsidRPr="00925364">
        <w:rPr>
          <w:rFonts w:cstheme="minorHAnsi"/>
          <w:lang w:val="en-US"/>
        </w:rPr>
        <w:t xml:space="preserve">sumed through inhalation, and in the majority, alcohol was </w:t>
      </w:r>
      <w:r w:rsidR="004B05FF" w:rsidRPr="00925364">
        <w:rPr>
          <w:rFonts w:cstheme="minorHAnsi"/>
          <w:lang w:val="en-US"/>
        </w:rPr>
        <w:t>con</w:t>
      </w:r>
      <w:r w:rsidR="00DE4AA1" w:rsidRPr="00925364">
        <w:rPr>
          <w:rFonts w:cstheme="minorHAnsi"/>
          <w:lang w:val="en-US"/>
        </w:rPr>
        <w:t xml:space="preserve">sumed before THC inhalation. </w:t>
      </w:r>
      <w:r w:rsidR="000C2FC5" w:rsidRPr="00925364">
        <w:rPr>
          <w:rFonts w:cstheme="minorHAnsi"/>
          <w:lang w:val="en-US"/>
        </w:rPr>
        <w:t xml:space="preserve">These </w:t>
      </w:r>
      <w:r w:rsidR="005746EB" w:rsidRPr="00925364">
        <w:rPr>
          <w:rFonts w:cstheme="minorHAnsi"/>
          <w:lang w:val="en-US"/>
        </w:rPr>
        <w:t xml:space="preserve">interactions </w:t>
      </w:r>
      <w:r w:rsidR="007A67D0" w:rsidRPr="00925364">
        <w:rPr>
          <w:rFonts w:cstheme="minorHAnsi"/>
          <w:lang w:val="en-US"/>
        </w:rPr>
        <w:t xml:space="preserve">resulted </w:t>
      </w:r>
      <w:r w:rsidR="002379C0" w:rsidRPr="00925364">
        <w:rPr>
          <w:rFonts w:cstheme="minorHAnsi"/>
          <w:lang w:val="en-US"/>
        </w:rPr>
        <w:t xml:space="preserve">to be </w:t>
      </w:r>
      <w:r w:rsidR="002C0AC8" w:rsidRPr="00925364">
        <w:rPr>
          <w:rFonts w:cstheme="minorHAnsi"/>
          <w:lang w:val="en-US"/>
        </w:rPr>
        <w:t>statistically significant</w:t>
      </w:r>
      <w:r w:rsidR="004B05FF" w:rsidRPr="00925364">
        <w:rPr>
          <w:rFonts w:cstheme="minorHAnsi"/>
          <w:lang w:val="en-US"/>
        </w:rPr>
        <w:t>,</w:t>
      </w:r>
      <w:r w:rsidR="002C0AC8" w:rsidRPr="00925364">
        <w:rPr>
          <w:rFonts w:cstheme="minorHAnsi"/>
          <w:lang w:val="en-US"/>
        </w:rPr>
        <w:t xml:space="preserve"> </w:t>
      </w:r>
      <w:r w:rsidR="007A1BAA" w:rsidRPr="00925364">
        <w:rPr>
          <w:rFonts w:cstheme="minorHAnsi"/>
          <w:lang w:val="en-US"/>
        </w:rPr>
        <w:t xml:space="preserve">when alcohol was administered </w:t>
      </w:r>
      <w:r w:rsidR="004B05FF" w:rsidRPr="00925364">
        <w:rPr>
          <w:rFonts w:cstheme="minorHAnsi"/>
          <w:lang w:val="en-US"/>
        </w:rPr>
        <w:t xml:space="preserve">either </w:t>
      </w:r>
      <w:r w:rsidR="007A1BAA" w:rsidRPr="00925364">
        <w:rPr>
          <w:rFonts w:cstheme="minorHAnsi"/>
          <w:lang w:val="en-US"/>
        </w:rPr>
        <w:t xml:space="preserve">in fed or fasting conditions. </w:t>
      </w:r>
      <w:r w:rsidR="00073AF9" w:rsidRPr="00925364">
        <w:rPr>
          <w:rFonts w:cstheme="minorHAnsi"/>
          <w:lang w:val="en-US"/>
        </w:rPr>
        <w:t xml:space="preserve">In other words, </w:t>
      </w:r>
      <w:r w:rsidR="002379C0" w:rsidRPr="00925364">
        <w:rPr>
          <w:rFonts w:cstheme="minorHAnsi"/>
          <w:lang w:val="en-US"/>
        </w:rPr>
        <w:t xml:space="preserve">the results of our study show that, when </w:t>
      </w:r>
      <w:r w:rsidR="004B05FF" w:rsidRPr="00925364">
        <w:rPr>
          <w:rFonts w:cstheme="minorHAnsi"/>
          <w:lang w:val="en-US"/>
        </w:rPr>
        <w:t>con</w:t>
      </w:r>
      <w:r w:rsidR="002379C0" w:rsidRPr="00925364">
        <w:rPr>
          <w:rFonts w:cstheme="minorHAnsi"/>
          <w:lang w:val="en-US"/>
        </w:rPr>
        <w:t xml:space="preserve">sumed in combination with alcohol, </w:t>
      </w:r>
      <w:r w:rsidR="00073AF9" w:rsidRPr="00925364">
        <w:rPr>
          <w:rFonts w:cstheme="minorHAnsi"/>
          <w:lang w:val="en-US"/>
        </w:rPr>
        <w:t xml:space="preserve">THC </w:t>
      </w:r>
      <w:r w:rsidR="002379C0" w:rsidRPr="00925364">
        <w:rPr>
          <w:rFonts w:cstheme="minorHAnsi"/>
          <w:lang w:val="en-US"/>
        </w:rPr>
        <w:t>blood concentrations</w:t>
      </w:r>
      <w:r w:rsidR="008A08BD" w:rsidRPr="00925364">
        <w:rPr>
          <w:rFonts w:cstheme="minorHAnsi"/>
          <w:lang w:val="en-US"/>
        </w:rPr>
        <w:t xml:space="preserve"> are higher and longer than when it is </w:t>
      </w:r>
      <w:r w:rsidR="004B05FF" w:rsidRPr="00925364">
        <w:rPr>
          <w:rFonts w:cstheme="minorHAnsi"/>
          <w:lang w:val="en-US"/>
        </w:rPr>
        <w:t>con</w:t>
      </w:r>
      <w:r w:rsidR="008A08BD" w:rsidRPr="00925364">
        <w:rPr>
          <w:rFonts w:cstheme="minorHAnsi"/>
          <w:lang w:val="en-US"/>
        </w:rPr>
        <w:t xml:space="preserve">sumed alone. Subsequently, </w:t>
      </w:r>
      <w:r w:rsidR="00CB3832" w:rsidRPr="00925364">
        <w:rPr>
          <w:rFonts w:cstheme="minorHAnsi"/>
          <w:lang w:val="en-US"/>
        </w:rPr>
        <w:t xml:space="preserve">when </w:t>
      </w:r>
      <w:r w:rsidR="004B05FF" w:rsidRPr="00925364">
        <w:rPr>
          <w:rFonts w:cstheme="minorHAnsi"/>
          <w:lang w:val="en-US"/>
        </w:rPr>
        <w:t>con</w:t>
      </w:r>
      <w:r w:rsidR="00CB3832" w:rsidRPr="00925364">
        <w:rPr>
          <w:rFonts w:cstheme="minorHAnsi"/>
          <w:lang w:val="en-US"/>
        </w:rPr>
        <w:t xml:space="preserve">sumed with alcohol, </w:t>
      </w:r>
      <w:r w:rsidR="00073AF9" w:rsidRPr="00925364">
        <w:rPr>
          <w:rFonts w:cstheme="minorHAnsi"/>
          <w:lang w:val="en-US"/>
        </w:rPr>
        <w:t>psychoactive and therapeutic effects</w:t>
      </w:r>
      <w:r w:rsidR="004B05FF" w:rsidRPr="00925364">
        <w:rPr>
          <w:rFonts w:cstheme="minorHAnsi"/>
          <w:lang w:val="en-US"/>
        </w:rPr>
        <w:t>,</w:t>
      </w:r>
      <w:r w:rsidR="00073AF9" w:rsidRPr="00925364">
        <w:rPr>
          <w:rFonts w:cstheme="minorHAnsi"/>
          <w:lang w:val="en-US"/>
        </w:rPr>
        <w:t xml:space="preserve"> </w:t>
      </w:r>
      <w:r w:rsidR="000C11D8" w:rsidRPr="00925364">
        <w:rPr>
          <w:rFonts w:cstheme="minorHAnsi"/>
          <w:lang w:val="en-US"/>
        </w:rPr>
        <w:t xml:space="preserve">as well as </w:t>
      </w:r>
      <w:r w:rsidR="004B05FF" w:rsidRPr="00925364">
        <w:rPr>
          <w:rFonts w:cstheme="minorHAnsi"/>
          <w:lang w:val="en-US"/>
        </w:rPr>
        <w:t xml:space="preserve">any </w:t>
      </w:r>
      <w:r w:rsidR="00073AF9" w:rsidRPr="00925364">
        <w:rPr>
          <w:rFonts w:cstheme="minorHAnsi"/>
          <w:lang w:val="en-US"/>
        </w:rPr>
        <w:t>negative effects</w:t>
      </w:r>
      <w:r w:rsidR="00CB3832" w:rsidRPr="00925364">
        <w:rPr>
          <w:rFonts w:cstheme="minorHAnsi"/>
          <w:lang w:val="en-US"/>
        </w:rPr>
        <w:t xml:space="preserve"> of THC</w:t>
      </w:r>
      <w:r w:rsidR="004B05FF" w:rsidRPr="00925364">
        <w:rPr>
          <w:rFonts w:cstheme="minorHAnsi"/>
          <w:lang w:val="en-US"/>
        </w:rPr>
        <w:t>,</w:t>
      </w:r>
      <w:r w:rsidR="00073AF9" w:rsidRPr="00925364">
        <w:rPr>
          <w:rFonts w:cstheme="minorHAnsi"/>
          <w:lang w:val="en-US"/>
        </w:rPr>
        <w:t xml:space="preserve"> </w:t>
      </w:r>
      <w:r w:rsidR="008A08BD" w:rsidRPr="00925364">
        <w:rPr>
          <w:rFonts w:cstheme="minorHAnsi"/>
          <w:lang w:val="en-US"/>
        </w:rPr>
        <w:t xml:space="preserve">may be </w:t>
      </w:r>
      <w:r w:rsidR="00073AF9" w:rsidRPr="00925364">
        <w:rPr>
          <w:rFonts w:cstheme="minorHAnsi"/>
          <w:lang w:val="en-US"/>
        </w:rPr>
        <w:t xml:space="preserve">higher </w:t>
      </w:r>
      <w:r w:rsidR="008A08BD" w:rsidRPr="00925364">
        <w:rPr>
          <w:rFonts w:cstheme="minorHAnsi"/>
          <w:lang w:val="en-US"/>
        </w:rPr>
        <w:t xml:space="preserve">and longer </w:t>
      </w:r>
      <w:r w:rsidR="002379C0" w:rsidRPr="00925364">
        <w:rPr>
          <w:rFonts w:cstheme="minorHAnsi"/>
          <w:lang w:val="en-US"/>
        </w:rPr>
        <w:t xml:space="preserve">than </w:t>
      </w:r>
      <w:r w:rsidR="008A08BD" w:rsidRPr="00925364">
        <w:rPr>
          <w:rFonts w:cstheme="minorHAnsi"/>
          <w:lang w:val="en-US"/>
        </w:rPr>
        <w:t xml:space="preserve">when </w:t>
      </w:r>
      <w:r w:rsidR="00CB3832" w:rsidRPr="00925364">
        <w:rPr>
          <w:rFonts w:cstheme="minorHAnsi"/>
          <w:lang w:val="en-US"/>
        </w:rPr>
        <w:t xml:space="preserve">it </w:t>
      </w:r>
      <w:r w:rsidR="008A08BD" w:rsidRPr="00925364">
        <w:rPr>
          <w:rFonts w:cstheme="minorHAnsi"/>
          <w:lang w:val="en-US"/>
        </w:rPr>
        <w:t xml:space="preserve">is </w:t>
      </w:r>
      <w:r w:rsidR="004B05FF" w:rsidRPr="00925364">
        <w:rPr>
          <w:rFonts w:cstheme="minorHAnsi"/>
          <w:lang w:val="en-US"/>
        </w:rPr>
        <w:t>con</w:t>
      </w:r>
      <w:r w:rsidR="008A08BD" w:rsidRPr="00925364">
        <w:rPr>
          <w:rFonts w:cstheme="minorHAnsi"/>
          <w:lang w:val="en-US"/>
        </w:rPr>
        <w:t>sumed alone.</w:t>
      </w:r>
      <w:r w:rsidR="00073AF9" w:rsidRPr="00925364">
        <w:rPr>
          <w:rFonts w:cstheme="minorHAnsi"/>
          <w:lang w:val="en-US"/>
        </w:rPr>
        <w:t xml:space="preserve"> </w:t>
      </w:r>
      <w:r w:rsidR="00DE4AA1" w:rsidRPr="00925364">
        <w:rPr>
          <w:rFonts w:cstheme="minorHAnsi"/>
          <w:lang w:val="en-US"/>
        </w:rPr>
        <w:t xml:space="preserve">The mechanism of these interactions </w:t>
      </w:r>
      <w:r w:rsidR="002F4774" w:rsidRPr="00925364">
        <w:rPr>
          <w:rFonts w:cstheme="minorHAnsi"/>
          <w:lang w:val="en-US"/>
        </w:rPr>
        <w:t xml:space="preserve">is behind the </w:t>
      </w:r>
      <w:r w:rsidR="00326420" w:rsidRPr="00925364">
        <w:rPr>
          <w:rFonts w:cstheme="minorHAnsi"/>
          <w:lang w:val="en-US"/>
        </w:rPr>
        <w:t xml:space="preserve">scope of the present </w:t>
      </w:r>
      <w:r w:rsidR="002F4774" w:rsidRPr="00925364">
        <w:rPr>
          <w:rFonts w:cstheme="minorHAnsi"/>
          <w:lang w:val="en-US"/>
        </w:rPr>
        <w:t>study</w:t>
      </w:r>
      <w:r w:rsidR="00DE4AA1" w:rsidRPr="00925364">
        <w:rPr>
          <w:rFonts w:cstheme="minorHAnsi"/>
          <w:lang w:val="en-US"/>
        </w:rPr>
        <w:t xml:space="preserve">. </w:t>
      </w:r>
      <w:r w:rsidR="00273D8F" w:rsidRPr="00925364">
        <w:rPr>
          <w:rFonts w:cstheme="minorHAnsi"/>
          <w:lang w:val="en-US"/>
        </w:rPr>
        <w:t>However, i</w:t>
      </w:r>
      <w:r w:rsidR="00DE4AA1" w:rsidRPr="00925364">
        <w:rPr>
          <w:rFonts w:cstheme="minorHAnsi"/>
          <w:lang w:val="en-US"/>
        </w:rPr>
        <w:t xml:space="preserve">t </w:t>
      </w:r>
      <w:r w:rsidR="002A5174" w:rsidRPr="00925364">
        <w:rPr>
          <w:rFonts w:cstheme="minorHAnsi"/>
          <w:lang w:val="en-US"/>
        </w:rPr>
        <w:t xml:space="preserve">has been proposed that </w:t>
      </w:r>
      <w:r w:rsidR="00DE4AA1" w:rsidRPr="00925364">
        <w:rPr>
          <w:rFonts w:cstheme="minorHAnsi"/>
          <w:lang w:val="en-US"/>
        </w:rPr>
        <w:t xml:space="preserve">alcohol </w:t>
      </w:r>
      <w:r w:rsidR="007A67D0" w:rsidRPr="00925364">
        <w:rPr>
          <w:rFonts w:cstheme="minorHAnsi"/>
          <w:lang w:val="en-US"/>
        </w:rPr>
        <w:t xml:space="preserve">consumption </w:t>
      </w:r>
      <w:r w:rsidR="00DE4AA1" w:rsidRPr="00925364">
        <w:rPr>
          <w:rFonts w:cstheme="minorHAnsi"/>
          <w:lang w:val="en-US"/>
        </w:rPr>
        <w:t>ameliorate</w:t>
      </w:r>
      <w:r w:rsidR="002A5174" w:rsidRPr="00925364">
        <w:rPr>
          <w:rFonts w:cstheme="minorHAnsi"/>
          <w:lang w:val="en-US"/>
        </w:rPr>
        <w:t>s</w:t>
      </w:r>
      <w:r w:rsidR="00DE4AA1" w:rsidRPr="00925364">
        <w:rPr>
          <w:rFonts w:cstheme="minorHAnsi"/>
          <w:lang w:val="en-US"/>
        </w:rPr>
        <w:t xml:space="preserve"> THC absorption </w:t>
      </w:r>
      <w:r w:rsidR="002F4774" w:rsidRPr="00925364">
        <w:rPr>
          <w:rFonts w:cstheme="minorHAnsi"/>
          <w:lang w:val="en-US"/>
        </w:rPr>
        <w:t>through</w:t>
      </w:r>
      <w:r w:rsidR="00DE4AA1" w:rsidRPr="00925364">
        <w:rPr>
          <w:rFonts w:cstheme="minorHAnsi"/>
          <w:lang w:val="en-US"/>
        </w:rPr>
        <w:t xml:space="preserve"> increase</w:t>
      </w:r>
      <w:r w:rsidR="002A5174" w:rsidRPr="00925364">
        <w:rPr>
          <w:rFonts w:cstheme="minorHAnsi"/>
          <w:lang w:val="en-US"/>
        </w:rPr>
        <w:t>d</w:t>
      </w:r>
      <w:r w:rsidR="00DE4AA1" w:rsidRPr="00925364">
        <w:rPr>
          <w:rFonts w:cstheme="minorHAnsi"/>
          <w:lang w:val="en-US"/>
        </w:rPr>
        <w:t xml:space="preserve"> pulmonary capillary flow </w:t>
      </w:r>
      <w:r w:rsidR="002A5174" w:rsidRPr="00925364">
        <w:rPr>
          <w:rFonts w:cstheme="minorHAnsi"/>
          <w:lang w:val="en-US"/>
        </w:rPr>
        <w:t xml:space="preserve">(Hartman et al., 2015a) </w:t>
      </w:r>
      <w:r w:rsidR="00073AF9" w:rsidRPr="00925364">
        <w:rPr>
          <w:rFonts w:cstheme="minorHAnsi"/>
          <w:lang w:val="en-US"/>
        </w:rPr>
        <w:t xml:space="preserve">because </w:t>
      </w:r>
      <w:r w:rsidR="002A5174" w:rsidRPr="00925364">
        <w:rPr>
          <w:rFonts w:cstheme="minorHAnsi"/>
          <w:lang w:val="en-US"/>
        </w:rPr>
        <w:t xml:space="preserve">alcohol improves </w:t>
      </w:r>
      <w:r w:rsidR="002F4774" w:rsidRPr="00925364">
        <w:rPr>
          <w:rFonts w:cstheme="minorHAnsi"/>
          <w:lang w:val="en-US"/>
        </w:rPr>
        <w:t>cardiac output and increase</w:t>
      </w:r>
      <w:r w:rsidR="002A5174" w:rsidRPr="00925364">
        <w:rPr>
          <w:rFonts w:cstheme="minorHAnsi"/>
          <w:lang w:val="en-US"/>
        </w:rPr>
        <w:t>s</w:t>
      </w:r>
      <w:r w:rsidR="002F4774" w:rsidRPr="00925364">
        <w:rPr>
          <w:rFonts w:cstheme="minorHAnsi"/>
          <w:lang w:val="en-US"/>
        </w:rPr>
        <w:t xml:space="preserve"> </w:t>
      </w:r>
      <w:r w:rsidR="00C53F00" w:rsidRPr="00925364">
        <w:rPr>
          <w:rFonts w:cstheme="minorHAnsi"/>
          <w:lang w:val="en-US"/>
        </w:rPr>
        <w:t xml:space="preserve">HR </w:t>
      </w:r>
      <w:r w:rsidR="002F4774" w:rsidRPr="00925364">
        <w:rPr>
          <w:rFonts w:cstheme="minorHAnsi"/>
          <w:lang w:val="en-US"/>
        </w:rPr>
        <w:t>(</w:t>
      </w:r>
      <w:r w:rsidR="007A67D0" w:rsidRPr="00925364">
        <w:rPr>
          <w:rFonts w:cstheme="minorHAnsi"/>
          <w:lang w:val="en-US"/>
        </w:rPr>
        <w:t xml:space="preserve">Riff et al., 1969). </w:t>
      </w:r>
      <w:r w:rsidR="002D00BD" w:rsidRPr="00925364">
        <w:rPr>
          <w:rFonts w:cstheme="minorHAnsi"/>
          <w:lang w:val="en-US"/>
        </w:rPr>
        <w:t xml:space="preserve">It would </w:t>
      </w:r>
      <w:r w:rsidR="002D00BD" w:rsidRPr="00925364">
        <w:rPr>
          <w:rFonts w:cstheme="minorHAnsi"/>
          <w:lang w:val="en-US"/>
        </w:rPr>
        <w:lastRenderedPageBreak/>
        <w:t xml:space="preserve">be of interest to evaluate whether these interactions tend to </w:t>
      </w:r>
      <w:r w:rsidR="00273D8F" w:rsidRPr="00925364">
        <w:rPr>
          <w:rFonts w:cstheme="minorHAnsi"/>
          <w:lang w:val="en-US"/>
        </w:rPr>
        <w:t xml:space="preserve">disappear </w:t>
      </w:r>
      <w:r w:rsidR="002D00BD" w:rsidRPr="00925364">
        <w:rPr>
          <w:rFonts w:cstheme="minorHAnsi"/>
          <w:lang w:val="en-US"/>
        </w:rPr>
        <w:t>with chronic alcohol consumption</w:t>
      </w:r>
      <w:r w:rsidR="00A02661" w:rsidRPr="00925364">
        <w:rPr>
          <w:rFonts w:cstheme="minorHAnsi"/>
          <w:lang w:val="en-US"/>
        </w:rPr>
        <w:t xml:space="preserve"> and </w:t>
      </w:r>
      <w:r w:rsidR="002D00BD" w:rsidRPr="00925364">
        <w:rPr>
          <w:rFonts w:cstheme="minorHAnsi"/>
          <w:lang w:val="en-US"/>
        </w:rPr>
        <w:t xml:space="preserve">whether alcohol consumption interacts with </w:t>
      </w:r>
      <w:r w:rsidR="00B12732" w:rsidRPr="00925364">
        <w:rPr>
          <w:rFonts w:cstheme="minorHAnsi"/>
          <w:lang w:val="en-US"/>
        </w:rPr>
        <w:t>PK</w:t>
      </w:r>
      <w:r w:rsidR="002D00BD" w:rsidRPr="00925364">
        <w:rPr>
          <w:rFonts w:cstheme="minorHAnsi"/>
          <w:lang w:val="en-US"/>
        </w:rPr>
        <w:t xml:space="preserve"> </w:t>
      </w:r>
      <w:r w:rsidR="00C7444A" w:rsidRPr="00925364">
        <w:rPr>
          <w:rFonts w:cstheme="minorHAnsi"/>
          <w:lang w:val="en-US"/>
        </w:rPr>
        <w:t xml:space="preserve">outcomes </w:t>
      </w:r>
      <w:r w:rsidR="00161888" w:rsidRPr="00925364">
        <w:rPr>
          <w:rFonts w:cstheme="minorHAnsi"/>
          <w:lang w:val="en-US"/>
        </w:rPr>
        <w:t xml:space="preserve">of THC </w:t>
      </w:r>
      <w:r w:rsidR="002D00BD" w:rsidRPr="00925364">
        <w:rPr>
          <w:rFonts w:cstheme="minorHAnsi"/>
          <w:lang w:val="en-US"/>
        </w:rPr>
        <w:t xml:space="preserve">also when </w:t>
      </w:r>
      <w:r w:rsidR="00C7444A" w:rsidRPr="00925364">
        <w:rPr>
          <w:rFonts w:cstheme="minorHAnsi"/>
          <w:lang w:val="en-US"/>
        </w:rPr>
        <w:t xml:space="preserve">THC </w:t>
      </w:r>
      <w:r w:rsidR="002D00BD" w:rsidRPr="00925364">
        <w:rPr>
          <w:rFonts w:cstheme="minorHAnsi"/>
          <w:lang w:val="en-US"/>
        </w:rPr>
        <w:t xml:space="preserve">is </w:t>
      </w:r>
      <w:r w:rsidR="00C7444A" w:rsidRPr="00925364">
        <w:rPr>
          <w:rFonts w:cstheme="minorHAnsi"/>
          <w:lang w:val="en-US"/>
        </w:rPr>
        <w:t xml:space="preserve">orally </w:t>
      </w:r>
      <w:r w:rsidR="00FC11E6" w:rsidRPr="00925364">
        <w:rPr>
          <w:rFonts w:cstheme="minorHAnsi"/>
          <w:lang w:val="en-US"/>
        </w:rPr>
        <w:t>con</w:t>
      </w:r>
      <w:r w:rsidR="002D00BD" w:rsidRPr="00925364">
        <w:rPr>
          <w:rFonts w:cstheme="minorHAnsi"/>
          <w:lang w:val="en-US"/>
        </w:rPr>
        <w:t xml:space="preserve">sumed instead </w:t>
      </w:r>
      <w:r w:rsidR="00FC11E6" w:rsidRPr="00925364">
        <w:rPr>
          <w:rFonts w:cstheme="minorHAnsi"/>
          <w:lang w:val="en-US"/>
        </w:rPr>
        <w:t xml:space="preserve">of through </w:t>
      </w:r>
      <w:r w:rsidR="002D00BD" w:rsidRPr="00925364">
        <w:rPr>
          <w:rFonts w:cstheme="minorHAnsi"/>
          <w:lang w:val="en-US"/>
        </w:rPr>
        <w:t xml:space="preserve">inhalation. </w:t>
      </w:r>
    </w:p>
    <w:p w14:paraId="1907400A" w14:textId="77777777" w:rsidR="00E634D1" w:rsidRPr="00925364" w:rsidRDefault="00E634D1">
      <w:pPr>
        <w:tabs>
          <w:tab w:val="left" w:pos="284"/>
          <w:tab w:val="left" w:pos="426"/>
        </w:tabs>
        <w:autoSpaceDE w:val="0"/>
        <w:autoSpaceDN w:val="0"/>
        <w:adjustRightInd w:val="0"/>
        <w:spacing w:after="0" w:line="480" w:lineRule="auto"/>
        <w:rPr>
          <w:rFonts w:cstheme="minorHAnsi"/>
          <w:lang w:val="en-US"/>
        </w:rPr>
      </w:pPr>
    </w:p>
    <w:p w14:paraId="650E83E8" w14:textId="33C687F5"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i/>
          <w:iCs/>
          <w:lang w:val="en-US"/>
        </w:rPr>
        <w:t xml:space="preserve">3.1.3 </w:t>
      </w:r>
      <w:r w:rsidR="00BB464C" w:rsidRPr="00925364">
        <w:rPr>
          <w:rFonts w:cstheme="minorHAnsi"/>
          <w:i/>
          <w:iCs/>
          <w:lang w:val="en-US"/>
        </w:rPr>
        <w:t>Opioids</w:t>
      </w:r>
      <w:r w:rsidRPr="00925364">
        <w:rPr>
          <w:rFonts w:cstheme="minorHAnsi"/>
          <w:i/>
          <w:iCs/>
          <w:lang w:val="en-US"/>
        </w:rPr>
        <w:t xml:space="preserve"> </w:t>
      </w:r>
      <w:r w:rsidRPr="00925364">
        <w:rPr>
          <w:rFonts w:cstheme="minorHAnsi"/>
          <w:bCs/>
          <w:lang w:val="en-US"/>
        </w:rPr>
        <w:t>(</w:t>
      </w:r>
      <w:r w:rsidRPr="00925364">
        <w:rPr>
          <w:rFonts w:cstheme="minorHAnsi"/>
          <w:lang w:val="en-US"/>
        </w:rPr>
        <w:t xml:space="preserve">see </w:t>
      </w:r>
      <w:r w:rsidR="00BC1722">
        <w:rPr>
          <w:rFonts w:cstheme="minorHAnsi"/>
          <w:lang w:val="en-US"/>
        </w:rPr>
        <w:t xml:space="preserve">S Table 3, </w:t>
      </w:r>
      <w:r w:rsidR="00BC1722" w:rsidRPr="00925364">
        <w:rPr>
          <w:rFonts w:cstheme="minorHAnsi"/>
          <w:lang w:val="en-US"/>
        </w:rPr>
        <w:t xml:space="preserve">S Results 1.3, </w:t>
      </w:r>
      <w:r w:rsidRPr="00925364">
        <w:rPr>
          <w:rFonts w:cstheme="minorHAnsi"/>
          <w:lang w:val="en-US"/>
        </w:rPr>
        <w:t xml:space="preserve">Tables </w:t>
      </w:r>
      <w:r w:rsidR="00F540E5" w:rsidRPr="00925364">
        <w:rPr>
          <w:rFonts w:cstheme="minorHAnsi"/>
          <w:lang w:val="en-US"/>
        </w:rPr>
        <w:t>1</w:t>
      </w:r>
      <w:r w:rsidR="00BC1722">
        <w:rPr>
          <w:rFonts w:cstheme="minorHAnsi"/>
          <w:lang w:val="en-US"/>
        </w:rPr>
        <w:t>-</w:t>
      </w:r>
      <w:r w:rsidRPr="00925364">
        <w:rPr>
          <w:rFonts w:cstheme="minorHAnsi"/>
          <w:lang w:val="en-US"/>
        </w:rPr>
        <w:t xml:space="preserve">2, </w:t>
      </w:r>
      <w:proofErr w:type="spellStart"/>
      <w:r w:rsidRPr="00925364">
        <w:rPr>
          <w:rFonts w:cstheme="minorHAnsi"/>
          <w:lang w:val="en-US"/>
        </w:rPr>
        <w:t>SoF</w:t>
      </w:r>
      <w:proofErr w:type="spellEnd"/>
      <w:r w:rsidRPr="00925364">
        <w:rPr>
          <w:rFonts w:cstheme="minorHAnsi"/>
          <w:lang w:val="en-US"/>
        </w:rPr>
        <w:t xml:space="preserve"> </w:t>
      </w:r>
      <w:r w:rsidR="00F540E5" w:rsidRPr="00925364">
        <w:rPr>
          <w:rFonts w:cstheme="minorHAnsi"/>
          <w:lang w:val="en-US"/>
        </w:rPr>
        <w:t>4</w:t>
      </w:r>
      <w:r w:rsidR="00BC1722">
        <w:rPr>
          <w:rFonts w:cstheme="minorHAnsi"/>
          <w:lang w:val="en-US"/>
        </w:rPr>
        <w:t>-</w:t>
      </w:r>
      <w:r w:rsidR="00F540E5" w:rsidRPr="00925364">
        <w:rPr>
          <w:rFonts w:cstheme="minorHAnsi"/>
          <w:lang w:val="en-US"/>
        </w:rPr>
        <w:t>5</w:t>
      </w:r>
      <w:r w:rsidRPr="00925364">
        <w:rPr>
          <w:rFonts w:cstheme="minorHAnsi"/>
          <w:lang w:val="en-US"/>
        </w:rPr>
        <w:t xml:space="preserve">, and Figures </w:t>
      </w:r>
      <w:r w:rsidR="00F540E5" w:rsidRPr="00925364">
        <w:rPr>
          <w:rFonts w:cstheme="minorHAnsi"/>
          <w:lang w:val="en-US"/>
        </w:rPr>
        <w:t>5</w:t>
      </w:r>
      <w:r w:rsidR="00BC1722">
        <w:rPr>
          <w:rFonts w:cstheme="minorHAnsi"/>
          <w:lang w:val="en-US"/>
        </w:rPr>
        <w:t>-</w:t>
      </w:r>
      <w:r w:rsidR="00F540E5" w:rsidRPr="00925364">
        <w:rPr>
          <w:rFonts w:cstheme="minorHAnsi"/>
          <w:lang w:val="en-US"/>
        </w:rPr>
        <w:t>6</w:t>
      </w:r>
      <w:r w:rsidRPr="00925364">
        <w:rPr>
          <w:rFonts w:cstheme="minorHAnsi"/>
          <w:lang w:val="en-US"/>
        </w:rPr>
        <w:t>)</w:t>
      </w:r>
    </w:p>
    <w:p w14:paraId="3834D7C9" w14:textId="75445967" w:rsidR="0095342E" w:rsidRPr="00925364" w:rsidRDefault="005F3431" w:rsidP="00517640">
      <w:pPr>
        <w:autoSpaceDE w:val="0"/>
        <w:autoSpaceDN w:val="0"/>
        <w:adjustRightInd w:val="0"/>
        <w:spacing w:after="0" w:line="480" w:lineRule="auto"/>
        <w:jc w:val="both"/>
        <w:rPr>
          <w:rFonts w:cstheme="minorHAnsi"/>
          <w:lang w:val="en-US"/>
        </w:rPr>
      </w:pPr>
      <w:r w:rsidRPr="00925364">
        <w:rPr>
          <w:rFonts w:cstheme="minorHAnsi"/>
          <w:lang w:val="en-US"/>
        </w:rPr>
        <w:t>Opioids</w:t>
      </w:r>
      <w:r w:rsidRPr="00925364">
        <w:rPr>
          <w:rFonts w:cstheme="minorHAnsi"/>
          <w:lang w:val="en-GB"/>
        </w:rPr>
        <w:t xml:space="preserve"> are approved for the treatment of severe, acute</w:t>
      </w:r>
      <w:r w:rsidRPr="00925364">
        <w:rPr>
          <w:rFonts w:cstheme="minorHAnsi"/>
          <w:lang w:val="en-US"/>
        </w:rPr>
        <w:t xml:space="preserve"> or </w:t>
      </w:r>
      <w:r w:rsidRPr="00925364">
        <w:rPr>
          <w:rFonts w:cstheme="minorHAnsi"/>
          <w:lang w:val="en-GB"/>
        </w:rPr>
        <w:t>chronic pain, not responsive to other medications (</w:t>
      </w:r>
      <w:r w:rsidRPr="00925364">
        <w:rPr>
          <w:rFonts w:cstheme="minorHAnsi"/>
          <w:shd w:val="clear" w:color="auto" w:fill="FFFFFF"/>
          <w:lang w:val="en-US"/>
        </w:rPr>
        <w:t xml:space="preserve">Nafziger and </w:t>
      </w:r>
      <w:proofErr w:type="spellStart"/>
      <w:r w:rsidRPr="00925364">
        <w:rPr>
          <w:rFonts w:cstheme="minorHAnsi"/>
          <w:shd w:val="clear" w:color="auto" w:fill="FFFFFF"/>
          <w:lang w:val="en-US"/>
        </w:rPr>
        <w:t>Barkin</w:t>
      </w:r>
      <w:proofErr w:type="spellEnd"/>
      <w:r w:rsidRPr="00925364">
        <w:rPr>
          <w:rFonts w:cstheme="minorHAnsi"/>
          <w:shd w:val="clear" w:color="auto" w:fill="FFFFFF"/>
          <w:lang w:val="en-US"/>
        </w:rPr>
        <w:t>, 2018). In the last years,</w:t>
      </w:r>
      <w:r w:rsidRPr="00925364">
        <w:rPr>
          <w:rFonts w:cstheme="minorHAnsi"/>
          <w:lang w:val="en-US"/>
        </w:rPr>
        <w:t xml:space="preserve"> t</w:t>
      </w:r>
      <w:r w:rsidRPr="00925364">
        <w:rPr>
          <w:rFonts w:cstheme="minorHAnsi"/>
          <w:lang w:val="en-GB"/>
        </w:rPr>
        <w:t>heir widespread use for chronic pain has contributed to the recent opioid epidemic with</w:t>
      </w:r>
      <w:r w:rsidRPr="00925364">
        <w:rPr>
          <w:rFonts w:cstheme="minorHAnsi"/>
          <w:shd w:val="clear" w:color="auto" w:fill="FFFFFF"/>
          <w:lang w:val="en-US"/>
        </w:rPr>
        <w:t xml:space="preserve"> substantial increases of overdoses and addiction</w:t>
      </w:r>
      <w:r w:rsidRPr="00925364">
        <w:rPr>
          <w:rFonts w:cstheme="minorHAnsi"/>
          <w:lang w:val="en-GB"/>
        </w:rPr>
        <w:t xml:space="preserve"> among people taking prescribed opioids (</w:t>
      </w:r>
      <w:r w:rsidRPr="00925364">
        <w:rPr>
          <w:rFonts w:cstheme="minorHAnsi"/>
          <w:shd w:val="clear" w:color="auto" w:fill="FFFFFF"/>
          <w:lang w:val="en-US"/>
        </w:rPr>
        <w:t>Volkow et al., 2018)</w:t>
      </w:r>
      <w:r w:rsidRPr="00925364">
        <w:rPr>
          <w:rFonts w:cstheme="minorHAnsi"/>
          <w:lang w:val="en-GB"/>
        </w:rPr>
        <w:t xml:space="preserve">. Interactions between alcohol and opioids have been already described </w:t>
      </w:r>
      <w:r w:rsidR="009C19EC" w:rsidRPr="00925364">
        <w:rPr>
          <w:rFonts w:cstheme="minorHAnsi"/>
          <w:lang w:val="en-GB"/>
        </w:rPr>
        <w:t xml:space="preserve">by </w:t>
      </w:r>
      <w:r w:rsidR="009C19EC" w:rsidRPr="00925364">
        <w:rPr>
          <w:rFonts w:cstheme="minorHAnsi"/>
          <w:lang w:val="en-US"/>
        </w:rPr>
        <w:t xml:space="preserve">previous studies (Chan and Anderson, 2014; Johnson and Seneviratne, 2014). In detail, it was observed that the simultaneously ingestion of alcohol with an extended-release formulation of hydromorphone hydrochloride resulted in an unintended rapid release of the opioids (Jang and Harris, 2007). Therefore, the FDA promoted clinical trials aimed at investigating the risk of this interaction. </w:t>
      </w:r>
    </w:p>
    <w:p w14:paraId="735A7F6D" w14:textId="590BC12D" w:rsidR="00BB464C" w:rsidRPr="00925364" w:rsidRDefault="0095342E" w:rsidP="00517640">
      <w:pPr>
        <w:autoSpaceDE w:val="0"/>
        <w:autoSpaceDN w:val="0"/>
        <w:adjustRightInd w:val="0"/>
        <w:spacing w:after="0" w:line="480" w:lineRule="auto"/>
        <w:jc w:val="both"/>
        <w:rPr>
          <w:rFonts w:cstheme="minorHAnsi"/>
          <w:lang w:val="en-GB"/>
        </w:rPr>
      </w:pPr>
      <w:r w:rsidRPr="00925364">
        <w:rPr>
          <w:rFonts w:cstheme="minorHAnsi"/>
          <w:lang w:val="en-US"/>
        </w:rPr>
        <w:t xml:space="preserve">Alcohol impairs the </w:t>
      </w:r>
      <w:r w:rsidR="00363088" w:rsidRPr="00925364">
        <w:rPr>
          <w:rFonts w:cstheme="minorHAnsi"/>
          <w:lang w:val="en-US"/>
        </w:rPr>
        <w:t xml:space="preserve">medication </w:t>
      </w:r>
      <w:r w:rsidR="00274A1A" w:rsidRPr="00925364">
        <w:rPr>
          <w:rFonts w:cstheme="minorHAnsi"/>
          <w:lang w:val="en-US"/>
        </w:rPr>
        <w:t>slow-</w:t>
      </w:r>
      <w:r w:rsidRPr="00925364">
        <w:rPr>
          <w:rFonts w:cstheme="minorHAnsi"/>
          <w:lang w:val="en-US"/>
        </w:rPr>
        <w:t xml:space="preserve">release mechanism leading to the entire dose of </w:t>
      </w:r>
      <w:proofErr w:type="spellStart"/>
      <w:r w:rsidRPr="00925364">
        <w:rPr>
          <w:rFonts w:cstheme="minorHAnsi"/>
          <w:lang w:val="en-US"/>
        </w:rPr>
        <w:t>hydroxymorphone</w:t>
      </w:r>
      <w:proofErr w:type="spellEnd"/>
      <w:r w:rsidRPr="00925364">
        <w:rPr>
          <w:rFonts w:cstheme="minorHAnsi"/>
          <w:lang w:val="en-US"/>
        </w:rPr>
        <w:t xml:space="preserve"> being rapidly released from its matrix due to the intake of alcohol (D’Souza et al., 2017). </w:t>
      </w:r>
      <w:r w:rsidR="007E3EE8" w:rsidRPr="00925364">
        <w:rPr>
          <w:rFonts w:cstheme="minorHAnsi"/>
          <w:lang w:val="en-US"/>
        </w:rPr>
        <w:t>It has been hypothesized that alcohol interacted with the capsule</w:t>
      </w:r>
      <w:r w:rsidR="003818A6" w:rsidRPr="00925364">
        <w:rPr>
          <w:rFonts w:cstheme="minorHAnsi"/>
          <w:lang w:val="en-US"/>
        </w:rPr>
        <w:t>,</w:t>
      </w:r>
      <w:r w:rsidR="007E3EE8" w:rsidRPr="00925364">
        <w:rPr>
          <w:rFonts w:cstheme="minorHAnsi"/>
          <w:lang w:val="en-US"/>
        </w:rPr>
        <w:t xml:space="preserve"> causing an excessive release of the medication (</w:t>
      </w:r>
      <w:r w:rsidR="00AE68C1" w:rsidRPr="00925364">
        <w:rPr>
          <w:rFonts w:cstheme="minorHAnsi"/>
          <w:shd w:val="clear" w:color="auto" w:fill="FFFFFF"/>
          <w:lang w:val="en-US"/>
        </w:rPr>
        <w:t xml:space="preserve">Murray and </w:t>
      </w:r>
      <w:proofErr w:type="spellStart"/>
      <w:r w:rsidR="00AE68C1" w:rsidRPr="00925364">
        <w:rPr>
          <w:rFonts w:cstheme="minorHAnsi"/>
          <w:shd w:val="clear" w:color="auto" w:fill="FFFFFF"/>
          <w:lang w:val="en-US"/>
        </w:rPr>
        <w:t>Wooltorton</w:t>
      </w:r>
      <w:proofErr w:type="spellEnd"/>
      <w:r w:rsidR="00AE68C1" w:rsidRPr="00925364">
        <w:rPr>
          <w:rFonts w:cstheme="minorHAnsi"/>
          <w:shd w:val="clear" w:color="auto" w:fill="FFFFFF"/>
          <w:lang w:val="en-US"/>
        </w:rPr>
        <w:t xml:space="preserve">, 2007). </w:t>
      </w:r>
      <w:r w:rsidR="009C19EC" w:rsidRPr="00925364">
        <w:rPr>
          <w:rFonts w:cstheme="minorHAnsi"/>
          <w:lang w:val="en-US"/>
        </w:rPr>
        <w:t>Such interaction</w:t>
      </w:r>
      <w:r w:rsidR="003818A6" w:rsidRPr="00925364">
        <w:rPr>
          <w:rFonts w:cstheme="minorHAnsi"/>
          <w:lang w:val="en-US"/>
        </w:rPr>
        <w:t>s</w:t>
      </w:r>
      <w:r w:rsidR="009C19EC" w:rsidRPr="00925364">
        <w:rPr>
          <w:rFonts w:cstheme="minorHAnsi"/>
          <w:lang w:val="en-US"/>
        </w:rPr>
        <w:t xml:space="preserve"> with alcohol w</w:t>
      </w:r>
      <w:r w:rsidR="003818A6" w:rsidRPr="00925364">
        <w:rPr>
          <w:rFonts w:cstheme="minorHAnsi"/>
          <w:lang w:val="en-US"/>
        </w:rPr>
        <w:t>ere</w:t>
      </w:r>
      <w:r w:rsidR="009C19EC" w:rsidRPr="00925364">
        <w:rPr>
          <w:rFonts w:cstheme="minorHAnsi"/>
          <w:lang w:val="en-US"/>
        </w:rPr>
        <w:t xml:space="preserve"> not observed for other extended</w:t>
      </w:r>
      <w:r w:rsidR="00350771" w:rsidRPr="00925364">
        <w:rPr>
          <w:rFonts w:cstheme="minorHAnsi"/>
          <w:lang w:val="en-US"/>
        </w:rPr>
        <w:t>-</w:t>
      </w:r>
      <w:r w:rsidR="009C19EC" w:rsidRPr="00925364">
        <w:rPr>
          <w:rFonts w:cstheme="minorHAnsi"/>
          <w:lang w:val="en-US"/>
        </w:rPr>
        <w:t>release formulations of other opioids</w:t>
      </w:r>
      <w:r w:rsidR="00350771" w:rsidRPr="00925364">
        <w:rPr>
          <w:rFonts w:cstheme="minorHAnsi"/>
          <w:lang w:val="en-US"/>
        </w:rPr>
        <w:t>,</w:t>
      </w:r>
      <w:r w:rsidR="009C19EC" w:rsidRPr="00925364">
        <w:rPr>
          <w:rFonts w:cstheme="minorHAnsi"/>
          <w:lang w:val="en-US"/>
        </w:rPr>
        <w:t xml:space="preserve"> including morphine. Subsequently, the extended-release formulation of hydromorphone hydrochloride was withdrawn from the market. In agreement with these findings, w</w:t>
      </w:r>
      <w:r w:rsidR="00BB464C" w:rsidRPr="00925364">
        <w:rPr>
          <w:rFonts w:cstheme="minorHAnsi"/>
          <w:lang w:val="en-US"/>
        </w:rPr>
        <w:t xml:space="preserve">e found that </w:t>
      </w:r>
      <w:r w:rsidR="00350771" w:rsidRPr="00925364">
        <w:rPr>
          <w:rFonts w:cstheme="minorHAnsi"/>
          <w:lang w:val="en-US"/>
        </w:rPr>
        <w:t xml:space="preserve">patients </w:t>
      </w:r>
      <w:r w:rsidR="00BB464C" w:rsidRPr="00925364">
        <w:rPr>
          <w:rFonts w:cstheme="minorHAnsi"/>
          <w:lang w:val="en-US"/>
        </w:rPr>
        <w:t xml:space="preserve">who </w:t>
      </w:r>
      <w:r w:rsidR="00350771" w:rsidRPr="00925364">
        <w:rPr>
          <w:rFonts w:cstheme="minorHAnsi"/>
          <w:lang w:val="en-US"/>
        </w:rPr>
        <w:t>con</w:t>
      </w:r>
      <w:r w:rsidR="00BB464C"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00BB464C" w:rsidRPr="00925364">
        <w:rPr>
          <w:rFonts w:cstheme="minorHAnsi"/>
          <w:lang w:val="en-US"/>
        </w:rPr>
        <w:t xml:space="preserve"> (low certainty of evidence) and</w:t>
      </w:r>
      <w:r w:rsidR="00350771" w:rsidRPr="00925364">
        <w:rPr>
          <w:rFonts w:cstheme="minorHAnsi"/>
          <w:lang w:val="en-US"/>
        </w:rPr>
        <w:t xml:space="preserve"> had</w:t>
      </w:r>
      <w:r w:rsidR="00BB464C" w:rsidRPr="00925364">
        <w:rPr>
          <w:rFonts w:cstheme="minorHAnsi"/>
          <w:lang w:val="en-US"/>
        </w:rPr>
        <w:t xml:space="preserve"> a shorter </w:t>
      </w:r>
      <w:r w:rsidR="005A7D78" w:rsidRPr="00925364">
        <w:rPr>
          <w:rFonts w:cstheme="minorHAnsi"/>
          <w:lang w:val="en-GB"/>
        </w:rPr>
        <w:t>T</w:t>
      </w:r>
      <w:r w:rsidR="005A7D78" w:rsidRPr="00925364">
        <w:rPr>
          <w:rFonts w:cstheme="minorHAnsi"/>
          <w:vertAlign w:val="subscript"/>
          <w:lang w:val="en-GB"/>
        </w:rPr>
        <w:t>max</w:t>
      </w:r>
      <w:r w:rsidR="00BB464C" w:rsidRPr="00925364">
        <w:rPr>
          <w:rFonts w:cstheme="minorHAnsi"/>
          <w:lang w:val="en-US"/>
        </w:rPr>
        <w:t xml:space="preserve"> (moderate certainty of evidence) </w:t>
      </w:r>
      <w:r w:rsidR="00350771" w:rsidRPr="00925364">
        <w:rPr>
          <w:rFonts w:cstheme="minorHAnsi"/>
          <w:lang w:val="en-US"/>
        </w:rPr>
        <w:t>with</w:t>
      </w:r>
      <w:r w:rsidR="009C19EC" w:rsidRPr="00925364">
        <w:rPr>
          <w:rFonts w:cstheme="minorHAnsi"/>
          <w:lang w:val="en-US"/>
        </w:rPr>
        <w:t xml:space="preserve"> opioids </w:t>
      </w:r>
      <w:r w:rsidR="00BB464C" w:rsidRPr="00925364">
        <w:rPr>
          <w:rFonts w:cstheme="minorHAnsi"/>
          <w:lang w:val="en-US"/>
        </w:rPr>
        <w:t xml:space="preserve">compared to </w:t>
      </w:r>
      <w:r w:rsidR="00350771" w:rsidRPr="00925364">
        <w:rPr>
          <w:rFonts w:cstheme="minorHAnsi"/>
          <w:lang w:val="en-US"/>
        </w:rPr>
        <w:t xml:space="preserve">those </w:t>
      </w:r>
      <w:r w:rsidR="00BB464C" w:rsidRPr="00925364">
        <w:rPr>
          <w:rFonts w:cstheme="minorHAnsi"/>
          <w:lang w:val="en-US"/>
        </w:rPr>
        <w:t xml:space="preserve">who received placebo. </w:t>
      </w:r>
      <w:r w:rsidR="009C19EC" w:rsidRPr="00925364">
        <w:rPr>
          <w:rFonts w:cstheme="minorHAnsi"/>
          <w:lang w:val="en-US"/>
        </w:rPr>
        <w:t>Analyzing single opioids, we</w:t>
      </w:r>
      <w:r w:rsidR="005F3431" w:rsidRPr="00925364">
        <w:rPr>
          <w:rFonts w:cstheme="minorHAnsi"/>
          <w:lang w:val="en-US"/>
        </w:rPr>
        <w:t xml:space="preserve"> found that </w:t>
      </w:r>
      <w:r w:rsidR="00350771" w:rsidRPr="00925364">
        <w:rPr>
          <w:rFonts w:cstheme="minorHAnsi"/>
          <w:lang w:val="en-US"/>
        </w:rPr>
        <w:t xml:space="preserve">patients </w:t>
      </w:r>
      <w:r w:rsidR="005F3431" w:rsidRPr="00925364">
        <w:rPr>
          <w:rFonts w:cstheme="minorHAnsi"/>
          <w:lang w:val="en-US"/>
        </w:rPr>
        <w:t xml:space="preserve">who </w:t>
      </w:r>
      <w:r w:rsidR="00350771" w:rsidRPr="00925364">
        <w:rPr>
          <w:rFonts w:cstheme="minorHAnsi"/>
          <w:lang w:val="en-US"/>
        </w:rPr>
        <w:t>con</w:t>
      </w:r>
      <w:r w:rsidR="005F3431"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005F3431" w:rsidRPr="00925364">
        <w:rPr>
          <w:rFonts w:cstheme="minorHAnsi"/>
          <w:lang w:val="en-US"/>
        </w:rPr>
        <w:t xml:space="preserve"> and shorter </w:t>
      </w:r>
      <w:r w:rsidR="005A7D78" w:rsidRPr="00925364">
        <w:rPr>
          <w:rFonts w:cstheme="minorHAnsi"/>
          <w:lang w:val="en-GB"/>
        </w:rPr>
        <w:t>T</w:t>
      </w:r>
      <w:r w:rsidR="005A7D78" w:rsidRPr="00925364">
        <w:rPr>
          <w:rFonts w:cstheme="minorHAnsi"/>
          <w:vertAlign w:val="subscript"/>
          <w:lang w:val="en-GB"/>
        </w:rPr>
        <w:t>max</w:t>
      </w:r>
      <w:r w:rsidR="005F3431" w:rsidRPr="00925364">
        <w:rPr>
          <w:rFonts w:cstheme="minorHAnsi"/>
          <w:lang w:val="en-US"/>
        </w:rPr>
        <w:t xml:space="preserve"> </w:t>
      </w:r>
      <w:r w:rsidR="00350771" w:rsidRPr="00925364">
        <w:rPr>
          <w:rFonts w:cstheme="minorHAnsi"/>
          <w:lang w:val="en-US"/>
        </w:rPr>
        <w:t>with</w:t>
      </w:r>
      <w:r w:rsidR="005F3431" w:rsidRPr="00925364">
        <w:rPr>
          <w:rFonts w:cstheme="minorHAnsi"/>
          <w:lang w:val="en-US"/>
        </w:rPr>
        <w:t xml:space="preserve"> hydromorphone compared to </w:t>
      </w:r>
      <w:r w:rsidR="00350771" w:rsidRPr="00925364">
        <w:rPr>
          <w:rFonts w:cstheme="minorHAnsi"/>
          <w:lang w:val="en-US"/>
        </w:rPr>
        <w:t xml:space="preserve">those </w:t>
      </w:r>
      <w:r w:rsidR="005F3431" w:rsidRPr="00925364">
        <w:rPr>
          <w:rFonts w:cstheme="minorHAnsi"/>
          <w:lang w:val="en-US"/>
        </w:rPr>
        <w:t xml:space="preserve">who </w:t>
      </w:r>
      <w:r w:rsidR="00350771" w:rsidRPr="00925364">
        <w:rPr>
          <w:rFonts w:cstheme="minorHAnsi"/>
          <w:lang w:val="en-US"/>
        </w:rPr>
        <w:t>con</w:t>
      </w:r>
      <w:r w:rsidR="005F3431" w:rsidRPr="00925364">
        <w:rPr>
          <w:rFonts w:cstheme="minorHAnsi"/>
          <w:lang w:val="en-US"/>
        </w:rPr>
        <w:t>sumed placebo</w:t>
      </w:r>
      <w:r w:rsidR="00350771" w:rsidRPr="00925364">
        <w:rPr>
          <w:rFonts w:cstheme="minorHAnsi"/>
          <w:lang w:val="en-US"/>
        </w:rPr>
        <w:t>,</w:t>
      </w:r>
      <w:r w:rsidR="005F3431" w:rsidRPr="00925364">
        <w:rPr>
          <w:rFonts w:cstheme="minorHAnsi"/>
          <w:lang w:val="en-US"/>
        </w:rPr>
        <w:t xml:space="preserve"> and </w:t>
      </w:r>
      <w:r w:rsidR="00350771" w:rsidRPr="00925364">
        <w:rPr>
          <w:rFonts w:cstheme="minorHAnsi"/>
          <w:lang w:val="en-US"/>
        </w:rPr>
        <w:t xml:space="preserve">there were </w:t>
      </w:r>
      <w:r w:rsidR="00BB464C" w:rsidRPr="00925364">
        <w:rPr>
          <w:rFonts w:cstheme="minorHAnsi"/>
          <w:lang w:val="en-US"/>
        </w:rPr>
        <w:t>no difference</w:t>
      </w:r>
      <w:r w:rsidR="005F3431" w:rsidRPr="00925364">
        <w:rPr>
          <w:rFonts w:cstheme="minorHAnsi"/>
          <w:lang w:val="en-US"/>
        </w:rPr>
        <w:t>s</w:t>
      </w:r>
      <w:r w:rsidR="00BB464C" w:rsidRPr="00925364">
        <w:rPr>
          <w:rFonts w:cstheme="minorHAnsi"/>
          <w:lang w:val="en-US"/>
        </w:rPr>
        <w:t xml:space="preserve"> </w:t>
      </w:r>
      <w:r w:rsidR="005F3431" w:rsidRPr="00925364">
        <w:rPr>
          <w:rFonts w:cstheme="minorHAnsi"/>
          <w:lang w:val="en-US"/>
        </w:rPr>
        <w:t xml:space="preserve">between alcohol and placebo </w:t>
      </w:r>
      <w:r w:rsidR="009C19EC" w:rsidRPr="00925364">
        <w:rPr>
          <w:rFonts w:cstheme="minorHAnsi"/>
          <w:lang w:val="en-US"/>
        </w:rPr>
        <w:t xml:space="preserve">in PK outcomes of </w:t>
      </w:r>
      <w:r w:rsidR="005F3431" w:rsidRPr="00925364">
        <w:rPr>
          <w:rFonts w:cstheme="minorHAnsi"/>
          <w:lang w:val="en-US"/>
        </w:rPr>
        <w:t>other opioids, including morphine</w:t>
      </w:r>
      <w:r w:rsidR="00BB464C" w:rsidRPr="00925364">
        <w:rPr>
          <w:rFonts w:cstheme="minorHAnsi"/>
          <w:lang w:val="en-US"/>
        </w:rPr>
        <w:t xml:space="preserve">. </w:t>
      </w:r>
      <w:r w:rsidR="009C19EC" w:rsidRPr="00925364">
        <w:rPr>
          <w:rFonts w:cstheme="minorHAnsi"/>
          <w:lang w:val="en-US"/>
        </w:rPr>
        <w:t xml:space="preserve">Nevertheless, the low certainty of evidence assigned to this AMI and </w:t>
      </w:r>
      <w:r w:rsidR="00BB464C" w:rsidRPr="00925364">
        <w:rPr>
          <w:rFonts w:cstheme="minorHAnsi"/>
          <w:lang w:val="en-GB"/>
        </w:rPr>
        <w:t>the large use of alcohol and opioids</w:t>
      </w:r>
      <w:r w:rsidR="009C19EC" w:rsidRPr="00925364">
        <w:rPr>
          <w:rFonts w:cstheme="minorHAnsi"/>
          <w:lang w:val="en-GB"/>
        </w:rPr>
        <w:t xml:space="preserve"> underline the need to conduct </w:t>
      </w:r>
      <w:r w:rsidR="00BB464C" w:rsidRPr="00925364">
        <w:rPr>
          <w:rFonts w:cstheme="minorHAnsi"/>
          <w:lang w:val="en-GB"/>
        </w:rPr>
        <w:t xml:space="preserve">further studies to </w:t>
      </w:r>
      <w:r w:rsidR="009C19EC" w:rsidRPr="00925364">
        <w:rPr>
          <w:rFonts w:cstheme="minorHAnsi"/>
          <w:lang w:val="en-GB"/>
        </w:rPr>
        <w:t>ameliorate our knowledge o</w:t>
      </w:r>
      <w:r w:rsidR="00350771" w:rsidRPr="00925364">
        <w:rPr>
          <w:rFonts w:cstheme="minorHAnsi"/>
          <w:lang w:val="en-GB"/>
        </w:rPr>
        <w:t>f</w:t>
      </w:r>
      <w:r w:rsidR="009C19EC" w:rsidRPr="00925364">
        <w:rPr>
          <w:rFonts w:cstheme="minorHAnsi"/>
          <w:lang w:val="en-GB"/>
        </w:rPr>
        <w:t xml:space="preserve"> these potential </w:t>
      </w:r>
      <w:r w:rsidR="00BB464C" w:rsidRPr="00925364">
        <w:rPr>
          <w:rFonts w:cstheme="minorHAnsi"/>
          <w:lang w:val="en-GB"/>
        </w:rPr>
        <w:t xml:space="preserve">interactions. </w:t>
      </w:r>
    </w:p>
    <w:p w14:paraId="5AFC1F3A" w14:textId="77777777" w:rsidR="00260CC3" w:rsidRPr="00925364" w:rsidRDefault="00260CC3">
      <w:pPr>
        <w:tabs>
          <w:tab w:val="left" w:pos="284"/>
          <w:tab w:val="left" w:pos="426"/>
        </w:tabs>
        <w:autoSpaceDE w:val="0"/>
        <w:autoSpaceDN w:val="0"/>
        <w:adjustRightInd w:val="0"/>
        <w:spacing w:after="0" w:line="480" w:lineRule="auto"/>
        <w:rPr>
          <w:rFonts w:cstheme="minorHAnsi"/>
          <w:bCs/>
          <w:i/>
          <w:iCs/>
          <w:lang w:val="en-US"/>
        </w:rPr>
      </w:pPr>
    </w:p>
    <w:p w14:paraId="33300C80" w14:textId="040814B0"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i/>
          <w:iCs/>
          <w:lang w:val="en-US"/>
        </w:rPr>
        <w:lastRenderedPageBreak/>
        <w:t xml:space="preserve">3.1.4 </w:t>
      </w:r>
      <w:r w:rsidR="00770C8D" w:rsidRPr="00925364">
        <w:rPr>
          <w:rFonts w:cstheme="minorHAnsi"/>
          <w:bCs/>
          <w:i/>
          <w:iCs/>
          <w:lang w:val="en-US"/>
        </w:rPr>
        <w:t>Psychostimulants and methylphenidate</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6D48A9">
        <w:rPr>
          <w:rFonts w:cstheme="minorHAnsi"/>
          <w:lang w:val="en-US"/>
        </w:rPr>
        <w:t xml:space="preserve">S Table 4, </w:t>
      </w:r>
      <w:r w:rsidR="006D48A9" w:rsidRPr="00925364">
        <w:rPr>
          <w:rFonts w:cstheme="minorHAnsi"/>
          <w:lang w:val="en-US"/>
        </w:rPr>
        <w:t>S Results 1.</w:t>
      </w:r>
      <w:r w:rsidR="006D48A9">
        <w:rPr>
          <w:rFonts w:cstheme="minorHAnsi"/>
          <w:lang w:val="en-US"/>
        </w:rPr>
        <w:t>4</w:t>
      </w:r>
      <w:r w:rsidR="006D48A9" w:rsidRPr="00925364">
        <w:rPr>
          <w:rFonts w:cstheme="minorHAnsi"/>
          <w:lang w:val="en-US"/>
        </w:rPr>
        <w:t>,</w:t>
      </w:r>
      <w:r w:rsidR="006D48A9">
        <w:rPr>
          <w:rFonts w:cstheme="minorHAnsi"/>
          <w:lang w:val="en-US"/>
        </w:rPr>
        <w:t xml:space="preserve"> </w:t>
      </w:r>
      <w:r w:rsidRPr="00925364">
        <w:rPr>
          <w:rFonts w:cstheme="minorHAnsi"/>
          <w:lang w:val="en-US"/>
        </w:rPr>
        <w:t xml:space="preserve">Tables </w:t>
      </w:r>
      <w:r w:rsidR="00F540E5" w:rsidRPr="00925364">
        <w:rPr>
          <w:rFonts w:cstheme="minorHAnsi"/>
          <w:lang w:val="en-US"/>
        </w:rPr>
        <w:t>1</w:t>
      </w:r>
      <w:r w:rsidR="006D48A9">
        <w:rPr>
          <w:rFonts w:cstheme="minorHAnsi"/>
          <w:lang w:val="en-US"/>
        </w:rPr>
        <w:t>-</w:t>
      </w:r>
      <w:r w:rsidRPr="00925364">
        <w:rPr>
          <w:rFonts w:cstheme="minorHAnsi"/>
          <w:lang w:val="en-US"/>
        </w:rPr>
        <w:t xml:space="preserve">2, </w:t>
      </w:r>
      <w:proofErr w:type="spellStart"/>
      <w:r w:rsidRPr="00925364">
        <w:rPr>
          <w:rFonts w:cstheme="minorHAnsi"/>
          <w:lang w:val="en-US"/>
        </w:rPr>
        <w:t>SoF</w:t>
      </w:r>
      <w:proofErr w:type="spellEnd"/>
      <w:r w:rsidRPr="00925364">
        <w:rPr>
          <w:rFonts w:cstheme="minorHAnsi"/>
          <w:lang w:val="en-US"/>
        </w:rPr>
        <w:t xml:space="preserve"> </w:t>
      </w:r>
      <w:r w:rsidR="00F540E5" w:rsidRPr="00925364">
        <w:rPr>
          <w:rFonts w:cstheme="minorHAnsi"/>
          <w:lang w:val="en-US"/>
        </w:rPr>
        <w:t>6</w:t>
      </w:r>
      <w:r w:rsidR="006D48A9">
        <w:rPr>
          <w:rFonts w:cstheme="minorHAnsi"/>
          <w:lang w:val="en-US"/>
        </w:rPr>
        <w:t>-</w:t>
      </w:r>
      <w:r w:rsidR="00F540E5" w:rsidRPr="00925364">
        <w:rPr>
          <w:rFonts w:cstheme="minorHAnsi"/>
          <w:lang w:val="en-US"/>
        </w:rPr>
        <w:t>7</w:t>
      </w:r>
      <w:r w:rsidRPr="00925364">
        <w:rPr>
          <w:rFonts w:cstheme="minorHAnsi"/>
          <w:lang w:val="en-US"/>
        </w:rPr>
        <w:t>, and Figures</w:t>
      </w:r>
      <w:r w:rsidR="00F540E5" w:rsidRPr="00925364">
        <w:rPr>
          <w:rFonts w:cstheme="minorHAnsi"/>
          <w:lang w:val="en-US"/>
        </w:rPr>
        <w:t xml:space="preserve"> 7</w:t>
      </w:r>
      <w:r w:rsidR="006D48A9">
        <w:rPr>
          <w:rFonts w:cstheme="minorHAnsi"/>
          <w:lang w:val="en-US"/>
        </w:rPr>
        <w:t>-</w:t>
      </w:r>
      <w:r w:rsidR="00F540E5" w:rsidRPr="00925364">
        <w:rPr>
          <w:rFonts w:cstheme="minorHAnsi"/>
          <w:lang w:val="en-US"/>
        </w:rPr>
        <w:t>8</w:t>
      </w:r>
      <w:r w:rsidRPr="00925364">
        <w:rPr>
          <w:rFonts w:cstheme="minorHAnsi"/>
          <w:lang w:val="en-US"/>
        </w:rPr>
        <w:t>)</w:t>
      </w:r>
    </w:p>
    <w:p w14:paraId="5D6A74E7" w14:textId="137109FD" w:rsidR="00770C8D" w:rsidRPr="00925364" w:rsidRDefault="00770C8D"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Methylphenidate is among the </w:t>
      </w:r>
      <w:r w:rsidRPr="00925364">
        <w:rPr>
          <w:rFonts w:cstheme="minorHAnsi"/>
          <w:shd w:val="clear" w:color="auto" w:fill="FFFFFF"/>
          <w:lang w:val="en-US"/>
        </w:rPr>
        <w:t xml:space="preserve">first-line medications for the treatment of individuals with attention-deficit/hyperactivity disorder (ADHD; see </w:t>
      </w:r>
      <w:proofErr w:type="spellStart"/>
      <w:r w:rsidRPr="00925364">
        <w:rPr>
          <w:rFonts w:cstheme="minorHAnsi"/>
          <w:shd w:val="clear" w:color="auto" w:fill="FFFFFF"/>
          <w:lang w:val="en-US"/>
        </w:rPr>
        <w:t>Faraone</w:t>
      </w:r>
      <w:proofErr w:type="spellEnd"/>
      <w:r w:rsidRPr="00925364">
        <w:rPr>
          <w:rFonts w:cstheme="minorHAnsi"/>
          <w:shd w:val="clear" w:color="auto" w:fill="FFFFFF"/>
          <w:lang w:val="en-US"/>
        </w:rPr>
        <w:t>, 2017).</w:t>
      </w:r>
      <w:r w:rsidRPr="00925364">
        <w:rPr>
          <w:rFonts w:cstheme="minorHAnsi"/>
          <w:lang w:val="en-US"/>
        </w:rPr>
        <w:t xml:space="preserve"> </w:t>
      </w:r>
      <w:r w:rsidR="00A804F8" w:rsidRPr="00925364">
        <w:rPr>
          <w:rFonts w:cstheme="minorHAnsi"/>
          <w:lang w:val="en-US"/>
        </w:rPr>
        <w:t xml:space="preserve">Methylphenidate is mainly metabolized into a pharmacologically inactive metabolite, </w:t>
      </w:r>
      <w:proofErr w:type="spellStart"/>
      <w:r w:rsidR="00A804F8" w:rsidRPr="00925364">
        <w:rPr>
          <w:rFonts w:cstheme="minorHAnsi"/>
          <w:lang w:val="en-US"/>
        </w:rPr>
        <w:t>ritalinic</w:t>
      </w:r>
      <w:proofErr w:type="spellEnd"/>
      <w:r w:rsidR="00A804F8" w:rsidRPr="00925364">
        <w:rPr>
          <w:rFonts w:cstheme="minorHAnsi"/>
          <w:lang w:val="en-US"/>
        </w:rPr>
        <w:t xml:space="preserve"> acid, by an esterase</w:t>
      </w:r>
      <w:r w:rsidR="00745495" w:rsidRPr="00925364">
        <w:rPr>
          <w:rFonts w:cstheme="minorHAnsi"/>
          <w:lang w:val="en-US"/>
        </w:rPr>
        <w:t xml:space="preserve"> but, </w:t>
      </w:r>
      <w:r w:rsidR="00A804F8" w:rsidRPr="00925364">
        <w:rPr>
          <w:rFonts w:cstheme="minorHAnsi"/>
          <w:lang w:val="en-US"/>
        </w:rPr>
        <w:t xml:space="preserve">when alcohol is available, </w:t>
      </w:r>
      <w:r w:rsidR="00745495" w:rsidRPr="00925364">
        <w:rPr>
          <w:rFonts w:cstheme="minorHAnsi"/>
          <w:lang w:val="en-US"/>
        </w:rPr>
        <w:t xml:space="preserve">it </w:t>
      </w:r>
      <w:r w:rsidR="00A804F8" w:rsidRPr="00925364">
        <w:rPr>
          <w:rFonts w:cstheme="minorHAnsi"/>
          <w:lang w:val="en-US"/>
        </w:rPr>
        <w:t xml:space="preserve">may </w:t>
      </w:r>
      <w:r w:rsidR="00745495" w:rsidRPr="00925364">
        <w:rPr>
          <w:rFonts w:cstheme="minorHAnsi"/>
          <w:lang w:val="en-US"/>
        </w:rPr>
        <w:t xml:space="preserve">also </w:t>
      </w:r>
      <w:r w:rsidR="00A804F8" w:rsidRPr="00925364">
        <w:rPr>
          <w:rFonts w:cstheme="minorHAnsi"/>
          <w:lang w:val="en-US"/>
        </w:rPr>
        <w:t xml:space="preserve">be transformed into the active metabolite </w:t>
      </w:r>
      <w:proofErr w:type="spellStart"/>
      <w:r w:rsidR="00A804F8" w:rsidRPr="00925364">
        <w:rPr>
          <w:rFonts w:cstheme="minorHAnsi"/>
          <w:lang w:val="en-US"/>
        </w:rPr>
        <w:t>ethylphenidate</w:t>
      </w:r>
      <w:proofErr w:type="spellEnd"/>
      <w:r w:rsidR="00A804F8" w:rsidRPr="00925364">
        <w:rPr>
          <w:rFonts w:cstheme="minorHAnsi"/>
          <w:lang w:val="en-US"/>
        </w:rPr>
        <w:t xml:space="preserve"> (Chan and Anderson, 2014; Patrick et al., 2007). </w:t>
      </w:r>
      <w:r w:rsidR="00B77899" w:rsidRPr="00925364">
        <w:rPr>
          <w:rFonts w:cstheme="minorHAnsi"/>
          <w:lang w:val="en-US"/>
        </w:rPr>
        <w:t>Regarding the interactions between alcohol and methylphenidate, p</w:t>
      </w:r>
      <w:r w:rsidR="00A804F8" w:rsidRPr="00925364">
        <w:rPr>
          <w:rFonts w:cstheme="minorHAnsi"/>
          <w:lang w:val="en-US"/>
        </w:rPr>
        <w:t xml:space="preserve">revious review articles have </w:t>
      </w:r>
      <w:r w:rsidR="00B77899" w:rsidRPr="00925364">
        <w:rPr>
          <w:rFonts w:cstheme="minorHAnsi"/>
          <w:lang w:val="en-US"/>
        </w:rPr>
        <w:t xml:space="preserve">described </w:t>
      </w:r>
      <w:r w:rsidR="00A804F8" w:rsidRPr="00925364">
        <w:rPr>
          <w:rFonts w:cstheme="minorHAnsi"/>
          <w:lang w:val="en-US"/>
        </w:rPr>
        <w:t xml:space="preserve">the contrasting results obtained by different clinical trials (Chan and Anderson, 2014; </w:t>
      </w:r>
      <w:r w:rsidR="00A804F8" w:rsidRPr="00925364">
        <w:rPr>
          <w:rFonts w:cstheme="minorHAnsi"/>
          <w:shd w:val="clear" w:color="auto" w:fill="FFFFFF"/>
          <w:lang w:val="en-US"/>
        </w:rPr>
        <w:t xml:space="preserve">Weller and </w:t>
      </w:r>
      <w:proofErr w:type="spellStart"/>
      <w:r w:rsidR="00A804F8" w:rsidRPr="00925364">
        <w:rPr>
          <w:rFonts w:cstheme="minorHAnsi"/>
          <w:shd w:val="clear" w:color="auto" w:fill="FFFFFF"/>
          <w:lang w:val="en-US"/>
        </w:rPr>
        <w:t>Preskorn</w:t>
      </w:r>
      <w:proofErr w:type="spellEnd"/>
      <w:r w:rsidR="00A804F8" w:rsidRPr="00925364">
        <w:rPr>
          <w:rFonts w:cstheme="minorHAnsi"/>
          <w:shd w:val="clear" w:color="auto" w:fill="FFFFFF"/>
          <w:lang w:val="en-US"/>
        </w:rPr>
        <w:t>, 1984</w:t>
      </w:r>
      <w:r w:rsidR="00A804F8" w:rsidRPr="00925364">
        <w:rPr>
          <w:rFonts w:cstheme="minorHAnsi"/>
          <w:lang w:val="en-US"/>
        </w:rPr>
        <w:t xml:space="preserve">). </w:t>
      </w:r>
      <w:r w:rsidR="00B77899" w:rsidRPr="00925364">
        <w:rPr>
          <w:rFonts w:cstheme="minorHAnsi"/>
          <w:lang w:val="en-US"/>
        </w:rPr>
        <w:t>Our study</w:t>
      </w:r>
      <w:r w:rsidR="000C11D8" w:rsidRPr="00925364">
        <w:rPr>
          <w:rFonts w:cstheme="minorHAnsi"/>
          <w:lang w:val="en-US"/>
        </w:rPr>
        <w:t>,</w:t>
      </w:r>
      <w:r w:rsidR="003C61B5" w:rsidRPr="00925364">
        <w:rPr>
          <w:rFonts w:cstheme="minorHAnsi"/>
          <w:lang w:val="en-US"/>
        </w:rPr>
        <w:t xml:space="preserve"> using a meta-analytic approach and cumulating data coming from more than 200 participants, allows </w:t>
      </w:r>
      <w:r w:rsidR="00CA59CD" w:rsidRPr="00925364">
        <w:rPr>
          <w:rFonts w:cstheme="minorHAnsi"/>
          <w:lang w:val="en-US"/>
        </w:rPr>
        <w:t xml:space="preserve">us </w:t>
      </w:r>
      <w:r w:rsidR="003C61B5" w:rsidRPr="00925364">
        <w:rPr>
          <w:rFonts w:cstheme="minorHAnsi"/>
          <w:lang w:val="en-US"/>
        </w:rPr>
        <w:t xml:space="preserve">to establish with moderate certainty that, </w:t>
      </w:r>
      <w:r w:rsidR="00A804F8" w:rsidRPr="00925364">
        <w:rPr>
          <w:rFonts w:cstheme="minorHAnsi"/>
          <w:lang w:val="en-US"/>
        </w:rPr>
        <w:t xml:space="preserve">among participants taking methylphenidate, </w:t>
      </w:r>
      <w:r w:rsidR="00CA59CD" w:rsidRPr="00925364">
        <w:rPr>
          <w:rFonts w:cstheme="minorHAnsi"/>
          <w:lang w:val="en-US"/>
        </w:rPr>
        <w:t xml:space="preserve">those </w:t>
      </w:r>
      <w:r w:rsidR="00A804F8" w:rsidRPr="00925364">
        <w:rPr>
          <w:rFonts w:cstheme="minorHAnsi"/>
          <w:lang w:val="en-US"/>
        </w:rPr>
        <w:t xml:space="preserve">who </w:t>
      </w:r>
      <w:r w:rsidR="00CA59CD" w:rsidRPr="00925364">
        <w:rPr>
          <w:rFonts w:cstheme="minorHAnsi"/>
          <w:lang w:val="en-US"/>
        </w:rPr>
        <w:t>con</w:t>
      </w:r>
      <w:r w:rsidR="00A804F8"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00A804F8" w:rsidRPr="00925364">
        <w:rPr>
          <w:rFonts w:cstheme="minorHAnsi"/>
          <w:lang w:val="en-US"/>
        </w:rPr>
        <w:t xml:space="preserve"> and AUC of this medication compared to </w:t>
      </w:r>
      <w:r w:rsidR="00CA59CD" w:rsidRPr="00925364">
        <w:rPr>
          <w:rFonts w:cstheme="minorHAnsi"/>
          <w:lang w:val="en-US"/>
        </w:rPr>
        <w:t xml:space="preserve">those </w:t>
      </w:r>
      <w:r w:rsidR="00A804F8" w:rsidRPr="00925364">
        <w:rPr>
          <w:rFonts w:cstheme="minorHAnsi"/>
          <w:lang w:val="en-US"/>
        </w:rPr>
        <w:t xml:space="preserve">who </w:t>
      </w:r>
      <w:r w:rsidR="00CA59CD" w:rsidRPr="00925364">
        <w:rPr>
          <w:rFonts w:cstheme="minorHAnsi"/>
          <w:lang w:val="en-US"/>
        </w:rPr>
        <w:t>con</w:t>
      </w:r>
      <w:r w:rsidR="00A804F8" w:rsidRPr="00925364">
        <w:rPr>
          <w:rFonts w:cstheme="minorHAnsi"/>
          <w:lang w:val="en-US"/>
        </w:rPr>
        <w:t>sumed placebo (see Tables 1 and 2). These findings suggest that patients with ADHD should abstain from alcohol consumption</w:t>
      </w:r>
      <w:r w:rsidR="00CA59CD" w:rsidRPr="00925364">
        <w:rPr>
          <w:rFonts w:cstheme="minorHAnsi"/>
          <w:lang w:val="en-US"/>
        </w:rPr>
        <w:t>,</w:t>
      </w:r>
      <w:r w:rsidR="00A804F8" w:rsidRPr="00925364">
        <w:rPr>
          <w:rFonts w:cstheme="minorHAnsi"/>
          <w:lang w:val="en-US"/>
        </w:rPr>
        <w:t xml:space="preserve"> at least at the beginning of methylphenidate treatment, because alcohol consumption may increase the concentration of this medication to levels higher than desired and, subsequently, the risk of side effects related to these higher levels. In our study</w:t>
      </w:r>
      <w:r w:rsidR="00CA59CD" w:rsidRPr="00925364">
        <w:rPr>
          <w:rFonts w:cstheme="minorHAnsi"/>
          <w:lang w:val="en-US"/>
        </w:rPr>
        <w:t>,</w:t>
      </w:r>
      <w:r w:rsidR="00A804F8" w:rsidRPr="00925364">
        <w:rPr>
          <w:rFonts w:cstheme="minorHAnsi"/>
          <w:lang w:val="en-US"/>
        </w:rPr>
        <w:t xml:space="preserve"> we </w:t>
      </w:r>
      <w:r w:rsidR="00AA1A58" w:rsidRPr="00925364">
        <w:rPr>
          <w:rFonts w:cstheme="minorHAnsi"/>
          <w:lang w:val="en-US"/>
        </w:rPr>
        <w:t>were not able to</w:t>
      </w:r>
      <w:r w:rsidR="00A804F8" w:rsidRPr="00925364">
        <w:rPr>
          <w:rFonts w:cstheme="minorHAnsi"/>
          <w:lang w:val="en-US"/>
        </w:rPr>
        <w:t xml:space="preserve"> evaluate potential differences in blood concentrations of </w:t>
      </w:r>
      <w:proofErr w:type="spellStart"/>
      <w:r w:rsidR="00A804F8" w:rsidRPr="00925364">
        <w:rPr>
          <w:rFonts w:cstheme="minorHAnsi"/>
          <w:lang w:val="en-US"/>
        </w:rPr>
        <w:t>ethylphenidate</w:t>
      </w:r>
      <w:proofErr w:type="spellEnd"/>
      <w:r w:rsidR="00A804F8" w:rsidRPr="00925364">
        <w:rPr>
          <w:rFonts w:cstheme="minorHAnsi"/>
          <w:lang w:val="en-US"/>
        </w:rPr>
        <w:t xml:space="preserve">. However, this metabolite has been detected in people who </w:t>
      </w:r>
      <w:r w:rsidR="00CA59CD" w:rsidRPr="00925364">
        <w:rPr>
          <w:rFonts w:cstheme="minorHAnsi"/>
          <w:lang w:val="en-US"/>
        </w:rPr>
        <w:t>con</w:t>
      </w:r>
      <w:r w:rsidR="00A804F8" w:rsidRPr="00925364">
        <w:rPr>
          <w:rFonts w:cstheme="minorHAnsi"/>
          <w:lang w:val="en-US"/>
        </w:rPr>
        <w:t>sumed methylphenidate and alcohol (Chan and Anderson, 2014).</w:t>
      </w:r>
      <w:r w:rsidR="00745495" w:rsidRPr="00925364">
        <w:rPr>
          <w:rFonts w:cstheme="minorHAnsi"/>
          <w:lang w:val="en-US"/>
        </w:rPr>
        <w:t xml:space="preserve"> I</w:t>
      </w:r>
      <w:r w:rsidR="00A804F8" w:rsidRPr="00925364">
        <w:rPr>
          <w:rFonts w:cstheme="minorHAnsi"/>
          <w:lang w:val="en-US"/>
        </w:rPr>
        <w:t xml:space="preserve">t may be postulated that the increase of </w:t>
      </w:r>
      <w:r w:rsidR="00B83828" w:rsidRPr="00925364">
        <w:rPr>
          <w:rFonts w:cstheme="minorHAnsi"/>
          <w:lang w:val="en-US"/>
        </w:rPr>
        <w:t>C</w:t>
      </w:r>
      <w:r w:rsidR="00B83828" w:rsidRPr="00925364">
        <w:rPr>
          <w:rFonts w:cstheme="minorHAnsi"/>
          <w:vertAlign w:val="subscript"/>
          <w:lang w:val="en-US"/>
        </w:rPr>
        <w:t>max</w:t>
      </w:r>
      <w:r w:rsidR="00A804F8" w:rsidRPr="00925364">
        <w:rPr>
          <w:rFonts w:cstheme="minorHAnsi"/>
          <w:lang w:val="en-US"/>
        </w:rPr>
        <w:t xml:space="preserve"> and AUC values found in the present study among participants who </w:t>
      </w:r>
      <w:r w:rsidR="000B213C" w:rsidRPr="00925364">
        <w:rPr>
          <w:rFonts w:cstheme="minorHAnsi"/>
          <w:lang w:val="en-US"/>
        </w:rPr>
        <w:t xml:space="preserve">were taking methylphenidate and </w:t>
      </w:r>
      <w:r w:rsidR="00CA59CD" w:rsidRPr="00925364">
        <w:rPr>
          <w:rFonts w:cstheme="minorHAnsi"/>
          <w:lang w:val="en-US"/>
        </w:rPr>
        <w:t>con</w:t>
      </w:r>
      <w:r w:rsidR="00A804F8" w:rsidRPr="00925364">
        <w:rPr>
          <w:rFonts w:cstheme="minorHAnsi"/>
          <w:lang w:val="en-US"/>
        </w:rPr>
        <w:t xml:space="preserve">sumed alcohol is consistent with the hypothesis that alcohol acts as an inhibitor of the esterase-mediated hydrolysis of methylphenidate and/or that the active metabolite </w:t>
      </w:r>
      <w:proofErr w:type="spellStart"/>
      <w:r w:rsidR="00A804F8" w:rsidRPr="00925364">
        <w:rPr>
          <w:rFonts w:cstheme="minorHAnsi"/>
          <w:lang w:val="en-US"/>
        </w:rPr>
        <w:t>ethylphenidate</w:t>
      </w:r>
      <w:proofErr w:type="spellEnd"/>
      <w:r w:rsidR="00A804F8" w:rsidRPr="00925364">
        <w:rPr>
          <w:rFonts w:cstheme="minorHAnsi"/>
          <w:lang w:val="en-US"/>
        </w:rPr>
        <w:t xml:space="preserve"> may act as an inhibitor of this enzyme (Patrick et al., 2007). </w:t>
      </w:r>
    </w:p>
    <w:p w14:paraId="72C83FBA" w14:textId="4F666D30" w:rsidR="00745495" w:rsidRPr="00925364" w:rsidRDefault="00770C8D"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Together with methylphenidate, </w:t>
      </w:r>
      <w:r w:rsidRPr="00925364">
        <w:rPr>
          <w:rFonts w:cstheme="minorHAnsi"/>
          <w:bCs/>
          <w:lang w:val="en-US"/>
        </w:rPr>
        <w:t>amphetamine</w:t>
      </w:r>
      <w:r w:rsidRPr="00925364">
        <w:rPr>
          <w:rFonts w:cstheme="minorHAnsi"/>
          <w:lang w:val="en-US"/>
        </w:rPr>
        <w:t xml:space="preserve"> is one of the main pharmacological intervention</w:t>
      </w:r>
      <w:r w:rsidR="00B00AEB" w:rsidRPr="00925364">
        <w:rPr>
          <w:rFonts w:cstheme="minorHAnsi"/>
          <w:lang w:val="en-US"/>
        </w:rPr>
        <w:t>s</w:t>
      </w:r>
      <w:r w:rsidRPr="00925364">
        <w:rPr>
          <w:rFonts w:cstheme="minorHAnsi"/>
          <w:lang w:val="en-US"/>
        </w:rPr>
        <w:t xml:space="preserve"> for ADHD in adulthood (Castells et al., 2018). In general, alcohol consumption should be avoided in combination </w:t>
      </w:r>
      <w:r w:rsidR="00B00AEB" w:rsidRPr="00925364">
        <w:rPr>
          <w:rFonts w:cstheme="minorHAnsi"/>
          <w:lang w:val="en-US"/>
        </w:rPr>
        <w:t xml:space="preserve">with </w:t>
      </w:r>
      <w:r w:rsidRPr="00925364">
        <w:rPr>
          <w:rFonts w:cstheme="minorHAnsi"/>
          <w:lang w:val="en-US"/>
        </w:rPr>
        <w:t>amphetamines because it may potentiate cardiovascular side effects (e.g.</w:t>
      </w:r>
      <w:r w:rsidR="00B00AEB" w:rsidRPr="00925364">
        <w:rPr>
          <w:rFonts w:cstheme="minorHAnsi"/>
          <w:lang w:val="en-US"/>
        </w:rPr>
        <w:t>,</w:t>
      </w:r>
      <w:r w:rsidRPr="00925364">
        <w:rPr>
          <w:rFonts w:cstheme="minorHAnsi"/>
          <w:lang w:val="en-US"/>
        </w:rPr>
        <w:t xml:space="preserve"> tachycardia, myocardial infarction) by increasing cardiac work and myocardial oxygen consumption (Mendelson et al., 1995; Jiao et al., 2009). Furthermore, clinical and preclinical studies report that alcohol intake can induce changes in metabolism of methamphetamine (</w:t>
      </w:r>
      <w:proofErr w:type="spellStart"/>
      <w:r w:rsidRPr="00925364">
        <w:rPr>
          <w:rFonts w:cstheme="minorHAnsi"/>
          <w:lang w:val="en-US"/>
        </w:rPr>
        <w:t>Shimosato</w:t>
      </w:r>
      <w:proofErr w:type="spellEnd"/>
      <w:r w:rsidRPr="00925364">
        <w:rPr>
          <w:rFonts w:cstheme="minorHAnsi"/>
          <w:lang w:val="en-US"/>
        </w:rPr>
        <w:t xml:space="preserve">, 1988; Lian et al., 2012; Li et al., 2014). </w:t>
      </w:r>
    </w:p>
    <w:p w14:paraId="5813B8AE" w14:textId="7298E47B" w:rsidR="00770C8D" w:rsidRPr="00925364" w:rsidRDefault="00745495"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lastRenderedPageBreak/>
        <w:t xml:space="preserve">In our study, </w:t>
      </w:r>
      <w:r w:rsidR="00770C8D" w:rsidRPr="00925364">
        <w:rPr>
          <w:rFonts w:cstheme="minorHAnsi"/>
          <w:lang w:val="en-US"/>
        </w:rPr>
        <w:t>we did not find any effect of acute alcohol on PK properties of amphetamines.</w:t>
      </w:r>
      <w:r w:rsidRPr="00925364">
        <w:rPr>
          <w:rFonts w:cstheme="minorHAnsi"/>
          <w:lang w:val="en-US"/>
        </w:rPr>
        <w:t xml:space="preserve"> </w:t>
      </w:r>
      <w:r w:rsidR="00770C8D" w:rsidRPr="00925364">
        <w:rPr>
          <w:rFonts w:cstheme="minorHAnsi"/>
          <w:lang w:val="en-US"/>
        </w:rPr>
        <w:t>However, the low or very low grade</w:t>
      </w:r>
      <w:r w:rsidRPr="00925364">
        <w:rPr>
          <w:rFonts w:cstheme="minorHAnsi"/>
          <w:lang w:val="en-US"/>
        </w:rPr>
        <w:t>s</w:t>
      </w:r>
      <w:r w:rsidR="00770C8D" w:rsidRPr="00925364">
        <w:rPr>
          <w:rFonts w:cstheme="minorHAnsi"/>
          <w:lang w:val="en-US"/>
        </w:rPr>
        <w:t xml:space="preserve"> of evidence </w:t>
      </w:r>
      <w:r w:rsidRPr="00925364">
        <w:rPr>
          <w:rFonts w:cstheme="minorHAnsi"/>
          <w:lang w:val="en-US"/>
        </w:rPr>
        <w:t xml:space="preserve">assigned to </w:t>
      </w:r>
      <w:r w:rsidR="00770C8D" w:rsidRPr="00925364">
        <w:rPr>
          <w:rFonts w:cstheme="minorHAnsi"/>
          <w:lang w:val="en-US"/>
        </w:rPr>
        <w:t>th</w:t>
      </w:r>
      <w:r w:rsidRPr="00925364">
        <w:rPr>
          <w:rFonts w:cstheme="minorHAnsi"/>
          <w:lang w:val="en-US"/>
        </w:rPr>
        <w:t>ese</w:t>
      </w:r>
      <w:r w:rsidR="00770C8D" w:rsidRPr="00925364">
        <w:rPr>
          <w:rFonts w:cstheme="minorHAnsi"/>
          <w:lang w:val="en-US"/>
        </w:rPr>
        <w:t xml:space="preserve"> </w:t>
      </w:r>
      <w:r w:rsidRPr="00925364">
        <w:rPr>
          <w:rFonts w:cstheme="minorHAnsi"/>
          <w:lang w:val="en-US"/>
        </w:rPr>
        <w:t xml:space="preserve">AMI underline the need </w:t>
      </w:r>
      <w:r w:rsidR="00770C8D" w:rsidRPr="00925364">
        <w:rPr>
          <w:rFonts w:cstheme="minorHAnsi"/>
          <w:lang w:val="en-US"/>
        </w:rPr>
        <w:t xml:space="preserve">to conduct </w:t>
      </w:r>
      <w:r w:rsidR="00B572B5" w:rsidRPr="00925364">
        <w:rPr>
          <w:rFonts w:cstheme="minorHAnsi"/>
          <w:lang w:val="en-US"/>
        </w:rPr>
        <w:t xml:space="preserve">additional </w:t>
      </w:r>
      <w:r w:rsidR="00770C8D" w:rsidRPr="00925364">
        <w:rPr>
          <w:rFonts w:cstheme="minorHAnsi"/>
          <w:lang w:val="en-US"/>
        </w:rPr>
        <w:t xml:space="preserve">studies to </w:t>
      </w:r>
      <w:r w:rsidRPr="00925364">
        <w:rPr>
          <w:rFonts w:cstheme="minorHAnsi"/>
          <w:lang w:val="en-US"/>
        </w:rPr>
        <w:t xml:space="preserve">better evaluate </w:t>
      </w:r>
      <w:r w:rsidR="00770C8D" w:rsidRPr="00925364">
        <w:rPr>
          <w:rFonts w:cstheme="minorHAnsi"/>
          <w:lang w:val="en-US"/>
        </w:rPr>
        <w:t>whether the efficacy of amphetamines may be affected by alcohol.</w:t>
      </w:r>
    </w:p>
    <w:p w14:paraId="11179D1D" w14:textId="77777777" w:rsidR="00EA57FC" w:rsidRPr="00925364" w:rsidRDefault="00EA57FC">
      <w:pPr>
        <w:tabs>
          <w:tab w:val="left" w:pos="284"/>
          <w:tab w:val="left" w:pos="426"/>
        </w:tabs>
        <w:autoSpaceDE w:val="0"/>
        <w:autoSpaceDN w:val="0"/>
        <w:adjustRightInd w:val="0"/>
        <w:spacing w:after="0" w:line="480" w:lineRule="auto"/>
        <w:rPr>
          <w:rFonts w:cstheme="minorHAnsi"/>
          <w:bCs/>
          <w:i/>
          <w:iCs/>
          <w:lang w:val="en-US"/>
        </w:rPr>
      </w:pPr>
    </w:p>
    <w:p w14:paraId="36148E7B" w14:textId="450E5970"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iCs/>
          <w:lang w:val="en-US"/>
        </w:rPr>
        <w:t xml:space="preserve">3.1.5 </w:t>
      </w:r>
      <w:r w:rsidR="00310184" w:rsidRPr="00925364">
        <w:rPr>
          <w:rFonts w:cstheme="minorHAnsi"/>
          <w:bCs/>
          <w:i/>
          <w:iCs/>
          <w:lang w:val="en-US"/>
        </w:rPr>
        <w:t>Antidepressants and mood stabilizers</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E32CC6">
        <w:rPr>
          <w:rFonts w:cstheme="minorHAnsi"/>
          <w:lang w:val="en-US"/>
        </w:rPr>
        <w:t xml:space="preserve">S Table 5, </w:t>
      </w:r>
      <w:r w:rsidR="00E32CC6" w:rsidRPr="00925364">
        <w:rPr>
          <w:rFonts w:cstheme="minorHAnsi"/>
          <w:lang w:val="en-US"/>
        </w:rPr>
        <w:t xml:space="preserve">S Results </w:t>
      </w:r>
      <w:r w:rsidR="00E32CC6" w:rsidRPr="00393722">
        <w:rPr>
          <w:rFonts w:cstheme="minorHAnsi"/>
          <w:lang w:val="en-US"/>
        </w:rPr>
        <w:t>1.5</w:t>
      </w:r>
      <w:r w:rsidR="00E32CC6">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E32CC6">
        <w:rPr>
          <w:rFonts w:cstheme="minorHAnsi"/>
          <w:lang w:val="en-US"/>
        </w:rPr>
        <w:t>-</w:t>
      </w:r>
      <w:r w:rsidR="00F540E5" w:rsidRPr="00925364">
        <w:rPr>
          <w:rFonts w:cstheme="minorHAnsi"/>
          <w:lang w:val="en-US"/>
        </w:rPr>
        <w:t>2</w:t>
      </w:r>
      <w:r w:rsidRPr="00925364">
        <w:rPr>
          <w:rFonts w:cstheme="minorHAnsi"/>
          <w:lang w:val="en-US"/>
        </w:rPr>
        <w:t>)</w:t>
      </w:r>
    </w:p>
    <w:p w14:paraId="6505A00B" w14:textId="6E81F5C4" w:rsidR="00310184" w:rsidRPr="00925364" w:rsidRDefault="00310184">
      <w:pPr>
        <w:tabs>
          <w:tab w:val="left" w:pos="284"/>
          <w:tab w:val="left" w:pos="426"/>
        </w:tabs>
        <w:spacing w:after="0" w:line="480" w:lineRule="auto"/>
        <w:jc w:val="both"/>
        <w:rPr>
          <w:rFonts w:cstheme="minorHAnsi"/>
          <w:vertAlign w:val="subscript"/>
          <w:lang w:val="en-GB"/>
        </w:rPr>
      </w:pPr>
      <w:r w:rsidRPr="00925364">
        <w:rPr>
          <w:rFonts w:cstheme="minorHAnsi"/>
          <w:bCs/>
          <w:lang w:val="en-US"/>
        </w:rPr>
        <w:t>The prevalence of AUD in patients taking anti-depressants and/or mood stabilizers is higher than compared to the control population (</w:t>
      </w:r>
      <w:r w:rsidRPr="00925364">
        <w:rPr>
          <w:rFonts w:cstheme="minorHAnsi"/>
          <w:shd w:val="clear" w:color="auto" w:fill="FFFFFF"/>
          <w:lang w:val="en-US"/>
        </w:rPr>
        <w:t xml:space="preserve">Graham and </w:t>
      </w:r>
      <w:proofErr w:type="spellStart"/>
      <w:r w:rsidRPr="00925364">
        <w:rPr>
          <w:rFonts w:cstheme="minorHAnsi"/>
          <w:shd w:val="clear" w:color="auto" w:fill="FFFFFF"/>
          <w:lang w:val="en-US"/>
        </w:rPr>
        <w:t>Massak</w:t>
      </w:r>
      <w:proofErr w:type="spellEnd"/>
      <w:r w:rsidRPr="00925364">
        <w:rPr>
          <w:rFonts w:cstheme="minorHAnsi"/>
          <w:shd w:val="clear" w:color="auto" w:fill="FFFFFF"/>
          <w:lang w:val="en-US"/>
        </w:rPr>
        <w:t xml:space="preserve">, 2007; </w:t>
      </w:r>
      <w:r w:rsidRPr="00925364">
        <w:rPr>
          <w:rFonts w:cstheme="minorHAnsi"/>
          <w:bCs/>
          <w:lang w:val="en-US"/>
        </w:rPr>
        <w:t xml:space="preserve">Troy et al., 1997), and patients with mood disorders who take antidepressants often </w:t>
      </w:r>
      <w:r w:rsidR="00120F5C">
        <w:rPr>
          <w:rFonts w:cstheme="minorHAnsi"/>
          <w:bCs/>
          <w:lang w:val="en-US"/>
        </w:rPr>
        <w:t>present with</w:t>
      </w:r>
      <w:r w:rsidRPr="00925364">
        <w:rPr>
          <w:rFonts w:cstheme="minorHAnsi"/>
          <w:bCs/>
          <w:lang w:val="en-US"/>
        </w:rPr>
        <w:t xml:space="preserve"> comorbid AUD (Agabio et al., 2018; Chan et al., 2015). Several reports indicate that alcohol intake may increase the risk of side effects </w:t>
      </w:r>
      <w:r w:rsidR="00120F5C">
        <w:rPr>
          <w:rFonts w:cstheme="minorHAnsi"/>
          <w:bCs/>
          <w:lang w:val="en-US"/>
        </w:rPr>
        <w:t xml:space="preserve">due to </w:t>
      </w:r>
      <w:r w:rsidRPr="00925364">
        <w:rPr>
          <w:rFonts w:cstheme="minorHAnsi"/>
          <w:bCs/>
          <w:lang w:val="en-US"/>
        </w:rPr>
        <w:t>antidepressant therapies (</w:t>
      </w:r>
      <w:r w:rsidRPr="00925364">
        <w:rPr>
          <w:rFonts w:cstheme="minorHAnsi"/>
          <w:shd w:val="clear" w:color="auto" w:fill="FFFFFF"/>
          <w:lang w:val="en-US"/>
        </w:rPr>
        <w:t xml:space="preserve">Menkes and </w:t>
      </w:r>
      <w:proofErr w:type="spellStart"/>
      <w:r w:rsidRPr="00925364">
        <w:rPr>
          <w:rFonts w:cstheme="minorHAnsi"/>
          <w:shd w:val="clear" w:color="auto" w:fill="FFFFFF"/>
          <w:lang w:val="en-US"/>
        </w:rPr>
        <w:t>Herxheimer</w:t>
      </w:r>
      <w:proofErr w:type="spellEnd"/>
      <w:r w:rsidRPr="00925364">
        <w:rPr>
          <w:rFonts w:cstheme="minorHAnsi"/>
          <w:shd w:val="clear" w:color="auto" w:fill="FFFFFF"/>
          <w:lang w:val="en-US"/>
        </w:rPr>
        <w:t xml:space="preserve">, 2014; </w:t>
      </w:r>
      <w:proofErr w:type="spellStart"/>
      <w:r w:rsidRPr="00925364">
        <w:rPr>
          <w:rFonts w:cstheme="minorHAnsi"/>
          <w:bCs/>
          <w:lang w:val="en-US"/>
        </w:rPr>
        <w:t>Weathermon</w:t>
      </w:r>
      <w:proofErr w:type="spellEnd"/>
      <w:r w:rsidRPr="00925364">
        <w:rPr>
          <w:rFonts w:cstheme="minorHAnsi"/>
          <w:bCs/>
          <w:lang w:val="en-US"/>
        </w:rPr>
        <w:t xml:space="preserve"> et al., 1999</w:t>
      </w:r>
      <w:r w:rsidRPr="00925364">
        <w:rPr>
          <w:rFonts w:cstheme="minorHAnsi"/>
          <w:shd w:val="clear" w:color="auto" w:fill="FFFFFF"/>
          <w:lang w:val="en-US"/>
        </w:rPr>
        <w:t>)</w:t>
      </w:r>
      <w:r w:rsidRPr="00925364">
        <w:rPr>
          <w:rFonts w:cstheme="minorHAnsi"/>
          <w:bCs/>
          <w:lang w:val="en-US"/>
        </w:rPr>
        <w:t xml:space="preserve">. It has also been suggested that alcohol may interfere with antidepressant efficacy, even if the mechanism underlying this potential AMI is not completely understood (Menkes and </w:t>
      </w:r>
      <w:proofErr w:type="spellStart"/>
      <w:r w:rsidRPr="00925364">
        <w:rPr>
          <w:rFonts w:cstheme="minorHAnsi"/>
          <w:bCs/>
          <w:lang w:val="en-US"/>
        </w:rPr>
        <w:t>Herxheimer</w:t>
      </w:r>
      <w:proofErr w:type="spellEnd"/>
      <w:r w:rsidRPr="00925364">
        <w:rPr>
          <w:rFonts w:cstheme="minorHAnsi"/>
          <w:bCs/>
          <w:lang w:val="en-US"/>
        </w:rPr>
        <w:t xml:space="preserve">, 2014). Interestingly, nearly all antidepressants (e.g., amitriptyline, SSRIs) </w:t>
      </w:r>
      <w:r w:rsidR="00120F5C">
        <w:rPr>
          <w:rFonts w:cstheme="minorHAnsi"/>
          <w:bCs/>
          <w:lang w:val="en-US"/>
        </w:rPr>
        <w:t xml:space="preserve">have </w:t>
      </w:r>
      <w:r w:rsidR="000B6E2B">
        <w:rPr>
          <w:rFonts w:cstheme="minorHAnsi"/>
          <w:bCs/>
          <w:lang w:val="en-US"/>
        </w:rPr>
        <w:t xml:space="preserve">a </w:t>
      </w:r>
      <w:r w:rsidRPr="00925364">
        <w:rPr>
          <w:rFonts w:cstheme="minorHAnsi"/>
          <w:bCs/>
          <w:lang w:val="en-US"/>
        </w:rPr>
        <w:t>hepatic oxidative metabolism by CYP2D6 enzyme. The lack of clear AMI with antidepressants may be due to the fact that alcohol has not been found to significantly induce or inhibit CYP2D6 (Vincent-</w:t>
      </w:r>
      <w:proofErr w:type="spellStart"/>
      <w:r w:rsidRPr="00925364">
        <w:rPr>
          <w:rFonts w:cstheme="minorHAnsi"/>
          <w:bCs/>
          <w:lang w:val="en-US"/>
        </w:rPr>
        <w:t>Viry</w:t>
      </w:r>
      <w:proofErr w:type="spellEnd"/>
      <w:r w:rsidRPr="00925364">
        <w:rPr>
          <w:rFonts w:cstheme="minorHAnsi"/>
          <w:bCs/>
          <w:lang w:val="en-US"/>
        </w:rPr>
        <w:t xml:space="preserve"> et al., 2000). Unfortunately, our results </w:t>
      </w:r>
      <w:r w:rsidR="000B6E2B">
        <w:rPr>
          <w:rFonts w:cstheme="minorHAnsi"/>
          <w:bCs/>
          <w:lang w:val="en-US"/>
        </w:rPr>
        <w:t>do not</w:t>
      </w:r>
      <w:r w:rsidRPr="00925364">
        <w:rPr>
          <w:rFonts w:cstheme="minorHAnsi"/>
          <w:bCs/>
          <w:lang w:val="en-US"/>
        </w:rPr>
        <w:t xml:space="preserve"> clarify this controversial topic. Our study found some PK differences between alcohol and placebo for some antidepressants. Specifically, we found that, compared to participants who received placebo, those who consumed alcohol achieved a lower </w:t>
      </w:r>
      <w:r w:rsidRPr="00925364">
        <w:rPr>
          <w:rFonts w:cstheme="minorHAnsi"/>
          <w:lang w:val="en-US"/>
        </w:rPr>
        <w:t>C</w:t>
      </w:r>
      <w:r w:rsidRPr="00925364">
        <w:rPr>
          <w:rFonts w:cstheme="minorHAnsi"/>
          <w:vertAlign w:val="subscript"/>
          <w:lang w:val="en-US"/>
        </w:rPr>
        <w:t>max</w:t>
      </w:r>
      <w:r w:rsidRPr="00925364">
        <w:rPr>
          <w:rFonts w:cstheme="minorHAnsi"/>
          <w:bCs/>
          <w:lang w:val="en-US"/>
        </w:rPr>
        <w:t xml:space="preserve"> of bupropion, longer </w:t>
      </w:r>
      <w:r w:rsidRPr="00925364">
        <w:rPr>
          <w:rFonts w:cstheme="minorHAnsi"/>
          <w:lang w:val="en-GB"/>
        </w:rPr>
        <w:t>T</w:t>
      </w:r>
      <w:r w:rsidRPr="00925364">
        <w:rPr>
          <w:rFonts w:cstheme="minorHAnsi"/>
          <w:vertAlign w:val="subscript"/>
          <w:lang w:val="en-GB"/>
        </w:rPr>
        <w:t xml:space="preserve">1/2 </w:t>
      </w:r>
      <w:r w:rsidRPr="00925364">
        <w:rPr>
          <w:rFonts w:cstheme="minorHAnsi"/>
          <w:bCs/>
          <w:lang w:val="en-US"/>
        </w:rPr>
        <w:t xml:space="preserve">of SSRs, and longer </w:t>
      </w:r>
      <w:r w:rsidRPr="00925364">
        <w:rPr>
          <w:rFonts w:cstheme="minorHAnsi"/>
          <w:lang w:val="en-GB"/>
        </w:rPr>
        <w:t>T</w:t>
      </w:r>
      <w:r w:rsidRPr="00925364">
        <w:rPr>
          <w:rFonts w:cstheme="minorHAnsi"/>
          <w:vertAlign w:val="subscript"/>
          <w:lang w:val="en-GB"/>
        </w:rPr>
        <w:t>max</w:t>
      </w:r>
      <w:r w:rsidRPr="00925364">
        <w:rPr>
          <w:rFonts w:cstheme="minorHAnsi"/>
          <w:bCs/>
          <w:lang w:val="en-US"/>
        </w:rPr>
        <w:t xml:space="preserve"> of trazodone. </w:t>
      </w:r>
      <w:r w:rsidR="002F5743">
        <w:rPr>
          <w:rFonts w:cstheme="minorHAnsi"/>
          <w:bCs/>
          <w:lang w:val="en-US"/>
        </w:rPr>
        <w:t>However</w:t>
      </w:r>
      <w:r w:rsidRPr="00925364">
        <w:rPr>
          <w:rFonts w:cstheme="minorHAnsi"/>
          <w:lang w:val="en-US"/>
        </w:rPr>
        <w:t xml:space="preserve">, the limited number of available studies did not allow us to assign the grades of certainty to these AMI. Furthermore, </w:t>
      </w:r>
      <w:r w:rsidRPr="00925364">
        <w:rPr>
          <w:rFonts w:cstheme="minorHAnsi"/>
          <w:bCs/>
          <w:lang w:val="en-US"/>
        </w:rPr>
        <w:t>we found no differences in the other PK parameters of these antidepressants and no difference in any PK outcomes of other antidepressants and mood stabilizers like amytriptiline</w:t>
      </w:r>
      <w:r w:rsidRPr="00925364">
        <w:rPr>
          <w:rFonts w:cstheme="minorHAnsi"/>
          <w:lang w:val="en-US"/>
        </w:rPr>
        <w:t xml:space="preserve">, mianserin, venlafaxine, vortioxetine, or lithium carbonate. </w:t>
      </w:r>
    </w:p>
    <w:p w14:paraId="7813F76D" w14:textId="77777777" w:rsidR="00B62C2D" w:rsidRPr="00925364" w:rsidRDefault="00B62C2D">
      <w:pPr>
        <w:tabs>
          <w:tab w:val="left" w:pos="284"/>
          <w:tab w:val="left" w:pos="426"/>
        </w:tabs>
        <w:autoSpaceDE w:val="0"/>
        <w:autoSpaceDN w:val="0"/>
        <w:adjustRightInd w:val="0"/>
        <w:spacing w:after="0" w:line="480" w:lineRule="auto"/>
        <w:rPr>
          <w:rFonts w:cstheme="minorHAnsi"/>
          <w:bCs/>
          <w:i/>
          <w:iCs/>
          <w:lang w:val="en-US"/>
        </w:rPr>
      </w:pPr>
    </w:p>
    <w:p w14:paraId="51A21EC8" w14:textId="0ABE4C07"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iCs/>
          <w:lang w:val="en-US"/>
        </w:rPr>
        <w:t xml:space="preserve">3.1.6 </w:t>
      </w:r>
      <w:r w:rsidR="00310184" w:rsidRPr="00925364">
        <w:rPr>
          <w:rFonts w:cstheme="minorHAnsi"/>
          <w:bCs/>
          <w:i/>
          <w:iCs/>
          <w:lang w:val="en-US"/>
        </w:rPr>
        <w:t>Antipsychotics</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FD5258">
        <w:rPr>
          <w:rFonts w:cstheme="minorHAnsi"/>
          <w:lang w:val="en-US"/>
        </w:rPr>
        <w:t xml:space="preserve">S Table 6, S </w:t>
      </w:r>
      <w:r w:rsidR="00FD5258" w:rsidRPr="00925364">
        <w:rPr>
          <w:rFonts w:cstheme="minorHAnsi"/>
          <w:lang w:val="en-US"/>
        </w:rPr>
        <w:t>Results 1.6</w:t>
      </w:r>
      <w:r w:rsidR="00FD5258">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FD5258">
        <w:rPr>
          <w:rFonts w:cstheme="minorHAnsi"/>
          <w:lang w:val="en-US"/>
        </w:rPr>
        <w:t>-</w:t>
      </w:r>
      <w:r w:rsidRPr="00925364">
        <w:rPr>
          <w:rFonts w:cstheme="minorHAnsi"/>
          <w:lang w:val="en-US"/>
        </w:rPr>
        <w:t>2)</w:t>
      </w:r>
    </w:p>
    <w:p w14:paraId="526496B2" w14:textId="12E91C26" w:rsidR="00310184" w:rsidRPr="00925364" w:rsidRDefault="00310184">
      <w:pPr>
        <w:tabs>
          <w:tab w:val="left" w:pos="284"/>
          <w:tab w:val="left" w:pos="426"/>
        </w:tabs>
        <w:spacing w:after="0" w:line="480" w:lineRule="auto"/>
        <w:jc w:val="both"/>
        <w:rPr>
          <w:rFonts w:cstheme="minorHAnsi"/>
          <w:lang w:val="en-US"/>
        </w:rPr>
      </w:pPr>
      <w:r w:rsidRPr="00925364">
        <w:rPr>
          <w:rFonts w:cstheme="minorHAnsi"/>
          <w:bCs/>
          <w:lang w:val="en-US"/>
        </w:rPr>
        <w:t xml:space="preserve">Antipsychotic drugs are a widely prescribed group of </w:t>
      </w:r>
      <w:r w:rsidR="00AB6F63">
        <w:rPr>
          <w:rFonts w:cstheme="minorHAnsi"/>
          <w:bCs/>
          <w:lang w:val="en-US"/>
        </w:rPr>
        <w:t>medications</w:t>
      </w:r>
      <w:r w:rsidRPr="00925364">
        <w:rPr>
          <w:rFonts w:cstheme="minorHAnsi"/>
          <w:bCs/>
          <w:lang w:val="en-US"/>
        </w:rPr>
        <w:t xml:space="preserve"> with a range of clinical </w:t>
      </w:r>
      <w:r w:rsidR="00AB6F63">
        <w:rPr>
          <w:rFonts w:cstheme="minorHAnsi"/>
          <w:bCs/>
          <w:lang w:val="en-US"/>
        </w:rPr>
        <w:t>applications</w:t>
      </w:r>
      <w:r w:rsidRPr="00925364">
        <w:rPr>
          <w:rFonts w:cstheme="minorHAnsi"/>
          <w:bCs/>
          <w:lang w:val="en-US"/>
        </w:rPr>
        <w:t xml:space="preserve"> that include </w:t>
      </w:r>
      <w:r w:rsidRPr="00925364">
        <w:rPr>
          <w:rFonts w:cstheme="minorHAnsi"/>
          <w:lang w:val="en-US"/>
        </w:rPr>
        <w:t>psychosis, severe depression, and bipolar disorder</w:t>
      </w:r>
      <w:r w:rsidRPr="00925364">
        <w:rPr>
          <w:rFonts w:cstheme="minorHAnsi"/>
          <w:shd w:val="clear" w:color="auto" w:fill="FFFFFF"/>
          <w:lang w:val="en-US"/>
        </w:rPr>
        <w:t xml:space="preserve"> (Schwartz and </w:t>
      </w:r>
      <w:proofErr w:type="spellStart"/>
      <w:r w:rsidRPr="00925364">
        <w:rPr>
          <w:rFonts w:cstheme="minorHAnsi"/>
          <w:shd w:val="clear" w:color="auto" w:fill="FFFFFF"/>
          <w:lang w:val="en-US"/>
        </w:rPr>
        <w:t>Brotman</w:t>
      </w:r>
      <w:proofErr w:type="spellEnd"/>
      <w:r w:rsidRPr="00925364">
        <w:rPr>
          <w:rFonts w:cstheme="minorHAnsi"/>
          <w:shd w:val="clear" w:color="auto" w:fill="FFFFFF"/>
          <w:lang w:val="en-US"/>
        </w:rPr>
        <w:t>, 1992)</w:t>
      </w:r>
      <w:r w:rsidRPr="00925364">
        <w:rPr>
          <w:rFonts w:cstheme="minorHAnsi"/>
          <w:lang w:val="en-US"/>
        </w:rPr>
        <w:t>. The combination of antipsychotics (especially for typical neuroleptics) with alcohol should be avoided</w:t>
      </w:r>
      <w:r w:rsidR="007C4E3E">
        <w:rPr>
          <w:rFonts w:cstheme="minorHAnsi"/>
          <w:lang w:val="en-US"/>
        </w:rPr>
        <w:t>, given the increased</w:t>
      </w:r>
      <w:r w:rsidRPr="00925364">
        <w:rPr>
          <w:rFonts w:cstheme="minorHAnsi"/>
          <w:lang w:val="en-US"/>
        </w:rPr>
        <w:t xml:space="preserve"> risk of neurologic and psychiatric adverse reactions </w:t>
      </w:r>
      <w:r w:rsidR="007C4E3E">
        <w:rPr>
          <w:rFonts w:cstheme="minorHAnsi"/>
          <w:lang w:val="en-US"/>
        </w:rPr>
        <w:t xml:space="preserve">due to </w:t>
      </w:r>
      <w:r w:rsidRPr="00925364">
        <w:rPr>
          <w:rFonts w:cstheme="minorHAnsi"/>
          <w:lang w:val="en-US"/>
        </w:rPr>
        <w:t xml:space="preserve">addictive effects on CNS depression (NIAAA, 1995). </w:t>
      </w:r>
      <w:r w:rsidRPr="00925364">
        <w:rPr>
          <w:rFonts w:cstheme="minorHAnsi"/>
          <w:lang w:val="en-US"/>
        </w:rPr>
        <w:lastRenderedPageBreak/>
        <w:t xml:space="preserve">However, only a few studies have directly assessed the interaction between alcohol and antipsychotic drugs. In </w:t>
      </w:r>
      <w:r w:rsidR="00B26CC1">
        <w:rPr>
          <w:rFonts w:cstheme="minorHAnsi"/>
          <w:lang w:val="en-US"/>
        </w:rPr>
        <w:t>this analysis</w:t>
      </w:r>
      <w:r w:rsidRPr="00925364">
        <w:rPr>
          <w:rFonts w:cstheme="minorHAnsi"/>
          <w:lang w:val="en-US"/>
        </w:rPr>
        <w:t xml:space="preserve">, we found that, among participants taking the </w:t>
      </w:r>
      <w:r w:rsidRPr="00925364">
        <w:rPr>
          <w:rFonts w:cstheme="minorHAnsi"/>
          <w:bCs/>
          <w:lang w:val="en-US"/>
        </w:rPr>
        <w:t xml:space="preserve">atypical antipsychotic medication </w:t>
      </w:r>
      <w:proofErr w:type="spellStart"/>
      <w:r w:rsidRPr="00925364">
        <w:rPr>
          <w:rFonts w:cstheme="minorHAnsi"/>
          <w:bCs/>
          <w:lang w:val="en-US"/>
        </w:rPr>
        <w:t>blonanserin</w:t>
      </w:r>
      <w:proofErr w:type="spellEnd"/>
      <w:r w:rsidRPr="00925364">
        <w:rPr>
          <w:rFonts w:cstheme="minorHAnsi"/>
          <w:bCs/>
          <w:lang w:val="en-US"/>
        </w:rPr>
        <w:t xml:space="preserve">, those who consumed alcohol achieved higher </w:t>
      </w:r>
      <w:r w:rsidRPr="00925364">
        <w:rPr>
          <w:rFonts w:cstheme="minorHAnsi"/>
          <w:lang w:val="en-US"/>
        </w:rPr>
        <w:t>C</w:t>
      </w:r>
      <w:r w:rsidRPr="00925364">
        <w:rPr>
          <w:rFonts w:cstheme="minorHAnsi"/>
          <w:vertAlign w:val="subscript"/>
          <w:lang w:val="en-US"/>
        </w:rPr>
        <w:t>max</w:t>
      </w:r>
      <w:r w:rsidRPr="00925364">
        <w:rPr>
          <w:rFonts w:cstheme="minorHAnsi"/>
          <w:bCs/>
          <w:lang w:val="en-US"/>
        </w:rPr>
        <w:t xml:space="preserve">, and AUC, and longer </w:t>
      </w:r>
      <w:r w:rsidRPr="00925364">
        <w:rPr>
          <w:rFonts w:cstheme="minorHAnsi"/>
          <w:lang w:val="en-GB"/>
        </w:rPr>
        <w:t>T</w:t>
      </w:r>
      <w:r w:rsidRPr="00925364">
        <w:rPr>
          <w:rFonts w:cstheme="minorHAnsi"/>
          <w:vertAlign w:val="subscript"/>
          <w:lang w:val="en-GB"/>
        </w:rPr>
        <w:t>1/2</w:t>
      </w:r>
      <w:r w:rsidRPr="00925364">
        <w:rPr>
          <w:rFonts w:cstheme="minorHAnsi"/>
          <w:bCs/>
          <w:lang w:val="en-US"/>
        </w:rPr>
        <w:t xml:space="preserve">, </w:t>
      </w:r>
      <w:r w:rsidRPr="00925364">
        <w:rPr>
          <w:rFonts w:cstheme="minorHAnsi"/>
          <w:lang w:val="en-GB"/>
        </w:rPr>
        <w:t>T</w:t>
      </w:r>
      <w:r w:rsidRPr="00925364">
        <w:rPr>
          <w:rFonts w:cstheme="minorHAnsi"/>
          <w:vertAlign w:val="subscript"/>
          <w:lang w:val="en-GB"/>
        </w:rPr>
        <w:t>max</w:t>
      </w:r>
      <w:r w:rsidRPr="00925364">
        <w:rPr>
          <w:rFonts w:cstheme="minorHAnsi"/>
          <w:bCs/>
          <w:lang w:val="en-US"/>
        </w:rPr>
        <w:t xml:space="preserve"> and AUC, compared to those who received placebo. The mechanism by which alcohol may alter </w:t>
      </w:r>
      <w:proofErr w:type="spellStart"/>
      <w:r w:rsidRPr="00925364">
        <w:rPr>
          <w:rFonts w:cstheme="minorHAnsi"/>
          <w:bCs/>
          <w:lang w:val="en-US"/>
        </w:rPr>
        <w:t>blonanserin</w:t>
      </w:r>
      <w:proofErr w:type="spellEnd"/>
      <w:r w:rsidRPr="00925364">
        <w:rPr>
          <w:rFonts w:cstheme="minorHAnsi"/>
          <w:bCs/>
          <w:lang w:val="en-US"/>
        </w:rPr>
        <w:t xml:space="preserve"> plasma levels is not completely clear and </w:t>
      </w:r>
      <w:r w:rsidR="00B26CC1">
        <w:rPr>
          <w:rFonts w:cstheme="minorHAnsi"/>
          <w:bCs/>
          <w:lang w:val="en-US"/>
        </w:rPr>
        <w:t xml:space="preserve">therefore future </w:t>
      </w:r>
      <w:r w:rsidRPr="00925364">
        <w:rPr>
          <w:rFonts w:cstheme="minorHAnsi"/>
          <w:bCs/>
          <w:lang w:val="en-US"/>
        </w:rPr>
        <w:t>investigation</w:t>
      </w:r>
      <w:r w:rsidR="00B26CC1">
        <w:rPr>
          <w:rFonts w:cstheme="minorHAnsi"/>
          <w:bCs/>
          <w:lang w:val="en-US"/>
        </w:rPr>
        <w:t>s</w:t>
      </w:r>
      <w:r w:rsidRPr="00925364">
        <w:rPr>
          <w:rFonts w:cstheme="minorHAnsi"/>
          <w:bCs/>
          <w:lang w:val="en-US"/>
        </w:rPr>
        <w:t xml:space="preserve"> </w:t>
      </w:r>
      <w:r w:rsidR="00B26CC1">
        <w:rPr>
          <w:rFonts w:cstheme="minorHAnsi"/>
          <w:bCs/>
          <w:lang w:val="en-US"/>
        </w:rPr>
        <w:t>are</w:t>
      </w:r>
      <w:r w:rsidRPr="00925364">
        <w:rPr>
          <w:rFonts w:cstheme="minorHAnsi"/>
          <w:bCs/>
          <w:lang w:val="en-US"/>
        </w:rPr>
        <w:t xml:space="preserve"> needed. However, these results were observed in an analysis in which only one study (20 participants) was included. Accordingly, we did not assign the certainty grade of evidence to this</w:t>
      </w:r>
      <w:r w:rsidRPr="00925364">
        <w:rPr>
          <w:rFonts w:cstheme="minorHAnsi"/>
          <w:lang w:val="en-US"/>
        </w:rPr>
        <w:t xml:space="preserve"> AMI. It may be speculated that the increase in blood concentration of this medication was due to generic effects induced by alcohol consumption on gastrointestinal motility, mucosal permeability, and solubility of medications (</w:t>
      </w:r>
      <w:proofErr w:type="spellStart"/>
      <w:r w:rsidRPr="00925364">
        <w:rPr>
          <w:rFonts w:cstheme="minorHAnsi"/>
          <w:lang w:val="en-US"/>
        </w:rPr>
        <w:t>Ionue</w:t>
      </w:r>
      <w:proofErr w:type="spellEnd"/>
      <w:r w:rsidRPr="00925364">
        <w:rPr>
          <w:rFonts w:cstheme="minorHAnsi"/>
          <w:lang w:val="en-US"/>
        </w:rPr>
        <w:t xml:space="preserve"> et al., 2012; Subramanya et al., 2015). On the other hand, we found no differences between alcohol and placebo in PK outcomes of other </w:t>
      </w:r>
      <w:r w:rsidRPr="00925364">
        <w:rPr>
          <w:rFonts w:cstheme="minorHAnsi"/>
          <w:bCs/>
          <w:lang w:val="en-US"/>
        </w:rPr>
        <w:t xml:space="preserve">atypical antipsychotic medications, like </w:t>
      </w:r>
      <w:proofErr w:type="spellStart"/>
      <w:r w:rsidRPr="00925364">
        <w:rPr>
          <w:rFonts w:cstheme="minorHAnsi"/>
          <w:bCs/>
          <w:lang w:val="en-US"/>
        </w:rPr>
        <w:t>amisulpiride</w:t>
      </w:r>
      <w:proofErr w:type="spellEnd"/>
      <w:r w:rsidRPr="00925364">
        <w:rPr>
          <w:rFonts w:cstheme="minorHAnsi"/>
          <w:bCs/>
          <w:lang w:val="en-US"/>
        </w:rPr>
        <w:t xml:space="preserve"> and remoxipiride. These results </w:t>
      </w:r>
      <w:r w:rsidR="007E4AED">
        <w:rPr>
          <w:rFonts w:cstheme="minorHAnsi"/>
          <w:bCs/>
          <w:lang w:val="en-US"/>
        </w:rPr>
        <w:t>tentatively</w:t>
      </w:r>
      <w:r w:rsidRPr="00925364">
        <w:rPr>
          <w:rFonts w:cstheme="minorHAnsi"/>
          <w:bCs/>
          <w:lang w:val="en-US"/>
        </w:rPr>
        <w:t xml:space="preserve"> suggest </w:t>
      </w:r>
      <w:r w:rsidRPr="00925364">
        <w:rPr>
          <w:rFonts w:cstheme="minorHAnsi"/>
          <w:lang w:val="en-US"/>
        </w:rPr>
        <w:t xml:space="preserve">that alcohol consumption may induce different effects on specific antipsychotic medications. Considering the high prevalence of alcohol consumption in patients taking antipsychotics, further well-designed RCTs should be conducted to unveil the real effects of alcohol on this class of medications. </w:t>
      </w:r>
    </w:p>
    <w:p w14:paraId="32F82778" w14:textId="77777777" w:rsidR="00310184" w:rsidRPr="00925364" w:rsidRDefault="00310184">
      <w:pPr>
        <w:pStyle w:val="Paragrafoelenco"/>
        <w:tabs>
          <w:tab w:val="left" w:pos="284"/>
          <w:tab w:val="left" w:pos="426"/>
        </w:tabs>
        <w:spacing w:after="0" w:line="480" w:lineRule="auto"/>
        <w:ind w:left="0"/>
        <w:rPr>
          <w:rFonts w:cstheme="minorHAnsi"/>
          <w:strike/>
          <w:lang w:val="en-US"/>
        </w:rPr>
      </w:pPr>
    </w:p>
    <w:p w14:paraId="0B1059E7" w14:textId="09622C91" w:rsidR="00880A64" w:rsidRPr="00925364" w:rsidRDefault="00AE67D9" w:rsidP="00880A64">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i/>
          <w:iCs/>
          <w:lang w:val="en-US"/>
        </w:rPr>
        <w:t>3.1</w:t>
      </w:r>
      <w:r w:rsidR="004F4D41" w:rsidRPr="00925364">
        <w:rPr>
          <w:rFonts w:cstheme="minorHAnsi"/>
          <w:i/>
          <w:iCs/>
          <w:lang w:val="en-US"/>
        </w:rPr>
        <w:t>.</w:t>
      </w:r>
      <w:r w:rsidRPr="00925364">
        <w:rPr>
          <w:rFonts w:cstheme="minorHAnsi"/>
          <w:i/>
          <w:iCs/>
          <w:lang w:val="en-US"/>
        </w:rPr>
        <w:t xml:space="preserve">7 </w:t>
      </w:r>
      <w:r w:rsidR="00942B9F" w:rsidRPr="00925364">
        <w:rPr>
          <w:rFonts w:cstheme="minorHAnsi"/>
          <w:i/>
          <w:iCs/>
          <w:lang w:val="en-US"/>
        </w:rPr>
        <w:t xml:space="preserve">Medications </w:t>
      </w:r>
      <w:r w:rsidR="00004C7F" w:rsidRPr="00925364">
        <w:rPr>
          <w:rFonts w:cstheme="minorHAnsi"/>
          <w:i/>
          <w:iCs/>
          <w:lang w:val="en-US"/>
        </w:rPr>
        <w:t xml:space="preserve">used </w:t>
      </w:r>
      <w:r w:rsidR="00942B9F" w:rsidRPr="00925364">
        <w:rPr>
          <w:rFonts w:cstheme="minorHAnsi"/>
          <w:i/>
          <w:iCs/>
          <w:lang w:val="en-US"/>
        </w:rPr>
        <w:t>for the treatment of alcohol and substance use disorder</w:t>
      </w:r>
      <w:r w:rsidR="00004C7F" w:rsidRPr="00925364">
        <w:rPr>
          <w:rFonts w:cstheme="minorHAnsi"/>
          <w:i/>
          <w:iCs/>
          <w:lang w:val="en-US"/>
        </w:rPr>
        <w:t>s</w:t>
      </w:r>
      <w:r w:rsidR="00880A64" w:rsidRPr="00925364">
        <w:rPr>
          <w:rFonts w:cstheme="minorHAnsi"/>
          <w:i/>
          <w:iCs/>
          <w:lang w:val="en-US"/>
        </w:rPr>
        <w:t xml:space="preserve"> </w:t>
      </w:r>
      <w:r w:rsidR="00880A64" w:rsidRPr="00925364">
        <w:rPr>
          <w:rFonts w:cstheme="minorHAnsi"/>
          <w:bCs/>
          <w:lang w:val="en-US"/>
        </w:rPr>
        <w:t>(</w:t>
      </w:r>
      <w:r w:rsidR="00880A64" w:rsidRPr="00925364">
        <w:rPr>
          <w:rFonts w:cstheme="minorHAnsi"/>
          <w:lang w:val="en-US"/>
        </w:rPr>
        <w:t xml:space="preserve">see </w:t>
      </w:r>
      <w:r w:rsidR="00415C5B">
        <w:rPr>
          <w:rFonts w:cstheme="minorHAnsi"/>
          <w:lang w:val="en-US"/>
        </w:rPr>
        <w:t xml:space="preserve">S Table 7, S Results 1.7, and </w:t>
      </w:r>
      <w:r w:rsidR="00880A64" w:rsidRPr="00925364">
        <w:rPr>
          <w:rFonts w:cstheme="minorHAnsi"/>
          <w:lang w:val="en-US"/>
        </w:rPr>
        <w:t xml:space="preserve">Tables </w:t>
      </w:r>
      <w:r w:rsidR="00F540E5" w:rsidRPr="00925364">
        <w:rPr>
          <w:rFonts w:cstheme="minorHAnsi"/>
          <w:lang w:val="en-US"/>
        </w:rPr>
        <w:t>1</w:t>
      </w:r>
      <w:r w:rsidR="00415C5B">
        <w:rPr>
          <w:rFonts w:cstheme="minorHAnsi"/>
          <w:lang w:val="en-US"/>
        </w:rPr>
        <w:t>-</w:t>
      </w:r>
      <w:r w:rsidR="00880A64" w:rsidRPr="00925364">
        <w:rPr>
          <w:rFonts w:cstheme="minorHAnsi"/>
          <w:lang w:val="en-US"/>
        </w:rPr>
        <w:t>2)</w:t>
      </w:r>
    </w:p>
    <w:p w14:paraId="49EBD1F9" w14:textId="2777AD0C" w:rsidR="00B6109F" w:rsidRPr="00925364" w:rsidRDefault="00FE0A77"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Alcohol use disorder is a severe mental disorder characterized by the inability to control alcohol consumption </w:t>
      </w:r>
      <w:r w:rsidR="00A53EE7" w:rsidRPr="00925364">
        <w:rPr>
          <w:rFonts w:cstheme="minorHAnsi"/>
          <w:lang w:val="en-US"/>
        </w:rPr>
        <w:t>(APA, 2013). P</w:t>
      </w:r>
      <w:r w:rsidR="00BB0E1F" w:rsidRPr="00925364">
        <w:rPr>
          <w:rFonts w:cstheme="minorHAnsi"/>
          <w:lang w:val="en-US"/>
        </w:rPr>
        <w:t xml:space="preserve">atients affected </w:t>
      </w:r>
      <w:r w:rsidR="00855939" w:rsidRPr="00925364">
        <w:rPr>
          <w:rFonts w:cstheme="minorHAnsi"/>
          <w:lang w:val="en-US"/>
        </w:rPr>
        <w:t xml:space="preserve">often </w:t>
      </w:r>
      <w:r w:rsidR="00917401" w:rsidRPr="00925364">
        <w:rPr>
          <w:rFonts w:cstheme="minorHAnsi"/>
          <w:lang w:val="en-US"/>
        </w:rPr>
        <w:t>co</w:t>
      </w:r>
      <w:r w:rsidR="00236A82" w:rsidRPr="00925364">
        <w:rPr>
          <w:rFonts w:cstheme="minorHAnsi"/>
          <w:lang w:val="en-US"/>
        </w:rPr>
        <w:t>n</w:t>
      </w:r>
      <w:r w:rsidR="00BB0E1F" w:rsidRPr="00925364">
        <w:rPr>
          <w:rFonts w:cstheme="minorHAnsi"/>
          <w:lang w:val="en-US"/>
        </w:rPr>
        <w:t xml:space="preserve">sume </w:t>
      </w:r>
      <w:r w:rsidR="00855939" w:rsidRPr="00925364">
        <w:rPr>
          <w:rFonts w:cstheme="minorHAnsi"/>
          <w:lang w:val="en-US"/>
        </w:rPr>
        <w:t xml:space="preserve">large </w:t>
      </w:r>
      <w:r w:rsidR="00BB0E1F" w:rsidRPr="00925364">
        <w:rPr>
          <w:rFonts w:cstheme="minorHAnsi"/>
          <w:lang w:val="en-US"/>
        </w:rPr>
        <w:t xml:space="preserve">amounts of alcohol (APA, 2013). </w:t>
      </w:r>
      <w:r w:rsidR="00855939" w:rsidRPr="00925364">
        <w:rPr>
          <w:rFonts w:cstheme="minorHAnsi"/>
          <w:lang w:val="en-US"/>
        </w:rPr>
        <w:t xml:space="preserve">Accordingly, patients </w:t>
      </w:r>
      <w:r w:rsidR="0011539B" w:rsidRPr="00925364">
        <w:rPr>
          <w:rFonts w:cstheme="minorHAnsi"/>
          <w:lang w:val="en-US"/>
        </w:rPr>
        <w:t xml:space="preserve">taking pharmacotherapies approved for these disorders (Blanco and Volkow, 2019; </w:t>
      </w:r>
      <w:r w:rsidR="00395859" w:rsidRPr="00925364">
        <w:rPr>
          <w:rFonts w:cstheme="minorHAnsi"/>
          <w:lang w:val="en-US"/>
        </w:rPr>
        <w:t xml:space="preserve">FDA, 2015; </w:t>
      </w:r>
      <w:r w:rsidR="0011539B" w:rsidRPr="00925364">
        <w:rPr>
          <w:rFonts w:cstheme="minorHAnsi"/>
          <w:lang w:val="en-US"/>
        </w:rPr>
        <w:t xml:space="preserve">Sinclair et al., 2016; </w:t>
      </w:r>
      <w:proofErr w:type="spellStart"/>
      <w:r w:rsidR="0011539B" w:rsidRPr="00925364">
        <w:rPr>
          <w:rFonts w:cstheme="minorHAnsi"/>
          <w:shd w:val="clear" w:color="auto" w:fill="FFFFFF"/>
          <w:lang w:val="en-US"/>
        </w:rPr>
        <w:t>Ziedonis</w:t>
      </w:r>
      <w:proofErr w:type="spellEnd"/>
      <w:r w:rsidR="0011539B" w:rsidRPr="00925364">
        <w:rPr>
          <w:rFonts w:cstheme="minorHAnsi"/>
          <w:lang w:val="en-US"/>
        </w:rPr>
        <w:t xml:space="preserve"> et al., 2017) </w:t>
      </w:r>
      <w:r w:rsidR="00B6109F" w:rsidRPr="00925364">
        <w:rPr>
          <w:rFonts w:cstheme="minorHAnsi"/>
          <w:lang w:val="en-US"/>
        </w:rPr>
        <w:t xml:space="preserve">should </w:t>
      </w:r>
      <w:r w:rsidR="00855939" w:rsidRPr="00925364">
        <w:rPr>
          <w:rFonts w:cstheme="minorHAnsi"/>
          <w:lang w:val="en-US"/>
        </w:rPr>
        <w:t xml:space="preserve">be aware of potential interactions between alcohol and </w:t>
      </w:r>
      <w:r w:rsidR="0011539B" w:rsidRPr="00925364">
        <w:rPr>
          <w:rFonts w:cstheme="minorHAnsi"/>
          <w:lang w:val="en-US"/>
        </w:rPr>
        <w:t xml:space="preserve">these </w:t>
      </w:r>
      <w:r w:rsidR="00855939" w:rsidRPr="00925364">
        <w:rPr>
          <w:rFonts w:cstheme="minorHAnsi"/>
          <w:lang w:val="en-US"/>
        </w:rPr>
        <w:t xml:space="preserve">medications. </w:t>
      </w:r>
      <w:r w:rsidR="00B6109F" w:rsidRPr="00925364">
        <w:rPr>
          <w:rFonts w:cstheme="minorHAnsi"/>
          <w:lang w:val="en-US"/>
        </w:rPr>
        <w:t xml:space="preserve">In our study we found that among </w:t>
      </w:r>
      <w:r w:rsidR="000740B2" w:rsidRPr="00925364">
        <w:rPr>
          <w:rFonts w:cstheme="minorHAnsi"/>
          <w:lang w:val="en-US"/>
        </w:rPr>
        <w:t xml:space="preserve">participants taking nicotine, </w:t>
      </w:r>
      <w:r w:rsidR="00E9479E" w:rsidRPr="00925364">
        <w:rPr>
          <w:rFonts w:cstheme="minorHAnsi"/>
          <w:lang w:val="en-US"/>
        </w:rPr>
        <w:t xml:space="preserve">there were no </w:t>
      </w:r>
      <w:r w:rsidR="000740B2" w:rsidRPr="00925364">
        <w:rPr>
          <w:rFonts w:cstheme="minorHAnsi"/>
          <w:lang w:val="en-US"/>
        </w:rPr>
        <w:t>differences between alcohol and placebo in craving for cigarettes</w:t>
      </w:r>
      <w:r w:rsidR="00793F5E" w:rsidRPr="00925364">
        <w:rPr>
          <w:rFonts w:cstheme="minorHAnsi"/>
          <w:lang w:val="en-US"/>
        </w:rPr>
        <w:t>,</w:t>
      </w:r>
      <w:r w:rsidR="000740B2" w:rsidRPr="00925364">
        <w:rPr>
          <w:rFonts w:cstheme="minorHAnsi"/>
          <w:lang w:val="en-US"/>
        </w:rPr>
        <w:t xml:space="preserve"> but we assigned a very low grade of certainty to this finding (i.e.</w:t>
      </w:r>
      <w:r w:rsidR="00793F5E" w:rsidRPr="00925364">
        <w:rPr>
          <w:rFonts w:cstheme="minorHAnsi"/>
          <w:lang w:val="en-US"/>
        </w:rPr>
        <w:t>,</w:t>
      </w:r>
      <w:r w:rsidR="000740B2" w:rsidRPr="00925364">
        <w:rPr>
          <w:rFonts w:cstheme="minorHAnsi"/>
          <w:lang w:val="en-US"/>
        </w:rPr>
        <w:t xml:space="preserve"> one study was at high risk of bias and after its exclusion, the analysis did not find difference between alcohol and placebo). The limited number of studies available </w:t>
      </w:r>
      <w:r w:rsidR="00B6109F" w:rsidRPr="00925364">
        <w:rPr>
          <w:rFonts w:cstheme="minorHAnsi"/>
          <w:lang w:val="en-US"/>
        </w:rPr>
        <w:t xml:space="preserve">to </w:t>
      </w:r>
      <w:r w:rsidR="000740B2" w:rsidRPr="00925364">
        <w:rPr>
          <w:rFonts w:cstheme="minorHAnsi"/>
          <w:lang w:val="en-US"/>
        </w:rPr>
        <w:t xml:space="preserve">evaluate potential </w:t>
      </w:r>
      <w:r w:rsidR="00B6109F" w:rsidRPr="00925364">
        <w:rPr>
          <w:rFonts w:cstheme="minorHAnsi"/>
          <w:lang w:val="en-US"/>
        </w:rPr>
        <w:t>AMI</w:t>
      </w:r>
      <w:r w:rsidR="000740B2" w:rsidRPr="00925364">
        <w:rPr>
          <w:rFonts w:cstheme="minorHAnsi"/>
          <w:lang w:val="en-US"/>
        </w:rPr>
        <w:t xml:space="preserve"> </w:t>
      </w:r>
      <w:r w:rsidR="0021393C" w:rsidRPr="00925364">
        <w:rPr>
          <w:rFonts w:cstheme="minorHAnsi"/>
          <w:lang w:val="en-US"/>
        </w:rPr>
        <w:t xml:space="preserve">for medications approved for the treatment of diseases characterized by excessive alcohol consumption </w:t>
      </w:r>
      <w:r w:rsidR="000740B2" w:rsidRPr="00925364">
        <w:rPr>
          <w:rFonts w:cstheme="minorHAnsi"/>
          <w:lang w:val="en-US"/>
        </w:rPr>
        <w:t xml:space="preserve">is </w:t>
      </w:r>
      <w:r w:rsidR="00B6109F" w:rsidRPr="00925364">
        <w:rPr>
          <w:rFonts w:cstheme="minorHAnsi"/>
          <w:lang w:val="en-US"/>
        </w:rPr>
        <w:t>surprising</w:t>
      </w:r>
      <w:r w:rsidR="0021393C" w:rsidRPr="00925364">
        <w:rPr>
          <w:rFonts w:cstheme="minorHAnsi"/>
          <w:lang w:val="en-US"/>
        </w:rPr>
        <w:t xml:space="preserve"> and represents one of the </w:t>
      </w:r>
      <w:r w:rsidR="0021393C" w:rsidRPr="00925364">
        <w:rPr>
          <w:rFonts w:cstheme="minorHAnsi"/>
          <w:lang w:val="en-US"/>
        </w:rPr>
        <w:lastRenderedPageBreak/>
        <w:t xml:space="preserve">most important </w:t>
      </w:r>
      <w:r w:rsidR="00B6109F" w:rsidRPr="00925364">
        <w:rPr>
          <w:rFonts w:cstheme="minorHAnsi"/>
          <w:lang w:val="en-US"/>
        </w:rPr>
        <w:t xml:space="preserve">finding </w:t>
      </w:r>
      <w:r w:rsidR="0021393C" w:rsidRPr="00925364">
        <w:rPr>
          <w:rFonts w:cstheme="minorHAnsi"/>
          <w:lang w:val="en-US"/>
        </w:rPr>
        <w:t xml:space="preserve">of our study. This result </w:t>
      </w:r>
      <w:r w:rsidR="00B6109F" w:rsidRPr="00925364">
        <w:rPr>
          <w:rFonts w:cstheme="minorHAnsi"/>
          <w:lang w:val="en-US"/>
        </w:rPr>
        <w:t>underlines the urgent need to conduct studies with appropriate control groups to improve our knowledge on this field.</w:t>
      </w:r>
    </w:p>
    <w:p w14:paraId="62336BF5" w14:textId="77777777" w:rsidR="006F197A" w:rsidRPr="00925364" w:rsidRDefault="006F197A">
      <w:pPr>
        <w:tabs>
          <w:tab w:val="left" w:pos="284"/>
          <w:tab w:val="left" w:pos="426"/>
        </w:tabs>
        <w:autoSpaceDE w:val="0"/>
        <w:autoSpaceDN w:val="0"/>
        <w:adjustRightInd w:val="0"/>
        <w:spacing w:after="0" w:line="480" w:lineRule="auto"/>
        <w:rPr>
          <w:rFonts w:cstheme="minorHAnsi"/>
          <w:lang w:val="en-US"/>
        </w:rPr>
      </w:pPr>
    </w:p>
    <w:p w14:paraId="6F793303" w14:textId="26F107D1" w:rsidR="00444323" w:rsidRPr="00925364" w:rsidRDefault="00834963" w:rsidP="00444323">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iCs/>
          <w:lang w:val="en-US"/>
        </w:rPr>
        <w:t>3.1</w:t>
      </w:r>
      <w:r w:rsidR="00444323" w:rsidRPr="00925364">
        <w:rPr>
          <w:rFonts w:cstheme="minorHAnsi"/>
          <w:bCs/>
          <w:i/>
          <w:iCs/>
          <w:lang w:val="en-US"/>
        </w:rPr>
        <w:t>.</w:t>
      </w:r>
      <w:r w:rsidRPr="00925364">
        <w:rPr>
          <w:rFonts w:cstheme="minorHAnsi"/>
          <w:bCs/>
          <w:i/>
          <w:iCs/>
          <w:lang w:val="en-US"/>
        </w:rPr>
        <w:t xml:space="preserve">8 </w:t>
      </w:r>
      <w:r w:rsidR="00855939" w:rsidRPr="00925364">
        <w:rPr>
          <w:rFonts w:cstheme="minorHAnsi"/>
          <w:bCs/>
          <w:i/>
          <w:iCs/>
          <w:lang w:val="en-US"/>
        </w:rPr>
        <w:t xml:space="preserve">Medications </w:t>
      </w:r>
      <w:r w:rsidR="008944B2" w:rsidRPr="00925364">
        <w:rPr>
          <w:rFonts w:cstheme="minorHAnsi"/>
          <w:bCs/>
          <w:i/>
          <w:iCs/>
          <w:lang w:val="en-US"/>
        </w:rPr>
        <w:t xml:space="preserve">used </w:t>
      </w:r>
      <w:r w:rsidR="00855939" w:rsidRPr="00925364">
        <w:rPr>
          <w:rFonts w:cstheme="minorHAnsi"/>
          <w:bCs/>
          <w:i/>
          <w:iCs/>
          <w:lang w:val="en-US"/>
        </w:rPr>
        <w:t xml:space="preserve">for the treatment of seizures </w:t>
      </w:r>
      <w:r w:rsidR="00444323" w:rsidRPr="00925364">
        <w:rPr>
          <w:rFonts w:cstheme="minorHAnsi"/>
          <w:bCs/>
          <w:lang w:val="en-US"/>
        </w:rPr>
        <w:t>(</w:t>
      </w:r>
      <w:r w:rsidR="00444323" w:rsidRPr="00925364">
        <w:rPr>
          <w:rFonts w:cstheme="minorHAnsi"/>
          <w:lang w:val="en-US"/>
        </w:rPr>
        <w:t xml:space="preserve">see </w:t>
      </w:r>
      <w:r w:rsidR="00E700F5">
        <w:rPr>
          <w:rFonts w:cstheme="minorHAnsi"/>
          <w:lang w:val="en-US"/>
        </w:rPr>
        <w:t xml:space="preserve">S Table 8, S Results 1.8, and </w:t>
      </w:r>
      <w:r w:rsidR="00444323" w:rsidRPr="00925364">
        <w:rPr>
          <w:rFonts w:cstheme="minorHAnsi"/>
          <w:lang w:val="en-US"/>
        </w:rPr>
        <w:t xml:space="preserve">Tables </w:t>
      </w:r>
      <w:r w:rsidR="00F540E5" w:rsidRPr="00925364">
        <w:rPr>
          <w:rFonts w:cstheme="minorHAnsi"/>
          <w:lang w:val="en-US"/>
        </w:rPr>
        <w:t>1</w:t>
      </w:r>
      <w:r w:rsidR="00E700F5">
        <w:rPr>
          <w:rFonts w:cstheme="minorHAnsi"/>
          <w:lang w:val="en-US"/>
        </w:rPr>
        <w:t>-</w:t>
      </w:r>
      <w:r w:rsidR="00444323" w:rsidRPr="00925364">
        <w:rPr>
          <w:rFonts w:cstheme="minorHAnsi"/>
          <w:lang w:val="en-US"/>
        </w:rPr>
        <w:t>2</w:t>
      </w:r>
      <w:r w:rsidR="00444323" w:rsidRPr="00EB007D">
        <w:rPr>
          <w:rFonts w:cstheme="minorHAnsi"/>
          <w:lang w:val="en-US"/>
        </w:rPr>
        <w:t>)</w:t>
      </w:r>
    </w:p>
    <w:p w14:paraId="62221818" w14:textId="15BC6B49" w:rsidR="00855939" w:rsidRPr="00925364" w:rsidRDefault="00855939">
      <w:pPr>
        <w:tabs>
          <w:tab w:val="left" w:pos="284"/>
          <w:tab w:val="left" w:pos="426"/>
        </w:tabs>
        <w:spacing w:after="0" w:line="480" w:lineRule="auto"/>
        <w:jc w:val="both"/>
        <w:rPr>
          <w:rFonts w:cstheme="minorHAnsi"/>
          <w:lang w:val="en-US"/>
        </w:rPr>
      </w:pPr>
      <w:r w:rsidRPr="00925364">
        <w:rPr>
          <w:rFonts w:cstheme="minorHAnsi"/>
          <w:lang w:val="en-US"/>
        </w:rPr>
        <w:t xml:space="preserve">Due to their narrow therapeutic index, almost all antiepileptic medications are under laboratory monitoring </w:t>
      </w:r>
      <w:r w:rsidR="009C0A9A" w:rsidRPr="00925364">
        <w:rPr>
          <w:rFonts w:cstheme="minorHAnsi"/>
          <w:lang w:val="en-US"/>
        </w:rPr>
        <w:t xml:space="preserve">and several interactions with other medications have been described (Neels et al, 2004; </w:t>
      </w:r>
      <w:proofErr w:type="spellStart"/>
      <w:r w:rsidR="009C0A9A" w:rsidRPr="00925364">
        <w:rPr>
          <w:rFonts w:cstheme="minorHAnsi"/>
          <w:lang w:val="en-US"/>
        </w:rPr>
        <w:t>Patsalos</w:t>
      </w:r>
      <w:proofErr w:type="spellEnd"/>
      <w:r w:rsidR="009C0A9A" w:rsidRPr="00925364">
        <w:rPr>
          <w:rFonts w:cstheme="minorHAnsi"/>
          <w:lang w:val="en-US"/>
        </w:rPr>
        <w:t xml:space="preserve"> et al, 2008). </w:t>
      </w:r>
      <w:r w:rsidR="00C7776D" w:rsidRPr="00925364">
        <w:rPr>
          <w:rFonts w:cstheme="minorHAnsi"/>
          <w:lang w:val="en-US"/>
        </w:rPr>
        <w:t>A</w:t>
      </w:r>
      <w:r w:rsidR="009C0A9A" w:rsidRPr="00925364">
        <w:rPr>
          <w:rFonts w:cstheme="minorHAnsi"/>
          <w:lang w:val="en-US"/>
        </w:rPr>
        <w:t>s a rule</w:t>
      </w:r>
      <w:r w:rsidRPr="00925364">
        <w:rPr>
          <w:rFonts w:cstheme="minorHAnsi"/>
          <w:lang w:val="en-US"/>
        </w:rPr>
        <w:t xml:space="preserve">, the contemporary consumption of alcohol </w:t>
      </w:r>
      <w:r w:rsidR="00C7776D" w:rsidRPr="00925364">
        <w:rPr>
          <w:rFonts w:cstheme="minorHAnsi"/>
          <w:lang w:val="en-US"/>
        </w:rPr>
        <w:t xml:space="preserve">and antiepileptic </w:t>
      </w:r>
      <w:r w:rsidRPr="00925364">
        <w:rPr>
          <w:rFonts w:cstheme="minorHAnsi"/>
          <w:lang w:val="en-US"/>
        </w:rPr>
        <w:t>medications should be avoided</w:t>
      </w:r>
      <w:r w:rsidR="00C7776D" w:rsidRPr="00925364">
        <w:rPr>
          <w:rFonts w:cstheme="minorHAnsi"/>
          <w:lang w:val="en-US"/>
        </w:rPr>
        <w:t xml:space="preserve"> for </w:t>
      </w:r>
      <w:r w:rsidRPr="00925364">
        <w:rPr>
          <w:rFonts w:cstheme="minorHAnsi"/>
          <w:lang w:val="en-US"/>
        </w:rPr>
        <w:t xml:space="preserve">the risk </w:t>
      </w:r>
      <w:r w:rsidR="00C7776D" w:rsidRPr="00925364">
        <w:rPr>
          <w:rFonts w:cstheme="minorHAnsi"/>
          <w:lang w:val="en-US"/>
        </w:rPr>
        <w:t>of</w:t>
      </w:r>
      <w:r w:rsidRPr="00925364">
        <w:rPr>
          <w:rFonts w:cstheme="minorHAnsi"/>
          <w:lang w:val="en-US"/>
        </w:rPr>
        <w:t xml:space="preserve"> additive effects on motor and cognitive functions (NIAAA, 2014). Beside the presence of these harmful sequelae, few clinical stud</w:t>
      </w:r>
      <w:r w:rsidR="009C0A9A" w:rsidRPr="00925364">
        <w:rPr>
          <w:rFonts w:cstheme="minorHAnsi"/>
          <w:lang w:val="en-US"/>
        </w:rPr>
        <w:t>ies</w:t>
      </w:r>
      <w:r w:rsidRPr="00925364">
        <w:rPr>
          <w:rFonts w:cstheme="minorHAnsi"/>
          <w:lang w:val="en-US"/>
        </w:rPr>
        <w:t xml:space="preserve"> </w:t>
      </w:r>
      <w:r w:rsidR="00C7776D" w:rsidRPr="00925364">
        <w:rPr>
          <w:rFonts w:cstheme="minorHAnsi"/>
          <w:lang w:val="en-US"/>
        </w:rPr>
        <w:t xml:space="preserve">have </w:t>
      </w:r>
      <w:r w:rsidRPr="00925364">
        <w:rPr>
          <w:rFonts w:cstheme="minorHAnsi"/>
          <w:lang w:val="en-US"/>
        </w:rPr>
        <w:t>investigated potential interaction</w:t>
      </w:r>
      <w:r w:rsidR="009C0A9A" w:rsidRPr="00925364">
        <w:rPr>
          <w:rFonts w:cstheme="minorHAnsi"/>
          <w:lang w:val="en-US"/>
        </w:rPr>
        <w:t>s</w:t>
      </w:r>
      <w:r w:rsidRPr="00925364">
        <w:rPr>
          <w:rFonts w:cstheme="minorHAnsi"/>
          <w:lang w:val="en-US"/>
        </w:rPr>
        <w:t xml:space="preserve"> between alcohol and </w:t>
      </w:r>
      <w:r w:rsidR="009C0A9A" w:rsidRPr="00925364">
        <w:rPr>
          <w:rFonts w:cstheme="minorHAnsi"/>
          <w:lang w:val="en-US"/>
        </w:rPr>
        <w:t xml:space="preserve">these </w:t>
      </w:r>
      <w:r w:rsidRPr="00925364">
        <w:rPr>
          <w:rFonts w:cstheme="minorHAnsi"/>
          <w:lang w:val="en-US"/>
        </w:rPr>
        <w:t xml:space="preserve">medications. </w:t>
      </w:r>
      <w:r w:rsidR="009C0A9A" w:rsidRPr="00925364">
        <w:rPr>
          <w:rFonts w:cstheme="minorHAnsi"/>
          <w:lang w:val="en-US"/>
        </w:rPr>
        <w:t>In our study, w</w:t>
      </w:r>
      <w:r w:rsidRPr="00925364">
        <w:rPr>
          <w:rFonts w:cstheme="minorHAnsi"/>
          <w:lang w:val="en-US"/>
        </w:rPr>
        <w:t>e found that</w:t>
      </w:r>
      <w:r w:rsidR="009C0A9A" w:rsidRPr="00925364">
        <w:rPr>
          <w:rFonts w:cstheme="minorHAnsi"/>
          <w:lang w:val="en-US"/>
        </w:rPr>
        <w:t xml:space="preserve">, compared to placebo, </w:t>
      </w:r>
      <w:r w:rsidR="00793F5E" w:rsidRPr="00925364">
        <w:rPr>
          <w:rFonts w:cstheme="minorHAnsi"/>
          <w:lang w:val="en-US"/>
        </w:rPr>
        <w:t xml:space="preserve">those </w:t>
      </w:r>
      <w:r w:rsidR="009C0A9A" w:rsidRPr="00925364">
        <w:rPr>
          <w:rFonts w:cstheme="minorHAnsi"/>
          <w:lang w:val="en-US"/>
        </w:rPr>
        <w:t xml:space="preserve">who </w:t>
      </w:r>
      <w:r w:rsidR="00793F5E" w:rsidRPr="00925364">
        <w:rPr>
          <w:rFonts w:cstheme="minorHAnsi"/>
          <w:lang w:val="en-US"/>
        </w:rPr>
        <w:t>con</w:t>
      </w:r>
      <w:r w:rsidR="009C0A9A" w:rsidRPr="00925364">
        <w:rPr>
          <w:rFonts w:cstheme="minorHAnsi"/>
          <w:lang w:val="en-US"/>
        </w:rPr>
        <w:t xml:space="preserve">sumed alcohol achieved higher </w:t>
      </w:r>
      <w:r w:rsidRPr="00925364">
        <w:rPr>
          <w:rFonts w:cstheme="minorHAnsi"/>
          <w:lang w:val="en-US"/>
        </w:rPr>
        <w:t xml:space="preserve">bioavailability of </w:t>
      </w:r>
      <w:r w:rsidRPr="00925364">
        <w:rPr>
          <w:rFonts w:cstheme="minorHAnsi"/>
          <w:bCs/>
          <w:lang w:val="en-US"/>
        </w:rPr>
        <w:t>retigabine</w:t>
      </w:r>
      <w:r w:rsidR="009C0A9A" w:rsidRPr="00925364">
        <w:rPr>
          <w:rFonts w:cstheme="minorHAnsi"/>
          <w:bCs/>
          <w:lang w:val="en-US"/>
        </w:rPr>
        <w:t xml:space="preserve">. However, we found </w:t>
      </w:r>
      <w:r w:rsidR="009C0A9A" w:rsidRPr="00925364">
        <w:rPr>
          <w:rFonts w:cstheme="minorHAnsi"/>
          <w:lang w:val="en-US"/>
        </w:rPr>
        <w:t xml:space="preserve">no differences in the other PK outcomes of retigabine </w:t>
      </w:r>
      <w:r w:rsidR="00793F5E" w:rsidRPr="00925364">
        <w:rPr>
          <w:rFonts w:cstheme="minorHAnsi"/>
          <w:lang w:val="en-US"/>
        </w:rPr>
        <w:t xml:space="preserve">or </w:t>
      </w:r>
      <w:r w:rsidR="009C0A9A" w:rsidRPr="00925364">
        <w:rPr>
          <w:rFonts w:cstheme="minorHAnsi"/>
          <w:lang w:val="en-US"/>
        </w:rPr>
        <w:t xml:space="preserve">in all the PK outcomes of </w:t>
      </w:r>
      <w:proofErr w:type="spellStart"/>
      <w:r w:rsidRPr="00925364">
        <w:rPr>
          <w:rFonts w:cstheme="minorHAnsi"/>
          <w:lang w:val="en-US"/>
        </w:rPr>
        <w:t>brivacetam</w:t>
      </w:r>
      <w:proofErr w:type="spellEnd"/>
      <w:r w:rsidRPr="00925364">
        <w:rPr>
          <w:rFonts w:cstheme="minorHAnsi"/>
          <w:lang w:val="en-US"/>
        </w:rPr>
        <w:t xml:space="preserve">. </w:t>
      </w:r>
      <w:r w:rsidR="001F67B3" w:rsidRPr="00925364">
        <w:rPr>
          <w:rFonts w:cstheme="minorHAnsi"/>
          <w:lang w:val="en-US"/>
        </w:rPr>
        <w:t>Unfortunately, t</w:t>
      </w:r>
      <w:r w:rsidR="009C0A9A" w:rsidRPr="00925364">
        <w:rPr>
          <w:rFonts w:cstheme="minorHAnsi"/>
          <w:lang w:val="en-US"/>
        </w:rPr>
        <w:t xml:space="preserve">he limited number of studies </w:t>
      </w:r>
      <w:r w:rsidRPr="00925364">
        <w:rPr>
          <w:rFonts w:cstheme="minorHAnsi"/>
          <w:lang w:val="en-US"/>
        </w:rPr>
        <w:t>d</w:t>
      </w:r>
      <w:r w:rsidR="009C0A9A" w:rsidRPr="00925364">
        <w:rPr>
          <w:rFonts w:cstheme="minorHAnsi"/>
          <w:lang w:val="en-US"/>
        </w:rPr>
        <w:t xml:space="preserve">id </w:t>
      </w:r>
      <w:r w:rsidRPr="00925364">
        <w:rPr>
          <w:rFonts w:cstheme="minorHAnsi"/>
          <w:lang w:val="en-US"/>
        </w:rPr>
        <w:t xml:space="preserve">not allow us to draw </w:t>
      </w:r>
      <w:r w:rsidR="009C0A9A" w:rsidRPr="00925364">
        <w:rPr>
          <w:rFonts w:cstheme="minorHAnsi"/>
          <w:lang w:val="en-US"/>
        </w:rPr>
        <w:t xml:space="preserve">any </w:t>
      </w:r>
      <w:r w:rsidR="000765A6" w:rsidRPr="00925364">
        <w:rPr>
          <w:rFonts w:cstheme="minorHAnsi"/>
          <w:lang w:val="en-US"/>
        </w:rPr>
        <w:t xml:space="preserve">definitive </w:t>
      </w:r>
      <w:r w:rsidRPr="00925364">
        <w:rPr>
          <w:rFonts w:cstheme="minorHAnsi"/>
          <w:lang w:val="en-US"/>
        </w:rPr>
        <w:t>conclusion.</w:t>
      </w:r>
    </w:p>
    <w:p w14:paraId="26D07DFF" w14:textId="2844C93A" w:rsidR="00855939" w:rsidRPr="00925364" w:rsidRDefault="00855939" w:rsidP="00E876B5">
      <w:pPr>
        <w:tabs>
          <w:tab w:val="left" w:pos="284"/>
          <w:tab w:val="left" w:pos="426"/>
        </w:tabs>
        <w:autoSpaceDE w:val="0"/>
        <w:autoSpaceDN w:val="0"/>
        <w:adjustRightInd w:val="0"/>
        <w:spacing w:after="0" w:line="480" w:lineRule="auto"/>
        <w:rPr>
          <w:rFonts w:cstheme="minorHAnsi"/>
          <w:bCs/>
          <w:i/>
          <w:iCs/>
          <w:lang w:val="en-US"/>
        </w:rPr>
      </w:pPr>
    </w:p>
    <w:p w14:paraId="7FEBC613" w14:textId="77777777" w:rsidR="00146851" w:rsidRPr="00925364" w:rsidRDefault="00146851" w:rsidP="00146851">
      <w:pPr>
        <w:tabs>
          <w:tab w:val="left" w:pos="541"/>
        </w:tabs>
        <w:spacing w:after="0" w:line="480" w:lineRule="auto"/>
        <w:rPr>
          <w:rFonts w:cstheme="minorHAnsi"/>
          <w:lang w:val="en-US"/>
        </w:rPr>
      </w:pPr>
      <w:r w:rsidRPr="00925364">
        <w:rPr>
          <w:rFonts w:eastAsia="Calibri" w:cstheme="minorHAnsi"/>
          <w:lang w:val="en-US"/>
        </w:rPr>
        <w:t>3.2 Medications for the treatment of infectious diseases</w:t>
      </w:r>
    </w:p>
    <w:p w14:paraId="0A8351C0" w14:textId="07C5AED3" w:rsidR="005E1A8E" w:rsidRPr="00925364" w:rsidRDefault="00146851">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i/>
          <w:iCs/>
          <w:lang w:val="en-US"/>
        </w:rPr>
        <w:t xml:space="preserve">3.2.1 </w:t>
      </w:r>
      <w:r w:rsidR="005E1A8E" w:rsidRPr="00925364">
        <w:rPr>
          <w:rFonts w:cstheme="minorHAnsi"/>
          <w:bCs/>
          <w:i/>
          <w:iCs/>
          <w:lang w:val="en-US"/>
        </w:rPr>
        <w:t xml:space="preserve">Antibiotics </w:t>
      </w:r>
      <w:r w:rsidR="00CB2F94" w:rsidRPr="00925364">
        <w:rPr>
          <w:rFonts w:cstheme="minorHAnsi"/>
          <w:bCs/>
          <w:lang w:val="en-US"/>
        </w:rPr>
        <w:t>(</w:t>
      </w:r>
      <w:r w:rsidR="00CB2F94" w:rsidRPr="00925364">
        <w:rPr>
          <w:rFonts w:cstheme="minorHAnsi"/>
          <w:lang w:val="en-US"/>
        </w:rPr>
        <w:t xml:space="preserve">see </w:t>
      </w:r>
      <w:r w:rsidR="00BF3A7A">
        <w:rPr>
          <w:rFonts w:cstheme="minorHAnsi"/>
          <w:lang w:val="en-US"/>
        </w:rPr>
        <w:t xml:space="preserve">S Table 9, S Results 2.1, and </w:t>
      </w:r>
      <w:r w:rsidR="00CB2F94" w:rsidRPr="00925364">
        <w:rPr>
          <w:rFonts w:cstheme="minorHAnsi"/>
          <w:lang w:val="en-US"/>
        </w:rPr>
        <w:t xml:space="preserve">Tables </w:t>
      </w:r>
      <w:r w:rsidR="00F540E5" w:rsidRPr="00925364">
        <w:rPr>
          <w:rFonts w:cstheme="minorHAnsi"/>
          <w:lang w:val="en-US"/>
        </w:rPr>
        <w:t>1</w:t>
      </w:r>
      <w:r w:rsidR="00BF3A7A">
        <w:rPr>
          <w:rFonts w:cstheme="minorHAnsi"/>
          <w:lang w:val="en-US"/>
        </w:rPr>
        <w:t>-</w:t>
      </w:r>
      <w:r w:rsidR="00CB2F94" w:rsidRPr="00925364">
        <w:rPr>
          <w:rFonts w:cstheme="minorHAnsi"/>
          <w:lang w:val="en-US"/>
        </w:rPr>
        <w:t>2)</w:t>
      </w:r>
    </w:p>
    <w:p w14:paraId="185EE5D8" w14:textId="3B31E181" w:rsidR="00E67AAC" w:rsidRPr="00925364" w:rsidRDefault="005E1A8E">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Concomitant use of antibiotics and alcohol is contraindicated to avoid the risk of certain side effects like disulfiram-like reactions (NIH, 2014; FDA, 2013; </w:t>
      </w:r>
      <w:proofErr w:type="spellStart"/>
      <w:r w:rsidRPr="00925364">
        <w:rPr>
          <w:rFonts w:cstheme="minorHAnsi"/>
          <w:lang w:val="en-US"/>
        </w:rPr>
        <w:t>Mergenhagen</w:t>
      </w:r>
      <w:proofErr w:type="spellEnd"/>
      <w:r w:rsidRPr="00925364">
        <w:rPr>
          <w:rFonts w:cstheme="minorHAnsi"/>
          <w:lang w:val="en-US"/>
        </w:rPr>
        <w:t xml:space="preserve"> et al., 2020). However, evidence regarding interactions between alcohol and these medications is spar</w:t>
      </w:r>
      <w:r w:rsidR="00463E9B" w:rsidRPr="00925364">
        <w:rPr>
          <w:rFonts w:cstheme="minorHAnsi"/>
          <w:lang w:val="en-US"/>
        </w:rPr>
        <w:t>s</w:t>
      </w:r>
      <w:r w:rsidRPr="00925364">
        <w:rPr>
          <w:rFonts w:cstheme="minorHAnsi"/>
          <w:lang w:val="en-US"/>
        </w:rPr>
        <w:t>e and often discordant (</w:t>
      </w:r>
      <w:proofErr w:type="spellStart"/>
      <w:r w:rsidRPr="00925364">
        <w:rPr>
          <w:rFonts w:cstheme="minorHAnsi"/>
          <w:lang w:val="en-US"/>
        </w:rPr>
        <w:t>Mergenhagen</w:t>
      </w:r>
      <w:proofErr w:type="spellEnd"/>
      <w:r w:rsidRPr="00925364">
        <w:rPr>
          <w:rFonts w:cstheme="minorHAnsi"/>
          <w:lang w:val="en-US"/>
        </w:rPr>
        <w:t xml:space="preserve"> et al., 2020). </w:t>
      </w:r>
      <w:r w:rsidR="00E67AAC" w:rsidRPr="00925364">
        <w:rPr>
          <w:rFonts w:cstheme="minorHAnsi"/>
          <w:lang w:val="en-US"/>
        </w:rPr>
        <w:t xml:space="preserve">In our study, we found that among participants taking </w:t>
      </w:r>
      <w:r w:rsidR="00513B47" w:rsidRPr="00925364">
        <w:rPr>
          <w:rFonts w:cstheme="minorHAnsi"/>
          <w:lang w:val="en-US"/>
        </w:rPr>
        <w:t xml:space="preserve">some </w:t>
      </w:r>
      <w:r w:rsidR="00E67AAC" w:rsidRPr="00925364">
        <w:rPr>
          <w:rFonts w:cstheme="minorHAnsi"/>
          <w:lang w:val="en-US"/>
        </w:rPr>
        <w:t>antibiotics</w:t>
      </w:r>
      <w:r w:rsidR="00513B47" w:rsidRPr="00925364">
        <w:rPr>
          <w:rFonts w:cstheme="minorHAnsi"/>
          <w:lang w:val="en-US"/>
        </w:rPr>
        <w:t xml:space="preserve"> (e.g.</w:t>
      </w:r>
      <w:r w:rsidR="00463E9B" w:rsidRPr="00925364">
        <w:rPr>
          <w:rFonts w:cstheme="minorHAnsi"/>
          <w:lang w:val="en-US"/>
        </w:rPr>
        <w:t>,</w:t>
      </w:r>
      <w:r w:rsidR="00513B47" w:rsidRPr="00925364">
        <w:rPr>
          <w:rFonts w:cstheme="minorHAnsi"/>
          <w:lang w:val="en-US"/>
        </w:rPr>
        <w:t xml:space="preserve"> </w:t>
      </w:r>
      <w:r w:rsidR="00E67AAC" w:rsidRPr="00925364">
        <w:rPr>
          <w:rFonts w:cstheme="minorHAnsi"/>
          <w:lang w:val="en-US"/>
        </w:rPr>
        <w:t>penicillins</w:t>
      </w:r>
      <w:r w:rsidR="00513B47" w:rsidRPr="00925364">
        <w:rPr>
          <w:rFonts w:cstheme="minorHAnsi"/>
          <w:lang w:val="en-US"/>
        </w:rPr>
        <w:t xml:space="preserve">, </w:t>
      </w:r>
      <w:r w:rsidR="00E67AAC" w:rsidRPr="00925364">
        <w:rPr>
          <w:rFonts w:cstheme="minorHAnsi"/>
          <w:lang w:val="en-US"/>
        </w:rPr>
        <w:t>amoxicillin, doxyc</w:t>
      </w:r>
      <w:r w:rsidR="00513B47" w:rsidRPr="00925364">
        <w:rPr>
          <w:rFonts w:cstheme="minorHAnsi"/>
          <w:lang w:val="en-US"/>
        </w:rPr>
        <w:t xml:space="preserve">ycline), </w:t>
      </w:r>
      <w:r w:rsidR="00463E9B" w:rsidRPr="00925364">
        <w:rPr>
          <w:rFonts w:cstheme="minorHAnsi"/>
          <w:lang w:val="en-US"/>
        </w:rPr>
        <w:t xml:space="preserve">those </w:t>
      </w:r>
      <w:r w:rsidR="00513B47" w:rsidRPr="00925364">
        <w:rPr>
          <w:rFonts w:cstheme="minorHAnsi"/>
          <w:lang w:val="en-US"/>
        </w:rPr>
        <w:t xml:space="preserve">who </w:t>
      </w:r>
      <w:r w:rsidR="00463E9B" w:rsidRPr="00925364">
        <w:rPr>
          <w:rFonts w:cstheme="minorHAnsi"/>
          <w:lang w:val="en-US"/>
        </w:rPr>
        <w:t>con</w:t>
      </w:r>
      <w:r w:rsidR="00513B47" w:rsidRPr="00925364">
        <w:rPr>
          <w:rFonts w:cstheme="minorHAnsi"/>
          <w:lang w:val="en-US"/>
        </w:rPr>
        <w:t xml:space="preserve">sumed alcohol differed from </w:t>
      </w:r>
      <w:r w:rsidR="00463E9B" w:rsidRPr="00925364">
        <w:rPr>
          <w:rFonts w:cstheme="minorHAnsi"/>
          <w:lang w:val="en-US"/>
        </w:rPr>
        <w:t xml:space="preserve">those </w:t>
      </w:r>
      <w:r w:rsidR="00513B47" w:rsidRPr="00925364">
        <w:rPr>
          <w:rFonts w:cstheme="minorHAnsi"/>
          <w:lang w:val="en-US"/>
        </w:rPr>
        <w:t xml:space="preserve">who </w:t>
      </w:r>
      <w:r w:rsidR="00463E9B" w:rsidRPr="00925364">
        <w:rPr>
          <w:rFonts w:cstheme="minorHAnsi"/>
          <w:lang w:val="en-US"/>
        </w:rPr>
        <w:t>con</w:t>
      </w:r>
      <w:r w:rsidR="00513B47" w:rsidRPr="00925364">
        <w:rPr>
          <w:rFonts w:cstheme="minorHAnsi"/>
          <w:lang w:val="en-US"/>
        </w:rPr>
        <w:t xml:space="preserve">sumed placebo in some PK values. However, we judged some studies included in these analyses at high risk of bias and after their exclusion, no differences </w:t>
      </w:r>
      <w:r w:rsidR="00276074" w:rsidRPr="00925364">
        <w:rPr>
          <w:rFonts w:cstheme="minorHAnsi"/>
          <w:lang w:val="en-US"/>
        </w:rPr>
        <w:t xml:space="preserve">were found </w:t>
      </w:r>
      <w:r w:rsidR="00513B47" w:rsidRPr="00925364">
        <w:rPr>
          <w:rFonts w:cstheme="minorHAnsi"/>
          <w:lang w:val="en-US"/>
        </w:rPr>
        <w:t xml:space="preserve">between alcohol and placebo. In addition, we found no differences </w:t>
      </w:r>
      <w:r w:rsidR="00E67AAC" w:rsidRPr="00925364">
        <w:rPr>
          <w:rFonts w:cstheme="minorHAnsi"/>
          <w:lang w:val="en-US"/>
        </w:rPr>
        <w:t xml:space="preserve">in </w:t>
      </w:r>
      <w:r w:rsidR="00513B47" w:rsidRPr="00925364">
        <w:rPr>
          <w:rFonts w:cstheme="minorHAnsi"/>
          <w:lang w:val="en-US"/>
        </w:rPr>
        <w:t>other PK parameters of the same antibiotics and in PK parameters of other antibiotics</w:t>
      </w:r>
      <w:r w:rsidR="00834F0D" w:rsidRPr="00925364">
        <w:rPr>
          <w:rFonts w:cstheme="minorHAnsi"/>
          <w:lang w:val="en-US"/>
        </w:rPr>
        <w:t xml:space="preserve"> (e.g.</w:t>
      </w:r>
      <w:r w:rsidR="004203AF" w:rsidRPr="00925364">
        <w:rPr>
          <w:rFonts w:cstheme="minorHAnsi"/>
          <w:lang w:val="en-US"/>
        </w:rPr>
        <w:t>,</w:t>
      </w:r>
      <w:r w:rsidR="00834F0D" w:rsidRPr="00925364">
        <w:rPr>
          <w:rFonts w:cstheme="minorHAnsi"/>
          <w:lang w:val="en-US"/>
        </w:rPr>
        <w:t xml:space="preserve"> erythrom</w:t>
      </w:r>
      <w:r w:rsidR="00A01419" w:rsidRPr="00925364">
        <w:rPr>
          <w:rFonts w:cstheme="minorHAnsi"/>
          <w:lang w:val="en-US"/>
        </w:rPr>
        <w:t>y</w:t>
      </w:r>
      <w:r w:rsidR="00834F0D" w:rsidRPr="00925364">
        <w:rPr>
          <w:rFonts w:cstheme="minorHAnsi"/>
          <w:lang w:val="en-US"/>
        </w:rPr>
        <w:t>cin</w:t>
      </w:r>
      <w:r w:rsidR="00A01419" w:rsidRPr="00925364">
        <w:rPr>
          <w:rFonts w:cstheme="minorHAnsi"/>
          <w:lang w:val="en-US"/>
        </w:rPr>
        <w:t xml:space="preserve"> and isoniazid</w:t>
      </w:r>
      <w:r w:rsidR="00834F0D" w:rsidRPr="00925364">
        <w:rPr>
          <w:rFonts w:cstheme="minorHAnsi"/>
          <w:lang w:val="en-US"/>
        </w:rPr>
        <w:t>).</w:t>
      </w:r>
      <w:r w:rsidR="00513B47" w:rsidRPr="00925364">
        <w:rPr>
          <w:rFonts w:cstheme="minorHAnsi"/>
          <w:lang w:val="en-US"/>
        </w:rPr>
        <w:t xml:space="preserve"> </w:t>
      </w:r>
      <w:r w:rsidR="004203AF" w:rsidRPr="00925364">
        <w:rPr>
          <w:rFonts w:cstheme="minorHAnsi"/>
          <w:lang w:val="en-US"/>
        </w:rPr>
        <w:t>A</w:t>
      </w:r>
      <w:r w:rsidR="00276074" w:rsidRPr="00925364">
        <w:rPr>
          <w:rFonts w:cstheme="minorHAnsi"/>
          <w:lang w:val="en-US"/>
        </w:rPr>
        <w:t xml:space="preserve"> sufficient number of studies and participants were </w:t>
      </w:r>
      <w:r w:rsidR="004203AF" w:rsidRPr="00925364">
        <w:rPr>
          <w:rFonts w:cstheme="minorHAnsi"/>
          <w:lang w:val="en-US"/>
        </w:rPr>
        <w:t xml:space="preserve">not </w:t>
      </w:r>
      <w:r w:rsidR="00276074" w:rsidRPr="00925364">
        <w:rPr>
          <w:rFonts w:cstheme="minorHAnsi"/>
          <w:lang w:val="en-US"/>
        </w:rPr>
        <w:t>available to assign the grade of evidence to the AMI</w:t>
      </w:r>
      <w:r w:rsidR="004203AF" w:rsidRPr="00925364">
        <w:rPr>
          <w:rFonts w:cstheme="minorHAnsi"/>
          <w:lang w:val="en-US"/>
        </w:rPr>
        <w:t xml:space="preserve"> for any of these medications</w:t>
      </w:r>
      <w:r w:rsidR="00276074" w:rsidRPr="00925364">
        <w:rPr>
          <w:rFonts w:cstheme="minorHAnsi"/>
          <w:lang w:val="en-US"/>
        </w:rPr>
        <w:t xml:space="preserve">. </w:t>
      </w:r>
      <w:r w:rsidR="00513B47" w:rsidRPr="00925364">
        <w:rPr>
          <w:rFonts w:cstheme="minorHAnsi"/>
          <w:lang w:val="en-US"/>
        </w:rPr>
        <w:t xml:space="preserve">Accordingly, the results of our study do not allow </w:t>
      </w:r>
      <w:r w:rsidR="004203AF" w:rsidRPr="00925364">
        <w:rPr>
          <w:rFonts w:cstheme="minorHAnsi"/>
          <w:lang w:val="en-US"/>
        </w:rPr>
        <w:t xml:space="preserve">us </w:t>
      </w:r>
      <w:r w:rsidR="00513B47" w:rsidRPr="00925364">
        <w:rPr>
          <w:rFonts w:cstheme="minorHAnsi"/>
          <w:lang w:val="en-US"/>
        </w:rPr>
        <w:t>to draw clear conclusions</w:t>
      </w:r>
      <w:r w:rsidR="004203AF" w:rsidRPr="00925364">
        <w:rPr>
          <w:rFonts w:cstheme="minorHAnsi"/>
          <w:lang w:val="en-US"/>
        </w:rPr>
        <w:t>,</w:t>
      </w:r>
      <w:r w:rsidR="00513B47" w:rsidRPr="00925364">
        <w:rPr>
          <w:rFonts w:cstheme="minorHAnsi"/>
          <w:lang w:val="en-US"/>
        </w:rPr>
        <w:t xml:space="preserve"> either pros or cons</w:t>
      </w:r>
      <w:r w:rsidR="004203AF" w:rsidRPr="00925364">
        <w:rPr>
          <w:rFonts w:cstheme="minorHAnsi"/>
          <w:lang w:val="en-US"/>
        </w:rPr>
        <w:t>, regarding</w:t>
      </w:r>
      <w:r w:rsidR="00513B47" w:rsidRPr="00925364">
        <w:rPr>
          <w:rFonts w:cstheme="minorHAnsi"/>
          <w:lang w:val="en-US"/>
        </w:rPr>
        <w:t xml:space="preserve"> the existence of PK interactions between alcohol and antibiotics.</w:t>
      </w:r>
    </w:p>
    <w:p w14:paraId="1B78F116" w14:textId="77777777" w:rsidR="00B65B83" w:rsidRPr="00925364" w:rsidRDefault="00B65B83">
      <w:pPr>
        <w:tabs>
          <w:tab w:val="left" w:pos="284"/>
          <w:tab w:val="left" w:pos="426"/>
        </w:tabs>
        <w:autoSpaceDE w:val="0"/>
        <w:autoSpaceDN w:val="0"/>
        <w:adjustRightInd w:val="0"/>
        <w:spacing w:after="0" w:line="480" w:lineRule="auto"/>
        <w:rPr>
          <w:rFonts w:cstheme="minorHAnsi"/>
          <w:bCs/>
          <w:i/>
          <w:iCs/>
          <w:lang w:val="en-US"/>
        </w:rPr>
      </w:pPr>
    </w:p>
    <w:p w14:paraId="223D19E6" w14:textId="0A5FE1D6" w:rsidR="00084902" w:rsidRPr="00925364" w:rsidRDefault="00CB2F94">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i/>
          <w:iCs/>
          <w:lang w:val="en-US"/>
        </w:rPr>
        <w:t xml:space="preserve">3.2.2 </w:t>
      </w:r>
      <w:r w:rsidR="00084902" w:rsidRPr="00925364">
        <w:rPr>
          <w:rFonts w:cstheme="minorHAnsi"/>
          <w:bCs/>
          <w:i/>
          <w:iCs/>
          <w:lang w:val="en-US"/>
        </w:rPr>
        <w:t>Antiviral</w:t>
      </w:r>
      <w:r w:rsidR="00072A97" w:rsidRPr="00925364">
        <w:rPr>
          <w:rFonts w:cstheme="minorHAnsi"/>
          <w:bCs/>
          <w:i/>
          <w:iCs/>
          <w:lang w:val="en-US"/>
        </w:rPr>
        <w:t xml:space="preserve"> medications</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5F0ECC">
        <w:rPr>
          <w:rFonts w:cstheme="minorHAnsi"/>
          <w:lang w:val="en-US"/>
        </w:rPr>
        <w:t xml:space="preserve">S Table 10, S Results 2.2, and </w:t>
      </w:r>
      <w:r w:rsidRPr="00925364">
        <w:rPr>
          <w:rFonts w:cstheme="minorHAnsi"/>
          <w:lang w:val="en-US"/>
        </w:rPr>
        <w:t xml:space="preserve">Tables </w:t>
      </w:r>
      <w:r w:rsidR="00F540E5" w:rsidRPr="00925364">
        <w:rPr>
          <w:rFonts w:cstheme="minorHAnsi"/>
          <w:lang w:val="en-US"/>
        </w:rPr>
        <w:t>1</w:t>
      </w:r>
      <w:r w:rsidR="005F0ECC">
        <w:rPr>
          <w:rFonts w:cstheme="minorHAnsi"/>
          <w:lang w:val="en-US"/>
        </w:rPr>
        <w:t>-</w:t>
      </w:r>
      <w:r w:rsidRPr="00925364">
        <w:rPr>
          <w:rFonts w:cstheme="minorHAnsi"/>
          <w:lang w:val="en-US"/>
        </w:rPr>
        <w:t>2</w:t>
      </w:r>
      <w:r w:rsidRPr="00EB007D">
        <w:rPr>
          <w:rFonts w:cstheme="minorHAnsi"/>
          <w:lang w:val="en-US"/>
        </w:rPr>
        <w:t>)</w:t>
      </w:r>
    </w:p>
    <w:p w14:paraId="7684CF13" w14:textId="340B6AA7" w:rsidR="00802EE1" w:rsidRPr="00925364" w:rsidRDefault="00072A97">
      <w:pPr>
        <w:pStyle w:val="Paragrafoelenco"/>
        <w:tabs>
          <w:tab w:val="left" w:pos="284"/>
          <w:tab w:val="left" w:pos="426"/>
        </w:tabs>
        <w:autoSpaceDE w:val="0"/>
        <w:autoSpaceDN w:val="0"/>
        <w:adjustRightInd w:val="0"/>
        <w:spacing w:after="0" w:line="480" w:lineRule="auto"/>
        <w:ind w:left="0"/>
        <w:jc w:val="both"/>
        <w:rPr>
          <w:rFonts w:cstheme="minorHAnsi"/>
          <w:bCs/>
          <w:lang w:val="en-US"/>
        </w:rPr>
      </w:pPr>
      <w:r w:rsidRPr="00925364">
        <w:rPr>
          <w:rFonts w:cstheme="minorHAnsi"/>
          <w:bCs/>
          <w:lang w:val="en-US"/>
        </w:rPr>
        <w:t xml:space="preserve">As a general recommendation, alcohol </w:t>
      </w:r>
      <w:r w:rsidR="00545FC5" w:rsidRPr="00925364">
        <w:rPr>
          <w:rFonts w:cstheme="minorHAnsi"/>
          <w:bCs/>
          <w:lang w:val="en-US"/>
        </w:rPr>
        <w:t xml:space="preserve">consumption </w:t>
      </w:r>
      <w:r w:rsidRPr="00925364">
        <w:rPr>
          <w:rFonts w:cstheme="minorHAnsi"/>
          <w:bCs/>
          <w:lang w:val="en-US"/>
        </w:rPr>
        <w:t>should be avoided during therapy for viral infections</w:t>
      </w:r>
      <w:r w:rsidR="00802EE1" w:rsidRPr="00925364">
        <w:rPr>
          <w:rFonts w:cstheme="minorHAnsi"/>
          <w:bCs/>
          <w:lang w:val="en-US"/>
        </w:rPr>
        <w:t xml:space="preserve"> as</w:t>
      </w:r>
      <w:r w:rsidRPr="00925364">
        <w:rPr>
          <w:rFonts w:cstheme="minorHAnsi"/>
          <w:bCs/>
          <w:lang w:val="en-US"/>
        </w:rPr>
        <w:t xml:space="preserve"> </w:t>
      </w:r>
      <w:r w:rsidR="00802EE1" w:rsidRPr="00925364">
        <w:rPr>
          <w:rFonts w:cstheme="minorHAnsi"/>
          <w:bCs/>
          <w:lang w:val="en-US"/>
        </w:rPr>
        <w:t xml:space="preserve">it </w:t>
      </w:r>
      <w:r w:rsidRPr="00925364">
        <w:rPr>
          <w:rFonts w:cstheme="minorHAnsi"/>
          <w:bCs/>
          <w:lang w:val="en-US"/>
        </w:rPr>
        <w:t xml:space="preserve">may </w:t>
      </w:r>
      <w:r w:rsidR="00802EE1" w:rsidRPr="00925364">
        <w:rPr>
          <w:rFonts w:cstheme="minorHAnsi"/>
          <w:bCs/>
          <w:lang w:val="en-US"/>
        </w:rPr>
        <w:t xml:space="preserve">increase the risk of </w:t>
      </w:r>
      <w:r w:rsidRPr="00925364">
        <w:rPr>
          <w:rFonts w:cstheme="minorHAnsi"/>
          <w:bCs/>
          <w:lang w:val="en-US"/>
        </w:rPr>
        <w:t>side effects (e.g.</w:t>
      </w:r>
      <w:r w:rsidR="00C25FD8" w:rsidRPr="00925364">
        <w:rPr>
          <w:rFonts w:cstheme="minorHAnsi"/>
          <w:bCs/>
          <w:lang w:val="en-US"/>
        </w:rPr>
        <w:t>,</w:t>
      </w:r>
      <w:r w:rsidRPr="00925364">
        <w:rPr>
          <w:rFonts w:cstheme="minorHAnsi"/>
          <w:bCs/>
          <w:lang w:val="en-US"/>
        </w:rPr>
        <w:t xml:space="preserve"> dizziness) and worsening disease progression</w:t>
      </w:r>
      <w:r w:rsidR="00802EE1" w:rsidRPr="00925364">
        <w:rPr>
          <w:rFonts w:cstheme="minorHAnsi"/>
          <w:bCs/>
          <w:lang w:val="en-US"/>
        </w:rPr>
        <w:t xml:space="preserve"> </w:t>
      </w:r>
      <w:r w:rsidRPr="00925364">
        <w:rPr>
          <w:rFonts w:cstheme="minorHAnsi"/>
          <w:bCs/>
          <w:lang w:val="en-US"/>
        </w:rPr>
        <w:t>(</w:t>
      </w:r>
      <w:proofErr w:type="spellStart"/>
      <w:r w:rsidRPr="00925364">
        <w:rPr>
          <w:rFonts w:cstheme="minorHAnsi"/>
          <w:bCs/>
          <w:lang w:val="en-US"/>
        </w:rPr>
        <w:t>Meyerholz</w:t>
      </w:r>
      <w:proofErr w:type="spellEnd"/>
      <w:r w:rsidRPr="00925364">
        <w:rPr>
          <w:rFonts w:cstheme="minorHAnsi"/>
          <w:bCs/>
          <w:lang w:val="en-US"/>
        </w:rPr>
        <w:t xml:space="preserve"> et al., 2008; Szabo </w:t>
      </w:r>
      <w:r w:rsidR="00052D2B" w:rsidRPr="00925364">
        <w:rPr>
          <w:rFonts w:cstheme="minorHAnsi"/>
          <w:bCs/>
          <w:lang w:val="en-US"/>
        </w:rPr>
        <w:t>and</w:t>
      </w:r>
      <w:r w:rsidRPr="00925364">
        <w:rPr>
          <w:rFonts w:cstheme="minorHAnsi"/>
          <w:bCs/>
          <w:lang w:val="en-US"/>
        </w:rPr>
        <w:t xml:space="preserve"> </w:t>
      </w:r>
      <w:proofErr w:type="spellStart"/>
      <w:r w:rsidRPr="00925364">
        <w:rPr>
          <w:rFonts w:cstheme="minorHAnsi"/>
          <w:bCs/>
          <w:lang w:val="en-US"/>
        </w:rPr>
        <w:t>Saha</w:t>
      </w:r>
      <w:proofErr w:type="spellEnd"/>
      <w:r w:rsidRPr="00925364">
        <w:rPr>
          <w:rFonts w:cstheme="minorHAnsi"/>
          <w:bCs/>
          <w:lang w:val="en-US"/>
        </w:rPr>
        <w:t xml:space="preserve">, 2015). </w:t>
      </w:r>
      <w:r w:rsidR="00802EE1" w:rsidRPr="00925364">
        <w:rPr>
          <w:rFonts w:cstheme="minorHAnsi"/>
          <w:bCs/>
          <w:lang w:val="en-US"/>
        </w:rPr>
        <w:t>Nevertheless, alcohol consumption is common in patients affected by a</w:t>
      </w:r>
      <w:r w:rsidR="00802EE1" w:rsidRPr="00925364">
        <w:rPr>
          <w:rFonts w:cstheme="minorHAnsi"/>
          <w:bCs/>
          <w:shd w:val="clear" w:color="auto" w:fill="FFFFFF"/>
          <w:lang w:val="en-US"/>
        </w:rPr>
        <w:t>cquired immune deficiency syndrome (AIDS) </w:t>
      </w:r>
      <w:r w:rsidR="00802EE1" w:rsidRPr="00925364">
        <w:rPr>
          <w:rFonts w:cstheme="minorHAnsi"/>
          <w:bCs/>
          <w:lang w:val="en-US"/>
        </w:rPr>
        <w:t>under highly active antiretroviral therapy (HAART) (Galvan et al., 2002). More importantly, HIV-infected AUD patients are usually under multi-drug therapy, thus the neurotoxicological effects of consuming alcohol could be extremely severe.</w:t>
      </w:r>
    </w:p>
    <w:p w14:paraId="54C390A8" w14:textId="78D9E02B" w:rsidR="00204038" w:rsidRPr="00925364" w:rsidRDefault="001741AA">
      <w:pPr>
        <w:pStyle w:val="Paragrafoelenco"/>
        <w:tabs>
          <w:tab w:val="left" w:pos="284"/>
          <w:tab w:val="left" w:pos="426"/>
        </w:tabs>
        <w:autoSpaceDE w:val="0"/>
        <w:autoSpaceDN w:val="0"/>
        <w:adjustRightInd w:val="0"/>
        <w:spacing w:after="0" w:line="480" w:lineRule="auto"/>
        <w:ind w:left="0"/>
        <w:jc w:val="both"/>
        <w:rPr>
          <w:rFonts w:cstheme="minorHAnsi"/>
          <w:bCs/>
          <w:lang w:val="en-US"/>
        </w:rPr>
      </w:pPr>
      <w:r w:rsidRPr="00925364">
        <w:rPr>
          <w:rFonts w:cstheme="minorHAnsi"/>
          <w:bCs/>
          <w:lang w:val="en-US"/>
        </w:rPr>
        <w:t>In our study, we found that a</w:t>
      </w:r>
      <w:r w:rsidRPr="00925364">
        <w:rPr>
          <w:rFonts w:cstheme="minorHAnsi"/>
          <w:lang w:val="en-US"/>
        </w:rPr>
        <w:t xml:space="preserve">mong </w:t>
      </w:r>
      <w:r w:rsidRPr="00925364">
        <w:rPr>
          <w:rFonts w:cstheme="minorHAnsi"/>
          <w:shd w:val="clear" w:color="auto" w:fill="FFFFFF"/>
          <w:lang w:val="en-US"/>
        </w:rPr>
        <w:t>HIV-infected individuals</w:t>
      </w:r>
      <w:r w:rsidR="00CB1682" w:rsidRPr="00925364">
        <w:rPr>
          <w:rFonts w:cstheme="minorHAnsi"/>
          <w:shd w:val="clear" w:color="auto" w:fill="FFFFFF"/>
          <w:lang w:val="en-US"/>
        </w:rPr>
        <w:t xml:space="preserve"> taking abacavir</w:t>
      </w:r>
      <w:r w:rsidRPr="00925364">
        <w:rPr>
          <w:rFonts w:cstheme="minorHAnsi"/>
          <w:lang w:val="en-US"/>
        </w:rPr>
        <w:t xml:space="preserve">, </w:t>
      </w:r>
      <w:r w:rsidR="00C25FD8" w:rsidRPr="00925364">
        <w:rPr>
          <w:rFonts w:cstheme="minorHAnsi"/>
          <w:lang w:val="en-US"/>
        </w:rPr>
        <w:t xml:space="preserve">those </w:t>
      </w:r>
      <w:r w:rsidRPr="00925364">
        <w:rPr>
          <w:rFonts w:cstheme="minorHAnsi"/>
          <w:lang w:val="en-US"/>
        </w:rPr>
        <w:t xml:space="preserve">who </w:t>
      </w:r>
      <w:r w:rsidR="00C25FD8" w:rsidRPr="00925364">
        <w:rPr>
          <w:rFonts w:cstheme="minorHAnsi"/>
          <w:lang w:val="en-US"/>
        </w:rPr>
        <w:t>con</w:t>
      </w:r>
      <w:r w:rsidRPr="00925364">
        <w:rPr>
          <w:rFonts w:cstheme="minorHAnsi"/>
          <w:lang w:val="en-US"/>
        </w:rPr>
        <w:t xml:space="preserve">sumed alcohol had longer </w:t>
      </w:r>
      <w:r w:rsidR="005A7D78" w:rsidRPr="00925364">
        <w:rPr>
          <w:rFonts w:cstheme="minorHAnsi"/>
          <w:lang w:val="en-GB"/>
        </w:rPr>
        <w:t>T</w:t>
      </w:r>
      <w:r w:rsidR="005A7D78" w:rsidRPr="00925364">
        <w:rPr>
          <w:rFonts w:cstheme="minorHAnsi"/>
          <w:vertAlign w:val="subscript"/>
          <w:lang w:val="en-GB"/>
        </w:rPr>
        <w:t>1/2</w:t>
      </w:r>
      <w:r w:rsidRPr="00925364">
        <w:rPr>
          <w:rFonts w:cstheme="minorHAnsi"/>
          <w:lang w:val="en-US"/>
        </w:rPr>
        <w:t xml:space="preserve"> and higher AUC of abacavir compared to placebo. </w:t>
      </w:r>
      <w:r w:rsidR="00CB1682" w:rsidRPr="00925364">
        <w:rPr>
          <w:rFonts w:cstheme="minorHAnsi"/>
          <w:bCs/>
          <w:lang w:val="en-US"/>
        </w:rPr>
        <w:t>Notably, ADH, the main enzymatic system involved in alcohol metabolism, is also involved in the metabolism of some antiviral agents such as acyclovir and abacavir (Walsh et al., 2002; de Miranda and Blum, 1983). Accordingly,</w:t>
      </w:r>
      <w:r w:rsidR="00204038" w:rsidRPr="00925364">
        <w:rPr>
          <w:rFonts w:cstheme="minorHAnsi"/>
          <w:bCs/>
          <w:lang w:val="en-US"/>
        </w:rPr>
        <w:t xml:space="preserve"> the mechanism of this AMI may be due to a competitive action of both alcohol and abacavir on ADH enzymes (</w:t>
      </w:r>
      <w:proofErr w:type="spellStart"/>
      <w:r w:rsidR="00204038" w:rsidRPr="00925364">
        <w:rPr>
          <w:rFonts w:cstheme="minorHAnsi"/>
          <w:bCs/>
          <w:lang w:val="en-US"/>
        </w:rPr>
        <w:t>Mcdowell</w:t>
      </w:r>
      <w:proofErr w:type="spellEnd"/>
      <w:r w:rsidR="00204038" w:rsidRPr="00925364">
        <w:rPr>
          <w:rFonts w:cstheme="minorHAnsi"/>
          <w:bCs/>
          <w:lang w:val="en-US"/>
        </w:rPr>
        <w:t xml:space="preserve"> et al., 2000), that may have resulted in the increased plasma concentrations of the antiviral medication found by our study. </w:t>
      </w:r>
    </w:p>
    <w:p w14:paraId="403864C0" w14:textId="75EF1E53" w:rsidR="00204038" w:rsidRPr="00925364" w:rsidRDefault="00CB1682">
      <w:pPr>
        <w:pStyle w:val="Paragrafoelenco"/>
        <w:tabs>
          <w:tab w:val="left" w:pos="284"/>
          <w:tab w:val="left" w:pos="426"/>
        </w:tabs>
        <w:autoSpaceDE w:val="0"/>
        <w:autoSpaceDN w:val="0"/>
        <w:adjustRightInd w:val="0"/>
        <w:spacing w:after="0" w:line="480" w:lineRule="auto"/>
        <w:ind w:left="0"/>
        <w:jc w:val="both"/>
        <w:rPr>
          <w:rFonts w:cstheme="minorHAnsi"/>
          <w:bCs/>
          <w:lang w:val="en-US"/>
        </w:rPr>
      </w:pPr>
      <w:r w:rsidRPr="00925364">
        <w:rPr>
          <w:rFonts w:cstheme="minorHAnsi"/>
          <w:bCs/>
          <w:lang w:val="en-US"/>
        </w:rPr>
        <w:t>Our study also found that a</w:t>
      </w:r>
      <w:r w:rsidRPr="00925364">
        <w:rPr>
          <w:rFonts w:cstheme="minorHAnsi"/>
          <w:lang w:val="en-US"/>
        </w:rPr>
        <w:t xml:space="preserve">mong healthy participants taking oseltamivir, </w:t>
      </w:r>
      <w:r w:rsidR="00557DAD" w:rsidRPr="00925364">
        <w:rPr>
          <w:rFonts w:cstheme="minorHAnsi"/>
          <w:lang w:val="en-US"/>
        </w:rPr>
        <w:t xml:space="preserve">those </w:t>
      </w:r>
      <w:r w:rsidRPr="00925364">
        <w:rPr>
          <w:rFonts w:cstheme="minorHAnsi"/>
          <w:lang w:val="en-US"/>
        </w:rPr>
        <w:t xml:space="preserve">who </w:t>
      </w:r>
      <w:r w:rsidR="00557DAD" w:rsidRPr="00925364">
        <w:rPr>
          <w:rFonts w:cstheme="minorHAnsi"/>
          <w:lang w:val="en-US"/>
        </w:rPr>
        <w:t>con</w:t>
      </w:r>
      <w:r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Pr="00925364">
        <w:rPr>
          <w:rFonts w:cstheme="minorHAnsi"/>
          <w:lang w:val="en-US"/>
        </w:rPr>
        <w:t xml:space="preserve"> and AUD and shorter </w:t>
      </w:r>
      <w:r w:rsidR="005A7D78" w:rsidRPr="00925364">
        <w:rPr>
          <w:rFonts w:cstheme="minorHAnsi"/>
          <w:lang w:val="en-GB"/>
        </w:rPr>
        <w:t>T</w:t>
      </w:r>
      <w:r w:rsidR="005A7D78" w:rsidRPr="00925364">
        <w:rPr>
          <w:rFonts w:cstheme="minorHAnsi"/>
          <w:vertAlign w:val="subscript"/>
          <w:lang w:val="en-GB"/>
        </w:rPr>
        <w:t>1/2</w:t>
      </w:r>
      <w:r w:rsidRPr="00925364">
        <w:rPr>
          <w:rFonts w:cstheme="minorHAnsi"/>
          <w:lang w:val="en-US"/>
        </w:rPr>
        <w:t xml:space="preserve"> compared to placebo. Other studies have observed an interaction between oseltamivir and alcohol </w:t>
      </w:r>
      <w:r w:rsidRPr="00925364">
        <w:rPr>
          <w:rFonts w:cstheme="minorHAnsi"/>
          <w:bCs/>
          <w:lang w:val="en-US"/>
        </w:rPr>
        <w:t xml:space="preserve">(He et al., 1999; Parker et al., 2015). Specifically, the bioavailability of </w:t>
      </w:r>
      <w:r w:rsidRPr="00925364">
        <w:rPr>
          <w:rFonts w:cstheme="minorHAnsi"/>
          <w:lang w:val="en-US"/>
        </w:rPr>
        <w:t>oseltamivir</w:t>
      </w:r>
      <w:r w:rsidRPr="00925364">
        <w:rPr>
          <w:rFonts w:cstheme="minorHAnsi"/>
          <w:bCs/>
          <w:lang w:val="en-US"/>
        </w:rPr>
        <w:t xml:space="preserve">, an antiviral agent approved for the treatment and prevention of Influenza A and B, has been found to be impaired by acute alcohol consumption (Parker et al., 2015). In this AMI, it </w:t>
      </w:r>
      <w:r w:rsidR="00454883" w:rsidRPr="00925364">
        <w:rPr>
          <w:rFonts w:cstheme="minorHAnsi"/>
          <w:bCs/>
          <w:lang w:val="en-US"/>
        </w:rPr>
        <w:t>w</w:t>
      </w:r>
      <w:r w:rsidRPr="00925364">
        <w:rPr>
          <w:rFonts w:cstheme="minorHAnsi"/>
          <w:bCs/>
          <w:lang w:val="en-US"/>
        </w:rPr>
        <w:t xml:space="preserve">as proposed </w:t>
      </w:r>
      <w:r w:rsidR="00454883" w:rsidRPr="00925364">
        <w:rPr>
          <w:rFonts w:cstheme="minorHAnsi"/>
          <w:bCs/>
          <w:lang w:val="en-US"/>
        </w:rPr>
        <w:t xml:space="preserve">that </w:t>
      </w:r>
      <w:r w:rsidRPr="00925364">
        <w:rPr>
          <w:rFonts w:cstheme="minorHAnsi"/>
          <w:bCs/>
          <w:lang w:val="en-US"/>
        </w:rPr>
        <w:t xml:space="preserve">another enzyme, the human carboxylesterase-1 (CES1), </w:t>
      </w:r>
      <w:r w:rsidR="00454883" w:rsidRPr="00925364">
        <w:rPr>
          <w:rFonts w:cstheme="minorHAnsi"/>
          <w:bCs/>
          <w:lang w:val="en-US"/>
        </w:rPr>
        <w:t xml:space="preserve">is </w:t>
      </w:r>
      <w:r w:rsidRPr="00925364">
        <w:rPr>
          <w:rFonts w:cstheme="minorHAnsi"/>
          <w:bCs/>
          <w:lang w:val="en-US"/>
        </w:rPr>
        <w:t xml:space="preserve">responsible </w:t>
      </w:r>
      <w:r w:rsidR="000507DD" w:rsidRPr="00925364">
        <w:rPr>
          <w:rFonts w:cstheme="minorHAnsi"/>
          <w:bCs/>
          <w:lang w:val="en-US"/>
        </w:rPr>
        <w:t xml:space="preserve">for </w:t>
      </w:r>
      <w:r w:rsidRPr="00925364">
        <w:rPr>
          <w:rFonts w:cstheme="minorHAnsi"/>
          <w:bCs/>
          <w:lang w:val="en-US"/>
        </w:rPr>
        <w:t>the activation of several medications, including oseltamivir (He et al., 1999; Parker et al., 2015). As alcohol inhibits CES1 (</w:t>
      </w:r>
      <w:r w:rsidRPr="00925364">
        <w:rPr>
          <w:rFonts w:cstheme="minorHAnsi"/>
          <w:shd w:val="clear" w:color="auto" w:fill="FFFFFF"/>
          <w:lang w:val="en-US"/>
        </w:rPr>
        <w:t>Her and Zhu, 2020)</w:t>
      </w:r>
      <w:r w:rsidRPr="00925364">
        <w:rPr>
          <w:rFonts w:cstheme="minorHAnsi"/>
          <w:bCs/>
          <w:lang w:val="en-US"/>
        </w:rPr>
        <w:t>, alcohol consumption may interfere with the conversion of oseltamivir into its active compound (</w:t>
      </w:r>
      <w:r w:rsidRPr="00925364">
        <w:rPr>
          <w:rFonts w:cstheme="minorHAnsi"/>
          <w:lang w:val="en-US"/>
        </w:rPr>
        <w:t>oseltamivir carboxylate)</w:t>
      </w:r>
      <w:r w:rsidRPr="00925364">
        <w:rPr>
          <w:rFonts w:cstheme="minorHAnsi"/>
          <w:bCs/>
          <w:lang w:val="en-US"/>
        </w:rPr>
        <w:t xml:space="preserve">, resulting in its increased blood concentration and </w:t>
      </w:r>
      <w:r w:rsidR="00445FBA" w:rsidRPr="00925364">
        <w:rPr>
          <w:rFonts w:cstheme="minorHAnsi"/>
          <w:bCs/>
          <w:lang w:val="en-US"/>
        </w:rPr>
        <w:t>potential toxicity</w:t>
      </w:r>
      <w:r w:rsidR="00454883" w:rsidRPr="00925364">
        <w:rPr>
          <w:rFonts w:cstheme="minorHAnsi"/>
          <w:bCs/>
          <w:lang w:val="en-US"/>
        </w:rPr>
        <w:t>,</w:t>
      </w:r>
      <w:r w:rsidR="00445FBA" w:rsidRPr="00925364">
        <w:rPr>
          <w:rFonts w:cstheme="minorHAnsi"/>
          <w:bCs/>
          <w:lang w:val="en-US"/>
        </w:rPr>
        <w:t xml:space="preserve"> </w:t>
      </w:r>
      <w:r w:rsidRPr="00925364">
        <w:rPr>
          <w:rFonts w:cstheme="minorHAnsi"/>
          <w:bCs/>
          <w:lang w:val="en-US"/>
        </w:rPr>
        <w:t xml:space="preserve">but </w:t>
      </w:r>
      <w:r w:rsidR="00445FBA" w:rsidRPr="00925364">
        <w:rPr>
          <w:rFonts w:cstheme="minorHAnsi"/>
          <w:bCs/>
          <w:lang w:val="en-US"/>
        </w:rPr>
        <w:t xml:space="preserve">decreased </w:t>
      </w:r>
      <w:r w:rsidRPr="00925364">
        <w:rPr>
          <w:rFonts w:cstheme="minorHAnsi"/>
          <w:bCs/>
          <w:lang w:val="en-US"/>
        </w:rPr>
        <w:t>therapeutic effect</w:t>
      </w:r>
      <w:r w:rsidR="00445FBA" w:rsidRPr="00925364">
        <w:rPr>
          <w:rFonts w:cstheme="minorHAnsi"/>
          <w:bCs/>
          <w:lang w:val="en-US"/>
        </w:rPr>
        <w:t>s</w:t>
      </w:r>
      <w:r w:rsidRPr="00925364">
        <w:rPr>
          <w:rFonts w:cstheme="minorHAnsi"/>
          <w:bCs/>
          <w:lang w:val="en-US"/>
        </w:rPr>
        <w:t xml:space="preserve"> (He et al., 1999; Parker et al., 2015). </w:t>
      </w:r>
      <w:r w:rsidR="00204038" w:rsidRPr="00925364">
        <w:rPr>
          <w:rFonts w:cstheme="minorHAnsi"/>
          <w:bCs/>
          <w:lang w:val="en-US"/>
        </w:rPr>
        <w:t>Thus, the contemporary intake of these medications and alcohol is potentially concerning for the risk to develop PK interactions. In this scenario, special attention should be paid to HIV</w:t>
      </w:r>
      <w:r w:rsidR="000507DD" w:rsidRPr="00925364">
        <w:rPr>
          <w:rFonts w:cstheme="minorHAnsi"/>
          <w:bCs/>
          <w:lang w:val="en-US"/>
        </w:rPr>
        <w:t xml:space="preserve">+ </w:t>
      </w:r>
      <w:r w:rsidR="00204038" w:rsidRPr="00925364">
        <w:rPr>
          <w:rFonts w:cstheme="minorHAnsi"/>
          <w:bCs/>
          <w:lang w:val="en-US"/>
        </w:rPr>
        <w:t>patients.</w:t>
      </w:r>
      <w:r w:rsidR="003D5001" w:rsidRPr="00925364">
        <w:rPr>
          <w:rFonts w:cstheme="minorHAnsi"/>
          <w:bCs/>
          <w:lang w:val="en-US"/>
        </w:rPr>
        <w:t xml:space="preserve"> </w:t>
      </w:r>
      <w:r w:rsidR="00204038" w:rsidRPr="00925364">
        <w:rPr>
          <w:rFonts w:cstheme="minorHAnsi"/>
          <w:bCs/>
          <w:lang w:val="en-US"/>
        </w:rPr>
        <w:t xml:space="preserve">However, in our study we also found that alcohol induces minimal or no changes in PK properties of other antiviral medications like ritonavir, maraviroc and efavirenz. </w:t>
      </w:r>
      <w:r w:rsidR="008C5AD6" w:rsidRPr="00925364">
        <w:rPr>
          <w:rFonts w:cstheme="minorHAnsi"/>
          <w:bCs/>
          <w:lang w:val="en-US"/>
        </w:rPr>
        <w:lastRenderedPageBreak/>
        <w:t xml:space="preserve">Increasing </w:t>
      </w:r>
      <w:r w:rsidR="008C5AD6" w:rsidRPr="00925364">
        <w:rPr>
          <w:rFonts w:cstheme="minorHAnsi"/>
          <w:lang w:val="en-US"/>
        </w:rPr>
        <w:t>our knowledge on potential AMI would be extremely useful considering the high cost of some antiviral therapies (</w:t>
      </w:r>
      <w:r w:rsidR="008C5AD6" w:rsidRPr="00925364">
        <w:rPr>
          <w:rFonts w:cstheme="minorHAnsi"/>
          <w:shd w:val="clear" w:color="auto" w:fill="FFFFFF"/>
          <w:lang w:val="en-US"/>
        </w:rPr>
        <w:t xml:space="preserve">Linas, 2016). </w:t>
      </w:r>
      <w:r w:rsidR="00204038" w:rsidRPr="00925364">
        <w:rPr>
          <w:rFonts w:cstheme="minorHAnsi"/>
          <w:bCs/>
          <w:lang w:val="en-US"/>
        </w:rPr>
        <w:t xml:space="preserve">Unfortunately, we could not draw </w:t>
      </w:r>
      <w:r w:rsidR="009648DF" w:rsidRPr="00925364">
        <w:rPr>
          <w:rFonts w:cstheme="minorHAnsi"/>
          <w:bCs/>
          <w:lang w:val="en-US"/>
        </w:rPr>
        <w:t xml:space="preserve">a </w:t>
      </w:r>
      <w:r w:rsidR="00204038" w:rsidRPr="00925364">
        <w:rPr>
          <w:rFonts w:cstheme="minorHAnsi"/>
          <w:bCs/>
          <w:lang w:val="en-US"/>
        </w:rPr>
        <w:t xml:space="preserve">definitive conclusion, </w:t>
      </w:r>
      <w:r w:rsidR="009648DF" w:rsidRPr="00925364">
        <w:rPr>
          <w:rFonts w:cstheme="minorHAnsi"/>
          <w:bCs/>
          <w:lang w:val="en-US"/>
        </w:rPr>
        <w:t xml:space="preserve">or </w:t>
      </w:r>
      <w:r w:rsidR="00204038" w:rsidRPr="00925364">
        <w:rPr>
          <w:rFonts w:cstheme="minorHAnsi"/>
          <w:bCs/>
          <w:lang w:val="en-US"/>
        </w:rPr>
        <w:t xml:space="preserve">assign the grade of certainty to the AMI found, due to the selection of a limited number of studies on this topic in our meta-analysis. </w:t>
      </w:r>
    </w:p>
    <w:p w14:paraId="0BC9A69B" w14:textId="12E27AA0" w:rsidR="00072A97" w:rsidRPr="00925364" w:rsidRDefault="00072A97">
      <w:pPr>
        <w:tabs>
          <w:tab w:val="left" w:pos="284"/>
          <w:tab w:val="left" w:pos="426"/>
        </w:tabs>
        <w:autoSpaceDE w:val="0"/>
        <w:autoSpaceDN w:val="0"/>
        <w:adjustRightInd w:val="0"/>
        <w:spacing w:after="0" w:line="480" w:lineRule="auto"/>
        <w:rPr>
          <w:rFonts w:cstheme="minorHAnsi"/>
          <w:i/>
          <w:iCs/>
          <w:lang w:val="en-US"/>
        </w:rPr>
      </w:pPr>
    </w:p>
    <w:p w14:paraId="0ED9B21A" w14:textId="1B678A9D" w:rsidR="00AB048E" w:rsidRPr="00925364" w:rsidRDefault="00CA4F19" w:rsidP="00AB048E">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color w:val="000000" w:themeColor="text1"/>
          <w:lang w:val="en-US"/>
        </w:rPr>
        <w:t xml:space="preserve">3.3 </w:t>
      </w:r>
      <w:r w:rsidRPr="00925364">
        <w:rPr>
          <w:rFonts w:cstheme="minorHAnsi"/>
          <w:lang w:val="en-US"/>
        </w:rPr>
        <w:t xml:space="preserve">Anti-inflammatory medications </w:t>
      </w:r>
      <w:r w:rsidR="00AB048E" w:rsidRPr="00925364">
        <w:rPr>
          <w:rFonts w:cstheme="minorHAnsi"/>
          <w:bCs/>
          <w:lang w:val="en-US"/>
        </w:rPr>
        <w:t>(</w:t>
      </w:r>
      <w:r w:rsidR="00AB048E" w:rsidRPr="00925364">
        <w:rPr>
          <w:rFonts w:cstheme="minorHAnsi"/>
          <w:lang w:val="en-US"/>
        </w:rPr>
        <w:t>see</w:t>
      </w:r>
      <w:r w:rsidR="00924163">
        <w:rPr>
          <w:rFonts w:cstheme="minorHAnsi"/>
          <w:lang w:val="en-US"/>
        </w:rPr>
        <w:t xml:space="preserve"> S Table 11, S Results 3, and </w:t>
      </w:r>
      <w:r w:rsidR="00AB048E" w:rsidRPr="00925364">
        <w:rPr>
          <w:rFonts w:cstheme="minorHAnsi"/>
          <w:lang w:val="en-US"/>
        </w:rPr>
        <w:t xml:space="preserve">Tables </w:t>
      </w:r>
      <w:r w:rsidR="00F540E5" w:rsidRPr="00925364">
        <w:rPr>
          <w:rFonts w:cstheme="minorHAnsi"/>
          <w:lang w:val="en-US"/>
        </w:rPr>
        <w:t>1</w:t>
      </w:r>
      <w:r w:rsidR="00924163">
        <w:rPr>
          <w:rFonts w:cstheme="minorHAnsi"/>
          <w:lang w:val="en-US"/>
        </w:rPr>
        <w:t>-</w:t>
      </w:r>
      <w:r w:rsidR="00AB048E" w:rsidRPr="00925364">
        <w:rPr>
          <w:rFonts w:cstheme="minorHAnsi"/>
          <w:lang w:val="en-US"/>
        </w:rPr>
        <w:t>2)</w:t>
      </w:r>
    </w:p>
    <w:p w14:paraId="7D6A4501" w14:textId="43D37699" w:rsidR="00CA4F19" w:rsidRPr="00925364" w:rsidRDefault="008A15F1" w:rsidP="00517640">
      <w:pPr>
        <w:tabs>
          <w:tab w:val="left" w:pos="284"/>
          <w:tab w:val="left" w:pos="426"/>
        </w:tabs>
        <w:spacing w:after="0" w:line="480" w:lineRule="auto"/>
        <w:jc w:val="both"/>
        <w:rPr>
          <w:rFonts w:eastAsia="Times New Roman" w:cstheme="minorHAnsi"/>
          <w:shd w:val="clear" w:color="auto" w:fill="FFFFFF"/>
          <w:lang w:val="en-US" w:eastAsia="it-IT"/>
        </w:rPr>
      </w:pPr>
      <w:r w:rsidRPr="00925364">
        <w:rPr>
          <w:rFonts w:cstheme="minorHAnsi"/>
          <w:lang w:val="en-US"/>
        </w:rPr>
        <w:t>N</w:t>
      </w:r>
      <w:r w:rsidRPr="00925364">
        <w:rPr>
          <w:rFonts w:eastAsia="Times New Roman" w:cstheme="minorHAnsi"/>
          <w:shd w:val="clear" w:color="auto" w:fill="FFFFFF"/>
          <w:lang w:val="en-US" w:eastAsia="it-IT"/>
        </w:rPr>
        <w:t>on-steroidal anti-inflammatory drugs (NSAIDs)</w:t>
      </w:r>
      <w:r w:rsidR="00CA4F19" w:rsidRPr="00925364">
        <w:rPr>
          <w:rFonts w:eastAsia="Times New Roman" w:cstheme="minorHAnsi"/>
          <w:shd w:val="clear" w:color="auto" w:fill="FFFFFF"/>
          <w:lang w:val="en-US" w:eastAsia="it-IT"/>
        </w:rPr>
        <w:t xml:space="preserve"> are one of the class of medications most commonly prescribed for the treatment of pain and inflammatory disorders, especially among the elderly population (</w:t>
      </w:r>
      <w:proofErr w:type="spellStart"/>
      <w:r w:rsidR="00CA4F19" w:rsidRPr="00925364">
        <w:rPr>
          <w:rFonts w:eastAsia="Times New Roman" w:cstheme="minorHAnsi"/>
          <w:lang w:val="en-US" w:eastAsia="it-IT"/>
        </w:rPr>
        <w:t>Wongrakpanich</w:t>
      </w:r>
      <w:proofErr w:type="spellEnd"/>
      <w:r w:rsidR="00CA4F19" w:rsidRPr="00925364">
        <w:rPr>
          <w:rFonts w:eastAsia="Times New Roman" w:cstheme="minorHAnsi"/>
          <w:lang w:val="en-US" w:eastAsia="it-IT"/>
        </w:rPr>
        <w:t xml:space="preserve"> et al., 2018)</w:t>
      </w:r>
      <w:r w:rsidR="00CA4F19" w:rsidRPr="00925364">
        <w:rPr>
          <w:rFonts w:eastAsia="Times New Roman" w:cstheme="minorHAnsi"/>
          <w:shd w:val="clear" w:color="auto" w:fill="FFFFFF"/>
          <w:lang w:val="en-US" w:eastAsia="it-IT"/>
        </w:rPr>
        <w:t>. NSAIDs use is associated with increased risk of gastrointestinal (GI) events (</w:t>
      </w:r>
      <w:proofErr w:type="spellStart"/>
      <w:r w:rsidR="00CA4F19" w:rsidRPr="00925364">
        <w:rPr>
          <w:rFonts w:eastAsia="Times New Roman" w:cstheme="minorHAnsi"/>
          <w:lang w:val="en-US" w:eastAsia="it-IT"/>
        </w:rPr>
        <w:t>LaGarcía</w:t>
      </w:r>
      <w:proofErr w:type="spellEnd"/>
      <w:r w:rsidR="00CA4F19" w:rsidRPr="00925364">
        <w:rPr>
          <w:rFonts w:eastAsia="Times New Roman" w:cstheme="minorHAnsi"/>
          <w:lang w:val="en-US" w:eastAsia="it-IT"/>
        </w:rPr>
        <w:t xml:space="preserve"> Rodríguez and </w:t>
      </w:r>
      <w:proofErr w:type="spellStart"/>
      <w:r w:rsidR="00CA4F19" w:rsidRPr="00925364">
        <w:rPr>
          <w:rFonts w:eastAsia="Times New Roman" w:cstheme="minorHAnsi"/>
          <w:lang w:val="en-US" w:eastAsia="it-IT"/>
        </w:rPr>
        <w:t>Jick</w:t>
      </w:r>
      <w:proofErr w:type="spellEnd"/>
      <w:r w:rsidR="00CA4F19" w:rsidRPr="00925364">
        <w:rPr>
          <w:rFonts w:eastAsia="Times New Roman" w:cstheme="minorHAnsi"/>
          <w:lang w:val="en-US" w:eastAsia="it-IT"/>
        </w:rPr>
        <w:t>, 1994)</w:t>
      </w:r>
      <w:r w:rsidR="00CA4F19" w:rsidRPr="00925364">
        <w:rPr>
          <w:rFonts w:eastAsia="Times New Roman" w:cstheme="minorHAnsi"/>
          <w:shd w:val="clear" w:color="auto" w:fill="FFFFFF"/>
          <w:lang w:val="en-US" w:eastAsia="it-IT"/>
        </w:rPr>
        <w:t xml:space="preserve"> and alcohol consumptions represents an independent risk factor for similar GI complications, like GI bleeding and gastric ulcer (</w:t>
      </w:r>
      <w:proofErr w:type="spellStart"/>
      <w:r w:rsidR="00CA4F19" w:rsidRPr="00925364">
        <w:rPr>
          <w:rFonts w:eastAsia="Times New Roman" w:cstheme="minorHAnsi"/>
          <w:lang w:val="en-US" w:eastAsia="it-IT"/>
        </w:rPr>
        <w:t>Lebrec</w:t>
      </w:r>
      <w:proofErr w:type="spellEnd"/>
      <w:r w:rsidR="00CA4F19" w:rsidRPr="00925364">
        <w:rPr>
          <w:rFonts w:eastAsia="Times New Roman" w:cstheme="minorHAnsi"/>
          <w:lang w:val="en-US" w:eastAsia="it-IT"/>
        </w:rPr>
        <w:t xml:space="preserve"> et al., 1980)</w:t>
      </w:r>
      <w:r w:rsidR="00CA4F19" w:rsidRPr="00925364">
        <w:rPr>
          <w:rFonts w:eastAsia="Times New Roman" w:cstheme="minorHAnsi"/>
          <w:shd w:val="clear" w:color="auto" w:fill="FFFFFF"/>
          <w:lang w:val="en-US" w:eastAsia="it-IT"/>
        </w:rPr>
        <w:t xml:space="preserve">. Accordingly, NSAIDs use among people with AUD significantly elevates the risk to develop GI events (Nautel &amp; Appel, 2000; Kaufman et al., 1999). On the other hand, only a few clinical studies have directly evaluated the impact of acute alcohol ingestion on NSAIDs PK or PD properties. Our study did not find differences between alcohol and placebo in any PK outcomes evaluated for </w:t>
      </w:r>
      <w:r w:rsidR="00CA4F19" w:rsidRPr="00925364">
        <w:rPr>
          <w:rFonts w:eastAsia="Times New Roman" w:cstheme="minorHAnsi"/>
          <w:bCs/>
          <w:shd w:val="clear" w:color="auto" w:fill="FFFFFF"/>
          <w:lang w:val="en-US" w:eastAsia="it-IT"/>
        </w:rPr>
        <w:t>aspirin. These findings</w:t>
      </w:r>
      <w:r w:rsidR="00CA4F19" w:rsidRPr="00925364">
        <w:rPr>
          <w:rFonts w:eastAsia="Times New Roman" w:cstheme="minorHAnsi"/>
          <w:shd w:val="clear" w:color="auto" w:fill="FFFFFF"/>
          <w:lang w:val="en-US" w:eastAsia="it-IT"/>
        </w:rPr>
        <w:t xml:space="preserve"> suggest that </w:t>
      </w:r>
      <w:r w:rsidR="00E218DA">
        <w:rPr>
          <w:rFonts w:eastAsia="Times New Roman" w:cstheme="minorHAnsi"/>
          <w:shd w:val="clear" w:color="auto" w:fill="FFFFFF"/>
          <w:lang w:val="en-US" w:eastAsia="it-IT"/>
        </w:rPr>
        <w:t xml:space="preserve">alcohol consumption does not affect </w:t>
      </w:r>
      <w:r w:rsidR="00CA4F19" w:rsidRPr="00925364">
        <w:rPr>
          <w:rFonts w:eastAsia="Times New Roman" w:cstheme="minorHAnsi"/>
          <w:shd w:val="clear" w:color="auto" w:fill="FFFFFF"/>
          <w:lang w:val="en-US" w:eastAsia="it-IT"/>
        </w:rPr>
        <w:t xml:space="preserve">the efficacy of </w:t>
      </w:r>
      <w:r w:rsidR="00E218DA">
        <w:rPr>
          <w:rFonts w:eastAsia="Times New Roman" w:cstheme="minorHAnsi"/>
          <w:shd w:val="clear" w:color="auto" w:fill="FFFFFF"/>
          <w:lang w:val="en-US" w:eastAsia="it-IT"/>
        </w:rPr>
        <w:t>aspirin</w:t>
      </w:r>
      <w:r w:rsidR="00CA4F19" w:rsidRPr="00925364">
        <w:rPr>
          <w:rFonts w:eastAsia="Times New Roman" w:cstheme="minorHAnsi"/>
          <w:shd w:val="clear" w:color="auto" w:fill="FFFFFF"/>
          <w:lang w:val="en-US" w:eastAsia="it-IT"/>
        </w:rPr>
        <w:t>. However, to the best of our knowledge, no RCT has evaluated whether the therapeutic effects of other NSAIDs are modified by alcohol. Therefore, we believe that it is still wise to advise patients not to consume alcohol while they are taking NSAIDs.</w:t>
      </w:r>
    </w:p>
    <w:p w14:paraId="4CB4B2FD" w14:textId="31081B24" w:rsidR="00CA4F19" w:rsidRDefault="00CA4F19">
      <w:pPr>
        <w:tabs>
          <w:tab w:val="left" w:pos="284"/>
          <w:tab w:val="left" w:pos="426"/>
        </w:tabs>
        <w:autoSpaceDE w:val="0"/>
        <w:autoSpaceDN w:val="0"/>
        <w:adjustRightInd w:val="0"/>
        <w:spacing w:after="0" w:line="480" w:lineRule="auto"/>
        <w:rPr>
          <w:rFonts w:cstheme="minorHAnsi"/>
          <w:bCs/>
          <w:i/>
          <w:iCs/>
          <w:lang w:val="en-US"/>
        </w:rPr>
      </w:pPr>
    </w:p>
    <w:p w14:paraId="0D02D207" w14:textId="22799D7B" w:rsidR="00862C13" w:rsidRPr="00925364" w:rsidRDefault="00862C13" w:rsidP="00862C13">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lang w:val="en-US"/>
        </w:rPr>
        <w:t xml:space="preserve">3.4 </w:t>
      </w:r>
      <w:r w:rsidR="00F55C19" w:rsidRPr="00925364">
        <w:rPr>
          <w:rFonts w:cstheme="minorHAnsi"/>
          <w:bCs/>
          <w:lang w:val="en-US"/>
        </w:rPr>
        <w:t xml:space="preserve">Medications </w:t>
      </w:r>
      <w:r w:rsidR="008944B2" w:rsidRPr="00925364">
        <w:rPr>
          <w:rFonts w:cstheme="minorHAnsi"/>
          <w:bCs/>
          <w:lang w:val="en-US"/>
        </w:rPr>
        <w:t xml:space="preserve">used </w:t>
      </w:r>
      <w:r w:rsidR="00F55C19" w:rsidRPr="00925364">
        <w:rPr>
          <w:rFonts w:cstheme="minorHAnsi"/>
          <w:bCs/>
          <w:lang w:val="en-US"/>
        </w:rPr>
        <w:t>for the treatment of cardiovascular diseases</w:t>
      </w:r>
      <w:r w:rsidRPr="00925364">
        <w:rPr>
          <w:rFonts w:cstheme="minorHAnsi"/>
          <w:bCs/>
          <w:lang w:val="en-US"/>
        </w:rPr>
        <w:t xml:space="preserve"> (</w:t>
      </w:r>
      <w:r w:rsidRPr="00925364">
        <w:rPr>
          <w:rFonts w:cstheme="minorHAnsi"/>
          <w:lang w:val="en-US"/>
        </w:rPr>
        <w:t xml:space="preserve">see </w:t>
      </w:r>
      <w:r w:rsidR="00E51F48">
        <w:rPr>
          <w:rFonts w:cstheme="minorHAnsi"/>
          <w:lang w:val="en-US"/>
        </w:rPr>
        <w:t xml:space="preserve">S Table 12, </w:t>
      </w:r>
      <w:r w:rsidR="00E51F48" w:rsidRPr="00925364">
        <w:rPr>
          <w:rFonts w:cstheme="minorHAnsi"/>
          <w:lang w:val="en-US"/>
        </w:rPr>
        <w:t>S Results 4</w:t>
      </w:r>
      <w:r w:rsidR="00E51F48">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E51F48">
        <w:rPr>
          <w:rFonts w:cstheme="minorHAnsi"/>
          <w:lang w:val="en-US"/>
        </w:rPr>
        <w:t>-2</w:t>
      </w:r>
      <w:r w:rsidRPr="00925364">
        <w:rPr>
          <w:rFonts w:cstheme="minorHAnsi"/>
          <w:lang w:val="en-US"/>
        </w:rPr>
        <w:t>)</w:t>
      </w:r>
    </w:p>
    <w:p w14:paraId="7CD744F5" w14:textId="7F0939CF" w:rsidR="0090082A" w:rsidRPr="00925364" w:rsidRDefault="00F55C19">
      <w:pPr>
        <w:tabs>
          <w:tab w:val="left" w:pos="284"/>
          <w:tab w:val="left" w:pos="426"/>
        </w:tabs>
        <w:autoSpaceDE w:val="0"/>
        <w:autoSpaceDN w:val="0"/>
        <w:adjustRightInd w:val="0"/>
        <w:spacing w:after="0" w:line="480" w:lineRule="auto"/>
        <w:jc w:val="both"/>
        <w:rPr>
          <w:rFonts w:cstheme="minorHAnsi"/>
          <w:bCs/>
          <w:lang w:val="en-US"/>
        </w:rPr>
      </w:pPr>
      <w:r w:rsidRPr="00925364">
        <w:rPr>
          <w:rFonts w:cstheme="minorHAnsi"/>
          <w:iCs/>
          <w:lang w:val="en-US"/>
        </w:rPr>
        <w:t>Alcohol produces several effect</w:t>
      </w:r>
      <w:r w:rsidR="005A53B1" w:rsidRPr="00925364">
        <w:rPr>
          <w:rFonts w:cstheme="minorHAnsi"/>
          <w:iCs/>
          <w:lang w:val="en-US"/>
        </w:rPr>
        <w:t>s</w:t>
      </w:r>
      <w:r w:rsidRPr="00925364">
        <w:rPr>
          <w:rFonts w:cstheme="minorHAnsi"/>
          <w:iCs/>
          <w:lang w:val="en-US"/>
        </w:rPr>
        <w:t xml:space="preserve"> on </w:t>
      </w:r>
      <w:r w:rsidR="006B5238" w:rsidRPr="00925364">
        <w:rPr>
          <w:rFonts w:cstheme="minorHAnsi"/>
          <w:iCs/>
          <w:lang w:val="en-US"/>
        </w:rPr>
        <w:t xml:space="preserve">the </w:t>
      </w:r>
      <w:r w:rsidRPr="00925364">
        <w:rPr>
          <w:rFonts w:cstheme="minorHAnsi"/>
          <w:iCs/>
          <w:lang w:val="en-US"/>
        </w:rPr>
        <w:t>cardiovascular system in a dose dependent manner</w:t>
      </w:r>
      <w:r w:rsidR="005A53B1" w:rsidRPr="00925364">
        <w:rPr>
          <w:rFonts w:cstheme="minorHAnsi"/>
          <w:iCs/>
          <w:lang w:val="en-US"/>
        </w:rPr>
        <w:t xml:space="preserve"> (</w:t>
      </w:r>
      <w:r w:rsidR="005A53B1" w:rsidRPr="00925364">
        <w:rPr>
          <w:rFonts w:cstheme="minorHAnsi"/>
          <w:shd w:val="clear" w:color="auto" w:fill="FFFFFF"/>
          <w:lang w:val="en-US"/>
        </w:rPr>
        <w:t>Gardner and Mouton, 2015)</w:t>
      </w:r>
      <w:r w:rsidRPr="00925364">
        <w:rPr>
          <w:rFonts w:cstheme="minorHAnsi"/>
          <w:iCs/>
          <w:lang w:val="en-US"/>
        </w:rPr>
        <w:t>. Low to moderate alcohol intake is associated with a reduced risk of cardiovascular morbidity and mortality, on the other hand binge drinking and severe alcohol consumption lead to increased risk. Notably, the prevalence of alcohol consumption is particularly high (around 25%) in patients taking cardiovascular agents (Breslow et al., 2015). Our results s</w:t>
      </w:r>
      <w:r w:rsidR="00DE3022" w:rsidRPr="00925364">
        <w:rPr>
          <w:rFonts w:cstheme="minorHAnsi"/>
          <w:iCs/>
          <w:lang w:val="en-US"/>
        </w:rPr>
        <w:t xml:space="preserve">uggest </w:t>
      </w:r>
      <w:r w:rsidRPr="00925364">
        <w:rPr>
          <w:rFonts w:cstheme="minorHAnsi"/>
          <w:iCs/>
          <w:lang w:val="en-US"/>
        </w:rPr>
        <w:t>that alcohol do</w:t>
      </w:r>
      <w:r w:rsidR="00DE3022" w:rsidRPr="00925364">
        <w:rPr>
          <w:rFonts w:cstheme="minorHAnsi"/>
          <w:iCs/>
          <w:lang w:val="en-US"/>
        </w:rPr>
        <w:t>es</w:t>
      </w:r>
      <w:r w:rsidRPr="00925364">
        <w:rPr>
          <w:rFonts w:cstheme="minorHAnsi"/>
          <w:iCs/>
          <w:lang w:val="en-US"/>
        </w:rPr>
        <w:t xml:space="preserve"> not induce </w:t>
      </w:r>
      <w:r w:rsidR="00DE3022" w:rsidRPr="00925364">
        <w:rPr>
          <w:rFonts w:cstheme="minorHAnsi"/>
          <w:iCs/>
          <w:lang w:val="en-US"/>
        </w:rPr>
        <w:t xml:space="preserve">any </w:t>
      </w:r>
      <w:r w:rsidRPr="00925364">
        <w:rPr>
          <w:rFonts w:cstheme="minorHAnsi"/>
          <w:iCs/>
          <w:lang w:val="en-US"/>
        </w:rPr>
        <w:t xml:space="preserve">PK changes when combined with beta blockers (atenolol), antiarrhythmic medications (disopyramide), calcium channel </w:t>
      </w:r>
      <w:r w:rsidRPr="00925364">
        <w:rPr>
          <w:rFonts w:cstheme="minorHAnsi"/>
          <w:iCs/>
          <w:lang w:val="en-US"/>
        </w:rPr>
        <w:lastRenderedPageBreak/>
        <w:t>blockers (felodipine, nifedipine, verapamil)</w:t>
      </w:r>
      <w:r w:rsidR="009D7D4F" w:rsidRPr="00925364">
        <w:rPr>
          <w:rFonts w:cstheme="minorHAnsi"/>
          <w:iCs/>
          <w:lang w:val="en-US"/>
        </w:rPr>
        <w:t>,</w:t>
      </w:r>
      <w:r w:rsidRPr="00925364">
        <w:rPr>
          <w:rFonts w:cstheme="minorHAnsi"/>
          <w:iCs/>
          <w:lang w:val="en-US"/>
        </w:rPr>
        <w:t xml:space="preserve"> calcium-sensitizer </w:t>
      </w:r>
      <w:r w:rsidR="009D7D4F" w:rsidRPr="00925364">
        <w:rPr>
          <w:rFonts w:cstheme="minorHAnsi"/>
          <w:iCs/>
          <w:lang w:val="en-US"/>
        </w:rPr>
        <w:t xml:space="preserve">or </w:t>
      </w:r>
      <w:r w:rsidRPr="00925364">
        <w:rPr>
          <w:rFonts w:cstheme="minorHAnsi"/>
          <w:iCs/>
          <w:lang w:val="en-US"/>
        </w:rPr>
        <w:t xml:space="preserve">ATP-dependent potassium channel openers (levosimendan). On the other hand, </w:t>
      </w:r>
      <w:r w:rsidR="00DE3022" w:rsidRPr="00925364">
        <w:rPr>
          <w:rFonts w:cstheme="minorHAnsi"/>
          <w:iCs/>
          <w:lang w:val="en-US"/>
        </w:rPr>
        <w:t xml:space="preserve">we found that </w:t>
      </w:r>
      <w:r w:rsidRPr="00925364">
        <w:rPr>
          <w:rFonts w:cstheme="minorHAnsi"/>
          <w:iCs/>
          <w:lang w:val="en-US"/>
        </w:rPr>
        <w:t xml:space="preserve">alcohol </w:t>
      </w:r>
      <w:r w:rsidR="00DE3022" w:rsidRPr="00925364">
        <w:rPr>
          <w:rFonts w:cstheme="minorHAnsi"/>
          <w:iCs/>
          <w:lang w:val="en-US"/>
        </w:rPr>
        <w:t xml:space="preserve">consumption </w:t>
      </w:r>
      <w:r w:rsidRPr="00925364">
        <w:rPr>
          <w:rFonts w:cstheme="minorHAnsi"/>
          <w:iCs/>
          <w:lang w:val="en-US"/>
        </w:rPr>
        <w:t>significantly affect</w:t>
      </w:r>
      <w:r w:rsidR="00DE3022" w:rsidRPr="00925364">
        <w:rPr>
          <w:rFonts w:cstheme="minorHAnsi"/>
          <w:iCs/>
          <w:lang w:val="en-US"/>
        </w:rPr>
        <w:t>ed</w:t>
      </w:r>
      <w:r w:rsidRPr="00925364">
        <w:rPr>
          <w:rFonts w:cstheme="minorHAnsi"/>
          <w:iCs/>
          <w:lang w:val="en-US"/>
        </w:rPr>
        <w:t xml:space="preserve"> </w:t>
      </w:r>
      <w:r w:rsidR="00DE3022" w:rsidRPr="00925364">
        <w:rPr>
          <w:rFonts w:cstheme="minorHAnsi"/>
          <w:iCs/>
          <w:lang w:val="en-US"/>
        </w:rPr>
        <w:t xml:space="preserve">some PD outcomes </w:t>
      </w:r>
      <w:r w:rsidRPr="00925364">
        <w:rPr>
          <w:rFonts w:cstheme="minorHAnsi"/>
          <w:iCs/>
          <w:lang w:val="en-US"/>
        </w:rPr>
        <w:t xml:space="preserve">of calcium channel blockers and beta blockers, </w:t>
      </w:r>
      <w:r w:rsidR="00DE3022" w:rsidRPr="00925364">
        <w:rPr>
          <w:rFonts w:cstheme="minorHAnsi"/>
          <w:iCs/>
          <w:lang w:val="en-US"/>
        </w:rPr>
        <w:t>specifically</w:t>
      </w:r>
      <w:r w:rsidR="00DE3D3C" w:rsidRPr="00925364">
        <w:rPr>
          <w:rFonts w:cstheme="minorHAnsi"/>
          <w:iCs/>
          <w:lang w:val="en-US"/>
        </w:rPr>
        <w:t xml:space="preserve"> </w:t>
      </w:r>
      <w:r w:rsidR="00DE3022" w:rsidRPr="00925364">
        <w:rPr>
          <w:rFonts w:cstheme="minorHAnsi"/>
          <w:iCs/>
          <w:lang w:val="en-US"/>
        </w:rPr>
        <w:t xml:space="preserve">increased </w:t>
      </w:r>
      <w:r w:rsidR="00C53F00" w:rsidRPr="00925364">
        <w:rPr>
          <w:rFonts w:cstheme="minorHAnsi"/>
          <w:iCs/>
          <w:lang w:val="en-US"/>
        </w:rPr>
        <w:t xml:space="preserve">HR </w:t>
      </w:r>
      <w:r w:rsidRPr="00925364">
        <w:rPr>
          <w:rFonts w:cstheme="minorHAnsi"/>
          <w:iCs/>
          <w:lang w:val="en-US"/>
        </w:rPr>
        <w:t xml:space="preserve">and systolic </w:t>
      </w:r>
      <w:r w:rsidR="00AE2A89" w:rsidRPr="00925364">
        <w:rPr>
          <w:rFonts w:cstheme="minorHAnsi"/>
          <w:iCs/>
          <w:lang w:val="en-US"/>
        </w:rPr>
        <w:t>BP</w:t>
      </w:r>
      <w:r w:rsidR="00DE3022" w:rsidRPr="00925364">
        <w:rPr>
          <w:rFonts w:cstheme="minorHAnsi"/>
          <w:iCs/>
          <w:lang w:val="en-US"/>
        </w:rPr>
        <w:t xml:space="preserve"> compared to placebo</w:t>
      </w:r>
      <w:r w:rsidRPr="00925364">
        <w:rPr>
          <w:rFonts w:cstheme="minorHAnsi"/>
          <w:iCs/>
          <w:lang w:val="en-US"/>
        </w:rPr>
        <w:t xml:space="preserve">. Finally, </w:t>
      </w:r>
      <w:r w:rsidR="00DE3022" w:rsidRPr="00925364">
        <w:rPr>
          <w:rFonts w:cstheme="minorHAnsi"/>
          <w:iCs/>
          <w:lang w:val="en-US"/>
        </w:rPr>
        <w:t xml:space="preserve">we found no differences between alcohol and placebo in any PD outcomes evaluated </w:t>
      </w:r>
      <w:r w:rsidR="00DE3D3C" w:rsidRPr="00925364">
        <w:rPr>
          <w:rFonts w:cstheme="minorHAnsi"/>
          <w:iCs/>
          <w:lang w:val="en-US"/>
        </w:rPr>
        <w:t>for</w:t>
      </w:r>
      <w:r w:rsidR="00DE3022" w:rsidRPr="00925364">
        <w:rPr>
          <w:rFonts w:cstheme="minorHAnsi"/>
          <w:iCs/>
          <w:lang w:val="en-US"/>
        </w:rPr>
        <w:t xml:space="preserve"> </w:t>
      </w:r>
      <w:r w:rsidRPr="00925364">
        <w:rPr>
          <w:rFonts w:cstheme="minorHAnsi"/>
          <w:bCs/>
          <w:iCs/>
          <w:lang w:val="en-US"/>
        </w:rPr>
        <w:t xml:space="preserve">prazosin. </w:t>
      </w:r>
      <w:r w:rsidR="0090082A" w:rsidRPr="00925364">
        <w:rPr>
          <w:rFonts w:cstheme="minorHAnsi"/>
          <w:bCs/>
          <w:lang w:val="en-US"/>
        </w:rPr>
        <w:t xml:space="preserve">Unfortunately, the limited number of studies </w:t>
      </w:r>
      <w:r w:rsidR="00DE3D3C" w:rsidRPr="00925364">
        <w:rPr>
          <w:rFonts w:cstheme="minorHAnsi"/>
          <w:bCs/>
          <w:lang w:val="en-US"/>
        </w:rPr>
        <w:t xml:space="preserve">for this class of medications </w:t>
      </w:r>
      <w:r w:rsidR="0090082A" w:rsidRPr="00925364">
        <w:rPr>
          <w:rFonts w:cstheme="minorHAnsi"/>
          <w:bCs/>
          <w:lang w:val="en-US"/>
        </w:rPr>
        <w:t xml:space="preserve">prevented </w:t>
      </w:r>
      <w:r w:rsidR="00DE3D3C" w:rsidRPr="00925364">
        <w:rPr>
          <w:rFonts w:cstheme="minorHAnsi"/>
          <w:bCs/>
          <w:lang w:val="en-US"/>
        </w:rPr>
        <w:t>us from</w:t>
      </w:r>
      <w:r w:rsidR="0090082A" w:rsidRPr="00925364">
        <w:rPr>
          <w:rFonts w:cstheme="minorHAnsi"/>
          <w:bCs/>
          <w:lang w:val="en-US"/>
        </w:rPr>
        <w:t xml:space="preserve"> draw</w:t>
      </w:r>
      <w:r w:rsidR="00DE3D3C" w:rsidRPr="00925364">
        <w:rPr>
          <w:rFonts w:cstheme="minorHAnsi"/>
          <w:bCs/>
          <w:lang w:val="en-US"/>
        </w:rPr>
        <w:t>ing</w:t>
      </w:r>
      <w:r w:rsidR="0090082A" w:rsidRPr="00925364">
        <w:rPr>
          <w:rFonts w:cstheme="minorHAnsi"/>
          <w:bCs/>
          <w:lang w:val="en-US"/>
        </w:rPr>
        <w:t xml:space="preserve"> clear conclusions. </w:t>
      </w:r>
    </w:p>
    <w:p w14:paraId="0C6F7774" w14:textId="77777777" w:rsidR="0090082A" w:rsidRPr="00925364" w:rsidRDefault="0090082A">
      <w:pPr>
        <w:pStyle w:val="Paragrafoelenco"/>
        <w:tabs>
          <w:tab w:val="left" w:pos="284"/>
          <w:tab w:val="left" w:pos="426"/>
        </w:tabs>
        <w:autoSpaceDE w:val="0"/>
        <w:autoSpaceDN w:val="0"/>
        <w:adjustRightInd w:val="0"/>
        <w:spacing w:after="0" w:line="480" w:lineRule="auto"/>
        <w:ind w:left="0"/>
        <w:jc w:val="both"/>
        <w:rPr>
          <w:rFonts w:cstheme="minorHAnsi"/>
          <w:bCs/>
          <w:lang w:val="en-US"/>
        </w:rPr>
      </w:pPr>
    </w:p>
    <w:p w14:paraId="403DC970" w14:textId="2E9B3F9E" w:rsidR="003731A4" w:rsidRPr="00925364" w:rsidRDefault="003731A4" w:rsidP="003731A4">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lang w:val="en-US"/>
        </w:rPr>
        <w:t xml:space="preserve">3.5 </w:t>
      </w:r>
      <w:r w:rsidR="00F55C19" w:rsidRPr="00925364">
        <w:rPr>
          <w:rFonts w:cstheme="minorHAnsi"/>
          <w:bCs/>
          <w:lang w:val="en-US"/>
        </w:rPr>
        <w:t>Medications</w:t>
      </w:r>
      <w:r w:rsidR="008944B2" w:rsidRPr="00925364">
        <w:rPr>
          <w:rFonts w:cstheme="minorHAnsi"/>
          <w:bCs/>
          <w:lang w:val="en-US"/>
        </w:rPr>
        <w:t xml:space="preserve"> used</w:t>
      </w:r>
      <w:r w:rsidR="00F55C19" w:rsidRPr="00925364">
        <w:rPr>
          <w:rFonts w:cstheme="minorHAnsi"/>
          <w:bCs/>
          <w:lang w:val="en-US"/>
        </w:rPr>
        <w:t xml:space="preserve"> for the treatment of diabetes </w:t>
      </w:r>
      <w:r w:rsidRPr="00925364">
        <w:rPr>
          <w:rFonts w:cstheme="minorHAnsi"/>
          <w:bCs/>
          <w:lang w:val="en-US"/>
        </w:rPr>
        <w:t>(</w:t>
      </w:r>
      <w:r w:rsidRPr="00925364">
        <w:rPr>
          <w:rFonts w:cstheme="minorHAnsi"/>
          <w:lang w:val="en-US"/>
        </w:rPr>
        <w:t xml:space="preserve">see </w:t>
      </w:r>
      <w:r w:rsidR="00B94878">
        <w:rPr>
          <w:rFonts w:cstheme="minorHAnsi"/>
          <w:lang w:val="en-US"/>
        </w:rPr>
        <w:t xml:space="preserve">S Table 13, </w:t>
      </w:r>
      <w:r w:rsidR="00B94878" w:rsidRPr="00925364">
        <w:rPr>
          <w:rFonts w:cstheme="minorHAnsi"/>
          <w:lang w:val="en-US"/>
        </w:rPr>
        <w:t>S Results 5</w:t>
      </w:r>
      <w:r w:rsidR="00B94878">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B94878">
        <w:rPr>
          <w:rFonts w:cstheme="minorHAnsi"/>
          <w:lang w:val="en-US"/>
        </w:rPr>
        <w:t>-</w:t>
      </w:r>
      <w:r w:rsidRPr="00925364">
        <w:rPr>
          <w:rFonts w:cstheme="minorHAnsi"/>
          <w:lang w:val="en-US"/>
        </w:rPr>
        <w:t>2)</w:t>
      </w:r>
    </w:p>
    <w:p w14:paraId="432DA8C5" w14:textId="72F1BBF9" w:rsidR="00494834" w:rsidRPr="00925364" w:rsidRDefault="00746879"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The relationship between alcohol and diabetes is complex and controversial</w:t>
      </w:r>
      <w:r w:rsidR="00650725" w:rsidRPr="00925364">
        <w:rPr>
          <w:rFonts w:cstheme="minorHAnsi"/>
          <w:lang w:val="en-US"/>
        </w:rPr>
        <w:t xml:space="preserve"> (</w:t>
      </w:r>
      <w:r w:rsidR="00650725" w:rsidRPr="00925364">
        <w:rPr>
          <w:rFonts w:cstheme="minorHAnsi"/>
          <w:shd w:val="clear" w:color="auto" w:fill="FFFFFF"/>
          <w:lang w:val="en-US"/>
        </w:rPr>
        <w:t xml:space="preserve">van de </w:t>
      </w:r>
      <w:proofErr w:type="spellStart"/>
      <w:r w:rsidR="00650725" w:rsidRPr="00925364">
        <w:rPr>
          <w:rFonts w:cstheme="minorHAnsi"/>
          <w:shd w:val="clear" w:color="auto" w:fill="FFFFFF"/>
          <w:lang w:val="en-US"/>
        </w:rPr>
        <w:t>Wiel</w:t>
      </w:r>
      <w:proofErr w:type="spellEnd"/>
      <w:r w:rsidR="00650725" w:rsidRPr="00925364">
        <w:rPr>
          <w:rFonts w:cstheme="minorHAnsi"/>
          <w:shd w:val="clear" w:color="auto" w:fill="FFFFFF"/>
          <w:lang w:val="en-US"/>
        </w:rPr>
        <w:t>, 2004)</w:t>
      </w:r>
      <w:r w:rsidR="00650725" w:rsidRPr="00925364">
        <w:rPr>
          <w:rFonts w:cstheme="minorHAnsi"/>
          <w:lang w:val="en-US"/>
        </w:rPr>
        <w:t>.</w:t>
      </w:r>
      <w:r w:rsidRPr="00925364">
        <w:rPr>
          <w:rFonts w:cstheme="minorHAnsi"/>
          <w:lang w:val="en-US"/>
        </w:rPr>
        <w:t xml:space="preserve"> Regarding potential </w:t>
      </w:r>
      <w:r w:rsidR="00650725" w:rsidRPr="00925364">
        <w:rPr>
          <w:rFonts w:cstheme="minorHAnsi"/>
          <w:lang w:val="en-US"/>
        </w:rPr>
        <w:t>AMI</w:t>
      </w:r>
      <w:r w:rsidRPr="00925364">
        <w:rPr>
          <w:rFonts w:cstheme="minorHAnsi"/>
          <w:lang w:val="en-US"/>
        </w:rPr>
        <w:t xml:space="preserve">, it has been observed that acute alcohol consumption </w:t>
      </w:r>
      <w:r w:rsidR="009D13C4" w:rsidRPr="00925364">
        <w:rPr>
          <w:rFonts w:cstheme="minorHAnsi"/>
          <w:lang w:val="en-US"/>
        </w:rPr>
        <w:t xml:space="preserve">without food may </w:t>
      </w:r>
      <w:r w:rsidRPr="00925364">
        <w:rPr>
          <w:rFonts w:cstheme="minorHAnsi"/>
          <w:lang w:val="en-US"/>
        </w:rPr>
        <w:t xml:space="preserve">induce </w:t>
      </w:r>
      <w:r w:rsidR="0092520D" w:rsidRPr="00925364">
        <w:rPr>
          <w:rFonts w:cstheme="minorHAnsi"/>
          <w:lang w:val="en-US"/>
        </w:rPr>
        <w:t>hypoglycemia</w:t>
      </w:r>
      <w:r w:rsidR="009D13C4" w:rsidRPr="00925364">
        <w:rPr>
          <w:rFonts w:cstheme="minorHAnsi"/>
          <w:lang w:val="en-US"/>
        </w:rPr>
        <w:t xml:space="preserve">, especially in </w:t>
      </w:r>
      <w:r w:rsidRPr="00925364">
        <w:rPr>
          <w:rFonts w:cstheme="minorHAnsi"/>
          <w:lang w:val="en-US"/>
        </w:rPr>
        <w:t xml:space="preserve">patients taking </w:t>
      </w:r>
      <w:proofErr w:type="spellStart"/>
      <w:r w:rsidR="009D13C4" w:rsidRPr="00925364">
        <w:rPr>
          <w:rFonts w:cstheme="minorHAnsi"/>
          <w:lang w:val="en-US"/>
        </w:rPr>
        <w:t>sulphonylurea</w:t>
      </w:r>
      <w:proofErr w:type="spellEnd"/>
      <w:r w:rsidR="00D6316E" w:rsidRPr="00925364">
        <w:rPr>
          <w:rFonts w:cstheme="minorHAnsi"/>
          <w:lang w:val="en-US"/>
        </w:rPr>
        <w:t>,</w:t>
      </w:r>
      <w:r w:rsidRPr="00925364">
        <w:rPr>
          <w:rFonts w:cstheme="minorHAnsi"/>
          <w:lang w:val="en-US"/>
        </w:rPr>
        <w:t xml:space="preserve"> </w:t>
      </w:r>
      <w:r w:rsidR="00D6316E" w:rsidRPr="00925364">
        <w:rPr>
          <w:rFonts w:cstheme="minorHAnsi"/>
          <w:lang w:val="en-US"/>
        </w:rPr>
        <w:t>while</w:t>
      </w:r>
      <w:r w:rsidRPr="00925364">
        <w:rPr>
          <w:rFonts w:cstheme="minorHAnsi"/>
          <w:lang w:val="en-US"/>
        </w:rPr>
        <w:t xml:space="preserve"> light-to moderate drinking </w:t>
      </w:r>
      <w:r w:rsidR="009D13C4" w:rsidRPr="00925364">
        <w:rPr>
          <w:rFonts w:cstheme="minorHAnsi"/>
          <w:lang w:val="en-US"/>
        </w:rPr>
        <w:t xml:space="preserve">improves insulin sensitivity </w:t>
      </w:r>
      <w:r w:rsidRPr="00925364">
        <w:rPr>
          <w:rFonts w:cstheme="minorHAnsi"/>
          <w:lang w:val="en-US"/>
        </w:rPr>
        <w:t>(</w:t>
      </w:r>
      <w:r w:rsidRPr="00925364">
        <w:rPr>
          <w:rFonts w:cstheme="minorHAnsi"/>
          <w:shd w:val="clear" w:color="auto" w:fill="FFFFFF"/>
          <w:lang w:val="en-US"/>
        </w:rPr>
        <w:t xml:space="preserve">van de </w:t>
      </w:r>
      <w:proofErr w:type="spellStart"/>
      <w:r w:rsidRPr="00925364">
        <w:rPr>
          <w:rFonts w:cstheme="minorHAnsi"/>
          <w:shd w:val="clear" w:color="auto" w:fill="FFFFFF"/>
          <w:lang w:val="en-US"/>
        </w:rPr>
        <w:t>Wiel</w:t>
      </w:r>
      <w:proofErr w:type="spellEnd"/>
      <w:r w:rsidRPr="00925364">
        <w:rPr>
          <w:rFonts w:cstheme="minorHAnsi"/>
          <w:shd w:val="clear" w:color="auto" w:fill="FFFFFF"/>
          <w:lang w:val="en-US"/>
        </w:rPr>
        <w:t>, 2004)</w:t>
      </w:r>
      <w:r w:rsidRPr="00925364">
        <w:rPr>
          <w:rFonts w:cstheme="minorHAnsi"/>
          <w:lang w:val="en-US"/>
        </w:rPr>
        <w:t>.</w:t>
      </w:r>
      <w:r w:rsidR="00D759A9" w:rsidRPr="00925364">
        <w:rPr>
          <w:rFonts w:cstheme="minorHAnsi"/>
          <w:lang w:val="en-US"/>
        </w:rPr>
        <w:t xml:space="preserve"> </w:t>
      </w:r>
      <w:r w:rsidR="00494834" w:rsidRPr="00925364">
        <w:rPr>
          <w:rFonts w:cstheme="minorHAnsi"/>
          <w:iCs/>
          <w:lang w:val="en-US"/>
        </w:rPr>
        <w:t xml:space="preserve">In our study, we </w:t>
      </w:r>
      <w:r w:rsidR="0035686E" w:rsidRPr="00925364">
        <w:rPr>
          <w:rFonts w:cstheme="minorHAnsi"/>
          <w:iCs/>
          <w:lang w:val="en-US"/>
        </w:rPr>
        <w:t>found that a</w:t>
      </w:r>
      <w:r w:rsidR="0035686E" w:rsidRPr="00925364">
        <w:rPr>
          <w:rFonts w:cstheme="minorHAnsi"/>
          <w:lang w:val="en-US"/>
        </w:rPr>
        <w:t xml:space="preserve">mong patients with diabetes mellitus type II taking the sulfonylurea glyburide,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con</w:t>
      </w:r>
      <w:r w:rsidR="0035686E" w:rsidRPr="00925364">
        <w:rPr>
          <w:rFonts w:cstheme="minorHAnsi"/>
          <w:lang w:val="en-US"/>
        </w:rPr>
        <w:t xml:space="preserve">sumed alcohol achieved a higher decrease of glycaemia compared to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received</w:t>
      </w:r>
      <w:r w:rsidR="0035686E" w:rsidRPr="00925364">
        <w:rPr>
          <w:rFonts w:cstheme="minorHAnsi"/>
          <w:lang w:val="en-US"/>
        </w:rPr>
        <w:t xml:space="preserve"> placebo.</w:t>
      </w:r>
      <w:r w:rsidR="0035686E" w:rsidRPr="00925364">
        <w:rPr>
          <w:rFonts w:cstheme="minorHAnsi"/>
          <w:shd w:val="clear" w:color="auto" w:fill="FFFFFF"/>
          <w:lang w:val="en-US"/>
        </w:rPr>
        <w:t xml:space="preserve"> </w:t>
      </w:r>
      <w:r w:rsidR="0000277D" w:rsidRPr="00925364">
        <w:rPr>
          <w:rFonts w:cstheme="minorHAnsi"/>
          <w:shd w:val="clear" w:color="auto" w:fill="FFFFFF"/>
          <w:lang w:val="en-US"/>
        </w:rPr>
        <w:t xml:space="preserve">This AMI may be due </w:t>
      </w:r>
      <w:r w:rsidR="0000277D" w:rsidRPr="00925364">
        <w:rPr>
          <w:rFonts w:cstheme="minorHAnsi"/>
          <w:lang w:val="en-US"/>
        </w:rPr>
        <w:t xml:space="preserve">to an increase in insulin sensitivity in response to alcohol consumption (Burge et al., 1999). </w:t>
      </w:r>
      <w:r w:rsidR="0035686E" w:rsidRPr="00925364">
        <w:rPr>
          <w:rFonts w:cstheme="minorHAnsi"/>
          <w:shd w:val="clear" w:color="auto" w:fill="FFFFFF"/>
          <w:lang w:val="en-US"/>
        </w:rPr>
        <w:t xml:space="preserve">We also observed that, </w:t>
      </w:r>
      <w:r w:rsidR="00087AFD" w:rsidRPr="00925364">
        <w:rPr>
          <w:rFonts w:cstheme="minorHAnsi"/>
          <w:iCs/>
          <w:lang w:val="en-US"/>
        </w:rPr>
        <w:t>a</w:t>
      </w:r>
      <w:r w:rsidR="00087AFD" w:rsidRPr="00925364">
        <w:rPr>
          <w:rFonts w:cstheme="minorHAnsi"/>
          <w:lang w:val="en-US"/>
        </w:rPr>
        <w:t xml:space="preserve">mong patients with diabetes mellitus type II </w:t>
      </w:r>
      <w:r w:rsidR="0035686E" w:rsidRPr="00925364">
        <w:rPr>
          <w:rFonts w:cstheme="minorHAnsi"/>
          <w:lang w:val="en-US"/>
        </w:rPr>
        <w:t>taking the g</w:t>
      </w:r>
      <w:r w:rsidR="0035686E" w:rsidRPr="00925364">
        <w:rPr>
          <w:rFonts w:cstheme="minorHAnsi"/>
          <w:shd w:val="clear" w:color="auto" w:fill="FFFFFF"/>
          <w:lang w:val="en-US"/>
        </w:rPr>
        <w:t xml:space="preserve">lucokinase activator </w:t>
      </w:r>
      <w:r w:rsidR="0035686E" w:rsidRPr="00925364">
        <w:rPr>
          <w:rFonts w:cstheme="minorHAnsi"/>
          <w:lang w:val="en-US"/>
        </w:rPr>
        <w:t xml:space="preserve">piragliatin,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con</w:t>
      </w:r>
      <w:r w:rsidR="0035686E" w:rsidRPr="00925364">
        <w:rPr>
          <w:rFonts w:cstheme="minorHAnsi"/>
          <w:lang w:val="en-US"/>
        </w:rPr>
        <w:t xml:space="preserve">sumed alcohol achieved a lower </w:t>
      </w:r>
      <w:r w:rsidR="00B83828" w:rsidRPr="00925364">
        <w:rPr>
          <w:rFonts w:cstheme="minorHAnsi"/>
          <w:lang w:val="en-US"/>
        </w:rPr>
        <w:t>C</w:t>
      </w:r>
      <w:r w:rsidR="00B83828" w:rsidRPr="00925364">
        <w:rPr>
          <w:rFonts w:cstheme="minorHAnsi"/>
          <w:vertAlign w:val="subscript"/>
          <w:lang w:val="en-US"/>
        </w:rPr>
        <w:t>max</w:t>
      </w:r>
      <w:r w:rsidR="0035686E" w:rsidRPr="00925364">
        <w:rPr>
          <w:rFonts w:cstheme="minorHAnsi"/>
          <w:lang w:val="en-US"/>
        </w:rPr>
        <w:t xml:space="preserve"> of this medication compared to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con</w:t>
      </w:r>
      <w:r w:rsidR="0035686E" w:rsidRPr="00925364">
        <w:rPr>
          <w:rFonts w:cstheme="minorHAnsi"/>
          <w:lang w:val="en-US"/>
        </w:rPr>
        <w:t xml:space="preserve">sumed placebo. </w:t>
      </w:r>
      <w:r w:rsidR="00725D8D" w:rsidRPr="00925364">
        <w:rPr>
          <w:rFonts w:cstheme="minorHAnsi"/>
          <w:lang w:val="en-US"/>
        </w:rPr>
        <w:t>It has been proposed that this effect may be mediated by competitive metabolism of ADH and CYP3A enzymes involved in the metabolite of both piragliatin and alcohol (</w:t>
      </w:r>
      <w:proofErr w:type="spellStart"/>
      <w:r w:rsidR="0000277D" w:rsidRPr="00925364">
        <w:rPr>
          <w:rFonts w:cstheme="minorHAnsi"/>
          <w:lang w:val="en-US"/>
        </w:rPr>
        <w:t>Zhi</w:t>
      </w:r>
      <w:proofErr w:type="spellEnd"/>
      <w:r w:rsidR="0000277D" w:rsidRPr="00925364">
        <w:rPr>
          <w:rFonts w:cstheme="minorHAnsi"/>
          <w:lang w:val="en-US"/>
        </w:rPr>
        <w:t xml:space="preserve"> et al., 2016). </w:t>
      </w:r>
      <w:r w:rsidR="00087AFD" w:rsidRPr="00925364">
        <w:rPr>
          <w:rFonts w:cstheme="minorHAnsi"/>
          <w:lang w:val="en-US"/>
        </w:rPr>
        <w:t>Finally, w</w:t>
      </w:r>
      <w:r w:rsidR="0035686E" w:rsidRPr="00925364">
        <w:rPr>
          <w:rFonts w:cstheme="minorHAnsi"/>
          <w:lang w:val="en-US"/>
        </w:rPr>
        <w:t xml:space="preserve">e found that, among patients with diabetes mellitus type I taking glucagon, </w:t>
      </w:r>
      <w:r w:rsidR="002353BE" w:rsidRPr="00925364">
        <w:rPr>
          <w:rFonts w:cstheme="minorHAnsi"/>
          <w:lang w:val="en-US"/>
        </w:rPr>
        <w:t xml:space="preserve">those </w:t>
      </w:r>
      <w:r w:rsidR="0035686E" w:rsidRPr="00925364">
        <w:rPr>
          <w:rFonts w:cstheme="minorHAnsi"/>
          <w:lang w:val="en-US"/>
        </w:rPr>
        <w:t xml:space="preserve">who </w:t>
      </w:r>
      <w:r w:rsidR="002353BE" w:rsidRPr="00925364">
        <w:rPr>
          <w:rFonts w:cstheme="minorHAnsi"/>
          <w:lang w:val="en-US"/>
        </w:rPr>
        <w:t>con</w:t>
      </w:r>
      <w:r w:rsidR="0035686E" w:rsidRPr="00925364">
        <w:rPr>
          <w:rFonts w:cstheme="minorHAnsi"/>
          <w:lang w:val="en-US"/>
        </w:rPr>
        <w:t xml:space="preserve">sumed alcohol had a smaller glucose AUC compared to </w:t>
      </w:r>
      <w:r w:rsidR="002353BE" w:rsidRPr="00925364">
        <w:rPr>
          <w:rFonts w:cstheme="minorHAnsi"/>
          <w:lang w:val="en-US"/>
        </w:rPr>
        <w:t xml:space="preserve">those </w:t>
      </w:r>
      <w:r w:rsidR="0035686E" w:rsidRPr="00925364">
        <w:rPr>
          <w:rFonts w:cstheme="minorHAnsi"/>
          <w:lang w:val="en-US"/>
        </w:rPr>
        <w:t xml:space="preserve">who </w:t>
      </w:r>
      <w:r w:rsidR="002353BE" w:rsidRPr="00925364">
        <w:rPr>
          <w:rFonts w:cstheme="minorHAnsi"/>
          <w:lang w:val="en-US"/>
        </w:rPr>
        <w:t>rece</w:t>
      </w:r>
      <w:r w:rsidR="00274A1A" w:rsidRPr="00925364">
        <w:rPr>
          <w:rFonts w:cstheme="minorHAnsi"/>
          <w:lang w:val="en-US"/>
        </w:rPr>
        <w:t>i</w:t>
      </w:r>
      <w:r w:rsidR="002353BE" w:rsidRPr="00925364">
        <w:rPr>
          <w:rFonts w:cstheme="minorHAnsi"/>
          <w:lang w:val="en-US"/>
        </w:rPr>
        <w:t xml:space="preserve">ved </w:t>
      </w:r>
      <w:r w:rsidR="0035686E" w:rsidRPr="00925364">
        <w:rPr>
          <w:rFonts w:cstheme="minorHAnsi"/>
          <w:lang w:val="en-US"/>
        </w:rPr>
        <w:t xml:space="preserve">placebo. </w:t>
      </w:r>
      <w:r w:rsidR="00221089" w:rsidRPr="00925364">
        <w:rPr>
          <w:rFonts w:cstheme="minorHAnsi"/>
          <w:shd w:val="clear" w:color="auto" w:fill="FFFFFF"/>
          <w:lang w:val="en-US"/>
        </w:rPr>
        <w:t>Since alcohol inhibits both gluconeogenesis and glycogenolysis</w:t>
      </w:r>
      <w:r w:rsidR="00765828" w:rsidRPr="00925364">
        <w:rPr>
          <w:rFonts w:cstheme="minorHAnsi"/>
          <w:shd w:val="clear" w:color="auto" w:fill="FFFFFF"/>
          <w:lang w:val="en-US"/>
        </w:rPr>
        <w:t xml:space="preserve"> </w:t>
      </w:r>
      <w:r w:rsidR="00765828" w:rsidRPr="00925364">
        <w:rPr>
          <w:rFonts w:cstheme="minorHAnsi"/>
          <w:lang w:val="en-US"/>
        </w:rPr>
        <w:t>(</w:t>
      </w:r>
      <w:r w:rsidR="00765828" w:rsidRPr="00925364">
        <w:rPr>
          <w:rFonts w:cstheme="minorHAnsi"/>
          <w:shd w:val="clear" w:color="auto" w:fill="FFFFFF"/>
          <w:lang w:val="en-US"/>
        </w:rPr>
        <w:t xml:space="preserve">van de </w:t>
      </w:r>
      <w:proofErr w:type="spellStart"/>
      <w:r w:rsidR="00765828" w:rsidRPr="00925364">
        <w:rPr>
          <w:rFonts w:cstheme="minorHAnsi"/>
          <w:shd w:val="clear" w:color="auto" w:fill="FFFFFF"/>
          <w:lang w:val="en-US"/>
        </w:rPr>
        <w:t>Wiel</w:t>
      </w:r>
      <w:proofErr w:type="spellEnd"/>
      <w:r w:rsidR="00765828" w:rsidRPr="00925364">
        <w:rPr>
          <w:rFonts w:cstheme="minorHAnsi"/>
          <w:shd w:val="clear" w:color="auto" w:fill="FFFFFF"/>
          <w:lang w:val="en-US"/>
        </w:rPr>
        <w:t>, 2004)</w:t>
      </w:r>
      <w:r w:rsidR="00765828" w:rsidRPr="00925364">
        <w:rPr>
          <w:rFonts w:cstheme="minorHAnsi"/>
          <w:lang w:val="en-US"/>
        </w:rPr>
        <w:t xml:space="preserve">, </w:t>
      </w:r>
      <w:r w:rsidR="00221089" w:rsidRPr="00925364">
        <w:rPr>
          <w:rFonts w:cstheme="minorHAnsi"/>
          <w:shd w:val="clear" w:color="auto" w:fill="FFFFFF"/>
          <w:lang w:val="en-US"/>
        </w:rPr>
        <w:t xml:space="preserve">its acute </w:t>
      </w:r>
      <w:r w:rsidR="00765828" w:rsidRPr="00925364">
        <w:rPr>
          <w:rFonts w:cstheme="minorHAnsi"/>
          <w:shd w:val="clear" w:color="auto" w:fill="FFFFFF"/>
          <w:lang w:val="en-US"/>
        </w:rPr>
        <w:t xml:space="preserve">consumption </w:t>
      </w:r>
      <w:r w:rsidR="00221089" w:rsidRPr="00925364">
        <w:rPr>
          <w:rFonts w:cstheme="minorHAnsi"/>
          <w:shd w:val="clear" w:color="auto" w:fill="FFFFFF"/>
          <w:lang w:val="en-US"/>
        </w:rPr>
        <w:t xml:space="preserve">may </w:t>
      </w:r>
      <w:r w:rsidR="007F5E4B" w:rsidRPr="00925364">
        <w:rPr>
          <w:rFonts w:cstheme="minorHAnsi"/>
          <w:lang w:val="en-US"/>
        </w:rPr>
        <w:t>reduce the glucose response to glucagon.</w:t>
      </w:r>
      <w:r w:rsidR="00BF4046" w:rsidRPr="00925364">
        <w:rPr>
          <w:rFonts w:cstheme="minorHAnsi"/>
          <w:lang w:val="en-US"/>
        </w:rPr>
        <w:t xml:space="preserve"> </w:t>
      </w:r>
      <w:r w:rsidR="0035686E" w:rsidRPr="00925364">
        <w:rPr>
          <w:rFonts w:cstheme="minorHAnsi"/>
          <w:lang w:val="en-US"/>
        </w:rPr>
        <w:t xml:space="preserve">Conversely, in </w:t>
      </w:r>
      <w:r w:rsidR="00087AFD" w:rsidRPr="00925364">
        <w:rPr>
          <w:rFonts w:cstheme="minorHAnsi"/>
          <w:lang w:val="en-US"/>
        </w:rPr>
        <w:t>patients with diabetes mellitus type I</w:t>
      </w:r>
      <w:r w:rsidR="0035686E" w:rsidRPr="00925364">
        <w:rPr>
          <w:rFonts w:cstheme="minorHAnsi"/>
          <w:lang w:val="en-US"/>
        </w:rPr>
        <w:t xml:space="preserve"> taking </w:t>
      </w:r>
      <w:r w:rsidR="00494834" w:rsidRPr="00925364">
        <w:rPr>
          <w:rFonts w:cstheme="minorHAnsi"/>
          <w:lang w:val="en-US"/>
        </w:rPr>
        <w:t xml:space="preserve">insulin, we found no differences in glucose nadir between alcohol and placebo. </w:t>
      </w:r>
      <w:r w:rsidR="0035686E" w:rsidRPr="00925364">
        <w:rPr>
          <w:rFonts w:cstheme="minorHAnsi"/>
          <w:lang w:val="en-US"/>
        </w:rPr>
        <w:t xml:space="preserve">Our results confirm the </w:t>
      </w:r>
      <w:r w:rsidR="00650725" w:rsidRPr="00925364">
        <w:rPr>
          <w:rFonts w:cstheme="minorHAnsi"/>
          <w:lang w:val="en-US"/>
        </w:rPr>
        <w:t xml:space="preserve">existence of interactions </w:t>
      </w:r>
      <w:r w:rsidR="0035686E" w:rsidRPr="00925364">
        <w:rPr>
          <w:rFonts w:cstheme="minorHAnsi"/>
          <w:lang w:val="en-US"/>
        </w:rPr>
        <w:t xml:space="preserve">between </w:t>
      </w:r>
      <w:r w:rsidR="00765828" w:rsidRPr="00925364">
        <w:rPr>
          <w:rFonts w:cstheme="minorHAnsi"/>
          <w:lang w:val="en-US"/>
        </w:rPr>
        <w:t xml:space="preserve">alcohol and at least some </w:t>
      </w:r>
      <w:r w:rsidR="0035686E" w:rsidRPr="00925364">
        <w:rPr>
          <w:rFonts w:cstheme="minorHAnsi"/>
          <w:lang w:val="en-US"/>
        </w:rPr>
        <w:t xml:space="preserve">medications for the treatment of diabetes. However, the limited number of studies selected prevented us </w:t>
      </w:r>
      <w:r w:rsidR="005D13CD" w:rsidRPr="00925364">
        <w:rPr>
          <w:rFonts w:cstheme="minorHAnsi"/>
          <w:lang w:val="en-US"/>
        </w:rPr>
        <w:t>from</w:t>
      </w:r>
      <w:r w:rsidR="0035686E" w:rsidRPr="00925364">
        <w:rPr>
          <w:rFonts w:cstheme="minorHAnsi"/>
          <w:lang w:val="en-US"/>
        </w:rPr>
        <w:t xml:space="preserve"> assign</w:t>
      </w:r>
      <w:r w:rsidR="005D13CD" w:rsidRPr="00925364">
        <w:rPr>
          <w:rFonts w:cstheme="minorHAnsi"/>
          <w:lang w:val="en-US"/>
        </w:rPr>
        <w:t>ing</w:t>
      </w:r>
      <w:r w:rsidR="0035686E" w:rsidRPr="00925364">
        <w:rPr>
          <w:rFonts w:cstheme="minorHAnsi"/>
          <w:lang w:val="en-US"/>
        </w:rPr>
        <w:t xml:space="preserve"> the grades of evidences to these AMI and draw</w:t>
      </w:r>
      <w:r w:rsidR="005D13CD" w:rsidRPr="00925364">
        <w:rPr>
          <w:rFonts w:cstheme="minorHAnsi"/>
          <w:lang w:val="en-US"/>
        </w:rPr>
        <w:t>ing</w:t>
      </w:r>
      <w:r w:rsidR="0035686E" w:rsidRPr="00925364">
        <w:rPr>
          <w:rFonts w:cstheme="minorHAnsi"/>
          <w:lang w:val="en-US"/>
        </w:rPr>
        <w:t xml:space="preserve"> any conclusion</w:t>
      </w:r>
      <w:r w:rsidR="005D13CD" w:rsidRPr="00925364">
        <w:rPr>
          <w:rFonts w:cstheme="minorHAnsi"/>
          <w:lang w:val="en-US"/>
        </w:rPr>
        <w:t>s</w:t>
      </w:r>
      <w:r w:rsidR="0035686E" w:rsidRPr="00925364">
        <w:rPr>
          <w:rFonts w:cstheme="minorHAnsi"/>
          <w:lang w:val="en-US"/>
        </w:rPr>
        <w:t>. Globally</w:t>
      </w:r>
      <w:r w:rsidR="005D13CD" w:rsidRPr="00925364">
        <w:rPr>
          <w:rFonts w:cstheme="minorHAnsi"/>
          <w:lang w:val="en-US"/>
        </w:rPr>
        <w:t>,</w:t>
      </w:r>
      <w:r w:rsidR="0035686E" w:rsidRPr="00925364">
        <w:rPr>
          <w:rFonts w:cstheme="minorHAnsi"/>
          <w:lang w:val="en-US"/>
        </w:rPr>
        <w:t xml:space="preserve"> these findings suggest </w:t>
      </w:r>
      <w:r w:rsidR="001C0031" w:rsidRPr="00925364">
        <w:rPr>
          <w:rFonts w:cstheme="minorHAnsi"/>
          <w:lang w:val="en-US"/>
        </w:rPr>
        <w:t xml:space="preserve">appropriate studies </w:t>
      </w:r>
      <w:r w:rsidR="0035686E" w:rsidRPr="00925364">
        <w:rPr>
          <w:rFonts w:cstheme="minorHAnsi"/>
          <w:lang w:val="en-US"/>
        </w:rPr>
        <w:t>to</w:t>
      </w:r>
      <w:r w:rsidR="001C0031" w:rsidRPr="00925364">
        <w:rPr>
          <w:rFonts w:cstheme="minorHAnsi"/>
          <w:lang w:val="en-US"/>
        </w:rPr>
        <w:t xml:space="preserve"> be</w:t>
      </w:r>
      <w:r w:rsidR="0035686E" w:rsidRPr="00925364">
        <w:rPr>
          <w:rFonts w:cstheme="minorHAnsi"/>
          <w:lang w:val="en-US"/>
        </w:rPr>
        <w:t xml:space="preserve"> conduct</w:t>
      </w:r>
      <w:r w:rsidR="001C0031" w:rsidRPr="00925364">
        <w:rPr>
          <w:rFonts w:cstheme="minorHAnsi"/>
          <w:lang w:val="en-US"/>
        </w:rPr>
        <w:t>ed</w:t>
      </w:r>
      <w:r w:rsidR="0035686E" w:rsidRPr="00925364">
        <w:rPr>
          <w:rFonts w:cstheme="minorHAnsi"/>
          <w:lang w:val="en-US"/>
        </w:rPr>
        <w:t xml:space="preserve"> to clearly establish these AMI. </w:t>
      </w:r>
    </w:p>
    <w:p w14:paraId="7E7DB7A8" w14:textId="1634A138" w:rsidR="003731A4" w:rsidRPr="00925364" w:rsidRDefault="003731A4" w:rsidP="003731A4">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lang w:val="en-US"/>
        </w:rPr>
        <w:lastRenderedPageBreak/>
        <w:t xml:space="preserve">3.6 </w:t>
      </w:r>
      <w:r w:rsidR="00F55C19" w:rsidRPr="00EB007D">
        <w:rPr>
          <w:rFonts w:cstheme="minorHAnsi"/>
          <w:bCs/>
          <w:lang w:val="en-US"/>
        </w:rPr>
        <w:t xml:space="preserve">Medications </w:t>
      </w:r>
      <w:r w:rsidR="008944B2" w:rsidRPr="00EB007D">
        <w:rPr>
          <w:rFonts w:cstheme="minorHAnsi"/>
          <w:bCs/>
          <w:lang w:val="en-US"/>
        </w:rPr>
        <w:t xml:space="preserve">used </w:t>
      </w:r>
      <w:r w:rsidR="00F55C19" w:rsidRPr="00EB007D">
        <w:rPr>
          <w:rFonts w:cstheme="minorHAnsi"/>
          <w:bCs/>
          <w:lang w:val="en-US"/>
        </w:rPr>
        <w:t>for the treatment of respiratory diseases</w:t>
      </w:r>
      <w:r w:rsidRPr="00925364">
        <w:rPr>
          <w:rFonts w:cstheme="minorHAnsi"/>
          <w:bCs/>
          <w:lang w:val="en-US"/>
        </w:rPr>
        <w:t xml:space="preserve"> (</w:t>
      </w:r>
      <w:r w:rsidRPr="00925364">
        <w:rPr>
          <w:rFonts w:cstheme="minorHAnsi"/>
          <w:lang w:val="en-US"/>
        </w:rPr>
        <w:t xml:space="preserve">see </w:t>
      </w:r>
      <w:r w:rsidR="00A512E9">
        <w:rPr>
          <w:rFonts w:cstheme="minorHAnsi"/>
          <w:lang w:val="en-US"/>
        </w:rPr>
        <w:t xml:space="preserve">S Table 14, </w:t>
      </w:r>
      <w:r w:rsidR="00A512E9" w:rsidRPr="00925364">
        <w:rPr>
          <w:rFonts w:cstheme="minorHAnsi"/>
          <w:lang w:val="en-US"/>
        </w:rPr>
        <w:t xml:space="preserve">S Results </w:t>
      </w:r>
      <w:r w:rsidR="00A512E9" w:rsidRPr="00216546">
        <w:rPr>
          <w:rFonts w:cstheme="minorHAnsi"/>
          <w:lang w:val="en-US"/>
        </w:rPr>
        <w:t>6</w:t>
      </w:r>
      <w:r w:rsidR="00A512E9">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A512E9">
        <w:rPr>
          <w:rFonts w:cstheme="minorHAnsi"/>
          <w:lang w:val="en-US"/>
        </w:rPr>
        <w:t>-</w:t>
      </w:r>
      <w:r w:rsidRPr="00925364">
        <w:rPr>
          <w:rFonts w:cstheme="minorHAnsi"/>
          <w:lang w:val="en-US"/>
        </w:rPr>
        <w:t>2</w:t>
      </w:r>
      <w:r w:rsidRPr="00EB007D">
        <w:rPr>
          <w:rFonts w:cstheme="minorHAnsi"/>
          <w:lang w:val="en-US"/>
        </w:rPr>
        <w:t>)</w:t>
      </w:r>
    </w:p>
    <w:p w14:paraId="0E201717" w14:textId="2EFA35CC" w:rsidR="00917A24" w:rsidRPr="00925364" w:rsidRDefault="00917A24" w:rsidP="00517640">
      <w:pPr>
        <w:tabs>
          <w:tab w:val="left" w:pos="284"/>
          <w:tab w:val="left" w:pos="426"/>
        </w:tabs>
        <w:autoSpaceDE w:val="0"/>
        <w:autoSpaceDN w:val="0"/>
        <w:adjustRightInd w:val="0"/>
        <w:spacing w:after="0" w:line="480" w:lineRule="auto"/>
        <w:jc w:val="both"/>
        <w:rPr>
          <w:rFonts w:cstheme="minorHAnsi"/>
          <w:b/>
          <w:i/>
          <w:iCs/>
          <w:lang w:val="en-US"/>
        </w:rPr>
      </w:pPr>
      <w:r w:rsidRPr="00925364">
        <w:rPr>
          <w:rFonts w:cstheme="minorHAnsi"/>
          <w:bCs/>
          <w:lang w:val="en-US"/>
        </w:rPr>
        <w:t xml:space="preserve">In our study, we found that alcohol consumption interferes with PK </w:t>
      </w:r>
      <w:r w:rsidRPr="00925364">
        <w:rPr>
          <w:rFonts w:cstheme="minorHAnsi"/>
          <w:lang w:val="en-US"/>
        </w:rPr>
        <w:t xml:space="preserve">methylxanthines and dimethylxanthines. In detail, alcohol consumption increased AUC of caffeine and </w:t>
      </w:r>
      <w:r w:rsidR="00BC16E1" w:rsidRPr="00925364">
        <w:rPr>
          <w:rFonts w:cstheme="minorHAnsi"/>
          <w:lang w:val="en-GB"/>
        </w:rPr>
        <w:t>T</w:t>
      </w:r>
      <w:r w:rsidR="00BC16E1" w:rsidRPr="00925364">
        <w:rPr>
          <w:rFonts w:cstheme="minorHAnsi"/>
          <w:vertAlign w:val="subscript"/>
          <w:lang w:val="en-GB"/>
        </w:rPr>
        <w:t>1/2</w:t>
      </w:r>
      <w:r w:rsidRPr="00925364">
        <w:rPr>
          <w:rFonts w:cstheme="minorHAnsi"/>
          <w:lang w:val="en-US"/>
        </w:rPr>
        <w:t xml:space="preserve"> of theophylline without altering other PK outcomes of these medications. In addition, our results show that alcohol consumption reduced </w:t>
      </w:r>
      <w:r w:rsidR="005A7D78" w:rsidRPr="00925364">
        <w:rPr>
          <w:rFonts w:cstheme="minorHAnsi"/>
          <w:lang w:val="en-GB"/>
        </w:rPr>
        <w:t>T</w:t>
      </w:r>
      <w:r w:rsidR="005A7D78" w:rsidRPr="00925364">
        <w:rPr>
          <w:rFonts w:cstheme="minorHAnsi"/>
          <w:vertAlign w:val="subscript"/>
          <w:lang w:val="en-GB"/>
        </w:rPr>
        <w:t>max</w:t>
      </w:r>
      <w:r w:rsidRPr="00925364">
        <w:rPr>
          <w:rFonts w:cstheme="minorHAnsi"/>
          <w:lang w:val="en-US"/>
        </w:rPr>
        <w:t xml:space="preserve"> of </w:t>
      </w:r>
      <w:proofErr w:type="spellStart"/>
      <w:r w:rsidRPr="00925364">
        <w:rPr>
          <w:rFonts w:cstheme="minorHAnsi"/>
          <w:lang w:val="en-US"/>
        </w:rPr>
        <w:t>ebastine</w:t>
      </w:r>
      <w:proofErr w:type="spellEnd"/>
      <w:r w:rsidRPr="00925364">
        <w:rPr>
          <w:rFonts w:cstheme="minorHAnsi"/>
          <w:lang w:val="en-US"/>
        </w:rPr>
        <w:t xml:space="preserve"> without modifying other PK outcomes of this medication o</w:t>
      </w:r>
      <w:r w:rsidR="008C4604" w:rsidRPr="00925364">
        <w:rPr>
          <w:rFonts w:cstheme="minorHAnsi"/>
          <w:lang w:val="en-US"/>
        </w:rPr>
        <w:t>r</w:t>
      </w:r>
      <w:r w:rsidRPr="00925364">
        <w:rPr>
          <w:rFonts w:cstheme="minorHAnsi"/>
          <w:lang w:val="en-US"/>
        </w:rPr>
        <w:t xml:space="preserve"> the other antihistamine medications. These results may be of interest in clinical practice</w:t>
      </w:r>
      <w:r w:rsidR="008C4604" w:rsidRPr="00925364">
        <w:rPr>
          <w:rFonts w:cstheme="minorHAnsi"/>
          <w:lang w:val="en-US"/>
        </w:rPr>
        <w:t>,</w:t>
      </w:r>
      <w:r w:rsidR="0048101B" w:rsidRPr="00925364">
        <w:rPr>
          <w:rFonts w:cstheme="minorHAnsi"/>
          <w:lang w:val="en-US"/>
        </w:rPr>
        <w:t xml:space="preserve"> for instance to explain the worsening effects performed by alcohol in caffeine intoxication.</w:t>
      </w:r>
    </w:p>
    <w:p w14:paraId="2EA7F4F0" w14:textId="2C3A9155" w:rsidR="00917A24" w:rsidRPr="00925364" w:rsidRDefault="00EB46AC" w:rsidP="00517640">
      <w:pPr>
        <w:tabs>
          <w:tab w:val="left" w:pos="284"/>
          <w:tab w:val="left" w:pos="426"/>
        </w:tabs>
        <w:spacing w:after="0" w:line="480" w:lineRule="auto"/>
        <w:jc w:val="both"/>
        <w:rPr>
          <w:rFonts w:cstheme="minorHAnsi"/>
          <w:b/>
          <w:i/>
          <w:iCs/>
          <w:lang w:val="en-US"/>
        </w:rPr>
      </w:pPr>
      <w:r w:rsidRPr="00925364">
        <w:rPr>
          <w:rFonts w:cstheme="minorHAnsi"/>
          <w:lang w:val="en-US"/>
        </w:rPr>
        <w:t xml:space="preserve">In the last years, the large use of caffeinated energy drinks among adolescents has become an important cause of concern because of the risk of tachycardia, vomiting, cardiac arrhythmias, seizures, and even death induced by caffeine intoxication (De </w:t>
      </w:r>
      <w:proofErr w:type="spellStart"/>
      <w:r w:rsidRPr="00925364">
        <w:rPr>
          <w:rFonts w:cstheme="minorHAnsi"/>
          <w:lang w:val="en-US"/>
        </w:rPr>
        <w:t>Sanctis</w:t>
      </w:r>
      <w:proofErr w:type="spellEnd"/>
      <w:r w:rsidRPr="00925364">
        <w:rPr>
          <w:rFonts w:cstheme="minorHAnsi"/>
          <w:lang w:val="en-US"/>
        </w:rPr>
        <w:t xml:space="preserve"> et al., 2017). It has been </w:t>
      </w:r>
      <w:r w:rsidR="00FB15DF" w:rsidRPr="00925364">
        <w:rPr>
          <w:rFonts w:cstheme="minorHAnsi"/>
          <w:lang w:val="en-US"/>
        </w:rPr>
        <w:t xml:space="preserve">observed </w:t>
      </w:r>
      <w:r w:rsidRPr="00925364">
        <w:rPr>
          <w:rFonts w:cstheme="minorHAnsi"/>
          <w:lang w:val="en-US"/>
        </w:rPr>
        <w:t xml:space="preserve">that consuming alcohol with these beverages may further worsen </w:t>
      </w:r>
      <w:r w:rsidR="00FB15DF" w:rsidRPr="00925364">
        <w:rPr>
          <w:rFonts w:cstheme="minorHAnsi"/>
          <w:lang w:val="en-US"/>
        </w:rPr>
        <w:t>caffeine intoxication</w:t>
      </w:r>
      <w:r w:rsidRPr="00925364">
        <w:rPr>
          <w:rFonts w:cstheme="minorHAnsi"/>
          <w:lang w:val="en-US"/>
        </w:rPr>
        <w:t xml:space="preserve">. </w:t>
      </w:r>
      <w:r w:rsidR="00FB15DF" w:rsidRPr="00925364">
        <w:rPr>
          <w:rFonts w:cstheme="minorHAnsi"/>
          <w:lang w:val="en-US"/>
        </w:rPr>
        <w:t xml:space="preserve">Our results suggest that the worsening effects may be mediated by an increase of caffeine AUC induced by </w:t>
      </w:r>
      <w:r w:rsidR="002A1602" w:rsidRPr="00925364">
        <w:rPr>
          <w:rFonts w:cstheme="minorHAnsi"/>
          <w:lang w:val="en-US"/>
        </w:rPr>
        <w:t>alcohol consumption. Nevertheless, th</w:t>
      </w:r>
      <w:r w:rsidR="00FB15DF" w:rsidRPr="00925364">
        <w:rPr>
          <w:rFonts w:cstheme="minorHAnsi"/>
          <w:lang w:val="en-US"/>
        </w:rPr>
        <w:t>e</w:t>
      </w:r>
      <w:r w:rsidR="002A1602" w:rsidRPr="00925364">
        <w:rPr>
          <w:rFonts w:cstheme="minorHAnsi"/>
          <w:lang w:val="en-US"/>
        </w:rPr>
        <w:t xml:space="preserve"> scarce number of studies prevented us </w:t>
      </w:r>
      <w:r w:rsidR="008C4604" w:rsidRPr="00925364">
        <w:rPr>
          <w:rFonts w:cstheme="minorHAnsi"/>
          <w:lang w:val="en-US"/>
        </w:rPr>
        <w:t>from</w:t>
      </w:r>
      <w:r w:rsidR="002A1602" w:rsidRPr="00925364">
        <w:rPr>
          <w:rFonts w:cstheme="minorHAnsi"/>
          <w:lang w:val="en-US"/>
        </w:rPr>
        <w:t xml:space="preserve"> assign</w:t>
      </w:r>
      <w:r w:rsidR="008C4604" w:rsidRPr="00925364">
        <w:rPr>
          <w:rFonts w:cstheme="minorHAnsi"/>
          <w:lang w:val="en-US"/>
        </w:rPr>
        <w:t>ing</w:t>
      </w:r>
      <w:r w:rsidR="002A1602" w:rsidRPr="00925364">
        <w:rPr>
          <w:rFonts w:cstheme="minorHAnsi"/>
          <w:lang w:val="en-US"/>
        </w:rPr>
        <w:t xml:space="preserve"> the grade of evidence or draw</w:t>
      </w:r>
      <w:r w:rsidR="008C4604" w:rsidRPr="00925364">
        <w:rPr>
          <w:rFonts w:cstheme="minorHAnsi"/>
          <w:lang w:val="en-US"/>
        </w:rPr>
        <w:t>ing</w:t>
      </w:r>
      <w:r w:rsidR="002A1602" w:rsidRPr="00925364">
        <w:rPr>
          <w:rFonts w:cstheme="minorHAnsi"/>
          <w:lang w:val="en-US"/>
        </w:rPr>
        <w:t xml:space="preserve"> clear conclusions</w:t>
      </w:r>
      <w:r w:rsidR="00FB15DF" w:rsidRPr="00925364">
        <w:rPr>
          <w:rFonts w:cstheme="minorHAnsi"/>
          <w:lang w:val="en-US"/>
        </w:rPr>
        <w:t xml:space="preserve"> </w:t>
      </w:r>
      <w:r w:rsidR="008C4604" w:rsidRPr="00925364">
        <w:rPr>
          <w:rFonts w:cstheme="minorHAnsi"/>
          <w:lang w:val="en-US"/>
        </w:rPr>
        <w:t>about</w:t>
      </w:r>
      <w:r w:rsidR="00FB15DF" w:rsidRPr="00925364">
        <w:rPr>
          <w:rFonts w:cstheme="minorHAnsi"/>
          <w:lang w:val="en-US"/>
        </w:rPr>
        <w:t xml:space="preserve"> these AMI</w:t>
      </w:r>
      <w:r w:rsidR="002A1602" w:rsidRPr="00925364">
        <w:rPr>
          <w:rFonts w:cstheme="minorHAnsi"/>
          <w:lang w:val="en-US"/>
        </w:rPr>
        <w:t xml:space="preserve">. </w:t>
      </w:r>
    </w:p>
    <w:p w14:paraId="66C16280" w14:textId="77777777" w:rsidR="00917A24" w:rsidRPr="00925364" w:rsidRDefault="00917A24">
      <w:pPr>
        <w:tabs>
          <w:tab w:val="left" w:pos="284"/>
          <w:tab w:val="left" w:pos="426"/>
        </w:tabs>
        <w:autoSpaceDE w:val="0"/>
        <w:autoSpaceDN w:val="0"/>
        <w:adjustRightInd w:val="0"/>
        <w:spacing w:after="0" w:line="480" w:lineRule="auto"/>
        <w:rPr>
          <w:rFonts w:cstheme="minorHAnsi"/>
          <w:b/>
          <w:i/>
          <w:iCs/>
          <w:lang w:val="en-US"/>
        </w:rPr>
      </w:pPr>
    </w:p>
    <w:p w14:paraId="288786F7" w14:textId="2CB71DB0" w:rsidR="00E12F09" w:rsidRPr="00EB007D" w:rsidRDefault="003731A4" w:rsidP="00517640">
      <w:pPr>
        <w:tabs>
          <w:tab w:val="left" w:pos="284"/>
          <w:tab w:val="left" w:pos="426"/>
        </w:tabs>
        <w:autoSpaceDE w:val="0"/>
        <w:autoSpaceDN w:val="0"/>
        <w:adjustRightInd w:val="0"/>
        <w:spacing w:after="0" w:line="480" w:lineRule="auto"/>
        <w:jc w:val="both"/>
        <w:rPr>
          <w:rFonts w:cstheme="minorHAnsi"/>
          <w:bCs/>
          <w:lang w:val="en-US"/>
        </w:rPr>
      </w:pPr>
      <w:r w:rsidRPr="00EB007D">
        <w:rPr>
          <w:rFonts w:cstheme="minorHAnsi"/>
          <w:bCs/>
          <w:lang w:val="en-US"/>
        </w:rPr>
        <w:t xml:space="preserve">3.7 </w:t>
      </w:r>
      <w:r w:rsidR="00F55C19" w:rsidRPr="00EB007D">
        <w:rPr>
          <w:rFonts w:cstheme="minorHAnsi"/>
          <w:bCs/>
          <w:lang w:val="en-US"/>
        </w:rPr>
        <w:t>Estrogens</w:t>
      </w:r>
      <w:r w:rsidR="00E12F09" w:rsidRPr="0088195C">
        <w:rPr>
          <w:rFonts w:cstheme="minorHAnsi"/>
          <w:bCs/>
          <w:lang w:val="en-US"/>
        </w:rPr>
        <w:t xml:space="preserve"> (</w:t>
      </w:r>
      <w:r w:rsidR="00E12F09" w:rsidRPr="0088195C">
        <w:rPr>
          <w:rFonts w:cstheme="minorHAnsi"/>
          <w:lang w:val="en-US"/>
        </w:rPr>
        <w:t xml:space="preserve">see </w:t>
      </w:r>
      <w:r w:rsidR="0088195C">
        <w:rPr>
          <w:rFonts w:cstheme="minorHAnsi"/>
          <w:lang w:val="en-US"/>
        </w:rPr>
        <w:t xml:space="preserve">S Table 15, </w:t>
      </w:r>
      <w:r w:rsidR="0088195C" w:rsidRPr="0088195C">
        <w:rPr>
          <w:rFonts w:cstheme="minorHAnsi"/>
          <w:lang w:val="en-US"/>
        </w:rPr>
        <w:t xml:space="preserve">S Results </w:t>
      </w:r>
      <w:r w:rsidR="0088195C" w:rsidRPr="00045A03">
        <w:rPr>
          <w:rFonts w:cstheme="minorHAnsi"/>
          <w:lang w:val="en-US"/>
        </w:rPr>
        <w:t>7</w:t>
      </w:r>
      <w:r w:rsidR="0088195C">
        <w:rPr>
          <w:rFonts w:cstheme="minorHAnsi"/>
          <w:lang w:val="en-US"/>
        </w:rPr>
        <w:t xml:space="preserve">, and </w:t>
      </w:r>
      <w:r w:rsidR="00E12F09" w:rsidRPr="0088195C">
        <w:rPr>
          <w:rFonts w:cstheme="minorHAnsi"/>
          <w:lang w:val="en-US"/>
        </w:rPr>
        <w:t xml:space="preserve">Tables </w:t>
      </w:r>
      <w:r w:rsidR="00C3264E" w:rsidRPr="00EB007D">
        <w:rPr>
          <w:rFonts w:cstheme="minorHAnsi"/>
          <w:lang w:val="en-US"/>
        </w:rPr>
        <w:t>1</w:t>
      </w:r>
      <w:r w:rsidR="0088195C">
        <w:rPr>
          <w:rFonts w:cstheme="minorHAnsi"/>
          <w:lang w:val="en-US"/>
        </w:rPr>
        <w:t>-</w:t>
      </w:r>
      <w:r w:rsidR="00E12F09" w:rsidRPr="0088195C">
        <w:rPr>
          <w:rFonts w:cstheme="minorHAnsi"/>
          <w:lang w:val="en-US"/>
        </w:rPr>
        <w:t>2</w:t>
      </w:r>
      <w:r w:rsidR="00E12F09" w:rsidRPr="00EB007D">
        <w:rPr>
          <w:rFonts w:cstheme="minorHAnsi"/>
          <w:lang w:val="en-US"/>
        </w:rPr>
        <w:t>)</w:t>
      </w:r>
    </w:p>
    <w:p w14:paraId="30EB8BFE" w14:textId="64E64558" w:rsidR="007E1D04" w:rsidRPr="00925364" w:rsidRDefault="007E1D04" w:rsidP="00517640">
      <w:pPr>
        <w:pStyle w:val="Paragrafoelenco"/>
        <w:tabs>
          <w:tab w:val="left" w:pos="284"/>
          <w:tab w:val="left" w:pos="426"/>
        </w:tabs>
        <w:spacing w:after="0" w:line="480" w:lineRule="auto"/>
        <w:ind w:left="0"/>
        <w:jc w:val="both"/>
        <w:rPr>
          <w:rFonts w:cstheme="minorHAnsi"/>
          <w:lang w:val="en-US"/>
        </w:rPr>
      </w:pPr>
      <w:r w:rsidRPr="00925364">
        <w:rPr>
          <w:rFonts w:cstheme="minorHAnsi"/>
          <w:lang w:val="en-US"/>
        </w:rPr>
        <w:t xml:space="preserve">We found that participants who </w:t>
      </w:r>
      <w:r w:rsidR="00BD341E" w:rsidRPr="00925364">
        <w:rPr>
          <w:rFonts w:cstheme="minorHAnsi"/>
          <w:lang w:val="en-US"/>
        </w:rPr>
        <w:t>con</w:t>
      </w:r>
      <w:r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Pr="00925364">
        <w:rPr>
          <w:rFonts w:cstheme="minorHAnsi"/>
          <w:lang w:val="en-US"/>
        </w:rPr>
        <w:t xml:space="preserve"> </w:t>
      </w:r>
      <w:r w:rsidR="005D2829" w:rsidRPr="00925364">
        <w:rPr>
          <w:rFonts w:cstheme="minorHAnsi"/>
          <w:lang w:val="en-US"/>
        </w:rPr>
        <w:t xml:space="preserve">of estradiol </w:t>
      </w:r>
      <w:r w:rsidRPr="00925364">
        <w:rPr>
          <w:rFonts w:cstheme="minorHAnsi"/>
          <w:lang w:val="en-US"/>
        </w:rPr>
        <w:t>compared to placebo</w:t>
      </w:r>
      <w:r w:rsidR="00BD341E" w:rsidRPr="00925364">
        <w:rPr>
          <w:rFonts w:cstheme="minorHAnsi"/>
          <w:lang w:val="en-US"/>
        </w:rPr>
        <w:t>,</w:t>
      </w:r>
      <w:r w:rsidRPr="00925364">
        <w:rPr>
          <w:rFonts w:cstheme="minorHAnsi"/>
          <w:lang w:val="en-US"/>
        </w:rPr>
        <w:t xml:space="preserve"> </w:t>
      </w:r>
      <w:r w:rsidR="005D2829" w:rsidRPr="00925364">
        <w:rPr>
          <w:rFonts w:cstheme="minorHAnsi"/>
          <w:lang w:val="en-US"/>
        </w:rPr>
        <w:t xml:space="preserve">and </w:t>
      </w:r>
      <w:r w:rsidR="00BD341E" w:rsidRPr="00925364">
        <w:rPr>
          <w:rFonts w:cstheme="minorHAnsi"/>
          <w:lang w:val="en-US"/>
        </w:rPr>
        <w:t xml:space="preserve">there were </w:t>
      </w:r>
      <w:r w:rsidRPr="00925364">
        <w:rPr>
          <w:rFonts w:cstheme="minorHAnsi"/>
          <w:lang w:val="en-US"/>
        </w:rPr>
        <w:t xml:space="preserve">no differences in </w:t>
      </w:r>
      <w:r w:rsidR="005D2829" w:rsidRPr="00925364">
        <w:rPr>
          <w:rFonts w:cstheme="minorHAnsi"/>
          <w:lang w:val="en-US"/>
        </w:rPr>
        <w:t>other PK outcomes of this estrogen</w:t>
      </w:r>
      <w:r w:rsidRPr="00925364">
        <w:rPr>
          <w:rFonts w:cstheme="minorHAnsi"/>
          <w:lang w:val="en-US"/>
        </w:rPr>
        <w:t xml:space="preserve">. </w:t>
      </w:r>
      <w:r w:rsidR="005D2829" w:rsidRPr="00925364">
        <w:rPr>
          <w:rFonts w:cstheme="minorHAnsi"/>
          <w:lang w:val="en-US"/>
        </w:rPr>
        <w:t xml:space="preserve">Nevertheless, the limited number of studies we selected </w:t>
      </w:r>
      <w:r w:rsidR="00CD48B0" w:rsidRPr="00925364">
        <w:rPr>
          <w:rFonts w:cstheme="minorHAnsi"/>
          <w:lang w:val="en-US"/>
        </w:rPr>
        <w:t xml:space="preserve">prevented us </w:t>
      </w:r>
      <w:r w:rsidR="00BD341E" w:rsidRPr="00925364">
        <w:rPr>
          <w:rFonts w:cstheme="minorHAnsi"/>
          <w:lang w:val="en-US"/>
        </w:rPr>
        <w:t>from</w:t>
      </w:r>
      <w:r w:rsidR="00CD48B0" w:rsidRPr="00925364">
        <w:rPr>
          <w:rFonts w:cstheme="minorHAnsi"/>
          <w:lang w:val="en-US"/>
        </w:rPr>
        <w:t xml:space="preserve"> assign</w:t>
      </w:r>
      <w:r w:rsidR="00BD341E" w:rsidRPr="00925364">
        <w:rPr>
          <w:rFonts w:cstheme="minorHAnsi"/>
          <w:lang w:val="en-US"/>
        </w:rPr>
        <w:t>ing</w:t>
      </w:r>
      <w:r w:rsidR="00CD48B0" w:rsidRPr="00925364">
        <w:rPr>
          <w:rFonts w:cstheme="minorHAnsi"/>
          <w:lang w:val="en-US"/>
        </w:rPr>
        <w:t xml:space="preserve"> the grade of certainty to this finding. The lack of appropriate studies to evaluate these potential AMI underlines the urgent need to ameliorate our knowledge on </w:t>
      </w:r>
      <w:r w:rsidR="00BD341E" w:rsidRPr="00925364">
        <w:rPr>
          <w:rFonts w:cstheme="minorHAnsi"/>
          <w:lang w:val="en-US"/>
        </w:rPr>
        <w:t xml:space="preserve">the </w:t>
      </w:r>
      <w:r w:rsidR="005D2829" w:rsidRPr="00925364">
        <w:rPr>
          <w:rFonts w:cstheme="minorHAnsi"/>
          <w:lang w:val="en-US"/>
        </w:rPr>
        <w:t>possible risks and benefits of therapies available for the treatment of menopausal symptoms (</w:t>
      </w:r>
      <w:proofErr w:type="spellStart"/>
      <w:r w:rsidR="005D2829" w:rsidRPr="00925364">
        <w:rPr>
          <w:rFonts w:cstheme="minorHAnsi"/>
          <w:shd w:val="clear" w:color="auto" w:fill="FFFFFF"/>
          <w:lang w:val="en-US"/>
        </w:rPr>
        <w:t>Cobin</w:t>
      </w:r>
      <w:proofErr w:type="spellEnd"/>
      <w:r w:rsidR="005D2829" w:rsidRPr="00925364">
        <w:rPr>
          <w:rFonts w:cstheme="minorHAnsi"/>
          <w:shd w:val="clear" w:color="auto" w:fill="FFFFFF"/>
          <w:lang w:val="en-US"/>
        </w:rPr>
        <w:t xml:space="preserve"> et al., 2017). </w:t>
      </w:r>
    </w:p>
    <w:p w14:paraId="73ED2D8D" w14:textId="77777777" w:rsidR="000C429F" w:rsidRPr="00925364" w:rsidRDefault="000C429F" w:rsidP="00953BC0">
      <w:pPr>
        <w:tabs>
          <w:tab w:val="left" w:pos="284"/>
          <w:tab w:val="left" w:pos="426"/>
        </w:tabs>
        <w:autoSpaceDE w:val="0"/>
        <w:autoSpaceDN w:val="0"/>
        <w:adjustRightInd w:val="0"/>
        <w:spacing w:after="0" w:line="480" w:lineRule="auto"/>
        <w:rPr>
          <w:rFonts w:cstheme="minorHAnsi"/>
          <w:bCs/>
          <w:lang w:val="en-US"/>
        </w:rPr>
      </w:pPr>
    </w:p>
    <w:p w14:paraId="5D1E1985" w14:textId="61FD8E41" w:rsidR="00953BC0" w:rsidRPr="00925364" w:rsidRDefault="00953BC0" w:rsidP="00953BC0">
      <w:pPr>
        <w:tabs>
          <w:tab w:val="left" w:pos="284"/>
          <w:tab w:val="left" w:pos="426"/>
        </w:tabs>
        <w:autoSpaceDE w:val="0"/>
        <w:autoSpaceDN w:val="0"/>
        <w:adjustRightInd w:val="0"/>
        <w:spacing w:after="0" w:line="480" w:lineRule="auto"/>
        <w:rPr>
          <w:rFonts w:cstheme="minorHAnsi"/>
          <w:bCs/>
          <w:i/>
          <w:iCs/>
          <w:lang w:val="en-US"/>
        </w:rPr>
      </w:pPr>
      <w:r w:rsidRPr="00EB007D">
        <w:rPr>
          <w:rFonts w:cstheme="minorHAnsi"/>
          <w:bCs/>
          <w:lang w:val="en-US"/>
        </w:rPr>
        <w:t xml:space="preserve">3.8 </w:t>
      </w:r>
      <w:r w:rsidR="0088058D" w:rsidRPr="00EB007D">
        <w:rPr>
          <w:rFonts w:cstheme="minorHAnsi"/>
          <w:bCs/>
          <w:lang w:val="en-US"/>
        </w:rPr>
        <w:t>M</w:t>
      </w:r>
      <w:r w:rsidR="00F55C19" w:rsidRPr="00EB007D">
        <w:rPr>
          <w:rFonts w:cstheme="minorHAnsi"/>
          <w:bCs/>
          <w:lang w:val="en-US"/>
        </w:rPr>
        <w:t>edications</w:t>
      </w:r>
      <w:r w:rsidR="008944B2" w:rsidRPr="00EB007D">
        <w:rPr>
          <w:rFonts w:cstheme="minorHAnsi"/>
          <w:bCs/>
          <w:lang w:val="en-US"/>
        </w:rPr>
        <w:t xml:space="preserve"> used</w:t>
      </w:r>
      <w:r w:rsidR="00F55C19" w:rsidRPr="00EB007D">
        <w:rPr>
          <w:rFonts w:cstheme="minorHAnsi"/>
          <w:bCs/>
          <w:lang w:val="en-US"/>
        </w:rPr>
        <w:t xml:space="preserve"> for the treatment of erectile dysfunction</w:t>
      </w:r>
      <w:r w:rsidRPr="00925364">
        <w:rPr>
          <w:rFonts w:cstheme="minorHAnsi"/>
          <w:bCs/>
          <w:lang w:val="en-US"/>
        </w:rPr>
        <w:t xml:space="preserve"> (</w:t>
      </w:r>
      <w:r w:rsidRPr="00925364">
        <w:rPr>
          <w:rFonts w:cstheme="minorHAnsi"/>
          <w:lang w:val="en-US"/>
        </w:rPr>
        <w:t xml:space="preserve">see </w:t>
      </w:r>
      <w:r w:rsidR="0051161F">
        <w:rPr>
          <w:rFonts w:cstheme="minorHAnsi"/>
          <w:lang w:val="en-US"/>
        </w:rPr>
        <w:t xml:space="preserve">S Table 16, </w:t>
      </w:r>
      <w:r w:rsidR="0051161F" w:rsidRPr="00925364">
        <w:rPr>
          <w:rFonts w:cstheme="minorHAnsi"/>
          <w:lang w:val="en-US"/>
        </w:rPr>
        <w:t xml:space="preserve">S Results </w:t>
      </w:r>
      <w:r w:rsidR="0051161F" w:rsidRPr="00CF4CC8">
        <w:rPr>
          <w:rFonts w:cstheme="minorHAnsi"/>
          <w:lang w:val="en-US"/>
        </w:rPr>
        <w:t>8</w:t>
      </w:r>
      <w:r w:rsidR="0051161F">
        <w:rPr>
          <w:rFonts w:cstheme="minorHAnsi"/>
          <w:lang w:val="en-US"/>
        </w:rPr>
        <w:t xml:space="preserve">, and </w:t>
      </w:r>
      <w:r w:rsidRPr="00925364">
        <w:rPr>
          <w:rFonts w:cstheme="minorHAnsi"/>
          <w:lang w:val="en-US"/>
        </w:rPr>
        <w:t xml:space="preserve">Tables </w:t>
      </w:r>
      <w:r w:rsidR="00C3264E" w:rsidRPr="00EB007D">
        <w:rPr>
          <w:rFonts w:cstheme="minorHAnsi"/>
          <w:lang w:val="en-US"/>
        </w:rPr>
        <w:t>1</w:t>
      </w:r>
      <w:r w:rsidR="0051161F">
        <w:rPr>
          <w:rFonts w:cstheme="minorHAnsi"/>
          <w:lang w:val="en-US"/>
        </w:rPr>
        <w:t>-</w:t>
      </w:r>
      <w:r w:rsidRPr="00925364">
        <w:rPr>
          <w:rFonts w:cstheme="minorHAnsi"/>
          <w:lang w:val="en-US"/>
        </w:rPr>
        <w:t>2</w:t>
      </w:r>
      <w:r w:rsidRPr="00EB007D">
        <w:rPr>
          <w:rFonts w:cstheme="minorHAnsi"/>
          <w:lang w:val="en-US"/>
        </w:rPr>
        <w:t>)</w:t>
      </w:r>
    </w:p>
    <w:p w14:paraId="51AB2A57" w14:textId="70FF20A6" w:rsidR="008B2733" w:rsidRPr="00925364" w:rsidRDefault="008B2733" w:rsidP="00517640">
      <w:pPr>
        <w:tabs>
          <w:tab w:val="left" w:pos="284"/>
          <w:tab w:val="left" w:pos="426"/>
        </w:tabs>
        <w:spacing w:after="0" w:line="480" w:lineRule="auto"/>
        <w:jc w:val="both"/>
        <w:rPr>
          <w:rFonts w:cstheme="minorHAnsi"/>
          <w:lang w:val="en-US"/>
        </w:rPr>
      </w:pPr>
      <w:r w:rsidRPr="00925364">
        <w:rPr>
          <w:rFonts w:cstheme="minorHAnsi"/>
          <w:lang w:val="en-US"/>
        </w:rPr>
        <w:t>Vardenafil is a phosphodiesterase type 5 inhibitor (PDE5I) approved for the treatment of erectile dysfunction (</w:t>
      </w:r>
      <w:proofErr w:type="spellStart"/>
      <w:r w:rsidRPr="00925364">
        <w:rPr>
          <w:rFonts w:cstheme="minorHAnsi"/>
          <w:lang w:val="en-US"/>
        </w:rPr>
        <w:t>Yafi</w:t>
      </w:r>
      <w:proofErr w:type="spellEnd"/>
      <w:r w:rsidRPr="00925364">
        <w:rPr>
          <w:rFonts w:cstheme="minorHAnsi"/>
          <w:lang w:val="en-US"/>
        </w:rPr>
        <w:t xml:space="preserve"> et al., 2018). Case reports of seizures and myocardial infarction have been reported in men who abused PDE5Is with alcohol and other psychoactive substances </w:t>
      </w:r>
      <w:r w:rsidR="007858AE" w:rsidRPr="00925364">
        <w:rPr>
          <w:rFonts w:cstheme="minorHAnsi"/>
          <w:lang w:val="en-US"/>
        </w:rPr>
        <w:t>(</w:t>
      </w:r>
      <w:proofErr w:type="spellStart"/>
      <w:r w:rsidR="007858AE" w:rsidRPr="00925364">
        <w:rPr>
          <w:rFonts w:cstheme="minorHAnsi"/>
          <w:lang w:val="en-US"/>
        </w:rPr>
        <w:t>Yafi</w:t>
      </w:r>
      <w:proofErr w:type="spellEnd"/>
      <w:r w:rsidR="007858AE" w:rsidRPr="00925364">
        <w:rPr>
          <w:rFonts w:cstheme="minorHAnsi"/>
          <w:lang w:val="en-US"/>
        </w:rPr>
        <w:t xml:space="preserve"> et al., 2018).</w:t>
      </w:r>
    </w:p>
    <w:p w14:paraId="7943E5E2" w14:textId="32C4197A" w:rsidR="00F80FE7" w:rsidRPr="00925364" w:rsidRDefault="007858AE" w:rsidP="00517640">
      <w:pPr>
        <w:tabs>
          <w:tab w:val="left" w:pos="284"/>
          <w:tab w:val="left" w:pos="426"/>
        </w:tabs>
        <w:spacing w:after="0" w:line="480" w:lineRule="auto"/>
        <w:jc w:val="both"/>
        <w:rPr>
          <w:rFonts w:cstheme="minorHAnsi"/>
          <w:lang w:val="en-US"/>
        </w:rPr>
      </w:pPr>
      <w:r w:rsidRPr="00925364">
        <w:rPr>
          <w:rFonts w:cstheme="minorHAnsi"/>
          <w:lang w:val="en-US"/>
        </w:rPr>
        <w:lastRenderedPageBreak/>
        <w:t>In our study, w</w:t>
      </w:r>
      <w:r w:rsidR="00F80FE7" w:rsidRPr="00925364">
        <w:rPr>
          <w:rFonts w:cstheme="minorHAnsi"/>
          <w:lang w:val="en-US"/>
        </w:rPr>
        <w:t xml:space="preserve">e found that </w:t>
      </w:r>
      <w:r w:rsidR="00726CD2" w:rsidRPr="00925364">
        <w:rPr>
          <w:rFonts w:cstheme="minorHAnsi"/>
          <w:lang w:val="en-US"/>
        </w:rPr>
        <w:t xml:space="preserve">participants </w:t>
      </w:r>
      <w:r w:rsidR="00F80FE7" w:rsidRPr="00925364">
        <w:rPr>
          <w:rFonts w:cstheme="minorHAnsi"/>
          <w:lang w:val="en-US"/>
        </w:rPr>
        <w:t xml:space="preserve">who </w:t>
      </w:r>
      <w:r w:rsidR="00726CD2" w:rsidRPr="00925364">
        <w:rPr>
          <w:rFonts w:cstheme="minorHAnsi"/>
          <w:lang w:val="en-US"/>
        </w:rPr>
        <w:t>con</w:t>
      </w:r>
      <w:r w:rsidR="00F80FE7" w:rsidRPr="00925364">
        <w:rPr>
          <w:rFonts w:cstheme="minorHAnsi"/>
          <w:lang w:val="en-US"/>
        </w:rPr>
        <w:t xml:space="preserve">sumed alcohol achieved a higher </w:t>
      </w:r>
      <w:r w:rsidR="00B83828" w:rsidRPr="00925364">
        <w:rPr>
          <w:rFonts w:cstheme="minorHAnsi"/>
          <w:lang w:val="en-US"/>
        </w:rPr>
        <w:t>C</w:t>
      </w:r>
      <w:r w:rsidR="00B83828" w:rsidRPr="00925364">
        <w:rPr>
          <w:rFonts w:cstheme="minorHAnsi"/>
          <w:vertAlign w:val="subscript"/>
          <w:lang w:val="en-US"/>
        </w:rPr>
        <w:t>max</w:t>
      </w:r>
      <w:r w:rsidR="00F80FE7" w:rsidRPr="00925364">
        <w:rPr>
          <w:rFonts w:cstheme="minorHAnsi"/>
          <w:lang w:val="en-US"/>
        </w:rPr>
        <w:t xml:space="preserve"> of vardenafil </w:t>
      </w:r>
      <w:r w:rsidR="00F80FE7" w:rsidRPr="00925364">
        <w:rPr>
          <w:rFonts w:cstheme="minorHAnsi"/>
          <w:shd w:val="clear" w:color="auto" w:fill="FFFFFF"/>
          <w:lang w:val="en-US"/>
        </w:rPr>
        <w:t xml:space="preserve">compared to </w:t>
      </w:r>
      <w:r w:rsidR="009C0A4F" w:rsidRPr="00925364">
        <w:rPr>
          <w:rFonts w:cstheme="minorHAnsi"/>
          <w:shd w:val="clear" w:color="auto" w:fill="FFFFFF"/>
          <w:lang w:val="en-US"/>
        </w:rPr>
        <w:t xml:space="preserve">those </w:t>
      </w:r>
      <w:r w:rsidR="00F80FE7" w:rsidRPr="00925364">
        <w:rPr>
          <w:rFonts w:cstheme="minorHAnsi"/>
          <w:shd w:val="clear" w:color="auto" w:fill="FFFFFF"/>
          <w:lang w:val="en-US"/>
        </w:rPr>
        <w:t xml:space="preserve">who </w:t>
      </w:r>
      <w:r w:rsidR="009C0A4F" w:rsidRPr="00925364">
        <w:rPr>
          <w:rFonts w:cstheme="minorHAnsi"/>
          <w:shd w:val="clear" w:color="auto" w:fill="FFFFFF"/>
          <w:lang w:val="en-US"/>
        </w:rPr>
        <w:t>con</w:t>
      </w:r>
      <w:r w:rsidR="00F80FE7" w:rsidRPr="00925364">
        <w:rPr>
          <w:rFonts w:cstheme="minorHAnsi"/>
          <w:shd w:val="clear" w:color="auto" w:fill="FFFFFF"/>
          <w:lang w:val="en-US"/>
        </w:rPr>
        <w:t>sumed placebo</w:t>
      </w:r>
      <w:r w:rsidR="00726CD2" w:rsidRPr="00925364">
        <w:rPr>
          <w:rFonts w:cstheme="minorHAnsi"/>
          <w:shd w:val="clear" w:color="auto" w:fill="FFFFFF"/>
          <w:lang w:val="en-US"/>
        </w:rPr>
        <w:t>,</w:t>
      </w:r>
      <w:r w:rsidR="00F80FE7" w:rsidRPr="00925364">
        <w:rPr>
          <w:rFonts w:cstheme="minorHAnsi"/>
          <w:shd w:val="clear" w:color="auto" w:fill="FFFFFF"/>
          <w:lang w:val="en-US"/>
        </w:rPr>
        <w:t xml:space="preserve"> and </w:t>
      </w:r>
      <w:r w:rsidR="00726CD2" w:rsidRPr="00925364">
        <w:rPr>
          <w:rFonts w:cstheme="minorHAnsi"/>
          <w:shd w:val="clear" w:color="auto" w:fill="FFFFFF"/>
          <w:lang w:val="en-US"/>
        </w:rPr>
        <w:t xml:space="preserve">there were </w:t>
      </w:r>
      <w:r w:rsidR="00F80FE7" w:rsidRPr="00925364">
        <w:rPr>
          <w:rFonts w:cstheme="minorHAnsi"/>
          <w:shd w:val="clear" w:color="auto" w:fill="FFFFFF"/>
          <w:lang w:val="en-US"/>
        </w:rPr>
        <w:t>no differences in other PK outcomes of this medication</w:t>
      </w:r>
      <w:r w:rsidR="00F80FE7" w:rsidRPr="00925364">
        <w:rPr>
          <w:rFonts w:cstheme="minorHAnsi"/>
          <w:lang w:val="en-US"/>
        </w:rPr>
        <w:t>.</w:t>
      </w:r>
      <w:r w:rsidRPr="00925364">
        <w:rPr>
          <w:rFonts w:cstheme="minorHAnsi"/>
          <w:lang w:val="en-US"/>
        </w:rPr>
        <w:t xml:space="preserve"> This result was obtained by data collected by only one study. Again, the limited number of studies available prevented us </w:t>
      </w:r>
      <w:r w:rsidR="002A2AC5" w:rsidRPr="00925364">
        <w:rPr>
          <w:rFonts w:cstheme="minorHAnsi"/>
          <w:lang w:val="en-US"/>
        </w:rPr>
        <w:t>from</w:t>
      </w:r>
      <w:r w:rsidRPr="00925364">
        <w:rPr>
          <w:rFonts w:cstheme="minorHAnsi"/>
          <w:lang w:val="en-US"/>
        </w:rPr>
        <w:t xml:space="preserve"> draw</w:t>
      </w:r>
      <w:r w:rsidR="002A2AC5" w:rsidRPr="00925364">
        <w:rPr>
          <w:rFonts w:cstheme="minorHAnsi"/>
          <w:lang w:val="en-US"/>
        </w:rPr>
        <w:t xml:space="preserve">ing a </w:t>
      </w:r>
      <w:r w:rsidRPr="00925364">
        <w:rPr>
          <w:rFonts w:cstheme="minorHAnsi"/>
          <w:lang w:val="en-US"/>
        </w:rPr>
        <w:t xml:space="preserve">conclusion on this topic. </w:t>
      </w:r>
    </w:p>
    <w:p w14:paraId="20FF8430" w14:textId="77777777" w:rsidR="002465FC" w:rsidRPr="00925364" w:rsidRDefault="002465FC" w:rsidP="00517640">
      <w:pPr>
        <w:tabs>
          <w:tab w:val="left" w:pos="284"/>
          <w:tab w:val="left" w:pos="426"/>
        </w:tabs>
        <w:autoSpaceDE w:val="0"/>
        <w:autoSpaceDN w:val="0"/>
        <w:adjustRightInd w:val="0"/>
        <w:spacing w:after="0" w:line="480" w:lineRule="auto"/>
        <w:jc w:val="both"/>
        <w:rPr>
          <w:rFonts w:cstheme="minorHAnsi"/>
          <w:bCs/>
          <w:i/>
          <w:iCs/>
          <w:lang w:val="en-US"/>
        </w:rPr>
      </w:pPr>
    </w:p>
    <w:p w14:paraId="06B225BB" w14:textId="418DE71E" w:rsidR="00953BC0" w:rsidRPr="00925364" w:rsidRDefault="00953BC0" w:rsidP="00953BC0">
      <w:pPr>
        <w:tabs>
          <w:tab w:val="left" w:pos="284"/>
          <w:tab w:val="left" w:pos="426"/>
        </w:tabs>
        <w:autoSpaceDE w:val="0"/>
        <w:autoSpaceDN w:val="0"/>
        <w:adjustRightInd w:val="0"/>
        <w:spacing w:after="0" w:line="480" w:lineRule="auto"/>
        <w:rPr>
          <w:rFonts w:cstheme="minorHAnsi"/>
          <w:bCs/>
          <w:i/>
          <w:iCs/>
          <w:lang w:val="en-US"/>
        </w:rPr>
      </w:pPr>
      <w:r w:rsidRPr="00EB007D">
        <w:rPr>
          <w:rFonts w:cstheme="minorHAnsi"/>
          <w:bCs/>
          <w:lang w:val="en-US"/>
        </w:rPr>
        <w:t xml:space="preserve">3.9 </w:t>
      </w:r>
      <w:r w:rsidR="00F55C19" w:rsidRPr="00EB007D">
        <w:rPr>
          <w:rFonts w:cstheme="minorHAnsi"/>
          <w:bCs/>
          <w:lang w:val="en-US"/>
        </w:rPr>
        <w:t>Miscellaneous medications</w:t>
      </w:r>
      <w:r w:rsidRPr="00925364">
        <w:rPr>
          <w:rFonts w:cstheme="minorHAnsi"/>
          <w:bCs/>
          <w:lang w:val="en-US"/>
        </w:rPr>
        <w:t xml:space="preserve"> (</w:t>
      </w:r>
      <w:r w:rsidRPr="00925364">
        <w:rPr>
          <w:rFonts w:cstheme="minorHAnsi"/>
          <w:lang w:val="en-US"/>
        </w:rPr>
        <w:t xml:space="preserve">see </w:t>
      </w:r>
      <w:r w:rsidR="000A4B54">
        <w:rPr>
          <w:rFonts w:cstheme="minorHAnsi"/>
          <w:lang w:val="en-US"/>
        </w:rPr>
        <w:t xml:space="preserve">S Table 17, </w:t>
      </w:r>
      <w:r w:rsidR="000A4B54" w:rsidRPr="00925364">
        <w:rPr>
          <w:rFonts w:cstheme="minorHAnsi"/>
          <w:lang w:val="en-US"/>
        </w:rPr>
        <w:t xml:space="preserve">S Results </w:t>
      </w:r>
      <w:r w:rsidR="000A4B54" w:rsidRPr="004C5AB0">
        <w:rPr>
          <w:rFonts w:cstheme="minorHAnsi"/>
          <w:lang w:val="en-US"/>
        </w:rPr>
        <w:t>9</w:t>
      </w:r>
      <w:r w:rsidR="000A4B54">
        <w:rPr>
          <w:rFonts w:cstheme="minorHAnsi"/>
          <w:lang w:val="en-US"/>
        </w:rPr>
        <w:t xml:space="preserve">, and </w:t>
      </w:r>
      <w:r w:rsidRPr="00925364">
        <w:rPr>
          <w:rFonts w:cstheme="minorHAnsi"/>
          <w:lang w:val="en-US"/>
        </w:rPr>
        <w:t xml:space="preserve">Tables </w:t>
      </w:r>
      <w:r w:rsidR="00C3264E" w:rsidRPr="00EB007D">
        <w:rPr>
          <w:rFonts w:cstheme="minorHAnsi"/>
          <w:lang w:val="en-US"/>
        </w:rPr>
        <w:t>1</w:t>
      </w:r>
      <w:r w:rsidR="000A4B54">
        <w:rPr>
          <w:rFonts w:cstheme="minorHAnsi"/>
          <w:lang w:val="en-US"/>
        </w:rPr>
        <w:t>-</w:t>
      </w:r>
      <w:r w:rsidRPr="00925364">
        <w:rPr>
          <w:rFonts w:cstheme="minorHAnsi"/>
          <w:lang w:val="en-US"/>
        </w:rPr>
        <w:t>2</w:t>
      </w:r>
      <w:r w:rsidRPr="00EB007D">
        <w:rPr>
          <w:rFonts w:cstheme="minorHAnsi"/>
          <w:lang w:val="en-US"/>
        </w:rPr>
        <w:t>)</w:t>
      </w:r>
    </w:p>
    <w:p w14:paraId="04C03AC2" w14:textId="7686EE13" w:rsidR="00D953F5" w:rsidRPr="00925364" w:rsidRDefault="000B6B43" w:rsidP="00517640">
      <w:pPr>
        <w:tabs>
          <w:tab w:val="left" w:pos="284"/>
          <w:tab w:val="left" w:pos="426"/>
        </w:tabs>
        <w:spacing w:after="0" w:line="480" w:lineRule="auto"/>
        <w:jc w:val="both"/>
        <w:rPr>
          <w:rFonts w:cstheme="minorHAnsi"/>
          <w:lang w:val="en-US"/>
        </w:rPr>
      </w:pPr>
      <w:r w:rsidRPr="00925364">
        <w:rPr>
          <w:rFonts w:cstheme="minorHAnsi"/>
          <w:lang w:val="en-US"/>
        </w:rPr>
        <w:t xml:space="preserve">Our study identified other interactions between alcohol and other medications like fluvastatin (alcohol reduced </w:t>
      </w:r>
      <w:r w:rsidR="00BC16E1" w:rsidRPr="00925364">
        <w:rPr>
          <w:rFonts w:cstheme="minorHAnsi"/>
          <w:lang w:val="en-GB"/>
        </w:rPr>
        <w:t>T</w:t>
      </w:r>
      <w:r w:rsidR="00BC16E1" w:rsidRPr="00925364">
        <w:rPr>
          <w:rFonts w:cstheme="minorHAnsi"/>
          <w:vertAlign w:val="subscript"/>
          <w:lang w:val="en-GB"/>
        </w:rPr>
        <w:t>1/2</w:t>
      </w:r>
      <w:r w:rsidRPr="00925364">
        <w:rPr>
          <w:rFonts w:cstheme="minorHAnsi"/>
          <w:lang w:val="en-US"/>
        </w:rPr>
        <w:t xml:space="preserve"> of the medication and increased triglycerides blood concentrations), </w:t>
      </w:r>
    </w:p>
    <w:p w14:paraId="67582211" w14:textId="581ECE7A" w:rsidR="00D953F5" w:rsidRPr="00925364" w:rsidRDefault="00283D70" w:rsidP="00517640">
      <w:pPr>
        <w:tabs>
          <w:tab w:val="left" w:pos="284"/>
          <w:tab w:val="left" w:pos="426"/>
        </w:tabs>
        <w:spacing w:after="0" w:line="480" w:lineRule="auto"/>
        <w:jc w:val="both"/>
        <w:rPr>
          <w:rFonts w:cstheme="minorHAnsi"/>
          <w:lang w:val="en-US"/>
        </w:rPr>
      </w:pPr>
      <w:r w:rsidRPr="00925364">
        <w:rPr>
          <w:rFonts w:cstheme="minorHAnsi"/>
          <w:lang w:val="en-US"/>
        </w:rPr>
        <w:t>c</w:t>
      </w:r>
      <w:r w:rsidR="000B6B43" w:rsidRPr="00925364">
        <w:rPr>
          <w:rFonts w:cstheme="minorHAnsi"/>
          <w:lang w:val="en-US"/>
        </w:rPr>
        <w:t>isapride</w:t>
      </w:r>
      <w:r w:rsidR="00D953F5" w:rsidRPr="00925364">
        <w:rPr>
          <w:rFonts w:cstheme="minorHAnsi"/>
          <w:lang w:val="en-US"/>
        </w:rPr>
        <w:t xml:space="preserve"> (alcohol increased</w:t>
      </w:r>
      <w:r w:rsidR="000B6B43" w:rsidRPr="00925364">
        <w:rPr>
          <w:rFonts w:cstheme="minorHAnsi"/>
          <w:lang w:val="en-US"/>
        </w:rPr>
        <w:t xml:space="preserve"> </w:t>
      </w:r>
      <w:r w:rsidR="00BC16E1" w:rsidRPr="00925364">
        <w:rPr>
          <w:rFonts w:cstheme="minorHAnsi"/>
          <w:lang w:val="en-US"/>
        </w:rPr>
        <w:t>C</w:t>
      </w:r>
      <w:r w:rsidR="00BC16E1" w:rsidRPr="00925364">
        <w:rPr>
          <w:rFonts w:cstheme="minorHAnsi"/>
          <w:vertAlign w:val="subscript"/>
          <w:lang w:val="en-US"/>
        </w:rPr>
        <w:t>max</w:t>
      </w:r>
      <w:r w:rsidR="000B6B43" w:rsidRPr="00925364">
        <w:rPr>
          <w:rFonts w:cstheme="minorHAnsi"/>
          <w:lang w:val="en-US"/>
        </w:rPr>
        <w:t xml:space="preserve"> </w:t>
      </w:r>
      <w:r w:rsidR="00D953F5" w:rsidRPr="00925364">
        <w:rPr>
          <w:rFonts w:cstheme="minorHAnsi"/>
          <w:lang w:val="en-US"/>
        </w:rPr>
        <w:t xml:space="preserve">and </w:t>
      </w:r>
      <w:r w:rsidR="005A7D78" w:rsidRPr="00925364">
        <w:rPr>
          <w:rFonts w:cstheme="minorHAnsi"/>
          <w:lang w:val="en-GB"/>
        </w:rPr>
        <w:t>T</w:t>
      </w:r>
      <w:r w:rsidR="005A7D78" w:rsidRPr="00925364">
        <w:rPr>
          <w:rFonts w:cstheme="minorHAnsi"/>
          <w:vertAlign w:val="subscript"/>
          <w:lang w:val="en-GB"/>
        </w:rPr>
        <w:t>max</w:t>
      </w:r>
      <w:r w:rsidR="00D953F5" w:rsidRPr="00925364">
        <w:rPr>
          <w:rFonts w:cstheme="minorHAnsi"/>
          <w:lang w:val="en-US"/>
        </w:rPr>
        <w:t>), orlistat (</w:t>
      </w:r>
      <w:r w:rsidR="000B6B43" w:rsidRPr="00925364">
        <w:rPr>
          <w:rFonts w:cstheme="minorHAnsi"/>
          <w:lang w:val="en-US"/>
        </w:rPr>
        <w:t>alcohol</w:t>
      </w:r>
      <w:r w:rsidR="00D953F5" w:rsidRPr="00925364">
        <w:rPr>
          <w:rFonts w:cstheme="minorHAnsi"/>
          <w:lang w:val="en-US"/>
        </w:rPr>
        <w:t xml:space="preserve"> increased</w:t>
      </w:r>
      <w:r w:rsidR="000B6B43" w:rsidRPr="00925364">
        <w:rPr>
          <w:rFonts w:cstheme="minorHAnsi"/>
          <w:lang w:val="en-US"/>
        </w:rPr>
        <w:t xml:space="preserve"> </w:t>
      </w:r>
      <w:r w:rsidR="00D953F5" w:rsidRPr="00925364">
        <w:rPr>
          <w:rFonts w:cstheme="minorHAnsi"/>
          <w:lang w:val="en-US"/>
        </w:rPr>
        <w:t xml:space="preserve">fecal fat </w:t>
      </w:r>
      <w:r w:rsidR="000B6B43" w:rsidRPr="00925364">
        <w:rPr>
          <w:rFonts w:cstheme="minorHAnsi"/>
          <w:lang w:val="en-US"/>
        </w:rPr>
        <w:t>concentration</w:t>
      </w:r>
      <w:r w:rsidR="00D953F5" w:rsidRPr="00925364">
        <w:rPr>
          <w:rFonts w:cstheme="minorHAnsi"/>
          <w:lang w:val="en-US"/>
        </w:rPr>
        <w:t>),</w:t>
      </w:r>
      <w:r w:rsidR="000B6B43" w:rsidRPr="00925364">
        <w:rPr>
          <w:rFonts w:cstheme="minorHAnsi"/>
          <w:lang w:val="en-US"/>
        </w:rPr>
        <w:t xml:space="preserve"> </w:t>
      </w:r>
      <w:r w:rsidR="00D953F5" w:rsidRPr="00925364">
        <w:rPr>
          <w:rFonts w:cstheme="minorHAnsi"/>
          <w:lang w:val="en-US"/>
        </w:rPr>
        <w:t xml:space="preserve">cyclosporine (alcohol reduced </w:t>
      </w:r>
      <w:r w:rsidR="00BC16E1" w:rsidRPr="00925364">
        <w:rPr>
          <w:rFonts w:cstheme="minorHAnsi"/>
          <w:lang w:val="en-US"/>
        </w:rPr>
        <w:t>C</w:t>
      </w:r>
      <w:r w:rsidR="00BC16E1" w:rsidRPr="00925364">
        <w:rPr>
          <w:rFonts w:cstheme="minorHAnsi"/>
          <w:vertAlign w:val="subscript"/>
          <w:lang w:val="en-US"/>
        </w:rPr>
        <w:t>max</w:t>
      </w:r>
      <w:r w:rsidR="00BC16E1" w:rsidRPr="00925364" w:rsidDel="00BC16E1">
        <w:rPr>
          <w:rFonts w:cstheme="minorHAnsi"/>
          <w:lang w:val="en-US"/>
        </w:rPr>
        <w:t xml:space="preserve"> </w:t>
      </w:r>
      <w:r w:rsidR="00D953F5" w:rsidRPr="00925364">
        <w:rPr>
          <w:rFonts w:cstheme="minorHAnsi"/>
          <w:lang w:val="en-US"/>
        </w:rPr>
        <w:t xml:space="preserve">and AUC and increased </w:t>
      </w:r>
      <w:r w:rsidR="005A7D78" w:rsidRPr="00925364">
        <w:rPr>
          <w:rFonts w:cstheme="minorHAnsi"/>
          <w:lang w:val="en-GB"/>
        </w:rPr>
        <w:t>T</w:t>
      </w:r>
      <w:r w:rsidR="005A7D78" w:rsidRPr="00925364">
        <w:rPr>
          <w:rFonts w:cstheme="minorHAnsi"/>
          <w:vertAlign w:val="subscript"/>
          <w:lang w:val="en-GB"/>
        </w:rPr>
        <w:t>max</w:t>
      </w:r>
      <w:r w:rsidR="00D953F5" w:rsidRPr="00925364">
        <w:rPr>
          <w:rFonts w:cstheme="minorHAnsi"/>
          <w:lang w:val="en-US"/>
        </w:rPr>
        <w:t xml:space="preserve">), and ivermectin (alcohol increased </w:t>
      </w:r>
      <w:r w:rsidR="00BC16E1" w:rsidRPr="00925364">
        <w:rPr>
          <w:rFonts w:cstheme="minorHAnsi"/>
          <w:lang w:val="en-US"/>
        </w:rPr>
        <w:t>C</w:t>
      </w:r>
      <w:r w:rsidR="00BC16E1" w:rsidRPr="00925364">
        <w:rPr>
          <w:rFonts w:cstheme="minorHAnsi"/>
          <w:vertAlign w:val="subscript"/>
          <w:lang w:val="en-US"/>
        </w:rPr>
        <w:t>max</w:t>
      </w:r>
      <w:r w:rsidR="00D953F5" w:rsidRPr="00925364">
        <w:rPr>
          <w:rFonts w:cstheme="minorHAnsi"/>
          <w:lang w:val="en-US"/>
        </w:rPr>
        <w:t>). However, these findings were obtained by single studies</w:t>
      </w:r>
      <w:r w:rsidR="00E23B57" w:rsidRPr="00925364">
        <w:rPr>
          <w:rFonts w:cstheme="minorHAnsi"/>
          <w:lang w:val="en-US"/>
        </w:rPr>
        <w:t>,</w:t>
      </w:r>
      <w:r w:rsidR="00D953F5" w:rsidRPr="00925364">
        <w:rPr>
          <w:rFonts w:cstheme="minorHAnsi"/>
          <w:lang w:val="en-US"/>
        </w:rPr>
        <w:t xml:space="preserve"> </w:t>
      </w:r>
      <w:r w:rsidR="00E23B57" w:rsidRPr="00925364">
        <w:rPr>
          <w:rFonts w:cstheme="minorHAnsi"/>
          <w:lang w:val="en-US"/>
        </w:rPr>
        <w:t>which</w:t>
      </w:r>
      <w:r w:rsidR="00D953F5" w:rsidRPr="00925364">
        <w:rPr>
          <w:rFonts w:cstheme="minorHAnsi"/>
          <w:lang w:val="en-US"/>
        </w:rPr>
        <w:t xml:space="preserve"> prevented </w:t>
      </w:r>
      <w:r w:rsidR="00E23B57" w:rsidRPr="00925364">
        <w:rPr>
          <w:rFonts w:cstheme="minorHAnsi"/>
          <w:lang w:val="en-US"/>
        </w:rPr>
        <w:t>us from</w:t>
      </w:r>
      <w:r w:rsidR="00D953F5" w:rsidRPr="00925364">
        <w:rPr>
          <w:rFonts w:cstheme="minorHAnsi"/>
          <w:lang w:val="en-US"/>
        </w:rPr>
        <w:t xml:space="preserve"> draw</w:t>
      </w:r>
      <w:r w:rsidR="00E23B57" w:rsidRPr="00925364">
        <w:rPr>
          <w:rFonts w:cstheme="minorHAnsi"/>
          <w:lang w:val="en-US"/>
        </w:rPr>
        <w:t>ing</w:t>
      </w:r>
      <w:r w:rsidR="00D953F5" w:rsidRPr="00925364">
        <w:rPr>
          <w:rFonts w:cstheme="minorHAnsi"/>
          <w:lang w:val="en-US"/>
        </w:rPr>
        <w:t xml:space="preserve"> clear conclusions.    </w:t>
      </w:r>
    </w:p>
    <w:p w14:paraId="431C7E26" w14:textId="160256A6" w:rsidR="00260CC3" w:rsidRPr="00925364" w:rsidRDefault="008A15F1" w:rsidP="00517640">
      <w:pPr>
        <w:tabs>
          <w:tab w:val="left" w:pos="284"/>
          <w:tab w:val="left" w:pos="426"/>
        </w:tabs>
        <w:spacing w:after="0" w:line="480" w:lineRule="auto"/>
        <w:jc w:val="both"/>
        <w:rPr>
          <w:rFonts w:cstheme="minorHAnsi"/>
          <w:lang w:val="en-US"/>
        </w:rPr>
      </w:pPr>
      <w:r w:rsidRPr="00925364">
        <w:rPr>
          <w:rFonts w:cstheme="minorHAnsi"/>
          <w:lang w:val="en-US"/>
        </w:rPr>
        <w:t>F</w:t>
      </w:r>
      <w:r w:rsidR="006F197A" w:rsidRPr="00925364">
        <w:rPr>
          <w:rFonts w:cstheme="minorHAnsi"/>
          <w:lang w:val="en-US"/>
        </w:rPr>
        <w:t xml:space="preserve">or </w:t>
      </w:r>
      <w:r w:rsidR="00371E83" w:rsidRPr="00925364">
        <w:rPr>
          <w:rFonts w:cstheme="minorHAnsi"/>
          <w:lang w:val="en-US"/>
        </w:rPr>
        <w:t xml:space="preserve">a </w:t>
      </w:r>
      <w:r w:rsidR="00D953F5" w:rsidRPr="00925364">
        <w:rPr>
          <w:rFonts w:cstheme="minorHAnsi"/>
          <w:lang w:val="en-US"/>
        </w:rPr>
        <w:t>few medications</w:t>
      </w:r>
      <w:r w:rsidRPr="00925364">
        <w:rPr>
          <w:rFonts w:cstheme="minorHAnsi"/>
          <w:lang w:val="en-US"/>
        </w:rPr>
        <w:t xml:space="preserve"> (</w:t>
      </w:r>
      <w:proofErr w:type="spellStart"/>
      <w:r w:rsidRPr="00925364">
        <w:rPr>
          <w:rFonts w:cstheme="minorHAnsi"/>
          <w:lang w:val="en-US"/>
        </w:rPr>
        <w:t>almotriptan</w:t>
      </w:r>
      <w:proofErr w:type="spellEnd"/>
      <w:r w:rsidRPr="00925364">
        <w:rPr>
          <w:rFonts w:cstheme="minorHAnsi"/>
          <w:lang w:val="en-US"/>
        </w:rPr>
        <w:t xml:space="preserve">, </w:t>
      </w:r>
      <w:proofErr w:type="spellStart"/>
      <w:r w:rsidRPr="00925364">
        <w:rPr>
          <w:rFonts w:cstheme="minorHAnsi"/>
          <w:lang w:val="en-US"/>
        </w:rPr>
        <w:t>flibanserin</w:t>
      </w:r>
      <w:proofErr w:type="spellEnd"/>
      <w:r w:rsidRPr="00925364">
        <w:rPr>
          <w:rFonts w:cstheme="minorHAnsi"/>
          <w:lang w:val="en-US"/>
        </w:rPr>
        <w:t>, and NO)</w:t>
      </w:r>
      <w:r w:rsidR="00D953F5" w:rsidRPr="00925364">
        <w:rPr>
          <w:rFonts w:cstheme="minorHAnsi"/>
          <w:lang w:val="en-US"/>
        </w:rPr>
        <w:t xml:space="preserve">, we found no differences between alcohol and placebo in any outcome evaluated. </w:t>
      </w:r>
      <w:r w:rsidR="0006248D" w:rsidRPr="00925364">
        <w:rPr>
          <w:rFonts w:cstheme="minorHAnsi"/>
          <w:lang w:val="en-US"/>
        </w:rPr>
        <w:t xml:space="preserve"> </w:t>
      </w:r>
    </w:p>
    <w:p w14:paraId="50772D6D" w14:textId="77777777" w:rsidR="00653387" w:rsidRPr="00925364" w:rsidRDefault="00653387">
      <w:pPr>
        <w:tabs>
          <w:tab w:val="left" w:pos="284"/>
          <w:tab w:val="left" w:pos="426"/>
        </w:tabs>
        <w:autoSpaceDE w:val="0"/>
        <w:autoSpaceDN w:val="0"/>
        <w:adjustRightInd w:val="0"/>
        <w:spacing w:after="0" w:line="480" w:lineRule="auto"/>
        <w:rPr>
          <w:rFonts w:cstheme="minorHAnsi"/>
          <w:shd w:val="clear" w:color="auto" w:fill="FFFFFF"/>
          <w:lang w:val="en-US"/>
        </w:rPr>
      </w:pPr>
    </w:p>
    <w:p w14:paraId="58AF4AD8" w14:textId="1B49A1EC" w:rsidR="00397EF0" w:rsidRPr="00925364" w:rsidRDefault="00397EF0" w:rsidP="00E00B88">
      <w:pPr>
        <w:pStyle w:val="Paragrafoelenco"/>
        <w:numPr>
          <w:ilvl w:val="0"/>
          <w:numId w:val="26"/>
        </w:numPr>
        <w:tabs>
          <w:tab w:val="left" w:pos="284"/>
          <w:tab w:val="left" w:pos="426"/>
        </w:tabs>
        <w:spacing w:after="0" w:line="480" w:lineRule="auto"/>
        <w:ind w:hanging="720"/>
        <w:rPr>
          <w:rFonts w:cstheme="minorHAnsi"/>
          <w:b/>
          <w:bCs/>
          <w:caps/>
          <w:shd w:val="clear" w:color="auto" w:fill="FFFFFF"/>
          <w:lang w:val="en-US"/>
        </w:rPr>
      </w:pPr>
      <w:r w:rsidRPr="00925364">
        <w:rPr>
          <w:rFonts w:cstheme="minorHAnsi"/>
          <w:b/>
          <w:bCs/>
          <w:caps/>
          <w:shd w:val="clear" w:color="auto" w:fill="FFFFFF"/>
          <w:lang w:val="en-US"/>
        </w:rPr>
        <w:t>Conclusions</w:t>
      </w:r>
    </w:p>
    <w:p w14:paraId="565F5394" w14:textId="77777777" w:rsidR="00A12B8A" w:rsidRPr="00925364" w:rsidRDefault="00A12B8A">
      <w:pPr>
        <w:pStyle w:val="Paragrafoelenco"/>
        <w:tabs>
          <w:tab w:val="left" w:pos="284"/>
          <w:tab w:val="left" w:pos="426"/>
        </w:tabs>
        <w:spacing w:after="0" w:line="480" w:lineRule="auto"/>
        <w:ind w:left="0"/>
        <w:rPr>
          <w:rFonts w:cstheme="minorHAnsi"/>
          <w:shd w:val="clear" w:color="auto" w:fill="FFFFFF"/>
          <w:lang w:val="en-US"/>
        </w:rPr>
      </w:pPr>
    </w:p>
    <w:p w14:paraId="0694EF27" w14:textId="4A0E2664" w:rsidR="006634A3" w:rsidRPr="00925364" w:rsidRDefault="008423E1" w:rsidP="00517640">
      <w:pPr>
        <w:pStyle w:val="Paragrafoelenco"/>
        <w:tabs>
          <w:tab w:val="left" w:pos="284"/>
          <w:tab w:val="left" w:pos="426"/>
        </w:tabs>
        <w:spacing w:after="0" w:line="480" w:lineRule="auto"/>
        <w:ind w:left="0"/>
        <w:jc w:val="both"/>
        <w:rPr>
          <w:rFonts w:cstheme="minorHAnsi"/>
          <w:lang w:val="en-US"/>
        </w:rPr>
      </w:pPr>
      <w:r w:rsidRPr="00925364">
        <w:rPr>
          <w:rFonts w:cstheme="minorHAnsi"/>
          <w:lang w:val="en-US"/>
        </w:rPr>
        <w:t xml:space="preserve">The results of our systematic review and meta-analysis show that, after the exclusion of the confounding effects of other xenobiotics, alcohol consumption is responsible for significant interactions with </w:t>
      </w:r>
      <w:r w:rsidR="0094628D">
        <w:rPr>
          <w:rFonts w:cstheme="minorHAnsi"/>
          <w:lang w:val="en-US"/>
        </w:rPr>
        <w:t xml:space="preserve">misused drugs and </w:t>
      </w:r>
      <w:r w:rsidRPr="00925364">
        <w:rPr>
          <w:rFonts w:cstheme="minorHAnsi"/>
          <w:lang w:val="en-US"/>
        </w:rPr>
        <w:t xml:space="preserve">medications of frequent use </w:t>
      </w:r>
      <w:r w:rsidR="006634A3" w:rsidRPr="00925364">
        <w:rPr>
          <w:rFonts w:cstheme="minorHAnsi"/>
          <w:lang w:val="en-US"/>
        </w:rPr>
        <w:t xml:space="preserve">like </w:t>
      </w:r>
      <w:r w:rsidR="000C429F" w:rsidRPr="00925364">
        <w:rPr>
          <w:rFonts w:cstheme="minorHAnsi"/>
          <w:lang w:val="en-US"/>
        </w:rPr>
        <w:t xml:space="preserve">diazepam, </w:t>
      </w:r>
      <w:r w:rsidR="006634A3" w:rsidRPr="00925364">
        <w:rPr>
          <w:rFonts w:cstheme="minorHAnsi"/>
          <w:lang w:val="en-US"/>
        </w:rPr>
        <w:t>cannabis, methylphenidate, and opioids. These results are important from a pharmacological, clinical and public health standpoint, given the wide use of these medications as well as of alcohol.</w:t>
      </w:r>
      <w:r w:rsidRPr="00925364">
        <w:rPr>
          <w:rFonts w:cstheme="minorHAnsi"/>
          <w:lang w:val="en-US"/>
        </w:rPr>
        <w:t xml:space="preserve"> The knowledge of these interactions is essential for physicians to advise their patients to avoid alcohol consumption when they prescribe medications for which AMI have been demonstrated. </w:t>
      </w:r>
    </w:p>
    <w:p w14:paraId="219B5FAB" w14:textId="17D3AB6E" w:rsidR="00B04724" w:rsidRPr="00925364" w:rsidRDefault="008423E1" w:rsidP="00517640">
      <w:pPr>
        <w:pStyle w:val="Paragrafoelenco"/>
        <w:tabs>
          <w:tab w:val="left" w:pos="284"/>
          <w:tab w:val="left" w:pos="426"/>
        </w:tabs>
        <w:spacing w:after="0" w:line="480" w:lineRule="auto"/>
        <w:ind w:left="0"/>
        <w:jc w:val="both"/>
        <w:rPr>
          <w:rFonts w:cstheme="minorHAnsi"/>
          <w:lang w:val="en-US"/>
        </w:rPr>
      </w:pPr>
      <w:r w:rsidRPr="00925364">
        <w:rPr>
          <w:rFonts w:cstheme="minorHAnsi"/>
          <w:lang w:val="en-US"/>
        </w:rPr>
        <w:t xml:space="preserve">However, only for </w:t>
      </w:r>
      <w:r w:rsidR="00C22856" w:rsidRPr="00925364">
        <w:rPr>
          <w:rFonts w:cstheme="minorHAnsi"/>
          <w:lang w:val="en-US"/>
        </w:rPr>
        <w:t xml:space="preserve">certain </w:t>
      </w:r>
      <w:r w:rsidRPr="00925364">
        <w:rPr>
          <w:rFonts w:cstheme="minorHAnsi"/>
          <w:lang w:val="en-US"/>
        </w:rPr>
        <w:t>medications</w:t>
      </w:r>
      <w:r w:rsidR="000C429F" w:rsidRPr="00925364">
        <w:rPr>
          <w:rFonts w:cstheme="minorHAnsi"/>
          <w:lang w:val="en-US"/>
        </w:rPr>
        <w:t xml:space="preserve"> (</w:t>
      </w:r>
      <w:r w:rsidRPr="00925364">
        <w:rPr>
          <w:rFonts w:cstheme="minorHAnsi"/>
          <w:lang w:val="en-US"/>
        </w:rPr>
        <w:t xml:space="preserve">diazepam, cannabis, </w:t>
      </w:r>
      <w:r w:rsidR="000C429F" w:rsidRPr="00925364">
        <w:rPr>
          <w:rFonts w:cstheme="minorHAnsi"/>
          <w:lang w:val="en-US"/>
        </w:rPr>
        <w:t xml:space="preserve">methylphenidate, and </w:t>
      </w:r>
      <w:r w:rsidRPr="00925364">
        <w:rPr>
          <w:rFonts w:cstheme="minorHAnsi"/>
          <w:lang w:val="en-US"/>
        </w:rPr>
        <w:t>opioids</w:t>
      </w:r>
      <w:r w:rsidR="000C429F" w:rsidRPr="00925364">
        <w:rPr>
          <w:rFonts w:cstheme="minorHAnsi"/>
          <w:lang w:val="en-US"/>
        </w:rPr>
        <w:t>),</w:t>
      </w:r>
      <w:r w:rsidRPr="00925364">
        <w:rPr>
          <w:rFonts w:cstheme="minorHAnsi"/>
          <w:lang w:val="en-US"/>
        </w:rPr>
        <w:t xml:space="preserve"> we </w:t>
      </w:r>
      <w:r w:rsidR="000C429F" w:rsidRPr="00925364">
        <w:rPr>
          <w:rFonts w:cstheme="minorHAnsi"/>
          <w:lang w:val="en-US"/>
        </w:rPr>
        <w:t xml:space="preserve">have </w:t>
      </w:r>
      <w:r w:rsidRPr="00925364">
        <w:rPr>
          <w:rFonts w:cstheme="minorHAnsi"/>
          <w:lang w:val="en-US"/>
        </w:rPr>
        <w:t>collected enough data to assign the certainty grades to these AMI.</w:t>
      </w:r>
      <w:r w:rsidR="006634A3" w:rsidRPr="00925364">
        <w:rPr>
          <w:rFonts w:cstheme="minorHAnsi"/>
          <w:lang w:val="en-US"/>
        </w:rPr>
        <w:t xml:space="preserve"> </w:t>
      </w:r>
      <w:r w:rsidR="00B04724" w:rsidRPr="00EB007D">
        <w:rPr>
          <w:rFonts w:cstheme="minorHAnsi"/>
          <w:lang w:val="en-US"/>
        </w:rPr>
        <w:t>For most medications, we found some significant differences in one or more PK parameters between alcohol and placebo</w:t>
      </w:r>
      <w:r w:rsidR="006634A3" w:rsidRPr="00925364">
        <w:rPr>
          <w:rFonts w:cstheme="minorHAnsi"/>
          <w:lang w:val="en-US"/>
        </w:rPr>
        <w:t>,</w:t>
      </w:r>
      <w:r w:rsidR="00B04724" w:rsidRPr="00EB007D">
        <w:rPr>
          <w:rFonts w:cstheme="minorHAnsi"/>
          <w:lang w:val="en-US"/>
        </w:rPr>
        <w:t xml:space="preserve"> but the limited number of available studies did not allow us to assign them the certainty grades. These medications include </w:t>
      </w:r>
      <w:r w:rsidR="000C429F" w:rsidRPr="00925364">
        <w:rPr>
          <w:rFonts w:cstheme="minorHAnsi"/>
          <w:lang w:val="en-US"/>
        </w:rPr>
        <w:t xml:space="preserve">SSRIs and </w:t>
      </w:r>
      <w:r w:rsidR="000C429F" w:rsidRPr="00925364">
        <w:rPr>
          <w:rFonts w:cstheme="minorHAnsi"/>
          <w:lang w:val="en-US"/>
        </w:rPr>
        <w:lastRenderedPageBreak/>
        <w:t xml:space="preserve">two other antidepressants (bupropion and trazodone), one antipsychotic (blonserin), </w:t>
      </w:r>
      <w:r w:rsidR="00B04724" w:rsidRPr="00EB007D">
        <w:rPr>
          <w:rFonts w:cstheme="minorHAnsi"/>
          <w:lang w:val="en-US"/>
        </w:rPr>
        <w:t xml:space="preserve">one medication for the treatment of seizures (retigabine), three antibiotics (amoxicillin, doxycycline, and tetracycline), three antiviral medications (abacavir, oseltamivir, and ritonavir), </w:t>
      </w:r>
      <w:r w:rsidR="000C429F" w:rsidRPr="00925364">
        <w:rPr>
          <w:rFonts w:cstheme="minorHAnsi"/>
          <w:lang w:val="en-US"/>
        </w:rPr>
        <w:t xml:space="preserve">estradiol, </w:t>
      </w:r>
      <w:r w:rsidR="00B04724" w:rsidRPr="00EB007D">
        <w:rPr>
          <w:rFonts w:cstheme="minorHAnsi"/>
          <w:lang w:val="en-US"/>
        </w:rPr>
        <w:t>one medication for the treatment of cardiovascular diseases (atenolol), two medications approved for the treatment of diabetes (glucagon and glyburide), two medications for the treatment of respiratory diseases (</w:t>
      </w:r>
      <w:proofErr w:type="spellStart"/>
      <w:r w:rsidR="00B04724" w:rsidRPr="00EB007D">
        <w:rPr>
          <w:rFonts w:cstheme="minorHAnsi"/>
          <w:lang w:val="en-US"/>
        </w:rPr>
        <w:t>ebastine</w:t>
      </w:r>
      <w:proofErr w:type="spellEnd"/>
      <w:r w:rsidR="00B04724" w:rsidRPr="00EB007D">
        <w:rPr>
          <w:rFonts w:cstheme="minorHAnsi"/>
          <w:lang w:val="en-US"/>
        </w:rPr>
        <w:t>, methacholine), and some other miscellaneous medications (</w:t>
      </w:r>
      <w:proofErr w:type="spellStart"/>
      <w:r w:rsidR="00B04724" w:rsidRPr="00EB007D">
        <w:rPr>
          <w:rFonts w:cstheme="minorHAnsi"/>
          <w:lang w:val="en-US"/>
        </w:rPr>
        <w:t>verdanafil</w:t>
      </w:r>
      <w:proofErr w:type="spellEnd"/>
      <w:r w:rsidR="00B04724" w:rsidRPr="00EB007D">
        <w:rPr>
          <w:rFonts w:cstheme="minorHAnsi"/>
          <w:lang w:val="en-US"/>
        </w:rPr>
        <w:t xml:space="preserve">, fluvastatin, cisapride, orlistat, cyclosporine and ivermectin). </w:t>
      </w:r>
    </w:p>
    <w:p w14:paraId="7DC3CFC4" w14:textId="77777777" w:rsidR="00C22856" w:rsidRPr="00925364" w:rsidRDefault="00C22856" w:rsidP="00517640">
      <w:pPr>
        <w:pStyle w:val="Testocommento"/>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rPr>
        <w:t xml:space="preserve">It is surprising that our knowledge on this topic is also limited for medications approved for the treatment of diseases characterized by excessive alcohol consumption, like AUD, or frequently associated with excessive alcohol consumption, like mood disorders, psychotic disorders, and viral diseases. </w:t>
      </w:r>
    </w:p>
    <w:p w14:paraId="699C94E4" w14:textId="579B5975" w:rsidR="00F03E11" w:rsidRPr="00925364" w:rsidRDefault="00F03E11" w:rsidP="00517640">
      <w:pPr>
        <w:pStyle w:val="Testocommento"/>
        <w:spacing w:after="0" w:line="480" w:lineRule="auto"/>
        <w:jc w:val="both"/>
        <w:rPr>
          <w:rFonts w:asciiTheme="minorHAnsi" w:hAnsiTheme="minorHAnsi" w:cstheme="minorHAnsi"/>
          <w:sz w:val="22"/>
          <w:szCs w:val="22"/>
          <w:shd w:val="clear" w:color="auto" w:fill="FFFFFF"/>
        </w:rPr>
      </w:pPr>
      <w:r w:rsidRPr="00925364">
        <w:rPr>
          <w:rFonts w:asciiTheme="minorHAnsi" w:hAnsiTheme="minorHAnsi" w:cstheme="minorHAnsi"/>
          <w:sz w:val="22"/>
          <w:szCs w:val="22"/>
        </w:rPr>
        <w:t>Interestingly</w:t>
      </w:r>
      <w:r w:rsidR="00504EE4" w:rsidRPr="00925364">
        <w:rPr>
          <w:rFonts w:asciiTheme="minorHAnsi" w:hAnsiTheme="minorHAnsi" w:cstheme="minorHAnsi"/>
          <w:sz w:val="22"/>
          <w:szCs w:val="22"/>
        </w:rPr>
        <w:t>,</w:t>
      </w:r>
      <w:r w:rsidRPr="00925364">
        <w:rPr>
          <w:rFonts w:asciiTheme="minorHAnsi" w:hAnsiTheme="minorHAnsi" w:cstheme="minorHAnsi"/>
          <w:sz w:val="22"/>
          <w:szCs w:val="22"/>
        </w:rPr>
        <w:t xml:space="preserve"> sex and gender differences have been described in the PK and/or PD parameters of alcohol (Agabio et al., 2016; Agabio et al., 2017), </w:t>
      </w:r>
      <w:r w:rsidR="000C429F" w:rsidRPr="00925364">
        <w:rPr>
          <w:rFonts w:asciiTheme="minorHAnsi" w:hAnsiTheme="minorHAnsi" w:cstheme="minorHAnsi"/>
          <w:sz w:val="22"/>
          <w:szCs w:val="22"/>
        </w:rPr>
        <w:t xml:space="preserve">as well as </w:t>
      </w:r>
      <w:r w:rsidRPr="00925364">
        <w:rPr>
          <w:rFonts w:asciiTheme="minorHAnsi" w:hAnsiTheme="minorHAnsi" w:cstheme="minorHAnsi"/>
          <w:sz w:val="22"/>
          <w:szCs w:val="22"/>
        </w:rPr>
        <w:t>diazepam (</w:t>
      </w:r>
      <w:proofErr w:type="spellStart"/>
      <w:r w:rsidRPr="00925364">
        <w:rPr>
          <w:rFonts w:asciiTheme="minorHAnsi" w:hAnsiTheme="minorHAnsi" w:cstheme="minorHAnsi"/>
          <w:sz w:val="22"/>
          <w:szCs w:val="22"/>
          <w:shd w:val="clear" w:color="auto" w:fill="FFFFFF"/>
        </w:rPr>
        <w:t>Farkouh</w:t>
      </w:r>
      <w:proofErr w:type="spellEnd"/>
      <w:r w:rsidRPr="00925364">
        <w:rPr>
          <w:rFonts w:asciiTheme="minorHAnsi" w:hAnsiTheme="minorHAnsi" w:cstheme="minorHAnsi"/>
          <w:sz w:val="22"/>
          <w:szCs w:val="22"/>
          <w:shd w:val="clear" w:color="auto" w:fill="FFFFFF"/>
        </w:rPr>
        <w:t xml:space="preserve"> et al., 2020), cannabis (Cooper and Craft, 2018), </w:t>
      </w:r>
      <w:r w:rsidRPr="00925364">
        <w:rPr>
          <w:rFonts w:asciiTheme="minorHAnsi" w:hAnsiTheme="minorHAnsi" w:cstheme="minorHAnsi"/>
          <w:sz w:val="22"/>
          <w:szCs w:val="22"/>
        </w:rPr>
        <w:t>methylphenidate (Patrick et al., 2007), and opioids (</w:t>
      </w:r>
      <w:proofErr w:type="spellStart"/>
      <w:r w:rsidRPr="00925364">
        <w:rPr>
          <w:rFonts w:asciiTheme="minorHAnsi" w:hAnsiTheme="minorHAnsi" w:cstheme="minorHAnsi"/>
          <w:sz w:val="22"/>
          <w:szCs w:val="22"/>
        </w:rPr>
        <w:t>Pisanu</w:t>
      </w:r>
      <w:proofErr w:type="spellEnd"/>
      <w:r w:rsidRPr="00925364">
        <w:rPr>
          <w:rFonts w:asciiTheme="minorHAnsi" w:hAnsiTheme="minorHAnsi" w:cstheme="minorHAnsi"/>
          <w:sz w:val="22"/>
          <w:szCs w:val="22"/>
        </w:rPr>
        <w:t xml:space="preserve"> et al., 2019)</w:t>
      </w:r>
      <w:r w:rsidRPr="00925364">
        <w:rPr>
          <w:rFonts w:asciiTheme="minorHAnsi" w:hAnsiTheme="minorHAnsi" w:cstheme="minorHAnsi"/>
          <w:sz w:val="22"/>
          <w:szCs w:val="22"/>
          <w:shd w:val="clear" w:color="auto" w:fill="FFFFFF"/>
        </w:rPr>
        <w:t xml:space="preserve">. Accordingly, it may be speculated that interactions between alcohol and these medications are prevalent and more intense among women than men. Unfortunately, in our study we could not evaluate possible gender differences in the AMI found because most studies recruited only male participants and the very few studies in which both men and women were recruited did not provide data </w:t>
      </w:r>
      <w:r w:rsidRPr="00925364">
        <w:rPr>
          <w:rFonts w:asciiTheme="minorHAnsi" w:hAnsiTheme="minorHAnsi" w:cstheme="minorHAnsi"/>
          <w:sz w:val="22"/>
          <w:szCs w:val="22"/>
        </w:rPr>
        <w:t>broken down for men and women, except for a couple of studies.</w:t>
      </w:r>
      <w:r w:rsidRPr="00925364">
        <w:rPr>
          <w:rFonts w:asciiTheme="minorHAnsi" w:hAnsiTheme="minorHAnsi" w:cstheme="minorHAnsi"/>
          <w:sz w:val="22"/>
          <w:szCs w:val="22"/>
          <w:shd w:val="clear" w:color="auto" w:fill="FFFFFF"/>
        </w:rPr>
        <w:t xml:space="preserve"> </w:t>
      </w:r>
    </w:p>
    <w:p w14:paraId="38B31AA6" w14:textId="77777777" w:rsidR="00C22856" w:rsidRPr="00925364" w:rsidRDefault="00C22856" w:rsidP="00517640">
      <w:pPr>
        <w:pStyle w:val="Testocommento"/>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shd w:val="clear" w:color="auto" w:fill="FFFFFF"/>
        </w:rPr>
        <w:t xml:space="preserve">Furthermore, considering the high risk of AMI among the elderly, it would have been of interest to evaluate which medications may be limited in their effectiveness if consumed together with alcohol. Nevertheless, we could not draw any conclusion regarding this specific topic because we did not find enough </w:t>
      </w:r>
      <w:r w:rsidRPr="00925364">
        <w:rPr>
          <w:rFonts w:asciiTheme="minorHAnsi" w:hAnsiTheme="minorHAnsi" w:cstheme="minorHAnsi"/>
          <w:sz w:val="22"/>
          <w:szCs w:val="22"/>
        </w:rPr>
        <w:t xml:space="preserve">studies conducted in elder populations. </w:t>
      </w:r>
    </w:p>
    <w:p w14:paraId="4CE2F131" w14:textId="2E644AD7" w:rsidR="00653401" w:rsidRPr="00925364" w:rsidRDefault="00C22856" w:rsidP="00517640">
      <w:pPr>
        <w:pStyle w:val="Paragrafoelenco"/>
        <w:tabs>
          <w:tab w:val="left" w:pos="284"/>
          <w:tab w:val="left" w:pos="426"/>
        </w:tabs>
        <w:spacing w:after="0" w:line="480" w:lineRule="auto"/>
        <w:ind w:left="0"/>
        <w:jc w:val="both"/>
        <w:rPr>
          <w:rFonts w:cstheme="minorHAnsi"/>
          <w:lang w:val="en-US"/>
        </w:rPr>
      </w:pPr>
      <w:r w:rsidRPr="00925364">
        <w:rPr>
          <w:rFonts w:cstheme="minorHAnsi"/>
          <w:shd w:val="clear" w:color="auto" w:fill="FFFFFF"/>
          <w:lang w:val="en-US"/>
        </w:rPr>
        <w:t xml:space="preserve">The lack of data representative of the female and elderly population represents another important result of the present study and reflects an important limitation of the current knowledge and published literature. </w:t>
      </w:r>
      <w:r w:rsidR="00653401" w:rsidRPr="00925364">
        <w:rPr>
          <w:rFonts w:cstheme="minorHAnsi"/>
          <w:lang w:val="en-US"/>
        </w:rPr>
        <w:t xml:space="preserve">From a clinical point of view, these findings suggest to advice patients who need to take medications to avoid alcohol consumption at least for the first days of the pharmacological treatment, to prevent potential confounding effects due to AMI. Similarly, alcohol consumption should be avoided </w:t>
      </w:r>
      <w:r w:rsidR="0094628D">
        <w:rPr>
          <w:rFonts w:cstheme="minorHAnsi"/>
          <w:lang w:val="en-US"/>
        </w:rPr>
        <w:t>by</w:t>
      </w:r>
      <w:r w:rsidR="00653401" w:rsidRPr="00925364">
        <w:rPr>
          <w:rFonts w:cstheme="minorHAnsi"/>
          <w:lang w:val="en-US"/>
        </w:rPr>
        <w:t xml:space="preserve"> patients who do not respond to specific pharmacological treatments to exclude the role of alcohol in reducing the therapeutic effects of medications.  </w:t>
      </w:r>
    </w:p>
    <w:p w14:paraId="248B5C6E" w14:textId="1FA5A9C5" w:rsidR="00E00B88" w:rsidRPr="00925364" w:rsidRDefault="00513C44" w:rsidP="00517640">
      <w:pPr>
        <w:pStyle w:val="Paragrafoelenco"/>
        <w:tabs>
          <w:tab w:val="left" w:pos="284"/>
          <w:tab w:val="left" w:pos="426"/>
        </w:tabs>
        <w:spacing w:after="0" w:line="480" w:lineRule="auto"/>
        <w:ind w:left="0"/>
        <w:jc w:val="both"/>
        <w:rPr>
          <w:rFonts w:cstheme="minorHAnsi"/>
          <w:lang w:val="en-US"/>
        </w:rPr>
      </w:pPr>
      <w:r>
        <w:rPr>
          <w:rFonts w:cstheme="minorHAnsi"/>
          <w:shd w:val="clear" w:color="auto" w:fill="FFFFFF"/>
          <w:lang w:val="en-US"/>
        </w:rPr>
        <w:lastRenderedPageBreak/>
        <w:t>T</w:t>
      </w:r>
      <w:r w:rsidR="00E00B88" w:rsidRPr="00925364">
        <w:rPr>
          <w:rFonts w:cstheme="minorHAnsi"/>
          <w:lang w:val="en-US"/>
        </w:rPr>
        <w:t xml:space="preserve">hese findings </w:t>
      </w:r>
      <w:r w:rsidR="00C22856" w:rsidRPr="00925364">
        <w:rPr>
          <w:rFonts w:cstheme="minorHAnsi"/>
          <w:shd w:val="clear" w:color="auto" w:fill="FFFFFF"/>
          <w:lang w:val="en-US"/>
        </w:rPr>
        <w:t xml:space="preserve">underline the critical need </w:t>
      </w:r>
      <w:r w:rsidR="00E00B88" w:rsidRPr="00925364">
        <w:rPr>
          <w:rFonts w:cstheme="minorHAnsi"/>
          <w:lang w:val="en-US"/>
        </w:rPr>
        <w:t xml:space="preserve">to conduct further studies with appropriate control groups, </w:t>
      </w:r>
      <w:r w:rsidR="00CD1DED" w:rsidRPr="00925364">
        <w:rPr>
          <w:rFonts w:cstheme="minorHAnsi"/>
          <w:lang w:val="en-US"/>
        </w:rPr>
        <w:t xml:space="preserve">with </w:t>
      </w:r>
      <w:r w:rsidR="00CD1DED" w:rsidRPr="00925364">
        <w:rPr>
          <w:rFonts w:cstheme="minorHAnsi"/>
          <w:shd w:val="clear" w:color="auto" w:fill="FFFFFF"/>
          <w:lang w:val="en-US"/>
        </w:rPr>
        <w:t>enough female participants to enable the data to be broken down into male and female participants</w:t>
      </w:r>
      <w:r>
        <w:rPr>
          <w:rFonts w:cstheme="minorHAnsi"/>
          <w:shd w:val="clear" w:color="auto" w:fill="FFFFFF"/>
          <w:lang w:val="en-US"/>
        </w:rPr>
        <w:t xml:space="preserve"> to analyze sex differences</w:t>
      </w:r>
      <w:r w:rsidR="00CD1DED" w:rsidRPr="00925364">
        <w:rPr>
          <w:rFonts w:cstheme="minorHAnsi"/>
          <w:shd w:val="clear" w:color="auto" w:fill="FFFFFF"/>
          <w:lang w:val="en-US"/>
        </w:rPr>
        <w:t xml:space="preserve">, and </w:t>
      </w:r>
      <w:r>
        <w:rPr>
          <w:rFonts w:cstheme="minorHAnsi"/>
          <w:shd w:val="clear" w:color="auto" w:fill="FFFFFF"/>
          <w:lang w:val="en-US"/>
        </w:rPr>
        <w:t xml:space="preserve">with </w:t>
      </w:r>
      <w:r w:rsidR="00CD1DED" w:rsidRPr="00925364">
        <w:rPr>
          <w:rFonts w:cstheme="minorHAnsi"/>
          <w:shd w:val="clear" w:color="auto" w:fill="FFFFFF"/>
          <w:lang w:val="en-US"/>
        </w:rPr>
        <w:t>elderly population</w:t>
      </w:r>
      <w:r w:rsidR="00CD1DED" w:rsidRPr="00925364" w:rsidDel="00CD1DED">
        <w:rPr>
          <w:rFonts w:cstheme="minorHAnsi"/>
          <w:lang w:val="en-US"/>
        </w:rPr>
        <w:t xml:space="preserve"> </w:t>
      </w:r>
      <w:r w:rsidR="00E00B88" w:rsidRPr="00925364">
        <w:rPr>
          <w:rFonts w:cstheme="minorHAnsi"/>
          <w:lang w:val="en-US"/>
        </w:rPr>
        <w:t xml:space="preserve">to </w:t>
      </w:r>
      <w:r>
        <w:rPr>
          <w:rFonts w:cstheme="minorHAnsi"/>
          <w:lang w:val="en-US"/>
        </w:rPr>
        <w:t>expand</w:t>
      </w:r>
      <w:r w:rsidR="00E00B88" w:rsidRPr="00925364">
        <w:rPr>
          <w:rFonts w:cstheme="minorHAnsi"/>
          <w:lang w:val="en-US"/>
        </w:rPr>
        <w:t xml:space="preserve"> our knowledge of this field. </w:t>
      </w:r>
    </w:p>
    <w:p w14:paraId="0BBEA794" w14:textId="13F3A862" w:rsidR="00434642" w:rsidRPr="00925364" w:rsidRDefault="00434642" w:rsidP="00EB007D">
      <w:pPr>
        <w:spacing w:after="0" w:line="480" w:lineRule="auto"/>
        <w:rPr>
          <w:rFonts w:cstheme="minorHAnsi"/>
          <w:b/>
          <w:bCs/>
          <w:lang w:val="en-US"/>
        </w:rPr>
      </w:pPr>
    </w:p>
    <w:p w14:paraId="10DD13B4" w14:textId="77777777" w:rsidR="005955AD" w:rsidRPr="00925364" w:rsidRDefault="005955AD" w:rsidP="00EB007D">
      <w:pPr>
        <w:autoSpaceDE w:val="0"/>
        <w:autoSpaceDN w:val="0"/>
        <w:adjustRightInd w:val="0"/>
        <w:spacing w:after="0" w:line="480" w:lineRule="auto"/>
        <w:rPr>
          <w:rFonts w:cstheme="minorHAnsi"/>
          <w:i/>
          <w:iCs/>
          <w:lang w:val="en-US"/>
        </w:rPr>
      </w:pPr>
      <w:r w:rsidRPr="00925364">
        <w:rPr>
          <w:rFonts w:cstheme="minorHAnsi"/>
          <w:i/>
          <w:iCs/>
          <w:lang w:val="en-US"/>
        </w:rPr>
        <w:t>Declarations of competing interest</w:t>
      </w:r>
    </w:p>
    <w:p w14:paraId="0A771739" w14:textId="47695F1A" w:rsidR="005955AD" w:rsidRPr="00F20F38" w:rsidRDefault="005955AD" w:rsidP="00F20F38">
      <w:pPr>
        <w:autoSpaceDE w:val="0"/>
        <w:autoSpaceDN w:val="0"/>
        <w:adjustRightInd w:val="0"/>
        <w:spacing w:after="0" w:line="480" w:lineRule="auto"/>
        <w:jc w:val="both"/>
        <w:rPr>
          <w:rFonts w:cstheme="minorHAnsi"/>
          <w:b/>
          <w:bCs/>
          <w:caps/>
        </w:rPr>
      </w:pPr>
      <w:r w:rsidRPr="00925364">
        <w:rPr>
          <w:rFonts w:cstheme="minorHAnsi"/>
          <w:lang w:val="en-US"/>
        </w:rPr>
        <w:t>Lorenzo Leggio is a U.S. government employee. Outside of his government work and employment,</w:t>
      </w:r>
      <w:r w:rsidR="00F20F38">
        <w:rPr>
          <w:rFonts w:cstheme="minorHAnsi"/>
          <w:lang w:val="en-US"/>
        </w:rPr>
        <w:t xml:space="preserve"> </w:t>
      </w:r>
      <w:r w:rsidRPr="00925364">
        <w:rPr>
          <w:rFonts w:cstheme="minorHAnsi"/>
          <w:lang w:val="en-US"/>
        </w:rPr>
        <w:t>he receives royalties from Rutledge for having served as Editor of a textbook and he</w:t>
      </w:r>
      <w:r w:rsidR="00F20F38">
        <w:rPr>
          <w:rFonts w:cstheme="minorHAnsi"/>
          <w:lang w:val="en-US"/>
        </w:rPr>
        <w:t xml:space="preserve"> </w:t>
      </w:r>
      <w:r w:rsidRPr="00925364">
        <w:rPr>
          <w:rFonts w:cstheme="minorHAnsi"/>
          <w:lang w:val="en-US"/>
        </w:rPr>
        <w:t>receives an honorarium from the U.K Medical Council on Alcoholism for serving as Editor-in-Chief</w:t>
      </w:r>
      <w:r w:rsidR="00F20F38">
        <w:rPr>
          <w:rFonts w:cstheme="minorHAnsi"/>
          <w:lang w:val="en-US"/>
        </w:rPr>
        <w:t xml:space="preserve"> </w:t>
      </w:r>
      <w:r w:rsidRPr="00925364">
        <w:rPr>
          <w:rFonts w:cstheme="minorHAnsi"/>
          <w:lang w:val="en-US"/>
        </w:rPr>
        <w:t>for Alcohol and Alcoholism</w:t>
      </w:r>
      <w:r w:rsidR="00F20F38">
        <w:rPr>
          <w:rFonts w:cstheme="minorHAnsi"/>
          <w:lang w:val="en-US"/>
        </w:rPr>
        <w:t xml:space="preserve">. </w:t>
      </w:r>
      <w:r w:rsidRPr="00F20F38">
        <w:rPr>
          <w:rFonts w:cstheme="minorHAnsi"/>
        </w:rPr>
        <w:t xml:space="preserve">Roberta Agabio, Pier Paolo Pani, Riccardo </w:t>
      </w:r>
      <w:proofErr w:type="spellStart"/>
      <w:r w:rsidRPr="00F20F38">
        <w:rPr>
          <w:rFonts w:cstheme="minorHAnsi"/>
        </w:rPr>
        <w:t>Presciuttini</w:t>
      </w:r>
      <w:proofErr w:type="spellEnd"/>
      <w:r w:rsidRPr="00F20F38">
        <w:rPr>
          <w:rFonts w:cstheme="minorHAnsi"/>
        </w:rPr>
        <w:t xml:space="preserve">, Julia Sinclair, and Francesco </w:t>
      </w:r>
      <w:proofErr w:type="spellStart"/>
      <w:r w:rsidRPr="00F20F38">
        <w:rPr>
          <w:rFonts w:cstheme="minorHAnsi"/>
        </w:rPr>
        <w:t>Traccis</w:t>
      </w:r>
      <w:proofErr w:type="spellEnd"/>
      <w:r w:rsidRPr="00F20F38">
        <w:rPr>
          <w:rFonts w:cstheme="minorHAnsi"/>
        </w:rPr>
        <w:t xml:space="preserve"> </w:t>
      </w:r>
      <w:proofErr w:type="spellStart"/>
      <w:r w:rsidRPr="00F20F38">
        <w:rPr>
          <w:rFonts w:cstheme="minorHAnsi"/>
        </w:rPr>
        <w:t>have</w:t>
      </w:r>
      <w:proofErr w:type="spellEnd"/>
      <w:r w:rsidRPr="00F20F38">
        <w:rPr>
          <w:rFonts w:cstheme="minorHAnsi"/>
        </w:rPr>
        <w:t xml:space="preserve"> no </w:t>
      </w:r>
      <w:proofErr w:type="spellStart"/>
      <w:r w:rsidRPr="00F20F38">
        <w:rPr>
          <w:rFonts w:cstheme="minorHAnsi"/>
        </w:rPr>
        <w:t>interest</w:t>
      </w:r>
      <w:proofErr w:type="spellEnd"/>
      <w:r w:rsidRPr="00F20F38">
        <w:rPr>
          <w:rFonts w:cstheme="minorHAnsi"/>
        </w:rPr>
        <w:t xml:space="preserve"> to </w:t>
      </w:r>
      <w:proofErr w:type="spellStart"/>
      <w:r w:rsidRPr="00F20F38">
        <w:rPr>
          <w:rFonts w:cstheme="minorHAnsi"/>
        </w:rPr>
        <w:t>declare</w:t>
      </w:r>
      <w:proofErr w:type="spellEnd"/>
      <w:r w:rsidRPr="00F20F38">
        <w:rPr>
          <w:rFonts w:cstheme="minorHAnsi"/>
        </w:rPr>
        <w:t>.</w:t>
      </w:r>
    </w:p>
    <w:p w14:paraId="666FC6C0" w14:textId="77777777" w:rsidR="005955AD" w:rsidRPr="00F20F38" w:rsidRDefault="005955AD" w:rsidP="00F20F38">
      <w:pPr>
        <w:pStyle w:val="Paragrafoelenco"/>
        <w:tabs>
          <w:tab w:val="left" w:pos="284"/>
          <w:tab w:val="left" w:pos="426"/>
        </w:tabs>
        <w:spacing w:after="0" w:line="480" w:lineRule="auto"/>
        <w:ind w:left="0"/>
        <w:jc w:val="both"/>
        <w:rPr>
          <w:rFonts w:cstheme="minorHAnsi"/>
          <w:b/>
          <w:bCs/>
        </w:rPr>
      </w:pPr>
    </w:p>
    <w:p w14:paraId="6928AE7B" w14:textId="6347A655" w:rsidR="005955AD" w:rsidRPr="00925364" w:rsidRDefault="005955AD" w:rsidP="00517640">
      <w:pPr>
        <w:autoSpaceDE w:val="0"/>
        <w:autoSpaceDN w:val="0"/>
        <w:adjustRightInd w:val="0"/>
        <w:spacing w:after="0" w:line="480" w:lineRule="auto"/>
        <w:jc w:val="both"/>
        <w:rPr>
          <w:rFonts w:cstheme="minorHAnsi"/>
          <w:i/>
          <w:iCs/>
          <w:lang w:val="en-US"/>
        </w:rPr>
      </w:pPr>
      <w:r w:rsidRPr="00925364">
        <w:rPr>
          <w:rFonts w:cstheme="minorHAnsi"/>
          <w:i/>
          <w:iCs/>
          <w:lang w:val="en-US"/>
        </w:rPr>
        <w:t>Clinical trial registration details</w:t>
      </w:r>
    </w:p>
    <w:p w14:paraId="6AAB41AB" w14:textId="1F1487B6" w:rsidR="005955AD" w:rsidRPr="00925364" w:rsidRDefault="005955AD" w:rsidP="00F20F38">
      <w:pPr>
        <w:pStyle w:val="Paragrafoelenco"/>
        <w:tabs>
          <w:tab w:val="left" w:pos="284"/>
          <w:tab w:val="left" w:pos="426"/>
        </w:tabs>
        <w:spacing w:after="0" w:line="480" w:lineRule="auto"/>
        <w:ind w:left="0"/>
        <w:jc w:val="both"/>
        <w:rPr>
          <w:rFonts w:cstheme="minorHAnsi"/>
          <w:lang w:val="en-US"/>
        </w:rPr>
      </w:pPr>
      <w:r w:rsidRPr="00925364">
        <w:rPr>
          <w:rFonts w:cstheme="minorHAnsi"/>
          <w:lang w:val="en-US"/>
        </w:rPr>
        <w:t xml:space="preserve">Agabio R, </w:t>
      </w:r>
      <w:proofErr w:type="spellStart"/>
      <w:r w:rsidRPr="00925364">
        <w:rPr>
          <w:rFonts w:cstheme="minorHAnsi"/>
          <w:lang w:val="en-US"/>
        </w:rPr>
        <w:t>Traccis</w:t>
      </w:r>
      <w:proofErr w:type="spellEnd"/>
      <w:r w:rsidRPr="00925364">
        <w:rPr>
          <w:rFonts w:cstheme="minorHAnsi"/>
          <w:lang w:val="en-US"/>
        </w:rPr>
        <w:t xml:space="preserve"> F, </w:t>
      </w:r>
      <w:proofErr w:type="spellStart"/>
      <w:r w:rsidRPr="00925364">
        <w:rPr>
          <w:rFonts w:cstheme="minorHAnsi"/>
          <w:lang w:val="en-US"/>
        </w:rPr>
        <w:t>Presciuttini</w:t>
      </w:r>
      <w:proofErr w:type="spellEnd"/>
      <w:r w:rsidRPr="00925364">
        <w:rPr>
          <w:rFonts w:cstheme="minorHAnsi"/>
          <w:lang w:val="en-US"/>
        </w:rPr>
        <w:t xml:space="preserve"> R, Leggio L, Sinclair J. Clinically relevant alcohol- medication interactions: a systematic review and meta-analysis of placebo-controlled trials. PROSPERO 2020 CRD42020181411</w:t>
      </w:r>
      <w:r w:rsidR="00F20F38">
        <w:rPr>
          <w:rFonts w:cstheme="minorHAnsi"/>
          <w:lang w:val="en-US"/>
        </w:rPr>
        <w:t xml:space="preserve">. </w:t>
      </w:r>
      <w:r w:rsidRPr="00925364">
        <w:rPr>
          <w:rFonts w:cstheme="minorHAnsi"/>
          <w:lang w:val="en-US"/>
        </w:rPr>
        <w:t>Available from: https://www.crd.york.ac.uk/prospero/display_record.php?ID=CRD42020181411</w:t>
      </w:r>
    </w:p>
    <w:p w14:paraId="089CC970" w14:textId="77777777" w:rsidR="005955AD" w:rsidRPr="00925364" w:rsidRDefault="005955AD" w:rsidP="00EB007D">
      <w:pPr>
        <w:autoSpaceDE w:val="0"/>
        <w:autoSpaceDN w:val="0"/>
        <w:adjustRightInd w:val="0"/>
        <w:spacing w:after="0" w:line="480" w:lineRule="auto"/>
        <w:rPr>
          <w:rFonts w:cstheme="minorHAnsi"/>
          <w:i/>
          <w:iCs/>
          <w:lang w:val="en-US"/>
        </w:rPr>
      </w:pPr>
    </w:p>
    <w:p w14:paraId="01E88091" w14:textId="77777777" w:rsidR="005955AD" w:rsidRPr="00925364" w:rsidRDefault="005955AD" w:rsidP="00EB007D">
      <w:pPr>
        <w:autoSpaceDE w:val="0"/>
        <w:autoSpaceDN w:val="0"/>
        <w:adjustRightInd w:val="0"/>
        <w:spacing w:after="0" w:line="480" w:lineRule="auto"/>
        <w:rPr>
          <w:rFonts w:cstheme="minorHAnsi"/>
          <w:i/>
          <w:iCs/>
          <w:lang w:val="en-US"/>
        </w:rPr>
      </w:pPr>
      <w:r w:rsidRPr="00925364">
        <w:rPr>
          <w:rFonts w:cstheme="minorHAnsi"/>
          <w:i/>
          <w:iCs/>
          <w:lang w:val="en-US"/>
        </w:rPr>
        <w:t>Funding</w:t>
      </w:r>
    </w:p>
    <w:p w14:paraId="4F98FAF7" w14:textId="77777777" w:rsidR="005955AD" w:rsidRPr="00925364" w:rsidRDefault="005955AD" w:rsidP="00EB007D">
      <w:pPr>
        <w:pStyle w:val="Paragrafoelenco"/>
        <w:tabs>
          <w:tab w:val="left" w:pos="284"/>
          <w:tab w:val="left" w:pos="426"/>
        </w:tabs>
        <w:spacing w:after="0" w:line="480" w:lineRule="auto"/>
        <w:ind w:left="0"/>
        <w:rPr>
          <w:rFonts w:cstheme="minorHAnsi"/>
          <w:b/>
          <w:bCs/>
          <w:lang w:val="en-US"/>
        </w:rPr>
      </w:pPr>
      <w:r w:rsidRPr="00925364">
        <w:rPr>
          <w:rFonts w:cstheme="minorHAnsi"/>
          <w:lang w:val="en-US"/>
        </w:rPr>
        <w:t>No specific funding to declare</w:t>
      </w:r>
    </w:p>
    <w:p w14:paraId="57DC26CD" w14:textId="7E8B30FD" w:rsidR="005955AD" w:rsidRDefault="005955AD">
      <w:pPr>
        <w:spacing w:after="0" w:line="480" w:lineRule="auto"/>
        <w:rPr>
          <w:rFonts w:cstheme="minorHAnsi"/>
          <w:b/>
          <w:bCs/>
          <w:lang w:val="en-US"/>
        </w:rPr>
      </w:pPr>
    </w:p>
    <w:p w14:paraId="058F8023" w14:textId="3AE0A9BA" w:rsidR="003A2D31" w:rsidRPr="00925364" w:rsidRDefault="003A2D31" w:rsidP="00EB007D">
      <w:pPr>
        <w:spacing w:after="0" w:line="480" w:lineRule="auto"/>
        <w:rPr>
          <w:rFonts w:cstheme="minorHAnsi"/>
          <w:b/>
          <w:bCs/>
          <w:lang w:val="en-US"/>
        </w:rPr>
      </w:pPr>
      <w:r w:rsidRPr="00925364">
        <w:rPr>
          <w:rFonts w:cstheme="minorHAnsi"/>
          <w:b/>
          <w:bCs/>
          <w:lang w:val="en-US"/>
        </w:rPr>
        <w:t>ACKNOWLEDGEMENTS</w:t>
      </w:r>
    </w:p>
    <w:p w14:paraId="1A73DA7A" w14:textId="69912879" w:rsidR="003A2D31" w:rsidRPr="00925364" w:rsidRDefault="003A2D31" w:rsidP="00EB007D">
      <w:pPr>
        <w:spacing w:after="0" w:line="480" w:lineRule="auto"/>
        <w:rPr>
          <w:rFonts w:cstheme="minorHAnsi"/>
          <w:b/>
          <w:bCs/>
          <w:lang w:val="en-US"/>
        </w:rPr>
      </w:pPr>
    </w:p>
    <w:p w14:paraId="00CAA5F8" w14:textId="5081057F" w:rsidR="003A2D31" w:rsidRPr="00925364" w:rsidRDefault="0042759C" w:rsidP="00517640">
      <w:pPr>
        <w:spacing w:after="0" w:line="480" w:lineRule="auto"/>
        <w:jc w:val="both"/>
        <w:rPr>
          <w:rFonts w:cstheme="minorHAnsi"/>
          <w:lang w:val="en-US"/>
        </w:rPr>
      </w:pPr>
      <w:r w:rsidRPr="00925364">
        <w:rPr>
          <w:rFonts w:cstheme="minorHAnsi"/>
          <w:lang w:val="en-US"/>
        </w:rPr>
        <w:t>L.L. is supported by National Institutes of Health (NIH) intramural funding ZIA-DA000635 and ZIA-AA000218, jointly funded by the Intramural Research Program (IRP) of the National Institute on Drug Abuse (NIDA) and the Division of Intramural Clinical and Biological Research (DICBR) of the National Institute on Alcohol Abuse and Alcoholism (NIAAA). The content of this article is solely the responsibility of the authors and does not necessarily represent the official views of the National Institutes of Health.</w:t>
      </w:r>
    </w:p>
    <w:p w14:paraId="00BCBD2C" w14:textId="0B2F368D" w:rsidR="00980576" w:rsidRPr="00925364" w:rsidRDefault="00980576" w:rsidP="00517640">
      <w:pPr>
        <w:spacing w:after="0" w:line="480" w:lineRule="auto"/>
        <w:jc w:val="both"/>
        <w:rPr>
          <w:rFonts w:cstheme="minorHAnsi"/>
          <w:lang w:val="en-US"/>
        </w:rPr>
      </w:pPr>
      <w:r w:rsidRPr="00925364">
        <w:rPr>
          <w:rFonts w:cstheme="minorHAnsi"/>
          <w:lang w:val="en-US"/>
        </w:rPr>
        <w:lastRenderedPageBreak/>
        <w:t xml:space="preserve">The authors would like to thank Gail </w:t>
      </w:r>
      <w:proofErr w:type="spellStart"/>
      <w:r w:rsidRPr="00925364">
        <w:rPr>
          <w:rFonts w:cstheme="minorHAnsi"/>
          <w:lang w:val="en-US"/>
        </w:rPr>
        <w:t>Seabold</w:t>
      </w:r>
      <w:proofErr w:type="spellEnd"/>
      <w:r w:rsidRPr="00925364">
        <w:rPr>
          <w:rFonts w:cstheme="minorHAnsi"/>
          <w:lang w:val="en-US"/>
        </w:rPr>
        <w:t xml:space="preserve">, Ph.D. (Office of Intramural Training and Education, NIH) and Abigail Smith (NIDA/NIAAA Clinical </w:t>
      </w:r>
      <w:proofErr w:type="spellStart"/>
      <w:r w:rsidRPr="00925364">
        <w:rPr>
          <w:rFonts w:cstheme="minorHAnsi"/>
          <w:lang w:val="en-US"/>
        </w:rPr>
        <w:t>Psychoneuroendocrinology</w:t>
      </w:r>
      <w:proofErr w:type="spellEnd"/>
      <w:r w:rsidRPr="00925364">
        <w:rPr>
          <w:rFonts w:cstheme="minorHAnsi"/>
          <w:lang w:val="en-US"/>
        </w:rPr>
        <w:t xml:space="preserve"> and Neuropsychopharmacology</w:t>
      </w:r>
      <w:r w:rsidR="00512D0E">
        <w:rPr>
          <w:rFonts w:cstheme="minorHAnsi"/>
          <w:lang w:val="en-US"/>
        </w:rPr>
        <w:t xml:space="preserve"> Section</w:t>
      </w:r>
      <w:r w:rsidRPr="00925364">
        <w:rPr>
          <w:rFonts w:cstheme="minorHAnsi"/>
          <w:lang w:val="en-US"/>
        </w:rPr>
        <w:t>, NIH) for technical support.</w:t>
      </w:r>
    </w:p>
    <w:p w14:paraId="29D0FCD0" w14:textId="77777777" w:rsidR="005955AD" w:rsidRPr="00925364" w:rsidRDefault="005955AD" w:rsidP="00EB007D">
      <w:pPr>
        <w:pStyle w:val="Paragrafoelenco"/>
        <w:tabs>
          <w:tab w:val="left" w:pos="284"/>
          <w:tab w:val="left" w:pos="426"/>
        </w:tabs>
        <w:spacing w:after="0" w:line="480" w:lineRule="auto"/>
        <w:ind w:left="0"/>
        <w:rPr>
          <w:rFonts w:cstheme="minorHAnsi"/>
          <w:b/>
          <w:bCs/>
          <w:lang w:val="en-US"/>
        </w:rPr>
      </w:pPr>
    </w:p>
    <w:p w14:paraId="25A0D21A" w14:textId="77777777" w:rsidR="005955AD" w:rsidRPr="00925364" w:rsidRDefault="005955AD">
      <w:pPr>
        <w:pStyle w:val="Paragrafoelenco"/>
        <w:tabs>
          <w:tab w:val="left" w:pos="284"/>
          <w:tab w:val="left" w:pos="426"/>
        </w:tabs>
        <w:spacing w:after="0" w:line="240" w:lineRule="auto"/>
        <w:ind w:left="0"/>
        <w:rPr>
          <w:rFonts w:cstheme="minorHAnsi"/>
          <w:b/>
          <w:bCs/>
          <w:lang w:val="en-US"/>
        </w:rPr>
      </w:pPr>
    </w:p>
    <w:p w14:paraId="0CE85B1B" w14:textId="28281D76" w:rsidR="006650B5" w:rsidRPr="00EB007D" w:rsidRDefault="006650B5" w:rsidP="00517640">
      <w:pPr>
        <w:tabs>
          <w:tab w:val="left" w:pos="284"/>
          <w:tab w:val="left" w:pos="426"/>
        </w:tabs>
        <w:spacing w:after="0" w:line="240" w:lineRule="auto"/>
        <w:jc w:val="both"/>
        <w:rPr>
          <w:rFonts w:cstheme="minorHAnsi"/>
          <w:b/>
          <w:bCs/>
          <w:lang w:val="en-US"/>
        </w:rPr>
      </w:pPr>
      <w:r w:rsidRPr="00EB007D">
        <w:rPr>
          <w:rFonts w:cstheme="minorHAnsi"/>
          <w:b/>
          <w:bCs/>
          <w:lang w:val="en-US"/>
        </w:rPr>
        <w:t>REFERENCES</w:t>
      </w:r>
    </w:p>
    <w:p w14:paraId="48FBDEC5" w14:textId="77777777" w:rsidR="006650B5" w:rsidRPr="00925364" w:rsidRDefault="006650B5" w:rsidP="00517640">
      <w:pPr>
        <w:tabs>
          <w:tab w:val="left" w:pos="284"/>
          <w:tab w:val="left" w:pos="426"/>
        </w:tabs>
        <w:spacing w:after="0" w:line="240" w:lineRule="auto"/>
        <w:jc w:val="both"/>
        <w:rPr>
          <w:rFonts w:cstheme="minorHAnsi"/>
          <w:b/>
          <w:bCs/>
          <w:lang w:val="en-US"/>
        </w:rPr>
      </w:pPr>
    </w:p>
    <w:p w14:paraId="019DFBBE" w14:textId="021F5E1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Agabio R, Campesi I, Pisanu C, Gessa GL, Franconi F.</w:t>
      </w:r>
      <w:r w:rsidR="0079358C" w:rsidRPr="00925364">
        <w:rPr>
          <w:rFonts w:cstheme="minorHAnsi"/>
          <w:shd w:val="clear" w:color="auto" w:fill="FFFFFF"/>
        </w:rPr>
        <w:t xml:space="preserve"> (2016).</w:t>
      </w:r>
      <w:r w:rsidRPr="00925364">
        <w:rPr>
          <w:rFonts w:cstheme="minorHAnsi"/>
          <w:shd w:val="clear" w:color="auto" w:fill="FFFFFF"/>
        </w:rPr>
        <w:t xml:space="preserve"> </w:t>
      </w:r>
      <w:r w:rsidRPr="00925364">
        <w:rPr>
          <w:rFonts w:cstheme="minorHAnsi"/>
          <w:shd w:val="clear" w:color="auto" w:fill="FFFFFF"/>
          <w:lang w:val="en-US"/>
        </w:rPr>
        <w:t>Sex differences in substance use disorders: focus on side effects. Addict Biol</w:t>
      </w:r>
      <w:r w:rsidR="0079358C" w:rsidRPr="00925364">
        <w:rPr>
          <w:rFonts w:cstheme="minorHAnsi"/>
          <w:shd w:val="clear" w:color="auto" w:fill="FFFFFF"/>
          <w:lang w:val="en-US"/>
        </w:rPr>
        <w:t>.</w:t>
      </w:r>
      <w:r w:rsidR="00680BEC" w:rsidRPr="00925364">
        <w:rPr>
          <w:rFonts w:cstheme="minorHAnsi"/>
          <w:shd w:val="clear" w:color="auto" w:fill="FFFFFF"/>
          <w:lang w:val="en-US"/>
        </w:rPr>
        <w:t xml:space="preserve"> </w:t>
      </w:r>
      <w:r w:rsidRPr="00925364">
        <w:rPr>
          <w:rFonts w:cstheme="minorHAnsi"/>
          <w:shd w:val="clear" w:color="auto" w:fill="FFFFFF"/>
          <w:lang w:val="en-US"/>
        </w:rPr>
        <w:t>21:</w:t>
      </w:r>
      <w:r w:rsidR="00680BEC" w:rsidRPr="00925364">
        <w:rPr>
          <w:rFonts w:cstheme="minorHAnsi"/>
          <w:shd w:val="clear" w:color="auto" w:fill="FFFFFF"/>
          <w:lang w:val="en-US"/>
        </w:rPr>
        <w:t xml:space="preserve"> </w:t>
      </w:r>
      <w:r w:rsidRPr="00925364">
        <w:rPr>
          <w:rFonts w:cstheme="minorHAnsi"/>
          <w:shd w:val="clear" w:color="auto" w:fill="FFFFFF"/>
          <w:lang w:val="en-US"/>
        </w:rPr>
        <w:t xml:space="preserve">1030-42.  </w:t>
      </w:r>
    </w:p>
    <w:p w14:paraId="24CF6923"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440137A3" w14:textId="6188CE81"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Agabio R, Pisanu C, Gessa GL, Franconi F.</w:t>
      </w:r>
      <w:r w:rsidR="0079358C" w:rsidRPr="00925364">
        <w:rPr>
          <w:rFonts w:cstheme="minorHAnsi"/>
          <w:shd w:val="clear" w:color="auto" w:fill="FFFFFF"/>
        </w:rPr>
        <w:t xml:space="preserve"> (2017).</w:t>
      </w:r>
      <w:r w:rsidRPr="00925364">
        <w:rPr>
          <w:rFonts w:cstheme="minorHAnsi"/>
          <w:shd w:val="clear" w:color="auto" w:fill="FFFFFF"/>
        </w:rPr>
        <w:t xml:space="preserve"> </w:t>
      </w:r>
      <w:r w:rsidRPr="00925364">
        <w:rPr>
          <w:rFonts w:cstheme="minorHAnsi"/>
          <w:shd w:val="clear" w:color="auto" w:fill="FFFFFF"/>
          <w:lang w:val="en-US"/>
        </w:rPr>
        <w:t xml:space="preserve">Sex Differences in Alcohol Use Disorder. </w:t>
      </w:r>
      <w:proofErr w:type="spellStart"/>
      <w:r w:rsidRPr="00925364">
        <w:rPr>
          <w:rFonts w:cstheme="minorHAnsi"/>
          <w:shd w:val="clear" w:color="auto" w:fill="FFFFFF"/>
          <w:lang w:val="en-US"/>
        </w:rPr>
        <w:t>Curr</w:t>
      </w:r>
      <w:proofErr w:type="spellEnd"/>
      <w:r w:rsidRPr="00925364">
        <w:rPr>
          <w:rFonts w:cstheme="minorHAnsi"/>
          <w:shd w:val="clear" w:color="auto" w:fill="FFFFFF"/>
          <w:lang w:val="en-US"/>
        </w:rPr>
        <w:t xml:space="preserve"> Med Chem</w:t>
      </w:r>
      <w:r w:rsidR="0079358C" w:rsidRPr="00925364">
        <w:rPr>
          <w:rFonts w:cstheme="minorHAnsi"/>
          <w:shd w:val="clear" w:color="auto" w:fill="FFFFFF"/>
          <w:lang w:val="en-US"/>
        </w:rPr>
        <w:t>.</w:t>
      </w:r>
      <w:r w:rsidR="00FC7AD0" w:rsidRPr="00925364">
        <w:rPr>
          <w:rFonts w:cstheme="minorHAnsi"/>
          <w:shd w:val="clear" w:color="auto" w:fill="FFFFFF"/>
          <w:lang w:val="en-US"/>
        </w:rPr>
        <w:t xml:space="preserve"> </w:t>
      </w:r>
      <w:r w:rsidRPr="00925364">
        <w:rPr>
          <w:rFonts w:cstheme="minorHAnsi"/>
          <w:shd w:val="clear" w:color="auto" w:fill="FFFFFF"/>
          <w:lang w:val="en-US"/>
        </w:rPr>
        <w:t>24:</w:t>
      </w:r>
      <w:r w:rsidR="00FC7AD0" w:rsidRPr="00925364">
        <w:rPr>
          <w:rFonts w:cstheme="minorHAnsi"/>
          <w:shd w:val="clear" w:color="auto" w:fill="FFFFFF"/>
          <w:lang w:val="en-US"/>
        </w:rPr>
        <w:t xml:space="preserve"> </w:t>
      </w:r>
      <w:r w:rsidRPr="00925364">
        <w:rPr>
          <w:rFonts w:cstheme="minorHAnsi"/>
          <w:shd w:val="clear" w:color="auto" w:fill="FFFFFF"/>
          <w:lang w:val="en-US"/>
        </w:rPr>
        <w:t xml:space="preserve">2661-70.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10.2174/0929867323666161202092908. PMID: 27915987.</w:t>
      </w:r>
    </w:p>
    <w:p w14:paraId="7DC037F9"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52304630" w14:textId="1F233C29"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Agabio R, Trogu E, Pani PP.</w:t>
      </w:r>
      <w:r w:rsidR="0079358C" w:rsidRPr="00925364">
        <w:rPr>
          <w:rFonts w:cstheme="minorHAnsi"/>
          <w:shd w:val="clear" w:color="auto" w:fill="FFFFFF"/>
        </w:rPr>
        <w:t xml:space="preserve"> </w:t>
      </w:r>
      <w:r w:rsidR="0079358C" w:rsidRPr="00925364">
        <w:rPr>
          <w:rFonts w:cstheme="minorHAnsi"/>
          <w:shd w:val="clear" w:color="auto" w:fill="FFFFFF"/>
          <w:lang w:val="en-US"/>
        </w:rPr>
        <w:t>(2018).</w:t>
      </w:r>
      <w:r w:rsidRPr="00925364">
        <w:rPr>
          <w:rFonts w:cstheme="minorHAnsi"/>
          <w:shd w:val="clear" w:color="auto" w:fill="FFFFFF"/>
          <w:lang w:val="en-US"/>
        </w:rPr>
        <w:t xml:space="preserve"> Antidepressants for the treatment of people with co-occurring depression and alcohol dependence. Cochrane Database Syst Rev.</w:t>
      </w:r>
      <w:r w:rsidR="00FC7AD0" w:rsidRPr="00925364">
        <w:rPr>
          <w:rFonts w:cstheme="minorHAnsi"/>
          <w:shd w:val="clear" w:color="auto" w:fill="FFFFFF"/>
          <w:lang w:val="en-US"/>
        </w:rPr>
        <w:t xml:space="preserve"> </w:t>
      </w:r>
      <w:r w:rsidRPr="00925364">
        <w:rPr>
          <w:rFonts w:cstheme="minorHAnsi"/>
          <w:shd w:val="clear" w:color="auto" w:fill="FFFFFF"/>
          <w:lang w:val="en-US"/>
        </w:rPr>
        <w:t>4(4):</w:t>
      </w:r>
      <w:r w:rsidR="00FC7AD0" w:rsidRPr="00925364">
        <w:rPr>
          <w:rFonts w:cstheme="minorHAnsi"/>
          <w:shd w:val="clear" w:color="auto" w:fill="FFFFFF"/>
          <w:lang w:val="en-US"/>
        </w:rPr>
        <w:t xml:space="preserve"> </w:t>
      </w:r>
      <w:r w:rsidRPr="00925364">
        <w:rPr>
          <w:rFonts w:cstheme="minorHAnsi"/>
          <w:shd w:val="clear" w:color="auto" w:fill="FFFFFF"/>
          <w:lang w:val="en-US"/>
        </w:rPr>
        <w:t xml:space="preserve">CD008581.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10.1002/14651858.CD008581.pub2. PMID: 29688573; PMCID: PMC6494437.</w:t>
      </w:r>
    </w:p>
    <w:p w14:paraId="21018DA9" w14:textId="77777777" w:rsidR="006650B5" w:rsidRPr="00925364" w:rsidRDefault="006650B5" w:rsidP="00517640">
      <w:pPr>
        <w:pStyle w:val="Paragrafoelenco"/>
        <w:spacing w:after="0" w:line="240" w:lineRule="auto"/>
        <w:ind w:left="0"/>
        <w:jc w:val="both"/>
        <w:rPr>
          <w:rFonts w:cstheme="minorHAnsi"/>
          <w:lang w:val="en-US"/>
        </w:rPr>
      </w:pPr>
    </w:p>
    <w:p w14:paraId="604FB2E1" w14:textId="5196AE15"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rPr>
        <w:t xml:space="preserve">Agabio R, </w:t>
      </w:r>
      <w:proofErr w:type="spellStart"/>
      <w:r w:rsidRPr="00925364">
        <w:rPr>
          <w:rFonts w:cstheme="minorHAnsi"/>
        </w:rPr>
        <w:t>Traccis</w:t>
      </w:r>
      <w:proofErr w:type="spellEnd"/>
      <w:r w:rsidRPr="00925364">
        <w:rPr>
          <w:rFonts w:cstheme="minorHAnsi"/>
        </w:rPr>
        <w:t xml:space="preserve"> F, </w:t>
      </w:r>
      <w:proofErr w:type="spellStart"/>
      <w:r w:rsidRPr="00925364">
        <w:rPr>
          <w:rFonts w:cstheme="minorHAnsi"/>
        </w:rPr>
        <w:t>Presciuttini</w:t>
      </w:r>
      <w:proofErr w:type="spellEnd"/>
      <w:r w:rsidRPr="00925364">
        <w:rPr>
          <w:rFonts w:cstheme="minorHAnsi"/>
        </w:rPr>
        <w:t xml:space="preserve"> R, Leggio L Sinclair J. </w:t>
      </w:r>
      <w:r w:rsidR="0079358C" w:rsidRPr="00925364">
        <w:rPr>
          <w:rFonts w:cstheme="minorHAnsi"/>
        </w:rPr>
        <w:t xml:space="preserve">(2020). </w:t>
      </w:r>
      <w:r w:rsidRPr="00925364">
        <w:rPr>
          <w:rFonts w:cstheme="minorHAnsi"/>
          <w:lang w:val="en-US"/>
        </w:rPr>
        <w:t>Clinically relevant alcohol- medication interactions: a systematic review and meta-analysis of placebo-controlled trials. PROSPERO 2020 CRD42020181411 Available from: https://www.crd.york.ac.uk/prospero/display_record.php?ID=CRD42020181411</w:t>
      </w:r>
    </w:p>
    <w:p w14:paraId="6C8E4923" w14:textId="77777777" w:rsidR="006650B5" w:rsidRPr="00925364" w:rsidRDefault="006650B5" w:rsidP="00517640">
      <w:pPr>
        <w:tabs>
          <w:tab w:val="left" w:pos="284"/>
          <w:tab w:val="left" w:pos="426"/>
        </w:tabs>
        <w:spacing w:after="0" w:line="240" w:lineRule="auto"/>
        <w:jc w:val="both"/>
        <w:rPr>
          <w:rFonts w:cstheme="minorHAnsi"/>
          <w:lang w:val="en-US"/>
        </w:rPr>
      </w:pPr>
    </w:p>
    <w:p w14:paraId="2998B708" w14:textId="4865D09B"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Ali NA, Marshall RW, Allen EM, Graham DF, Richens A</w:t>
      </w:r>
      <w:r w:rsidR="00FC7AD0" w:rsidRPr="00925364">
        <w:rPr>
          <w:rFonts w:cstheme="minorHAnsi"/>
          <w:lang w:val="en-US"/>
        </w:rPr>
        <w:t>.</w:t>
      </w:r>
      <w:r w:rsidRPr="00925364">
        <w:rPr>
          <w:rFonts w:cstheme="minorHAnsi"/>
          <w:lang w:val="en-US"/>
        </w:rPr>
        <w:t xml:space="preserve"> </w:t>
      </w:r>
      <w:r w:rsidR="0079358C" w:rsidRPr="00925364">
        <w:rPr>
          <w:rFonts w:cstheme="minorHAnsi"/>
          <w:lang w:val="en-US"/>
        </w:rPr>
        <w:t xml:space="preserve">(1985). </w:t>
      </w:r>
      <w:r w:rsidRPr="00925364">
        <w:rPr>
          <w:rFonts w:cstheme="minorHAnsi"/>
          <w:lang w:val="en-US"/>
        </w:rPr>
        <w:t xml:space="preserve">Comparison of the effects of therapeutic doses of meptazinol and a dextropropoxyphene/paracetamol mixture alone and in combination with ethanol on ventilatory function and saccadic eye movements. Br J Clin </w:t>
      </w:r>
      <w:proofErr w:type="spellStart"/>
      <w:r w:rsidRPr="00925364">
        <w:rPr>
          <w:rFonts w:cstheme="minorHAnsi"/>
          <w:lang w:val="en-US"/>
        </w:rPr>
        <w:t>Pharmacol</w:t>
      </w:r>
      <w:proofErr w:type="spellEnd"/>
      <w:r w:rsidR="0079358C" w:rsidRPr="00925364">
        <w:rPr>
          <w:rFonts w:cstheme="minorHAnsi"/>
          <w:lang w:val="en-US"/>
        </w:rPr>
        <w:t>.</w:t>
      </w:r>
      <w:r w:rsidR="00FC7AD0" w:rsidRPr="00925364">
        <w:rPr>
          <w:rFonts w:cstheme="minorHAnsi"/>
          <w:lang w:val="en-US"/>
        </w:rPr>
        <w:t xml:space="preserve"> </w:t>
      </w:r>
      <w:r w:rsidRPr="00925364">
        <w:rPr>
          <w:rFonts w:cstheme="minorHAnsi"/>
          <w:lang w:val="en-US"/>
        </w:rPr>
        <w:t>20:</w:t>
      </w:r>
      <w:r w:rsidR="00FC7AD0" w:rsidRPr="00925364">
        <w:rPr>
          <w:rFonts w:cstheme="minorHAnsi"/>
          <w:lang w:val="en-US"/>
        </w:rPr>
        <w:t xml:space="preserve"> </w:t>
      </w:r>
      <w:r w:rsidRPr="00925364">
        <w:rPr>
          <w:rFonts w:cstheme="minorHAnsi"/>
          <w:lang w:val="en-US"/>
        </w:rPr>
        <w:t xml:space="preserve">631-7 PubMed Central PMCID: PMC1400831. </w:t>
      </w:r>
    </w:p>
    <w:p w14:paraId="62B2765C" w14:textId="77777777" w:rsidR="006650B5" w:rsidRPr="00925364" w:rsidRDefault="006650B5" w:rsidP="00517640">
      <w:pPr>
        <w:pStyle w:val="Paragrafoelenco"/>
        <w:tabs>
          <w:tab w:val="left" w:pos="284"/>
          <w:tab w:val="left" w:pos="426"/>
        </w:tabs>
        <w:autoSpaceDE w:val="0"/>
        <w:autoSpaceDN w:val="0"/>
        <w:adjustRightInd w:val="0"/>
        <w:spacing w:after="0" w:line="240" w:lineRule="auto"/>
        <w:ind w:left="0"/>
        <w:jc w:val="both"/>
        <w:rPr>
          <w:rFonts w:cstheme="minorHAnsi"/>
          <w:lang w:val="en-US"/>
        </w:rPr>
      </w:pPr>
    </w:p>
    <w:p w14:paraId="34EA2E35" w14:textId="5EBAF63C"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 xml:space="preserve">American Psychiatric Association. </w:t>
      </w:r>
      <w:r w:rsidR="0079358C" w:rsidRPr="00925364">
        <w:rPr>
          <w:rFonts w:cstheme="minorHAnsi"/>
          <w:lang w:val="en-US"/>
        </w:rPr>
        <w:t xml:space="preserve">(2013). </w:t>
      </w:r>
      <w:r w:rsidRPr="00925364">
        <w:rPr>
          <w:rFonts w:cstheme="minorHAnsi"/>
          <w:lang w:val="en-US"/>
        </w:rPr>
        <w:t>Diagnostic and Statistical Manual of Mental Disorder (DSM-5). Washington, DC: American Psychiatric Association.</w:t>
      </w:r>
    </w:p>
    <w:p w14:paraId="16FB6B5E"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4652ACE5" w14:textId="280E2A9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Antila</w:t>
      </w:r>
      <w:proofErr w:type="spellEnd"/>
      <w:r w:rsidRPr="00925364">
        <w:rPr>
          <w:rFonts w:cstheme="minorHAnsi"/>
          <w:lang w:val="en-US"/>
        </w:rPr>
        <w:t xml:space="preserve"> S, </w:t>
      </w:r>
      <w:proofErr w:type="spellStart"/>
      <w:r w:rsidRPr="00925364">
        <w:rPr>
          <w:rFonts w:cstheme="minorHAnsi"/>
          <w:lang w:val="en-US"/>
        </w:rPr>
        <w:t>Jarvinen</w:t>
      </w:r>
      <w:proofErr w:type="spellEnd"/>
      <w:r w:rsidRPr="00925364">
        <w:rPr>
          <w:rFonts w:cstheme="minorHAnsi"/>
          <w:lang w:val="en-US"/>
        </w:rPr>
        <w:t xml:space="preserve"> A, </w:t>
      </w:r>
      <w:proofErr w:type="spellStart"/>
      <w:r w:rsidRPr="00925364">
        <w:rPr>
          <w:rFonts w:cstheme="minorHAnsi"/>
          <w:lang w:val="en-US"/>
        </w:rPr>
        <w:t>Akkila</w:t>
      </w:r>
      <w:proofErr w:type="spellEnd"/>
      <w:r w:rsidRPr="00925364">
        <w:rPr>
          <w:rFonts w:cstheme="minorHAnsi"/>
          <w:lang w:val="en-US"/>
        </w:rPr>
        <w:t xml:space="preserve"> J, </w:t>
      </w:r>
      <w:proofErr w:type="spellStart"/>
      <w:r w:rsidRPr="00925364">
        <w:rPr>
          <w:rFonts w:cstheme="minorHAnsi"/>
          <w:lang w:val="en-US"/>
        </w:rPr>
        <w:t>Honkanen</w:t>
      </w:r>
      <w:proofErr w:type="spellEnd"/>
      <w:r w:rsidRPr="00925364">
        <w:rPr>
          <w:rFonts w:cstheme="minorHAnsi"/>
          <w:lang w:val="en-US"/>
        </w:rPr>
        <w:t xml:space="preserve"> T, Karlsson M</w:t>
      </w:r>
      <w:r w:rsidR="006B2075" w:rsidRPr="00925364">
        <w:rPr>
          <w:rFonts w:cstheme="minorHAnsi"/>
          <w:lang w:val="en-US"/>
        </w:rPr>
        <w:t xml:space="preserve">, </w:t>
      </w:r>
      <w:r w:rsidRPr="00925364">
        <w:rPr>
          <w:rFonts w:cstheme="minorHAnsi"/>
          <w:lang w:val="en-US"/>
        </w:rPr>
        <w:t>Lehtonen L</w:t>
      </w:r>
      <w:r w:rsidR="006B2075" w:rsidRPr="00925364">
        <w:rPr>
          <w:rFonts w:cstheme="minorHAnsi"/>
          <w:lang w:val="en-US"/>
        </w:rPr>
        <w:t>.</w:t>
      </w:r>
      <w:r w:rsidRPr="00925364">
        <w:rPr>
          <w:rFonts w:cstheme="minorHAnsi"/>
          <w:lang w:val="en-US"/>
        </w:rPr>
        <w:t xml:space="preserve"> </w:t>
      </w:r>
      <w:r w:rsidR="0079358C" w:rsidRPr="00925364">
        <w:rPr>
          <w:rFonts w:cstheme="minorHAnsi"/>
          <w:lang w:val="en-US"/>
        </w:rPr>
        <w:t xml:space="preserve">(1987). </w:t>
      </w:r>
      <w:r w:rsidRPr="00925364">
        <w:rPr>
          <w:rFonts w:cstheme="minorHAnsi"/>
          <w:lang w:val="en-US"/>
        </w:rPr>
        <w:t xml:space="preserve">Studies on </w:t>
      </w:r>
      <w:proofErr w:type="spellStart"/>
      <w:r w:rsidRPr="00925364">
        <w:rPr>
          <w:rFonts w:cstheme="minorHAnsi"/>
          <w:lang w:val="en-US"/>
        </w:rPr>
        <w:t>psychomotoric</w:t>
      </w:r>
      <w:proofErr w:type="spellEnd"/>
      <w:r w:rsidRPr="00925364">
        <w:rPr>
          <w:rFonts w:cstheme="minorHAnsi"/>
          <w:lang w:val="en-US"/>
        </w:rPr>
        <w:t xml:space="preserve"> effects and pharmacokinetic interactions of the new calcium sensitizing drug levosimendan and ethanol</w:t>
      </w:r>
      <w:r w:rsidR="006B2075" w:rsidRPr="00925364">
        <w:rPr>
          <w:rFonts w:cstheme="minorHAnsi"/>
          <w:lang w:val="en-US"/>
        </w:rPr>
        <w:t xml:space="preserve">. </w:t>
      </w:r>
      <w:proofErr w:type="spellStart"/>
      <w:r w:rsidRPr="00925364">
        <w:rPr>
          <w:rFonts w:cstheme="minorHAnsi"/>
          <w:lang w:val="en-US"/>
        </w:rPr>
        <w:t>Arzneimittelforschung</w:t>
      </w:r>
      <w:proofErr w:type="spellEnd"/>
      <w:r w:rsidR="006B2075" w:rsidRPr="00925364">
        <w:rPr>
          <w:rFonts w:cstheme="minorHAnsi"/>
          <w:lang w:val="en-US"/>
        </w:rPr>
        <w:t xml:space="preserve">; </w:t>
      </w:r>
      <w:r w:rsidRPr="00925364">
        <w:rPr>
          <w:rFonts w:cstheme="minorHAnsi"/>
          <w:lang w:val="en-US"/>
        </w:rPr>
        <w:t>47: 816-20</w:t>
      </w:r>
    </w:p>
    <w:p w14:paraId="6CBFAC6C"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1046A645" w14:textId="0B21BBD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Anton RF, Paladino JA, Morton A</w:t>
      </w:r>
      <w:r w:rsidR="006B2075" w:rsidRPr="00925364">
        <w:rPr>
          <w:rFonts w:cstheme="minorHAnsi"/>
          <w:lang w:val="en-US"/>
        </w:rPr>
        <w:t>,</w:t>
      </w:r>
      <w:r w:rsidRPr="00925364">
        <w:rPr>
          <w:rFonts w:cstheme="minorHAnsi"/>
          <w:lang w:val="en-US"/>
        </w:rPr>
        <w:t xml:space="preserve"> Thomas RW</w:t>
      </w:r>
      <w:r w:rsidR="004D0ED4" w:rsidRPr="00925364">
        <w:rPr>
          <w:rFonts w:cstheme="minorHAnsi"/>
          <w:lang w:val="en-US"/>
        </w:rPr>
        <w:t>.</w:t>
      </w:r>
      <w:r w:rsidR="0079358C" w:rsidRPr="00925364">
        <w:rPr>
          <w:rFonts w:cstheme="minorHAnsi"/>
          <w:lang w:val="en-US"/>
        </w:rPr>
        <w:t xml:space="preserve"> (1985).</w:t>
      </w:r>
      <w:r w:rsidRPr="00925364">
        <w:rPr>
          <w:rFonts w:cstheme="minorHAnsi"/>
          <w:lang w:val="en-US"/>
        </w:rPr>
        <w:t xml:space="preserve"> Effect of acute alcohol consumption on lithium kinetics, Clin </w:t>
      </w:r>
      <w:proofErr w:type="spellStart"/>
      <w:r w:rsidRPr="00925364">
        <w:rPr>
          <w:rFonts w:cstheme="minorHAnsi"/>
          <w:lang w:val="en-US"/>
        </w:rPr>
        <w:t>Pharmacol</w:t>
      </w:r>
      <w:proofErr w:type="spellEnd"/>
      <w:r w:rsidRPr="00925364">
        <w:rPr>
          <w:rFonts w:cstheme="minorHAnsi"/>
          <w:lang w:val="en-US"/>
        </w:rPr>
        <w:t xml:space="preserve"> </w:t>
      </w:r>
      <w:proofErr w:type="spellStart"/>
      <w:r w:rsidRPr="00925364">
        <w:rPr>
          <w:rFonts w:cstheme="minorHAnsi"/>
          <w:lang w:val="en-US"/>
        </w:rPr>
        <w:t>Ther</w:t>
      </w:r>
      <w:proofErr w:type="spellEnd"/>
      <w:r w:rsidR="0079358C" w:rsidRPr="00925364">
        <w:rPr>
          <w:rFonts w:cstheme="minorHAnsi"/>
          <w:lang w:val="en-US"/>
        </w:rPr>
        <w:t>.</w:t>
      </w:r>
      <w:r w:rsidRPr="00925364">
        <w:rPr>
          <w:rFonts w:cstheme="minorHAnsi"/>
          <w:lang w:val="en-US"/>
        </w:rPr>
        <w:t xml:space="preserve"> 38: 52-5</w:t>
      </w:r>
      <w:r w:rsidR="006B2075" w:rsidRPr="00925364">
        <w:rPr>
          <w:rFonts w:cstheme="minorHAnsi"/>
          <w:lang w:val="en-US"/>
        </w:rPr>
        <w:t>.</w:t>
      </w:r>
    </w:p>
    <w:p w14:paraId="01656270" w14:textId="77777777" w:rsidR="006650B5" w:rsidRPr="00925364" w:rsidRDefault="006650B5" w:rsidP="00517640">
      <w:pPr>
        <w:tabs>
          <w:tab w:val="left" w:pos="284"/>
          <w:tab w:val="left" w:pos="426"/>
        </w:tabs>
        <w:spacing w:after="0" w:line="240" w:lineRule="auto"/>
        <w:jc w:val="both"/>
        <w:rPr>
          <w:rFonts w:cstheme="minorHAnsi"/>
          <w:lang w:val="en-US"/>
        </w:rPr>
      </w:pPr>
    </w:p>
    <w:p w14:paraId="7CF8D6B8" w14:textId="77777777" w:rsidR="0079358C"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CFCFC"/>
          <w:lang w:val="en-US"/>
        </w:rPr>
      </w:pPr>
      <w:r w:rsidRPr="00925364">
        <w:rPr>
          <w:rFonts w:cstheme="minorHAnsi"/>
          <w:shd w:val="clear" w:color="auto" w:fill="FFFFFF"/>
          <w:lang w:val="en-US"/>
        </w:rPr>
        <w:t xml:space="preserve">Asher M, </w:t>
      </w:r>
      <w:proofErr w:type="spellStart"/>
      <w:r w:rsidRPr="00925364">
        <w:rPr>
          <w:rFonts w:cstheme="minorHAnsi"/>
          <w:shd w:val="clear" w:color="auto" w:fill="FFFFFF"/>
          <w:lang w:val="en-US"/>
        </w:rPr>
        <w:t>Asnaani</w:t>
      </w:r>
      <w:proofErr w:type="spellEnd"/>
      <w:r w:rsidRPr="00925364">
        <w:rPr>
          <w:rFonts w:cstheme="minorHAnsi"/>
          <w:shd w:val="clear" w:color="auto" w:fill="FFFFFF"/>
          <w:lang w:val="en-US"/>
        </w:rPr>
        <w:t xml:space="preserve"> A, </w:t>
      </w:r>
      <w:proofErr w:type="spellStart"/>
      <w:r w:rsidRPr="00925364">
        <w:rPr>
          <w:rFonts w:cstheme="minorHAnsi"/>
          <w:shd w:val="clear" w:color="auto" w:fill="FFFFFF"/>
          <w:lang w:val="en-US"/>
        </w:rPr>
        <w:t>Aderka</w:t>
      </w:r>
      <w:proofErr w:type="spellEnd"/>
      <w:r w:rsidRPr="00925364">
        <w:rPr>
          <w:rFonts w:cstheme="minorHAnsi"/>
          <w:shd w:val="clear" w:color="auto" w:fill="FFFFFF"/>
          <w:lang w:val="en-US"/>
        </w:rPr>
        <w:t xml:space="preserve"> IM. </w:t>
      </w:r>
      <w:r w:rsidR="0079358C" w:rsidRPr="00925364">
        <w:rPr>
          <w:rFonts w:cstheme="minorHAnsi"/>
          <w:shd w:val="clear" w:color="auto" w:fill="FFFFFF"/>
          <w:lang w:val="en-US"/>
        </w:rPr>
        <w:t xml:space="preserve">(2017). </w:t>
      </w:r>
      <w:r w:rsidRPr="00925364">
        <w:rPr>
          <w:rFonts w:cstheme="minorHAnsi"/>
          <w:shd w:val="clear" w:color="auto" w:fill="FFFFFF"/>
          <w:lang w:val="en-US"/>
        </w:rPr>
        <w:t>Gender differences in social anxiety disorder: A review. Clin Psychol Rev</w:t>
      </w:r>
      <w:r w:rsidR="0079358C" w:rsidRPr="00925364">
        <w:rPr>
          <w:rFonts w:cstheme="minorHAnsi"/>
          <w:shd w:val="clear" w:color="auto" w:fill="FFFFFF"/>
          <w:lang w:val="en-US"/>
        </w:rPr>
        <w:t>.</w:t>
      </w:r>
      <w:r w:rsidR="00E266B7" w:rsidRPr="00925364">
        <w:rPr>
          <w:rFonts w:cstheme="minorHAnsi"/>
          <w:shd w:val="clear" w:color="auto" w:fill="FFFFFF"/>
          <w:lang w:val="en-US"/>
        </w:rPr>
        <w:t xml:space="preserve"> </w:t>
      </w:r>
      <w:r w:rsidRPr="00925364">
        <w:rPr>
          <w:rFonts w:cstheme="minorHAnsi"/>
          <w:shd w:val="clear" w:color="auto" w:fill="FFFFFF"/>
          <w:lang w:val="en-US"/>
        </w:rPr>
        <w:t>56:</w:t>
      </w:r>
      <w:r w:rsidR="00E266B7" w:rsidRPr="00925364">
        <w:rPr>
          <w:rFonts w:cstheme="minorHAnsi"/>
          <w:shd w:val="clear" w:color="auto" w:fill="FFFFFF"/>
          <w:lang w:val="en-US"/>
        </w:rPr>
        <w:t xml:space="preserve"> </w:t>
      </w:r>
      <w:r w:rsidRPr="00925364">
        <w:rPr>
          <w:rFonts w:cstheme="minorHAnsi"/>
          <w:shd w:val="clear" w:color="auto" w:fill="FFFFFF"/>
          <w:lang w:val="en-US"/>
        </w:rPr>
        <w:t xml:space="preserve">1-12.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10.1016/j.cpr.2017.05.004.</w:t>
      </w:r>
    </w:p>
    <w:p w14:paraId="116F72E5" w14:textId="7B97788E" w:rsidR="0079358C" w:rsidRPr="00925364" w:rsidRDefault="006650B5" w:rsidP="00517640">
      <w:pPr>
        <w:pStyle w:val="Paragrafoelenco"/>
        <w:tabs>
          <w:tab w:val="left" w:pos="284"/>
          <w:tab w:val="left" w:pos="426"/>
        </w:tabs>
        <w:spacing w:after="0" w:line="240" w:lineRule="auto"/>
        <w:ind w:left="0"/>
        <w:jc w:val="both"/>
        <w:rPr>
          <w:rFonts w:cstheme="minorHAnsi"/>
          <w:shd w:val="clear" w:color="auto" w:fill="FCFCFC"/>
          <w:lang w:val="en-US"/>
        </w:rPr>
      </w:pPr>
      <w:r w:rsidRPr="00925364">
        <w:rPr>
          <w:rFonts w:cstheme="minorHAnsi"/>
          <w:shd w:val="clear" w:color="auto" w:fill="FFFFFF"/>
          <w:lang w:val="en-US"/>
        </w:rPr>
        <w:t xml:space="preserve"> </w:t>
      </w:r>
    </w:p>
    <w:p w14:paraId="5DDB750B" w14:textId="472601A9" w:rsidR="0079358C" w:rsidRPr="00925364" w:rsidRDefault="0079358C"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CFCFC"/>
          <w:lang w:val="en-US"/>
        </w:rPr>
      </w:pPr>
      <w:r w:rsidRPr="00925364">
        <w:rPr>
          <w:rFonts w:cstheme="minorHAnsi"/>
          <w:color w:val="212121"/>
          <w:shd w:val="clear" w:color="auto" w:fill="FFFFFF"/>
          <w:lang w:val="en-US"/>
        </w:rPr>
        <w:t xml:space="preserve">Atkins, D., Eccles, M., </w:t>
      </w:r>
      <w:proofErr w:type="spellStart"/>
      <w:r w:rsidRPr="00925364">
        <w:rPr>
          <w:rFonts w:cstheme="minorHAnsi"/>
          <w:color w:val="212121"/>
          <w:shd w:val="clear" w:color="auto" w:fill="FFFFFF"/>
          <w:lang w:val="en-US"/>
        </w:rPr>
        <w:t>Flottorp</w:t>
      </w:r>
      <w:proofErr w:type="spellEnd"/>
      <w:r w:rsidRPr="00925364">
        <w:rPr>
          <w:rFonts w:cstheme="minorHAnsi"/>
          <w:color w:val="212121"/>
          <w:shd w:val="clear" w:color="auto" w:fill="FFFFFF"/>
          <w:lang w:val="en-US"/>
        </w:rPr>
        <w:t xml:space="preserve">, S., </w:t>
      </w:r>
      <w:proofErr w:type="spellStart"/>
      <w:r w:rsidRPr="00925364">
        <w:rPr>
          <w:rFonts w:cstheme="minorHAnsi"/>
          <w:color w:val="212121"/>
          <w:shd w:val="clear" w:color="auto" w:fill="FFFFFF"/>
          <w:lang w:val="en-US"/>
        </w:rPr>
        <w:t>Guyatt</w:t>
      </w:r>
      <w:proofErr w:type="spellEnd"/>
      <w:r w:rsidRPr="00925364">
        <w:rPr>
          <w:rFonts w:cstheme="minorHAnsi"/>
          <w:color w:val="212121"/>
          <w:shd w:val="clear" w:color="auto" w:fill="FFFFFF"/>
          <w:lang w:val="en-US"/>
        </w:rPr>
        <w:t>, G. H., Henry, D., Hill, S., ... &amp; Williams, J. W. (2004). Systems for grading the quality of evidence and the strength of recommendations I: critical appraisal of existing approaches The GRADE Working Group. BMC health services research, 4(1), 1-7</w:t>
      </w:r>
      <w:r w:rsidR="00E266B7" w:rsidRPr="00925364">
        <w:rPr>
          <w:rFonts w:cstheme="minorHAnsi"/>
          <w:color w:val="212121"/>
          <w:shd w:val="clear" w:color="auto" w:fill="FFFFFF"/>
        </w:rPr>
        <w:t>.</w:t>
      </w:r>
    </w:p>
    <w:p w14:paraId="181A81FF" w14:textId="77777777" w:rsidR="0079358C" w:rsidRPr="00925364" w:rsidRDefault="0079358C" w:rsidP="00517640">
      <w:pPr>
        <w:pStyle w:val="Paragrafoelenco"/>
        <w:tabs>
          <w:tab w:val="left" w:pos="284"/>
          <w:tab w:val="left" w:pos="426"/>
        </w:tabs>
        <w:spacing w:after="0" w:line="240" w:lineRule="auto"/>
        <w:ind w:left="0"/>
        <w:jc w:val="both"/>
        <w:rPr>
          <w:rFonts w:cstheme="minorHAnsi"/>
          <w:shd w:val="clear" w:color="auto" w:fill="FCFCFC"/>
          <w:lang w:val="en-US"/>
        </w:rPr>
      </w:pPr>
    </w:p>
    <w:p w14:paraId="64B29463" w14:textId="4BF9BFB2" w:rsidR="006650B5" w:rsidRPr="00925364" w:rsidRDefault="0079358C"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CFCFC"/>
          <w:lang w:val="en-US"/>
        </w:rPr>
      </w:pPr>
      <w:r w:rsidRPr="00925364">
        <w:rPr>
          <w:rFonts w:cstheme="minorHAnsi"/>
        </w:rPr>
        <w:t xml:space="preserve">Avogaro, A., </w:t>
      </w:r>
      <w:proofErr w:type="spellStart"/>
      <w:r w:rsidRPr="00925364">
        <w:rPr>
          <w:rFonts w:cstheme="minorHAnsi"/>
        </w:rPr>
        <w:t>Beltramello</w:t>
      </w:r>
      <w:proofErr w:type="spellEnd"/>
      <w:r w:rsidRPr="00925364">
        <w:rPr>
          <w:rFonts w:cstheme="minorHAnsi"/>
        </w:rPr>
        <w:t xml:space="preserve">, P., Gnudi, L., Maran, A., Valerio, A., Miola, M., ... </w:t>
      </w:r>
      <w:r w:rsidRPr="00925364">
        <w:rPr>
          <w:rFonts w:cstheme="minorHAnsi"/>
          <w:lang w:val="en-US"/>
        </w:rPr>
        <w:t xml:space="preserve">&amp; </w:t>
      </w:r>
      <w:proofErr w:type="spellStart"/>
      <w:r w:rsidRPr="00925364">
        <w:rPr>
          <w:rFonts w:cstheme="minorHAnsi"/>
          <w:lang w:val="en-US"/>
        </w:rPr>
        <w:t>Tiengo</w:t>
      </w:r>
      <w:proofErr w:type="spellEnd"/>
      <w:r w:rsidRPr="00925364">
        <w:rPr>
          <w:rFonts w:cstheme="minorHAnsi"/>
          <w:lang w:val="en-US"/>
        </w:rPr>
        <w:t xml:space="preserve">, A. (1993). Alcohol intake impairs glucose </w:t>
      </w:r>
      <w:proofErr w:type="spellStart"/>
      <w:r w:rsidRPr="00925364">
        <w:rPr>
          <w:rFonts w:cstheme="minorHAnsi"/>
          <w:lang w:val="en-US"/>
        </w:rPr>
        <w:t>counterregulation</w:t>
      </w:r>
      <w:proofErr w:type="spellEnd"/>
      <w:r w:rsidRPr="00925364">
        <w:rPr>
          <w:rFonts w:cstheme="minorHAnsi"/>
          <w:lang w:val="en-US"/>
        </w:rPr>
        <w:t xml:space="preserve"> during acute insulin-induced hypoglycemia in IDDM patients: evidence for a critical role of free fatty acids. </w:t>
      </w:r>
      <w:proofErr w:type="spellStart"/>
      <w:r w:rsidRPr="00925364">
        <w:rPr>
          <w:rFonts w:cstheme="minorHAnsi"/>
        </w:rPr>
        <w:t>Diabetes</w:t>
      </w:r>
      <w:proofErr w:type="spellEnd"/>
      <w:r w:rsidRPr="00925364">
        <w:rPr>
          <w:rFonts w:cstheme="minorHAnsi"/>
        </w:rPr>
        <w:t>, 42(11), 1626-1634.</w:t>
      </w:r>
    </w:p>
    <w:p w14:paraId="473BE203" w14:textId="77777777" w:rsidR="0079358C" w:rsidRPr="00925364" w:rsidRDefault="0079358C" w:rsidP="00517640">
      <w:pPr>
        <w:tabs>
          <w:tab w:val="left" w:pos="284"/>
          <w:tab w:val="left" w:pos="426"/>
        </w:tabs>
        <w:spacing w:after="0" w:line="240" w:lineRule="auto"/>
        <w:jc w:val="both"/>
        <w:rPr>
          <w:rFonts w:cstheme="minorHAnsi"/>
          <w:shd w:val="clear" w:color="auto" w:fill="FCFCFC"/>
          <w:lang w:val="en-US"/>
        </w:rPr>
      </w:pPr>
    </w:p>
    <w:p w14:paraId="31F37AB3" w14:textId="0F06901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rPr>
        <w:lastRenderedPageBreak/>
        <w:t>Azcona</w:t>
      </w:r>
      <w:proofErr w:type="spellEnd"/>
      <w:r w:rsidRPr="00925364">
        <w:rPr>
          <w:rFonts w:cstheme="minorHAnsi"/>
        </w:rPr>
        <w:t xml:space="preserve"> O, </w:t>
      </w:r>
      <w:proofErr w:type="spellStart"/>
      <w:r w:rsidRPr="00925364">
        <w:rPr>
          <w:rFonts w:cstheme="minorHAnsi"/>
        </w:rPr>
        <w:t>Barbanoj</w:t>
      </w:r>
      <w:proofErr w:type="spellEnd"/>
      <w:r w:rsidRPr="00925364">
        <w:rPr>
          <w:rFonts w:cstheme="minorHAnsi"/>
        </w:rPr>
        <w:t xml:space="preserve"> MJ, Torrent J</w:t>
      </w:r>
      <w:r w:rsidR="00D2150C" w:rsidRPr="00925364">
        <w:rPr>
          <w:rFonts w:cstheme="minorHAnsi"/>
        </w:rPr>
        <w:t>,</w:t>
      </w:r>
      <w:r w:rsidRPr="00925364">
        <w:rPr>
          <w:rFonts w:cstheme="minorHAnsi"/>
        </w:rPr>
        <w:t xml:space="preserve"> Jane F</w:t>
      </w:r>
      <w:r w:rsidR="00D2150C" w:rsidRPr="00925364">
        <w:rPr>
          <w:rFonts w:cstheme="minorHAnsi"/>
        </w:rPr>
        <w:t>.</w:t>
      </w:r>
      <w:r w:rsidRPr="00925364">
        <w:rPr>
          <w:rFonts w:cstheme="minorHAnsi"/>
        </w:rPr>
        <w:t xml:space="preserve"> </w:t>
      </w:r>
      <w:r w:rsidR="0079358C" w:rsidRPr="00925364">
        <w:rPr>
          <w:rFonts w:cstheme="minorHAnsi"/>
        </w:rPr>
        <w:t xml:space="preserve">(1995). </w:t>
      </w:r>
      <w:r w:rsidRPr="00925364">
        <w:rPr>
          <w:rFonts w:cstheme="minorHAnsi"/>
          <w:lang w:val="en-US"/>
        </w:rPr>
        <w:t xml:space="preserve">Evaluation of the central effects of alcohol and caffeine interaction, Br J Clin </w:t>
      </w:r>
      <w:proofErr w:type="spellStart"/>
      <w:r w:rsidRPr="00925364">
        <w:rPr>
          <w:rFonts w:cstheme="minorHAnsi"/>
          <w:lang w:val="en-US"/>
        </w:rPr>
        <w:t>Pharmacol</w:t>
      </w:r>
      <w:proofErr w:type="spellEnd"/>
      <w:r w:rsidR="0079358C" w:rsidRPr="00925364">
        <w:rPr>
          <w:rFonts w:cstheme="minorHAnsi"/>
          <w:lang w:val="en-US"/>
        </w:rPr>
        <w:t>.</w:t>
      </w:r>
      <w:r w:rsidRPr="00925364">
        <w:rPr>
          <w:rFonts w:cstheme="minorHAnsi"/>
          <w:lang w:val="en-US"/>
        </w:rPr>
        <w:t xml:space="preserve"> 40: 393-400</w:t>
      </w:r>
      <w:r w:rsidR="00D2150C" w:rsidRPr="00925364">
        <w:rPr>
          <w:rFonts w:cstheme="minorHAnsi"/>
          <w:lang w:val="en-US"/>
        </w:rPr>
        <w:t>.</w:t>
      </w:r>
    </w:p>
    <w:p w14:paraId="64B7029C" w14:textId="77777777" w:rsidR="006650B5" w:rsidRPr="00925364" w:rsidRDefault="006650B5" w:rsidP="00517640">
      <w:pPr>
        <w:tabs>
          <w:tab w:val="left" w:pos="284"/>
          <w:tab w:val="left" w:pos="426"/>
        </w:tabs>
        <w:spacing w:after="0" w:line="240" w:lineRule="auto"/>
        <w:jc w:val="both"/>
        <w:rPr>
          <w:rFonts w:cstheme="minorHAnsi"/>
          <w:lang w:val="en-US"/>
        </w:rPr>
      </w:pPr>
    </w:p>
    <w:p w14:paraId="5BEC15DA" w14:textId="41472650"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Bailey DG, Spence JD, Edgar B, </w:t>
      </w:r>
      <w:proofErr w:type="spellStart"/>
      <w:r w:rsidRPr="00925364">
        <w:rPr>
          <w:rFonts w:cstheme="minorHAnsi"/>
          <w:lang w:val="en-US"/>
        </w:rPr>
        <w:t>Bayliff</w:t>
      </w:r>
      <w:proofErr w:type="spellEnd"/>
      <w:r w:rsidRPr="00925364">
        <w:rPr>
          <w:rFonts w:cstheme="minorHAnsi"/>
          <w:lang w:val="en-US"/>
        </w:rPr>
        <w:t xml:space="preserve"> CD, Arnold JM.</w:t>
      </w:r>
      <w:r w:rsidR="0079358C" w:rsidRPr="00925364">
        <w:rPr>
          <w:rFonts w:cstheme="minorHAnsi"/>
          <w:lang w:val="en-US"/>
        </w:rPr>
        <w:t xml:space="preserve"> (1989).</w:t>
      </w:r>
      <w:r w:rsidRPr="00925364">
        <w:rPr>
          <w:rFonts w:cstheme="minorHAnsi"/>
          <w:lang w:val="en-US"/>
        </w:rPr>
        <w:t xml:space="preserve"> Ethanol enhances the hemodynamic effects of felodipine. Clin Invest Med</w:t>
      </w:r>
      <w:r w:rsidR="0079358C" w:rsidRPr="00925364">
        <w:rPr>
          <w:rFonts w:cstheme="minorHAnsi"/>
          <w:lang w:val="en-US"/>
        </w:rPr>
        <w:t>.</w:t>
      </w:r>
      <w:r w:rsidRPr="00925364">
        <w:rPr>
          <w:rFonts w:cstheme="minorHAnsi"/>
          <w:lang w:val="en-US"/>
        </w:rPr>
        <w:t xml:space="preserve"> </w:t>
      </w:r>
      <w:r w:rsidR="00181C9F" w:rsidRPr="00925364">
        <w:rPr>
          <w:rFonts w:cstheme="minorHAnsi"/>
          <w:lang w:val="en-US"/>
        </w:rPr>
        <w:t>1</w:t>
      </w:r>
      <w:r w:rsidRPr="00925364">
        <w:rPr>
          <w:rFonts w:cstheme="minorHAnsi"/>
          <w:lang w:val="en-US"/>
        </w:rPr>
        <w:t>2:357-62</w:t>
      </w:r>
      <w:r w:rsidR="00181C9F" w:rsidRPr="00925364">
        <w:rPr>
          <w:rFonts w:cstheme="minorHAnsi"/>
          <w:lang w:val="en-US"/>
        </w:rPr>
        <w:t>.</w:t>
      </w:r>
      <w:r w:rsidRPr="00925364">
        <w:rPr>
          <w:rFonts w:cstheme="minorHAnsi"/>
          <w:lang w:val="en-US"/>
        </w:rPr>
        <w:t xml:space="preserve"> </w:t>
      </w:r>
    </w:p>
    <w:p w14:paraId="0B0F3DB7" w14:textId="77777777" w:rsidR="006650B5" w:rsidRPr="00925364" w:rsidRDefault="006650B5" w:rsidP="00517640">
      <w:pPr>
        <w:tabs>
          <w:tab w:val="left" w:pos="284"/>
          <w:tab w:val="left" w:pos="426"/>
        </w:tabs>
        <w:spacing w:after="0" w:line="240" w:lineRule="auto"/>
        <w:jc w:val="both"/>
        <w:rPr>
          <w:rFonts w:cstheme="minorHAnsi"/>
          <w:lang w:val="en-US"/>
        </w:rPr>
      </w:pPr>
    </w:p>
    <w:p w14:paraId="62BF5013" w14:textId="18E26D1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Bailey DG, Spence JD, Munoz C, Arnold </w:t>
      </w:r>
      <w:r w:rsidR="00C6799D" w:rsidRPr="00925364">
        <w:rPr>
          <w:rFonts w:cstheme="minorHAnsi"/>
          <w:shd w:val="clear" w:color="auto" w:fill="FFFFFF"/>
          <w:lang w:val="en-US"/>
        </w:rPr>
        <w:t>J</w:t>
      </w:r>
      <w:r w:rsidRPr="00925364">
        <w:rPr>
          <w:rFonts w:cstheme="minorHAnsi"/>
          <w:shd w:val="clear" w:color="auto" w:fill="FFFFFF"/>
          <w:lang w:val="en-US"/>
        </w:rPr>
        <w:t>M.</w:t>
      </w:r>
      <w:r w:rsidR="0079358C" w:rsidRPr="00925364">
        <w:rPr>
          <w:rFonts w:cstheme="minorHAnsi"/>
          <w:shd w:val="clear" w:color="auto" w:fill="FFFFFF"/>
          <w:lang w:val="en-US"/>
        </w:rPr>
        <w:t xml:space="preserve"> (1991).</w:t>
      </w:r>
      <w:r w:rsidRPr="00925364">
        <w:rPr>
          <w:rFonts w:cstheme="minorHAnsi"/>
          <w:shd w:val="clear" w:color="auto" w:fill="FFFFFF"/>
          <w:lang w:val="en-US"/>
        </w:rPr>
        <w:t xml:space="preserve"> Interaction of citrus juices with felodipine and nifedipine. Lancet</w:t>
      </w:r>
      <w:r w:rsidR="0079358C" w:rsidRPr="00925364">
        <w:rPr>
          <w:rFonts w:cstheme="minorHAnsi"/>
          <w:shd w:val="clear" w:color="auto" w:fill="FFFFFF"/>
          <w:lang w:val="en-US"/>
        </w:rPr>
        <w:t xml:space="preserve">. </w:t>
      </w:r>
      <w:r w:rsidRPr="00925364">
        <w:rPr>
          <w:rFonts w:cstheme="minorHAnsi"/>
          <w:shd w:val="clear" w:color="auto" w:fill="FFFFFF"/>
          <w:lang w:val="en-US"/>
        </w:rPr>
        <w:t>337(8736):268-269. doi:10.1016/0140-6736(91)90872-m</w:t>
      </w:r>
    </w:p>
    <w:p w14:paraId="606FC46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3ACE01DA" w14:textId="0245EABE"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Bailey DG, Malcolm J, Arnold O, Spence JD. </w:t>
      </w:r>
      <w:r w:rsidR="0079358C" w:rsidRPr="00925364">
        <w:rPr>
          <w:rFonts w:cstheme="minorHAnsi"/>
          <w:shd w:val="clear" w:color="auto" w:fill="FFFFFF"/>
          <w:lang w:val="en-US"/>
        </w:rPr>
        <w:t xml:space="preserve">(1998). </w:t>
      </w:r>
      <w:r w:rsidRPr="00925364">
        <w:rPr>
          <w:rFonts w:cstheme="minorHAnsi"/>
          <w:shd w:val="clear" w:color="auto" w:fill="FFFFFF"/>
          <w:lang w:val="en-US"/>
        </w:rPr>
        <w:t xml:space="preserve">Grapefruit juice-drug interactions. Br J Clin </w:t>
      </w:r>
      <w:proofErr w:type="spellStart"/>
      <w:r w:rsidRPr="00925364">
        <w:rPr>
          <w:rFonts w:cstheme="minorHAnsi"/>
          <w:shd w:val="clear" w:color="auto" w:fill="FFFFFF"/>
          <w:lang w:val="en-US"/>
        </w:rPr>
        <w:t>Pharmacol</w:t>
      </w:r>
      <w:proofErr w:type="spellEnd"/>
      <w:r w:rsidR="0079358C" w:rsidRPr="00925364">
        <w:rPr>
          <w:rFonts w:cstheme="minorHAnsi"/>
          <w:shd w:val="clear" w:color="auto" w:fill="FFFFFF"/>
          <w:lang w:val="en-US"/>
        </w:rPr>
        <w:t xml:space="preserve">. </w:t>
      </w:r>
      <w:r w:rsidRPr="00925364">
        <w:rPr>
          <w:rFonts w:cstheme="minorHAnsi"/>
          <w:shd w:val="clear" w:color="auto" w:fill="FFFFFF"/>
          <w:lang w:val="en-US"/>
        </w:rPr>
        <w:t>46:</w:t>
      </w:r>
      <w:r w:rsidR="00545DDC" w:rsidRPr="00925364">
        <w:rPr>
          <w:rFonts w:cstheme="minorHAnsi"/>
          <w:shd w:val="clear" w:color="auto" w:fill="FFFFFF"/>
          <w:lang w:val="en-US"/>
        </w:rPr>
        <w:t xml:space="preserve"> </w:t>
      </w:r>
      <w:r w:rsidRPr="00925364">
        <w:rPr>
          <w:rFonts w:cstheme="minorHAnsi"/>
          <w:shd w:val="clear" w:color="auto" w:fill="FFFFFF"/>
          <w:lang w:val="en-US"/>
        </w:rPr>
        <w:t>101-10. doi:10.1046/j.1365-2125.1998.00764.x</w:t>
      </w:r>
    </w:p>
    <w:p w14:paraId="0C29D3A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3D1D8CC" w14:textId="37C242FF" w:rsidR="00810D33"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color w:val="212121"/>
          <w:shd w:val="clear" w:color="auto" w:fill="FFFFFF"/>
          <w:lang w:val="en-US"/>
        </w:rPr>
      </w:pPr>
      <w:r w:rsidRPr="00925364">
        <w:rPr>
          <w:rFonts w:cstheme="minorHAnsi"/>
          <w:lang w:val="en-US"/>
        </w:rPr>
        <w:t xml:space="preserve">Bailey DG, Dresser GK, Bend JR. </w:t>
      </w:r>
      <w:r w:rsidR="0079358C" w:rsidRPr="00925364">
        <w:rPr>
          <w:rFonts w:cstheme="minorHAnsi"/>
          <w:lang w:val="en-US"/>
        </w:rPr>
        <w:t xml:space="preserve">(2003). </w:t>
      </w:r>
      <w:r w:rsidRPr="00925364">
        <w:rPr>
          <w:rFonts w:cstheme="minorHAnsi"/>
          <w:lang w:val="en-US"/>
        </w:rPr>
        <w:t xml:space="preserve">Bergamottin, lime juice, and red wine as inhibitors of cytochrome P450 3A4 activity: comparison with grapefruit juice. Clin </w:t>
      </w:r>
      <w:proofErr w:type="spellStart"/>
      <w:r w:rsidRPr="00925364">
        <w:rPr>
          <w:rFonts w:cstheme="minorHAnsi"/>
          <w:lang w:val="en-US"/>
        </w:rPr>
        <w:t>Pharmacol</w:t>
      </w:r>
      <w:proofErr w:type="spellEnd"/>
      <w:r w:rsidRPr="00925364">
        <w:rPr>
          <w:rFonts w:cstheme="minorHAnsi"/>
          <w:lang w:val="en-US"/>
        </w:rPr>
        <w:t xml:space="preserve"> </w:t>
      </w:r>
      <w:proofErr w:type="spellStart"/>
      <w:r w:rsidRPr="00925364">
        <w:rPr>
          <w:rFonts w:cstheme="minorHAnsi"/>
          <w:lang w:val="en-US"/>
        </w:rPr>
        <w:t>Ther</w:t>
      </w:r>
      <w:proofErr w:type="spellEnd"/>
      <w:r w:rsidR="0079358C" w:rsidRPr="00925364">
        <w:rPr>
          <w:rFonts w:cstheme="minorHAnsi"/>
          <w:lang w:val="en-US"/>
        </w:rPr>
        <w:t>.</w:t>
      </w:r>
      <w:r w:rsidRPr="00925364">
        <w:rPr>
          <w:rFonts w:cstheme="minorHAnsi"/>
          <w:lang w:val="en-US"/>
        </w:rPr>
        <w:t xml:space="preserve"> 73:</w:t>
      </w:r>
      <w:r w:rsidR="00545DDC" w:rsidRPr="00925364">
        <w:rPr>
          <w:rFonts w:cstheme="minorHAnsi"/>
          <w:lang w:val="en-US"/>
        </w:rPr>
        <w:t xml:space="preserve"> </w:t>
      </w:r>
      <w:r w:rsidRPr="00925364">
        <w:rPr>
          <w:rFonts w:cstheme="minorHAnsi"/>
          <w:lang w:val="en-US"/>
        </w:rPr>
        <w:t xml:space="preserve">529-37. </w:t>
      </w:r>
    </w:p>
    <w:p w14:paraId="2496328C" w14:textId="77777777" w:rsidR="00C6799D" w:rsidRPr="00925364" w:rsidRDefault="00C6799D" w:rsidP="00517640">
      <w:pPr>
        <w:pStyle w:val="Paragrafoelenco"/>
        <w:spacing w:after="0" w:line="240" w:lineRule="auto"/>
        <w:jc w:val="both"/>
        <w:rPr>
          <w:rFonts w:cstheme="minorHAnsi"/>
          <w:color w:val="212121"/>
          <w:shd w:val="clear" w:color="auto" w:fill="FFFFFF"/>
          <w:lang w:val="en-US"/>
        </w:rPr>
      </w:pPr>
    </w:p>
    <w:p w14:paraId="336C8253" w14:textId="204D7A18" w:rsidR="00810D33" w:rsidRPr="00925364" w:rsidRDefault="00810D33"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color w:val="212121"/>
          <w:shd w:val="clear" w:color="auto" w:fill="FFFFFF"/>
          <w:lang w:val="en-US"/>
        </w:rPr>
        <w:t xml:space="preserve"> </w:t>
      </w:r>
      <w:r w:rsidR="0079358C" w:rsidRPr="00925364">
        <w:rPr>
          <w:rFonts w:cstheme="minorHAnsi"/>
          <w:color w:val="212121"/>
          <w:shd w:val="clear" w:color="auto" w:fill="FFFFFF"/>
          <w:lang w:val="en-US"/>
        </w:rPr>
        <w:t>Baldwin, D. S., Aitchison, K., Bateson, A., Curran, H. V., Davies, S., Leonard, B., ... &amp; Wilson, S</w:t>
      </w:r>
      <w:r w:rsidRPr="00925364">
        <w:rPr>
          <w:rFonts w:cstheme="minorHAnsi"/>
          <w:color w:val="212121"/>
          <w:shd w:val="clear" w:color="auto" w:fill="FFFFFF"/>
          <w:lang w:val="en-US"/>
        </w:rPr>
        <w:t>.</w:t>
      </w:r>
      <w:r w:rsidR="0079358C" w:rsidRPr="00925364">
        <w:rPr>
          <w:rFonts w:cstheme="minorHAnsi"/>
          <w:color w:val="212121"/>
          <w:shd w:val="clear" w:color="auto" w:fill="FFFFFF"/>
          <w:lang w:val="en-US"/>
        </w:rPr>
        <w:t xml:space="preserve"> (2013).</w:t>
      </w:r>
      <w:r w:rsidRPr="00925364">
        <w:rPr>
          <w:rFonts w:cstheme="minorHAnsi"/>
          <w:color w:val="212121"/>
          <w:shd w:val="clear" w:color="auto" w:fill="FFFFFF"/>
          <w:lang w:val="en-US"/>
        </w:rPr>
        <w:t xml:space="preserve"> Benzodiazepines: risks and benefits. A reconsideration. J </w:t>
      </w:r>
      <w:proofErr w:type="spellStart"/>
      <w:r w:rsidRPr="00925364">
        <w:rPr>
          <w:rFonts w:cstheme="minorHAnsi"/>
          <w:color w:val="212121"/>
          <w:shd w:val="clear" w:color="auto" w:fill="FFFFFF"/>
          <w:lang w:val="en-US"/>
        </w:rPr>
        <w:t>Psychopharmacol</w:t>
      </w:r>
      <w:proofErr w:type="spellEnd"/>
      <w:r w:rsidR="0079358C" w:rsidRPr="00925364">
        <w:rPr>
          <w:rFonts w:cstheme="minorHAnsi"/>
          <w:color w:val="212121"/>
          <w:shd w:val="clear" w:color="auto" w:fill="FFFFFF"/>
          <w:lang w:val="en-US"/>
        </w:rPr>
        <w:t>.</w:t>
      </w:r>
      <w:r w:rsidRPr="00925364">
        <w:rPr>
          <w:rFonts w:cstheme="minorHAnsi"/>
          <w:color w:val="212121"/>
          <w:shd w:val="clear" w:color="auto" w:fill="FFFFFF"/>
          <w:lang w:val="en-US"/>
        </w:rPr>
        <w:t xml:space="preserve"> 27: 967-71. </w:t>
      </w:r>
      <w:proofErr w:type="spellStart"/>
      <w:r w:rsidRPr="00925364">
        <w:rPr>
          <w:rFonts w:cstheme="minorHAnsi"/>
          <w:color w:val="212121"/>
          <w:shd w:val="clear" w:color="auto" w:fill="FFFFFF"/>
          <w:lang w:val="en-US"/>
        </w:rPr>
        <w:t>doi</w:t>
      </w:r>
      <w:proofErr w:type="spellEnd"/>
      <w:r w:rsidRPr="00925364">
        <w:rPr>
          <w:rFonts w:cstheme="minorHAnsi"/>
          <w:color w:val="212121"/>
          <w:shd w:val="clear" w:color="auto" w:fill="FFFFFF"/>
          <w:lang w:val="en-US"/>
        </w:rPr>
        <w:t xml:space="preserve">: 10.1177/0269881113503509. </w:t>
      </w:r>
    </w:p>
    <w:p w14:paraId="650C3E4F" w14:textId="77777777" w:rsidR="00EE3B08" w:rsidRPr="00925364" w:rsidRDefault="00EE3B08" w:rsidP="00517640">
      <w:pPr>
        <w:pStyle w:val="Paragrafoelenco"/>
        <w:tabs>
          <w:tab w:val="left" w:pos="284"/>
          <w:tab w:val="left" w:pos="426"/>
        </w:tabs>
        <w:spacing w:after="0" w:line="240" w:lineRule="auto"/>
        <w:ind w:left="0"/>
        <w:jc w:val="both"/>
        <w:rPr>
          <w:rFonts w:cstheme="minorHAnsi"/>
          <w:lang w:val="en-US"/>
        </w:rPr>
      </w:pPr>
    </w:p>
    <w:p w14:paraId="008CA54E" w14:textId="1F5096EF"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Baraona</w:t>
      </w:r>
      <w:proofErr w:type="spellEnd"/>
      <w:r w:rsidRPr="00925364">
        <w:rPr>
          <w:rFonts w:cstheme="minorHAnsi"/>
          <w:lang w:val="en-US"/>
        </w:rPr>
        <w:t xml:space="preserve"> E, Gentry RT</w:t>
      </w:r>
      <w:r w:rsidR="00810D33" w:rsidRPr="00925364">
        <w:rPr>
          <w:rFonts w:cstheme="minorHAnsi"/>
          <w:lang w:val="en-US"/>
        </w:rPr>
        <w:t>,</w:t>
      </w:r>
      <w:r w:rsidRPr="00925364">
        <w:rPr>
          <w:rFonts w:cstheme="minorHAnsi"/>
          <w:lang w:val="en-US"/>
        </w:rPr>
        <w:t xml:space="preserve"> Lieber CS</w:t>
      </w:r>
      <w:r w:rsidR="00810D33" w:rsidRPr="00925364">
        <w:rPr>
          <w:rFonts w:cstheme="minorHAnsi"/>
          <w:lang w:val="en-US"/>
        </w:rPr>
        <w:t>.</w:t>
      </w:r>
      <w:r w:rsidR="0079358C" w:rsidRPr="00925364">
        <w:rPr>
          <w:rFonts w:cstheme="minorHAnsi"/>
          <w:lang w:val="en-US"/>
        </w:rPr>
        <w:t xml:space="preserve"> (1994).</w:t>
      </w:r>
      <w:r w:rsidRPr="00925364">
        <w:rPr>
          <w:rFonts w:cstheme="minorHAnsi"/>
          <w:lang w:val="en-US"/>
        </w:rPr>
        <w:t xml:space="preserve"> Bioavailability of alcohol: role of gastric metabolism and its interaction with other drugs, Digestive diseases (Basel, Switzerland</w:t>
      </w:r>
      <w:r w:rsidR="0079358C" w:rsidRPr="00925364">
        <w:rPr>
          <w:rFonts w:cstheme="minorHAnsi"/>
          <w:lang w:val="en-US"/>
        </w:rPr>
        <w:t>).</w:t>
      </w:r>
      <w:r w:rsidRPr="00925364">
        <w:rPr>
          <w:rFonts w:cstheme="minorHAnsi"/>
          <w:lang w:val="en-US"/>
        </w:rPr>
        <w:t xml:space="preserve"> 12: 351-67</w:t>
      </w:r>
      <w:r w:rsidR="00810D33" w:rsidRPr="00925364">
        <w:rPr>
          <w:rFonts w:cstheme="minorHAnsi"/>
          <w:lang w:val="en-US"/>
        </w:rPr>
        <w:t>.</w:t>
      </w:r>
    </w:p>
    <w:p w14:paraId="2EAE4D78" w14:textId="77777777" w:rsidR="006650B5" w:rsidRPr="00925364" w:rsidRDefault="006650B5" w:rsidP="00517640">
      <w:pPr>
        <w:tabs>
          <w:tab w:val="left" w:pos="284"/>
          <w:tab w:val="left" w:pos="426"/>
        </w:tabs>
        <w:spacing w:after="0" w:line="240" w:lineRule="auto"/>
        <w:jc w:val="both"/>
        <w:rPr>
          <w:rFonts w:cstheme="minorHAnsi"/>
          <w:lang w:val="en-US"/>
        </w:rPr>
      </w:pPr>
    </w:p>
    <w:p w14:paraId="6FDECDE8" w14:textId="12199B0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Benowitz</w:t>
      </w:r>
      <w:proofErr w:type="spellEnd"/>
      <w:r w:rsidRPr="00925364">
        <w:rPr>
          <w:rFonts w:cstheme="minorHAnsi"/>
          <w:shd w:val="clear" w:color="auto" w:fill="FFFFFF"/>
          <w:lang w:val="en-US"/>
        </w:rPr>
        <w:t xml:space="preserve"> NL, Jones RT</w:t>
      </w:r>
      <w:r w:rsidR="003716F7" w:rsidRPr="00925364">
        <w:rPr>
          <w:rFonts w:cstheme="minorHAnsi"/>
          <w:shd w:val="clear" w:color="auto" w:fill="FFFFFF"/>
          <w:lang w:val="en-US"/>
        </w:rPr>
        <w:t>,</w:t>
      </w:r>
      <w:r w:rsidRPr="00925364">
        <w:rPr>
          <w:rFonts w:cstheme="minorHAnsi"/>
          <w:shd w:val="clear" w:color="auto" w:fill="FFFFFF"/>
          <w:lang w:val="en-US"/>
        </w:rPr>
        <w:t xml:space="preserve"> Jacob IP</w:t>
      </w:r>
      <w:r w:rsidR="003716F7" w:rsidRPr="00925364">
        <w:rPr>
          <w:rFonts w:cstheme="minorHAnsi"/>
          <w:shd w:val="clear" w:color="auto" w:fill="FFFFFF"/>
          <w:lang w:val="en-US"/>
        </w:rPr>
        <w:t>.</w:t>
      </w:r>
      <w:r w:rsidR="0079358C" w:rsidRPr="00925364">
        <w:rPr>
          <w:rFonts w:cstheme="minorHAnsi"/>
          <w:shd w:val="clear" w:color="auto" w:fill="FFFFFF"/>
          <w:lang w:val="en-US"/>
        </w:rPr>
        <w:t xml:space="preserve"> (1986).</w:t>
      </w:r>
      <w:r w:rsidRPr="00925364">
        <w:rPr>
          <w:rFonts w:cstheme="minorHAnsi"/>
          <w:shd w:val="clear" w:color="auto" w:fill="FFFFFF"/>
          <w:lang w:val="en-US"/>
        </w:rPr>
        <w:t xml:space="preserve"> Additive cardiovascular effects of nicotine and ethanol, Clinical Pharmacology and Therapeutics</w:t>
      </w:r>
      <w:r w:rsidR="0079358C" w:rsidRPr="00925364">
        <w:rPr>
          <w:rFonts w:cstheme="minorHAnsi"/>
          <w:shd w:val="clear" w:color="auto" w:fill="FFFFFF"/>
          <w:lang w:val="en-US"/>
        </w:rPr>
        <w:t>.</w:t>
      </w:r>
      <w:r w:rsidR="003716F7" w:rsidRPr="00925364">
        <w:rPr>
          <w:rFonts w:cstheme="minorHAnsi"/>
          <w:shd w:val="clear" w:color="auto" w:fill="FFFFFF"/>
          <w:lang w:val="en-US"/>
        </w:rPr>
        <w:t xml:space="preserve"> </w:t>
      </w:r>
      <w:r w:rsidRPr="00925364">
        <w:rPr>
          <w:rFonts w:cstheme="minorHAnsi"/>
          <w:shd w:val="clear" w:color="auto" w:fill="FFFFFF"/>
          <w:lang w:val="en-US"/>
        </w:rPr>
        <w:t>40: 420-24</w:t>
      </w:r>
      <w:r w:rsidR="003716F7" w:rsidRPr="00925364">
        <w:rPr>
          <w:rFonts w:cstheme="minorHAnsi"/>
          <w:shd w:val="clear" w:color="auto" w:fill="FFFFFF"/>
          <w:lang w:val="en-US"/>
        </w:rPr>
        <w:t>.</w:t>
      </w:r>
    </w:p>
    <w:p w14:paraId="518E3667" w14:textId="77777777" w:rsidR="006650B5" w:rsidRPr="00925364" w:rsidRDefault="006650B5" w:rsidP="00517640">
      <w:pPr>
        <w:pStyle w:val="Paragrafoelenco"/>
        <w:spacing w:after="0" w:line="240" w:lineRule="auto"/>
        <w:ind w:left="0"/>
        <w:jc w:val="both"/>
        <w:rPr>
          <w:rFonts w:cstheme="minorHAnsi"/>
          <w:shd w:val="clear" w:color="auto" w:fill="FFFFFF"/>
          <w:lang w:val="en-US"/>
        </w:rPr>
      </w:pPr>
    </w:p>
    <w:p w14:paraId="7871985E" w14:textId="622721F1"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Blanco C, Volkow ND. </w:t>
      </w:r>
      <w:r w:rsidR="0079358C" w:rsidRPr="00925364">
        <w:rPr>
          <w:rFonts w:cstheme="minorHAnsi"/>
          <w:shd w:val="clear" w:color="auto" w:fill="FFFFFF"/>
          <w:lang w:val="en-US"/>
        </w:rPr>
        <w:t xml:space="preserve">(2019). </w:t>
      </w:r>
      <w:r w:rsidRPr="00925364">
        <w:rPr>
          <w:rFonts w:cstheme="minorHAnsi"/>
          <w:shd w:val="clear" w:color="auto" w:fill="FFFFFF"/>
          <w:lang w:val="en-US"/>
        </w:rPr>
        <w:t>Management of opioid use disorder in the USA: present status and future directions. Lancet</w:t>
      </w:r>
      <w:r w:rsidR="0079358C" w:rsidRPr="00925364">
        <w:rPr>
          <w:rFonts w:cstheme="minorHAnsi"/>
          <w:shd w:val="clear" w:color="auto" w:fill="FFFFFF"/>
          <w:lang w:val="en-US"/>
        </w:rPr>
        <w:t>,</w:t>
      </w:r>
      <w:r w:rsidR="009A029C" w:rsidRPr="00925364">
        <w:rPr>
          <w:rFonts w:cstheme="minorHAnsi"/>
          <w:shd w:val="clear" w:color="auto" w:fill="FFFFFF"/>
          <w:lang w:val="en-US"/>
        </w:rPr>
        <w:t xml:space="preserve"> </w:t>
      </w:r>
      <w:r w:rsidRPr="00925364">
        <w:rPr>
          <w:rFonts w:cstheme="minorHAnsi"/>
          <w:shd w:val="clear" w:color="auto" w:fill="FFFFFF"/>
          <w:lang w:val="en-US"/>
        </w:rPr>
        <w:t>393:</w:t>
      </w:r>
      <w:r w:rsidR="009A029C" w:rsidRPr="00925364">
        <w:rPr>
          <w:rFonts w:cstheme="minorHAnsi"/>
          <w:shd w:val="clear" w:color="auto" w:fill="FFFFFF"/>
          <w:lang w:val="en-US"/>
        </w:rPr>
        <w:t xml:space="preserve"> </w:t>
      </w:r>
      <w:r w:rsidRPr="00925364">
        <w:rPr>
          <w:rFonts w:cstheme="minorHAnsi"/>
          <w:shd w:val="clear" w:color="auto" w:fill="FFFFFF"/>
          <w:lang w:val="en-US"/>
        </w:rPr>
        <w:t xml:space="preserve">1760-72.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xml:space="preserve">: 10.1016/S0140-6736(18)33078-2. </w:t>
      </w:r>
    </w:p>
    <w:p w14:paraId="16142BD9" w14:textId="77777777" w:rsidR="009A029C" w:rsidRPr="00925364" w:rsidRDefault="009A029C"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38EF52B3" w14:textId="0417FD1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Bodd</w:t>
      </w:r>
      <w:proofErr w:type="spellEnd"/>
      <w:r w:rsidRPr="00925364">
        <w:rPr>
          <w:rFonts w:cstheme="minorHAnsi"/>
          <w:shd w:val="clear" w:color="auto" w:fill="FFFFFF"/>
          <w:lang w:val="en-US"/>
        </w:rPr>
        <w:t xml:space="preserve"> E, </w:t>
      </w:r>
      <w:proofErr w:type="spellStart"/>
      <w:r w:rsidRPr="00925364">
        <w:rPr>
          <w:rFonts w:cstheme="minorHAnsi"/>
          <w:shd w:val="clear" w:color="auto" w:fill="FFFFFF"/>
          <w:lang w:val="en-US"/>
        </w:rPr>
        <w:t>Beylich</w:t>
      </w:r>
      <w:proofErr w:type="spellEnd"/>
      <w:r w:rsidRPr="00925364">
        <w:rPr>
          <w:rFonts w:cstheme="minorHAnsi"/>
          <w:shd w:val="clear" w:color="auto" w:fill="FFFFFF"/>
          <w:lang w:val="en-US"/>
        </w:rPr>
        <w:t xml:space="preserve"> KM, </w:t>
      </w:r>
      <w:proofErr w:type="spellStart"/>
      <w:r w:rsidRPr="00925364">
        <w:rPr>
          <w:rFonts w:cstheme="minorHAnsi"/>
          <w:shd w:val="clear" w:color="auto" w:fill="FFFFFF"/>
          <w:lang w:val="en-US"/>
        </w:rPr>
        <w:t>Christophersen</w:t>
      </w:r>
      <w:proofErr w:type="spellEnd"/>
      <w:r w:rsidRPr="00925364">
        <w:rPr>
          <w:rFonts w:cstheme="minorHAnsi"/>
          <w:shd w:val="clear" w:color="auto" w:fill="FFFFFF"/>
          <w:lang w:val="en-US"/>
        </w:rPr>
        <w:t xml:space="preserve"> AS, </w:t>
      </w:r>
      <w:proofErr w:type="spellStart"/>
      <w:r w:rsidRPr="00925364">
        <w:rPr>
          <w:rFonts w:cstheme="minorHAnsi"/>
          <w:shd w:val="clear" w:color="auto" w:fill="FFFFFF"/>
          <w:lang w:val="en-US"/>
        </w:rPr>
        <w:t>Mørland</w:t>
      </w:r>
      <w:proofErr w:type="spellEnd"/>
      <w:r w:rsidRPr="00925364">
        <w:rPr>
          <w:rFonts w:cstheme="minorHAnsi"/>
          <w:shd w:val="clear" w:color="auto" w:fill="FFFFFF"/>
          <w:lang w:val="en-US"/>
        </w:rPr>
        <w:t xml:space="preserve"> J. </w:t>
      </w:r>
      <w:r w:rsidR="0079358C" w:rsidRPr="00925364">
        <w:rPr>
          <w:rFonts w:cstheme="minorHAnsi"/>
          <w:shd w:val="clear" w:color="auto" w:fill="FFFFFF"/>
          <w:lang w:val="en-US"/>
        </w:rPr>
        <w:t xml:space="preserve">(1987). </w:t>
      </w:r>
      <w:r w:rsidRPr="00925364">
        <w:rPr>
          <w:rFonts w:cstheme="minorHAnsi"/>
          <w:shd w:val="clear" w:color="auto" w:fill="FFFFFF"/>
          <w:lang w:val="en-US"/>
        </w:rPr>
        <w:t xml:space="preserve">Oral administration of codeine in the presence of ethanol: a pharmacokinetic study in man.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Toxicol</w:t>
      </w:r>
      <w:proofErr w:type="spellEnd"/>
      <w:r w:rsidR="0079358C" w:rsidRPr="00925364">
        <w:rPr>
          <w:rFonts w:cstheme="minorHAnsi"/>
          <w:shd w:val="clear" w:color="auto" w:fill="FFFFFF"/>
          <w:lang w:val="en-US"/>
        </w:rPr>
        <w:t>,</w:t>
      </w:r>
      <w:r w:rsidR="00F81156" w:rsidRPr="00925364">
        <w:rPr>
          <w:rFonts w:cstheme="minorHAnsi"/>
          <w:shd w:val="clear" w:color="auto" w:fill="FFFFFF"/>
          <w:lang w:val="en-US"/>
        </w:rPr>
        <w:t xml:space="preserve"> </w:t>
      </w:r>
      <w:r w:rsidRPr="00925364">
        <w:rPr>
          <w:rFonts w:cstheme="minorHAnsi"/>
          <w:shd w:val="clear" w:color="auto" w:fill="FFFFFF"/>
          <w:lang w:val="en-US"/>
        </w:rPr>
        <w:t>61:297‐300. doi:10.1111/j.1600-0773.1987.tb01822.x</w:t>
      </w:r>
    </w:p>
    <w:p w14:paraId="50445CF1"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69AE6111" w14:textId="5D284D1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Braithwaite RS, Bryant K</w:t>
      </w:r>
      <w:r w:rsidR="00284596" w:rsidRPr="00925364">
        <w:rPr>
          <w:rFonts w:cstheme="minorHAnsi"/>
          <w:shd w:val="clear" w:color="auto" w:fill="FFFFFF"/>
          <w:lang w:val="en-US"/>
        </w:rPr>
        <w:t xml:space="preserve"> </w:t>
      </w:r>
      <w:r w:rsidRPr="00925364">
        <w:rPr>
          <w:rFonts w:cstheme="minorHAnsi"/>
          <w:shd w:val="clear" w:color="auto" w:fill="FFFFFF"/>
          <w:lang w:val="en-US"/>
        </w:rPr>
        <w:t xml:space="preserve">J. </w:t>
      </w:r>
      <w:r w:rsidR="0079358C" w:rsidRPr="00925364">
        <w:rPr>
          <w:rFonts w:cstheme="minorHAnsi"/>
          <w:shd w:val="clear" w:color="auto" w:fill="FFFFFF"/>
          <w:lang w:val="en-US"/>
        </w:rPr>
        <w:t xml:space="preserve">(2010). </w:t>
      </w:r>
      <w:r w:rsidRPr="00925364">
        <w:rPr>
          <w:rFonts w:cstheme="minorHAnsi"/>
          <w:shd w:val="clear" w:color="auto" w:fill="FFFFFF"/>
          <w:lang w:val="en-US"/>
        </w:rPr>
        <w:t>Influence of alcohol consumption on adherence to and toxicity of antiretroviral therapy and survival. Alcohol Res Health</w:t>
      </w:r>
      <w:r w:rsidR="0079358C" w:rsidRPr="00925364">
        <w:rPr>
          <w:rFonts w:cstheme="minorHAnsi"/>
          <w:shd w:val="clear" w:color="auto" w:fill="FFFFFF"/>
          <w:lang w:val="en-US"/>
        </w:rPr>
        <w:t>,</w:t>
      </w:r>
      <w:r w:rsidR="00284596" w:rsidRPr="00925364">
        <w:rPr>
          <w:rFonts w:cstheme="minorHAnsi"/>
          <w:shd w:val="clear" w:color="auto" w:fill="FFFFFF"/>
          <w:lang w:val="en-US"/>
        </w:rPr>
        <w:t xml:space="preserve"> </w:t>
      </w:r>
      <w:r w:rsidRPr="00925364">
        <w:rPr>
          <w:rFonts w:cstheme="minorHAnsi"/>
          <w:shd w:val="clear" w:color="auto" w:fill="FFFFFF"/>
          <w:lang w:val="en-US"/>
        </w:rPr>
        <w:t>33:</w:t>
      </w:r>
      <w:r w:rsidR="00284596" w:rsidRPr="00925364">
        <w:rPr>
          <w:rFonts w:cstheme="minorHAnsi"/>
          <w:shd w:val="clear" w:color="auto" w:fill="FFFFFF"/>
          <w:lang w:val="en-US"/>
        </w:rPr>
        <w:t xml:space="preserve"> </w:t>
      </w:r>
      <w:r w:rsidRPr="00925364">
        <w:rPr>
          <w:rFonts w:cstheme="minorHAnsi"/>
          <w:shd w:val="clear" w:color="auto" w:fill="FFFFFF"/>
          <w:lang w:val="en-US"/>
        </w:rPr>
        <w:t xml:space="preserve">280‐87. </w:t>
      </w:r>
    </w:p>
    <w:p w14:paraId="61CEA90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503697C7" w14:textId="559F5DBE"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Breslow RA, Dong C, White A. </w:t>
      </w:r>
      <w:r w:rsidR="0079358C" w:rsidRPr="00925364">
        <w:rPr>
          <w:rFonts w:cstheme="minorHAnsi"/>
          <w:shd w:val="clear" w:color="auto" w:fill="FFFFFF"/>
          <w:lang w:val="en-US"/>
        </w:rPr>
        <w:t xml:space="preserve">(2015). </w:t>
      </w:r>
      <w:r w:rsidRPr="00925364">
        <w:rPr>
          <w:rFonts w:cstheme="minorHAnsi"/>
          <w:shd w:val="clear" w:color="auto" w:fill="FFFFFF"/>
          <w:lang w:val="en-US"/>
        </w:rPr>
        <w:t>Prevalence of alcohol-interactive prescription medication use among current drinkers: United States, 1999 to 2010. Alcohol Clin Exp Res</w:t>
      </w:r>
      <w:r w:rsidR="0079358C" w:rsidRPr="00925364">
        <w:rPr>
          <w:rFonts w:cstheme="minorHAnsi"/>
          <w:shd w:val="clear" w:color="auto" w:fill="FFFFFF"/>
          <w:lang w:val="en-US"/>
        </w:rPr>
        <w:t xml:space="preserve">, </w:t>
      </w:r>
      <w:r w:rsidRPr="00925364">
        <w:rPr>
          <w:rFonts w:cstheme="minorHAnsi"/>
          <w:shd w:val="clear" w:color="auto" w:fill="FFFFFF"/>
          <w:lang w:val="en-US"/>
        </w:rPr>
        <w:t>39:</w:t>
      </w:r>
      <w:r w:rsidR="00A83689" w:rsidRPr="00925364">
        <w:rPr>
          <w:rFonts w:cstheme="minorHAnsi"/>
          <w:shd w:val="clear" w:color="auto" w:fill="FFFFFF"/>
          <w:lang w:val="en-US"/>
        </w:rPr>
        <w:t xml:space="preserve"> </w:t>
      </w:r>
      <w:r w:rsidRPr="00925364">
        <w:rPr>
          <w:rFonts w:cstheme="minorHAnsi"/>
          <w:shd w:val="clear" w:color="auto" w:fill="FFFFFF"/>
          <w:lang w:val="en-US"/>
        </w:rPr>
        <w:t>371-79. doi:10.1111/acer.12633</w:t>
      </w:r>
    </w:p>
    <w:p w14:paraId="5969964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2B69AE6" w14:textId="2968586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Burge MR, </w:t>
      </w:r>
      <w:proofErr w:type="spellStart"/>
      <w:r w:rsidRPr="00925364">
        <w:rPr>
          <w:rFonts w:cstheme="minorHAnsi"/>
          <w:lang w:val="en-US"/>
        </w:rPr>
        <w:t>Zeise</w:t>
      </w:r>
      <w:proofErr w:type="spellEnd"/>
      <w:r w:rsidRPr="00925364">
        <w:rPr>
          <w:rFonts w:cstheme="minorHAnsi"/>
          <w:lang w:val="en-US"/>
        </w:rPr>
        <w:t xml:space="preserve"> TM, </w:t>
      </w:r>
      <w:proofErr w:type="spellStart"/>
      <w:r w:rsidRPr="00925364">
        <w:rPr>
          <w:rFonts w:cstheme="minorHAnsi"/>
          <w:lang w:val="en-US"/>
        </w:rPr>
        <w:t>Sobhy</w:t>
      </w:r>
      <w:proofErr w:type="spellEnd"/>
      <w:r w:rsidRPr="00925364">
        <w:rPr>
          <w:rFonts w:cstheme="minorHAnsi"/>
          <w:lang w:val="en-US"/>
        </w:rPr>
        <w:t xml:space="preserve"> TA, </w:t>
      </w:r>
      <w:proofErr w:type="spellStart"/>
      <w:r w:rsidRPr="00925364">
        <w:rPr>
          <w:rFonts w:cstheme="minorHAnsi"/>
          <w:lang w:val="en-US"/>
        </w:rPr>
        <w:t>Rassam</w:t>
      </w:r>
      <w:proofErr w:type="spellEnd"/>
      <w:r w:rsidRPr="00925364">
        <w:rPr>
          <w:rFonts w:cstheme="minorHAnsi"/>
          <w:lang w:val="en-US"/>
        </w:rPr>
        <w:t xml:space="preserve"> AG</w:t>
      </w:r>
      <w:r w:rsidR="00CF3E12" w:rsidRPr="00925364">
        <w:rPr>
          <w:rFonts w:cstheme="minorHAnsi"/>
          <w:lang w:val="en-US"/>
        </w:rPr>
        <w:t>,</w:t>
      </w:r>
      <w:r w:rsidRPr="00925364">
        <w:rPr>
          <w:rFonts w:cstheme="minorHAnsi"/>
          <w:lang w:val="en-US"/>
        </w:rPr>
        <w:t xml:space="preserve"> Schade DS</w:t>
      </w:r>
      <w:r w:rsidR="00CF3E12" w:rsidRPr="00925364">
        <w:rPr>
          <w:rFonts w:cstheme="minorHAnsi"/>
          <w:lang w:val="en-US"/>
        </w:rPr>
        <w:t>.</w:t>
      </w:r>
      <w:r w:rsidRPr="00925364">
        <w:rPr>
          <w:rFonts w:cstheme="minorHAnsi"/>
          <w:lang w:val="en-US"/>
        </w:rPr>
        <w:t xml:space="preserve"> </w:t>
      </w:r>
      <w:r w:rsidR="0079358C" w:rsidRPr="00925364">
        <w:rPr>
          <w:rFonts w:cstheme="minorHAnsi"/>
          <w:lang w:val="en-US"/>
        </w:rPr>
        <w:t xml:space="preserve">(1999). </w:t>
      </w:r>
      <w:r w:rsidRPr="00925364">
        <w:rPr>
          <w:rFonts w:cstheme="minorHAnsi"/>
          <w:lang w:val="en-US"/>
        </w:rPr>
        <w:t>Low-dose ethanol predisposes elderly fasted patients with type 2 diabetes to sulfonylurea-induced low blood glucose</w:t>
      </w:r>
      <w:r w:rsidR="00CF3E12" w:rsidRPr="00925364">
        <w:rPr>
          <w:rFonts w:cstheme="minorHAnsi"/>
          <w:lang w:val="en-US"/>
        </w:rPr>
        <w:t>.</w:t>
      </w:r>
      <w:r w:rsidRPr="00925364">
        <w:rPr>
          <w:rFonts w:cstheme="minorHAnsi"/>
          <w:lang w:val="en-US"/>
        </w:rPr>
        <w:t xml:space="preserve"> Diabetes Care</w:t>
      </w:r>
      <w:r w:rsidR="0079358C" w:rsidRPr="00925364">
        <w:rPr>
          <w:rFonts w:cstheme="minorHAnsi"/>
          <w:lang w:val="en-US"/>
        </w:rPr>
        <w:t>,</w:t>
      </w:r>
      <w:r w:rsidR="00CF3E12" w:rsidRPr="00925364">
        <w:rPr>
          <w:rFonts w:cstheme="minorHAnsi"/>
          <w:lang w:val="en-US"/>
        </w:rPr>
        <w:t xml:space="preserve"> </w:t>
      </w:r>
      <w:r w:rsidRPr="00925364">
        <w:rPr>
          <w:rFonts w:cstheme="minorHAnsi"/>
          <w:lang w:val="en-US"/>
        </w:rPr>
        <w:t>22: 2037-43</w:t>
      </w:r>
      <w:r w:rsidR="00CF3E12" w:rsidRPr="00925364">
        <w:rPr>
          <w:rFonts w:cstheme="minorHAnsi"/>
          <w:lang w:val="en-US"/>
        </w:rPr>
        <w:t>.</w:t>
      </w:r>
    </w:p>
    <w:p w14:paraId="72614E7B" w14:textId="77777777" w:rsidR="006650B5" w:rsidRPr="00925364" w:rsidRDefault="006650B5" w:rsidP="00517640">
      <w:pPr>
        <w:tabs>
          <w:tab w:val="left" w:pos="284"/>
          <w:tab w:val="left" w:pos="426"/>
        </w:tabs>
        <w:spacing w:after="0" w:line="240" w:lineRule="auto"/>
        <w:jc w:val="both"/>
        <w:rPr>
          <w:rFonts w:cstheme="minorHAnsi"/>
          <w:lang w:val="en-US"/>
        </w:rPr>
      </w:pPr>
    </w:p>
    <w:p w14:paraId="1A0CB83A" w14:textId="5945F3DE"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rPr>
        <w:t>Cabarrocas</w:t>
      </w:r>
      <w:proofErr w:type="spellEnd"/>
      <w:r w:rsidRPr="00925364">
        <w:rPr>
          <w:rFonts w:cstheme="minorHAnsi"/>
        </w:rPr>
        <w:t xml:space="preserve"> X, Salva M, Pavesi M</w:t>
      </w:r>
      <w:r w:rsidR="009E66A2" w:rsidRPr="00925364">
        <w:rPr>
          <w:rFonts w:cstheme="minorHAnsi"/>
        </w:rPr>
        <w:t>,</w:t>
      </w:r>
      <w:r w:rsidRPr="00925364">
        <w:rPr>
          <w:rFonts w:cstheme="minorHAnsi"/>
        </w:rPr>
        <w:t xml:space="preserve"> Costa J</w:t>
      </w:r>
      <w:r w:rsidR="009E66A2" w:rsidRPr="00925364">
        <w:rPr>
          <w:rFonts w:cstheme="minorHAnsi"/>
        </w:rPr>
        <w:t>.</w:t>
      </w:r>
      <w:r w:rsidRPr="00925364">
        <w:rPr>
          <w:rFonts w:cstheme="minorHAnsi"/>
        </w:rPr>
        <w:t xml:space="preserve"> </w:t>
      </w:r>
      <w:r w:rsidR="0079358C" w:rsidRPr="00925364">
        <w:rPr>
          <w:rFonts w:cstheme="minorHAnsi"/>
        </w:rPr>
        <w:t xml:space="preserve">(2006). </w:t>
      </w:r>
      <w:r w:rsidRPr="00925364">
        <w:rPr>
          <w:rFonts w:cstheme="minorHAnsi"/>
          <w:lang w:val="en-US"/>
        </w:rPr>
        <w:t xml:space="preserve">Ethanol does not significantly affect the bioavailability of </w:t>
      </w:r>
      <w:proofErr w:type="spellStart"/>
      <w:r w:rsidRPr="00925364">
        <w:rPr>
          <w:rFonts w:cstheme="minorHAnsi"/>
          <w:lang w:val="en-US"/>
        </w:rPr>
        <w:t>almotriptan</w:t>
      </w:r>
      <w:proofErr w:type="spellEnd"/>
      <w:r w:rsidRPr="00925364">
        <w:rPr>
          <w:rFonts w:cstheme="minorHAnsi"/>
          <w:lang w:val="en-US"/>
        </w:rPr>
        <w:t>: an open, randomized, crossover, single-dose, phase I clinical trial in healthy volunteers</w:t>
      </w:r>
      <w:r w:rsidR="009E66A2" w:rsidRPr="00925364">
        <w:rPr>
          <w:rFonts w:cstheme="minorHAnsi"/>
          <w:lang w:val="en-US"/>
        </w:rPr>
        <w:t>.</w:t>
      </w:r>
      <w:r w:rsidRPr="00925364">
        <w:rPr>
          <w:rFonts w:cstheme="minorHAnsi"/>
          <w:lang w:val="en-US"/>
        </w:rPr>
        <w:t xml:space="preserve"> Int J Clin </w:t>
      </w:r>
      <w:proofErr w:type="spellStart"/>
      <w:r w:rsidRPr="00925364">
        <w:rPr>
          <w:rFonts w:cstheme="minorHAnsi"/>
          <w:lang w:val="en-US"/>
        </w:rPr>
        <w:t>Pharmacol</w:t>
      </w:r>
      <w:proofErr w:type="spellEnd"/>
      <w:r w:rsidRPr="00925364">
        <w:rPr>
          <w:rFonts w:cstheme="minorHAnsi"/>
          <w:lang w:val="en-US"/>
        </w:rPr>
        <w:t xml:space="preserve"> </w:t>
      </w:r>
      <w:proofErr w:type="spellStart"/>
      <w:r w:rsidRPr="00925364">
        <w:rPr>
          <w:rFonts w:cstheme="minorHAnsi"/>
          <w:lang w:val="en-US"/>
        </w:rPr>
        <w:t>Ther</w:t>
      </w:r>
      <w:proofErr w:type="spellEnd"/>
      <w:r w:rsidR="0079358C" w:rsidRPr="00925364">
        <w:rPr>
          <w:rFonts w:cstheme="minorHAnsi"/>
          <w:lang w:val="en-US"/>
        </w:rPr>
        <w:t xml:space="preserve">, </w:t>
      </w:r>
      <w:r w:rsidRPr="00925364">
        <w:rPr>
          <w:rFonts w:cstheme="minorHAnsi"/>
          <w:lang w:val="en-US"/>
        </w:rPr>
        <w:t>44: 443-8</w:t>
      </w:r>
      <w:r w:rsidR="009E66A2" w:rsidRPr="00925364">
        <w:rPr>
          <w:rFonts w:cstheme="minorHAnsi"/>
          <w:lang w:val="en-US"/>
        </w:rPr>
        <w:t>.</w:t>
      </w:r>
    </w:p>
    <w:p w14:paraId="75044024"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07AD4AA3" w14:textId="0236B798" w:rsidR="00507AC3" w:rsidRPr="00925364" w:rsidRDefault="00507AC3"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color w:val="212121"/>
          <w:shd w:val="clear" w:color="auto" w:fill="FFFFFF"/>
        </w:rPr>
        <w:t>Castells</w:t>
      </w:r>
      <w:proofErr w:type="spellEnd"/>
      <w:r w:rsidRPr="00925364">
        <w:rPr>
          <w:rFonts w:cstheme="minorHAnsi"/>
          <w:color w:val="212121"/>
          <w:shd w:val="clear" w:color="auto" w:fill="FFFFFF"/>
        </w:rPr>
        <w:t xml:space="preserve"> X, Blanco-</w:t>
      </w:r>
      <w:proofErr w:type="spellStart"/>
      <w:r w:rsidRPr="00925364">
        <w:rPr>
          <w:rFonts w:cstheme="minorHAnsi"/>
          <w:color w:val="212121"/>
          <w:shd w:val="clear" w:color="auto" w:fill="FFFFFF"/>
        </w:rPr>
        <w:t>Silvente</w:t>
      </w:r>
      <w:proofErr w:type="spellEnd"/>
      <w:r w:rsidRPr="00925364">
        <w:rPr>
          <w:rFonts w:cstheme="minorHAnsi"/>
          <w:color w:val="212121"/>
          <w:shd w:val="clear" w:color="auto" w:fill="FFFFFF"/>
        </w:rPr>
        <w:t xml:space="preserve"> L, </w:t>
      </w:r>
      <w:proofErr w:type="spellStart"/>
      <w:r w:rsidRPr="00925364">
        <w:rPr>
          <w:rFonts w:cstheme="minorHAnsi"/>
          <w:color w:val="212121"/>
          <w:shd w:val="clear" w:color="auto" w:fill="FFFFFF"/>
        </w:rPr>
        <w:t>Cunill</w:t>
      </w:r>
      <w:proofErr w:type="spellEnd"/>
      <w:r w:rsidRPr="00925364">
        <w:rPr>
          <w:rFonts w:cstheme="minorHAnsi"/>
          <w:color w:val="212121"/>
          <w:shd w:val="clear" w:color="auto" w:fill="FFFFFF"/>
        </w:rPr>
        <w:t xml:space="preserve"> R.</w:t>
      </w:r>
      <w:r w:rsidR="0079358C" w:rsidRPr="00925364">
        <w:rPr>
          <w:rFonts w:cstheme="minorHAnsi"/>
          <w:color w:val="212121"/>
          <w:shd w:val="clear" w:color="auto" w:fill="FFFFFF"/>
        </w:rPr>
        <w:t xml:space="preserve"> (2018).</w:t>
      </w:r>
      <w:r w:rsidRPr="00925364">
        <w:rPr>
          <w:rFonts w:cstheme="minorHAnsi"/>
          <w:color w:val="212121"/>
          <w:shd w:val="clear" w:color="auto" w:fill="FFFFFF"/>
        </w:rPr>
        <w:t xml:space="preserve"> </w:t>
      </w:r>
      <w:r w:rsidRPr="00925364">
        <w:rPr>
          <w:rFonts w:cstheme="minorHAnsi"/>
          <w:color w:val="212121"/>
          <w:shd w:val="clear" w:color="auto" w:fill="FFFFFF"/>
          <w:lang w:val="en-US"/>
        </w:rPr>
        <w:t>Amphetamines for attention deficit hyperactivity disorder (ADHD) in adults. Cochrane Database Syst Rev</w:t>
      </w:r>
      <w:r w:rsidR="0079358C" w:rsidRPr="00925364">
        <w:rPr>
          <w:rFonts w:cstheme="minorHAnsi"/>
          <w:color w:val="212121"/>
          <w:shd w:val="clear" w:color="auto" w:fill="FFFFFF"/>
          <w:lang w:val="en-US"/>
        </w:rPr>
        <w:t xml:space="preserve">, </w:t>
      </w:r>
      <w:r w:rsidRPr="00925364">
        <w:rPr>
          <w:rFonts w:cstheme="minorHAnsi"/>
          <w:color w:val="212121"/>
          <w:shd w:val="clear" w:color="auto" w:fill="FFFFFF"/>
          <w:lang w:val="en-US"/>
        </w:rPr>
        <w:t xml:space="preserve">8: CD007813. </w:t>
      </w:r>
      <w:proofErr w:type="spellStart"/>
      <w:r w:rsidRPr="00925364">
        <w:rPr>
          <w:rFonts w:cstheme="minorHAnsi"/>
          <w:color w:val="212121"/>
          <w:shd w:val="clear" w:color="auto" w:fill="FFFFFF"/>
          <w:lang w:val="en-US"/>
        </w:rPr>
        <w:t>doi</w:t>
      </w:r>
      <w:proofErr w:type="spellEnd"/>
      <w:r w:rsidRPr="00925364">
        <w:rPr>
          <w:rFonts w:cstheme="minorHAnsi"/>
          <w:color w:val="212121"/>
          <w:shd w:val="clear" w:color="auto" w:fill="FFFFFF"/>
          <w:lang w:val="en-US"/>
        </w:rPr>
        <w:t xml:space="preserve">: 10.1002/14651858.CD007813.pub3. </w:t>
      </w:r>
    </w:p>
    <w:p w14:paraId="65E6EFDA" w14:textId="77777777" w:rsidR="00507AC3" w:rsidRPr="00925364" w:rsidRDefault="00507AC3" w:rsidP="00517640">
      <w:pPr>
        <w:pStyle w:val="Paragrafoelenco"/>
        <w:spacing w:after="0" w:line="240" w:lineRule="auto"/>
        <w:jc w:val="both"/>
        <w:rPr>
          <w:rFonts w:cstheme="minorHAnsi"/>
          <w:lang w:val="en-US"/>
        </w:rPr>
      </w:pPr>
    </w:p>
    <w:p w14:paraId="044893D0" w14:textId="1AD8E49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Chait LD</w:t>
      </w:r>
      <w:r w:rsidR="00E83DFE" w:rsidRPr="00925364">
        <w:rPr>
          <w:rFonts w:cstheme="minorHAnsi"/>
          <w:lang w:val="en-US"/>
        </w:rPr>
        <w:t>,</w:t>
      </w:r>
      <w:r w:rsidRPr="00925364">
        <w:rPr>
          <w:rFonts w:cstheme="minorHAnsi"/>
          <w:lang w:val="en-US"/>
        </w:rPr>
        <w:t xml:space="preserve"> Perry JL</w:t>
      </w:r>
      <w:r w:rsidR="00E83DFE" w:rsidRPr="00925364">
        <w:rPr>
          <w:rFonts w:cstheme="minorHAnsi"/>
          <w:lang w:val="en-US"/>
        </w:rPr>
        <w:t>.</w:t>
      </w:r>
      <w:r w:rsidR="0079358C" w:rsidRPr="00925364">
        <w:rPr>
          <w:rFonts w:cstheme="minorHAnsi"/>
          <w:lang w:val="en-US"/>
        </w:rPr>
        <w:t xml:space="preserve"> (1994).</w:t>
      </w:r>
      <w:r w:rsidRPr="00925364">
        <w:rPr>
          <w:rFonts w:cstheme="minorHAnsi"/>
          <w:lang w:val="en-US"/>
        </w:rPr>
        <w:t xml:space="preserve"> Acute and residual effects of alcohol and marijuana, alone and in combination, on mood and performance</w:t>
      </w:r>
      <w:r w:rsidR="00E83DFE" w:rsidRPr="00925364">
        <w:rPr>
          <w:rFonts w:cstheme="minorHAnsi"/>
          <w:lang w:val="en-US"/>
        </w:rPr>
        <w:t>.</w:t>
      </w:r>
      <w:r w:rsidRPr="00925364">
        <w:rPr>
          <w:rFonts w:cstheme="minorHAnsi"/>
          <w:lang w:val="en-US"/>
        </w:rPr>
        <w:t xml:space="preserve"> Psychopharmacology (</w:t>
      </w:r>
      <w:proofErr w:type="spellStart"/>
      <w:r w:rsidRPr="00925364">
        <w:rPr>
          <w:rFonts w:cstheme="minorHAnsi"/>
          <w:lang w:val="en-US"/>
        </w:rPr>
        <w:t>Berl</w:t>
      </w:r>
      <w:proofErr w:type="spellEnd"/>
      <w:r w:rsidRPr="00925364">
        <w:rPr>
          <w:rFonts w:cstheme="minorHAnsi"/>
          <w:lang w:val="en-US"/>
        </w:rPr>
        <w:t>)</w:t>
      </w:r>
      <w:r w:rsidR="0079358C" w:rsidRPr="00925364">
        <w:rPr>
          <w:rFonts w:cstheme="minorHAnsi"/>
          <w:lang w:val="en-US"/>
        </w:rPr>
        <w:t>,</w:t>
      </w:r>
      <w:r w:rsidRPr="00925364">
        <w:rPr>
          <w:rFonts w:cstheme="minorHAnsi"/>
          <w:lang w:val="en-US"/>
        </w:rPr>
        <w:t xml:space="preserve"> 115: 340-9</w:t>
      </w:r>
      <w:r w:rsidR="00E83DFE" w:rsidRPr="00925364">
        <w:rPr>
          <w:rFonts w:cstheme="minorHAnsi"/>
          <w:lang w:val="en-US"/>
        </w:rPr>
        <w:t>.</w:t>
      </w:r>
    </w:p>
    <w:p w14:paraId="6F5B46A3" w14:textId="77777777" w:rsidR="006650B5" w:rsidRPr="00925364" w:rsidRDefault="006650B5" w:rsidP="00517640">
      <w:pPr>
        <w:tabs>
          <w:tab w:val="left" w:pos="284"/>
          <w:tab w:val="left" w:pos="426"/>
        </w:tabs>
        <w:spacing w:after="0" w:line="240" w:lineRule="auto"/>
        <w:jc w:val="both"/>
        <w:rPr>
          <w:rFonts w:cstheme="minorHAnsi"/>
          <w:lang w:val="en-US"/>
        </w:rPr>
      </w:pPr>
    </w:p>
    <w:p w14:paraId="6320BF74" w14:textId="17B2752C" w:rsidR="00B40A04"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color w:val="212121"/>
          <w:shd w:val="clear" w:color="auto" w:fill="FFFFFF"/>
          <w:lang w:val="en-US"/>
        </w:rPr>
      </w:pPr>
      <w:r w:rsidRPr="00925364">
        <w:rPr>
          <w:rFonts w:cstheme="minorHAnsi"/>
          <w:lang w:val="en-US"/>
        </w:rPr>
        <w:lastRenderedPageBreak/>
        <w:t>Chan LN, Anderson GD.</w:t>
      </w:r>
      <w:r w:rsidR="0079358C" w:rsidRPr="00925364">
        <w:rPr>
          <w:rFonts w:cstheme="minorHAnsi"/>
          <w:lang w:val="en-US"/>
        </w:rPr>
        <w:t xml:space="preserve"> (2014).</w:t>
      </w:r>
      <w:r w:rsidRPr="00925364">
        <w:rPr>
          <w:rFonts w:cstheme="minorHAnsi"/>
          <w:lang w:val="en-US"/>
        </w:rPr>
        <w:t xml:space="preserve"> Pharmacokinetic and pharmacodynamic drug interactions with ethanol (alcohol). Clin </w:t>
      </w:r>
      <w:proofErr w:type="spellStart"/>
      <w:r w:rsidRPr="00925364">
        <w:rPr>
          <w:rFonts w:cstheme="minorHAnsi"/>
          <w:lang w:val="en-US"/>
        </w:rPr>
        <w:t>Pharmacokinet</w:t>
      </w:r>
      <w:proofErr w:type="spellEnd"/>
      <w:r w:rsidR="00C20B2A" w:rsidRPr="00925364">
        <w:rPr>
          <w:rFonts w:cstheme="minorHAnsi"/>
          <w:lang w:val="en-US"/>
        </w:rPr>
        <w:t xml:space="preserve">; </w:t>
      </w:r>
      <w:r w:rsidRPr="00925364">
        <w:rPr>
          <w:rFonts w:cstheme="minorHAnsi"/>
          <w:lang w:val="en-US"/>
        </w:rPr>
        <w:t>53:</w:t>
      </w:r>
      <w:r w:rsidR="00C20B2A" w:rsidRPr="00925364">
        <w:rPr>
          <w:rFonts w:cstheme="minorHAnsi"/>
          <w:lang w:val="en-US"/>
        </w:rPr>
        <w:t xml:space="preserve"> </w:t>
      </w:r>
      <w:r w:rsidRPr="00925364">
        <w:rPr>
          <w:rFonts w:cstheme="minorHAnsi"/>
          <w:lang w:val="en-US"/>
        </w:rPr>
        <w:t>1115-36.</w:t>
      </w:r>
    </w:p>
    <w:p w14:paraId="7A5DAE7D" w14:textId="77777777" w:rsidR="00B40A04" w:rsidRPr="00925364" w:rsidRDefault="00B40A04" w:rsidP="00517640">
      <w:pPr>
        <w:pStyle w:val="Paragrafoelenco"/>
        <w:spacing w:after="0" w:line="240" w:lineRule="auto"/>
        <w:jc w:val="both"/>
        <w:rPr>
          <w:rFonts w:cstheme="minorHAnsi"/>
          <w:color w:val="212121"/>
          <w:shd w:val="clear" w:color="auto" w:fill="FFFFFF"/>
          <w:lang w:val="en-US"/>
        </w:rPr>
      </w:pPr>
    </w:p>
    <w:p w14:paraId="6E0B6579" w14:textId="13F8ED58" w:rsidR="00B40A04" w:rsidRPr="00925364" w:rsidRDefault="00B40A04" w:rsidP="00517640">
      <w:pPr>
        <w:pStyle w:val="Paragrafoelenco"/>
        <w:numPr>
          <w:ilvl w:val="0"/>
          <w:numId w:val="12"/>
        </w:numPr>
        <w:tabs>
          <w:tab w:val="left" w:pos="284"/>
          <w:tab w:val="left" w:pos="426"/>
        </w:tabs>
        <w:spacing w:after="0" w:line="240" w:lineRule="auto"/>
        <w:ind w:left="0" w:firstLine="0"/>
        <w:jc w:val="both"/>
        <w:rPr>
          <w:rFonts w:cstheme="minorHAnsi"/>
          <w:color w:val="000000" w:themeColor="text1"/>
          <w:lang w:val="en-US"/>
        </w:rPr>
      </w:pPr>
      <w:r w:rsidRPr="00925364">
        <w:rPr>
          <w:rFonts w:cstheme="minorHAnsi"/>
          <w:color w:val="000000" w:themeColor="text1"/>
          <w:shd w:val="clear" w:color="auto" w:fill="FFFFFF"/>
          <w:lang w:val="en-US"/>
        </w:rPr>
        <w:t xml:space="preserve">Chan P, </w:t>
      </w:r>
      <w:proofErr w:type="spellStart"/>
      <w:r w:rsidRPr="00925364">
        <w:rPr>
          <w:rFonts w:cstheme="minorHAnsi"/>
          <w:color w:val="000000" w:themeColor="text1"/>
          <w:shd w:val="clear" w:color="auto" w:fill="FFFFFF"/>
          <w:lang w:val="en-US"/>
        </w:rPr>
        <w:t>Yomen</w:t>
      </w:r>
      <w:proofErr w:type="spellEnd"/>
      <w:r w:rsidRPr="00925364">
        <w:rPr>
          <w:rFonts w:cstheme="minorHAnsi"/>
          <w:color w:val="000000" w:themeColor="text1"/>
          <w:shd w:val="clear" w:color="auto" w:fill="FFFFFF"/>
          <w:lang w:val="en-US"/>
        </w:rPr>
        <w:t xml:space="preserve"> K, Turcios J, Richman M. </w:t>
      </w:r>
      <w:r w:rsidR="0079358C" w:rsidRPr="00925364">
        <w:rPr>
          <w:rFonts w:cstheme="minorHAnsi"/>
          <w:color w:val="000000" w:themeColor="text1"/>
          <w:shd w:val="clear" w:color="auto" w:fill="FFFFFF"/>
          <w:lang w:val="en-US"/>
        </w:rPr>
        <w:t xml:space="preserve">(2015). </w:t>
      </w:r>
      <w:r w:rsidRPr="00925364">
        <w:rPr>
          <w:rFonts w:cstheme="minorHAnsi"/>
          <w:color w:val="000000" w:themeColor="text1"/>
          <w:shd w:val="clear" w:color="auto" w:fill="FFFFFF"/>
          <w:lang w:val="en-US"/>
        </w:rPr>
        <w:t xml:space="preserve">Prescription for antidepressant in reducing future alcohol-related readmission in patients suffering from depression and alcohol use disorder: a retrospective medical record review. </w:t>
      </w:r>
      <w:proofErr w:type="spellStart"/>
      <w:r w:rsidRPr="00925364">
        <w:rPr>
          <w:rFonts w:cstheme="minorHAnsi"/>
          <w:color w:val="000000" w:themeColor="text1"/>
          <w:shd w:val="clear" w:color="auto" w:fill="FFFFFF"/>
          <w:lang w:val="en-US"/>
        </w:rPr>
        <w:t>Subst</w:t>
      </w:r>
      <w:proofErr w:type="spellEnd"/>
      <w:r w:rsidRPr="00925364">
        <w:rPr>
          <w:rFonts w:cstheme="minorHAnsi"/>
          <w:color w:val="000000" w:themeColor="text1"/>
          <w:shd w:val="clear" w:color="auto" w:fill="FFFFFF"/>
          <w:lang w:val="en-US"/>
        </w:rPr>
        <w:t xml:space="preserve"> Abuse Treat </w:t>
      </w:r>
      <w:proofErr w:type="spellStart"/>
      <w:r w:rsidRPr="00925364">
        <w:rPr>
          <w:rFonts w:cstheme="minorHAnsi"/>
          <w:color w:val="000000" w:themeColor="text1"/>
          <w:shd w:val="clear" w:color="auto" w:fill="FFFFFF"/>
          <w:lang w:val="en-US"/>
        </w:rPr>
        <w:t>Prev</w:t>
      </w:r>
      <w:proofErr w:type="spellEnd"/>
      <w:r w:rsidRPr="00925364">
        <w:rPr>
          <w:rFonts w:cstheme="minorHAnsi"/>
          <w:color w:val="000000" w:themeColor="text1"/>
          <w:shd w:val="clear" w:color="auto" w:fill="FFFFFF"/>
          <w:lang w:val="en-US"/>
        </w:rPr>
        <w:t xml:space="preserve"> Polic</w:t>
      </w:r>
      <w:r w:rsidR="0079358C" w:rsidRPr="00925364">
        <w:rPr>
          <w:rFonts w:cstheme="minorHAnsi"/>
          <w:color w:val="000000" w:themeColor="text1"/>
          <w:shd w:val="clear" w:color="auto" w:fill="FFFFFF"/>
          <w:lang w:val="en-US"/>
        </w:rPr>
        <w:t>y,</w:t>
      </w:r>
      <w:r w:rsidRPr="00925364">
        <w:rPr>
          <w:rFonts w:cstheme="minorHAnsi"/>
          <w:color w:val="000000" w:themeColor="text1"/>
          <w:shd w:val="clear" w:color="auto" w:fill="FFFFFF"/>
          <w:lang w:val="en-US"/>
        </w:rPr>
        <w:t xml:space="preserve"> 10: 48. </w:t>
      </w:r>
      <w:proofErr w:type="spellStart"/>
      <w:r w:rsidRPr="00925364">
        <w:rPr>
          <w:rFonts w:cstheme="minorHAnsi"/>
          <w:color w:val="000000" w:themeColor="text1"/>
          <w:shd w:val="clear" w:color="auto" w:fill="FFFFFF"/>
          <w:lang w:val="en-US"/>
        </w:rPr>
        <w:t>doi</w:t>
      </w:r>
      <w:proofErr w:type="spellEnd"/>
      <w:r w:rsidRPr="00925364">
        <w:rPr>
          <w:rFonts w:cstheme="minorHAnsi"/>
          <w:color w:val="000000" w:themeColor="text1"/>
          <w:shd w:val="clear" w:color="auto" w:fill="FFFFFF"/>
          <w:lang w:val="en-US"/>
        </w:rPr>
        <w:t>: 10.1186/s13011-015-0045-y.</w:t>
      </w:r>
    </w:p>
    <w:p w14:paraId="4640BBB5" w14:textId="77777777" w:rsidR="00B40A04" w:rsidRPr="00925364" w:rsidRDefault="00B40A04" w:rsidP="00517640">
      <w:pPr>
        <w:pStyle w:val="Paragrafoelenco"/>
        <w:spacing w:after="0" w:line="240" w:lineRule="auto"/>
        <w:jc w:val="both"/>
        <w:rPr>
          <w:rFonts w:cstheme="minorHAnsi"/>
          <w:color w:val="212121"/>
          <w:shd w:val="clear" w:color="auto" w:fill="FFFFFF"/>
          <w:lang w:val="en-US"/>
        </w:rPr>
      </w:pPr>
    </w:p>
    <w:p w14:paraId="6AE1DBEB" w14:textId="2592920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Chen G, </w:t>
      </w:r>
      <w:proofErr w:type="spellStart"/>
      <w:r w:rsidRPr="00925364">
        <w:rPr>
          <w:rFonts w:cstheme="minorHAnsi"/>
          <w:shd w:val="clear" w:color="auto" w:fill="FFFFFF"/>
          <w:lang w:val="en-US"/>
        </w:rPr>
        <w:t>Nomikos</w:t>
      </w:r>
      <w:proofErr w:type="spellEnd"/>
      <w:r w:rsidRPr="00925364">
        <w:rPr>
          <w:rFonts w:cstheme="minorHAnsi"/>
          <w:shd w:val="clear" w:color="auto" w:fill="FFFFFF"/>
          <w:lang w:val="en-US"/>
        </w:rPr>
        <w:t xml:space="preserve"> GG, </w:t>
      </w:r>
      <w:proofErr w:type="spellStart"/>
      <w:r w:rsidRPr="00925364">
        <w:rPr>
          <w:rFonts w:cstheme="minorHAnsi"/>
          <w:shd w:val="clear" w:color="auto" w:fill="FFFFFF"/>
          <w:lang w:val="en-US"/>
        </w:rPr>
        <w:t>Affinito</w:t>
      </w:r>
      <w:proofErr w:type="spellEnd"/>
      <w:r w:rsidRPr="00925364">
        <w:rPr>
          <w:rFonts w:cstheme="minorHAnsi"/>
          <w:shd w:val="clear" w:color="auto" w:fill="FFFFFF"/>
          <w:lang w:val="en-US"/>
        </w:rPr>
        <w:t xml:space="preserve"> J</w:t>
      </w:r>
      <w:r w:rsidR="00B40A04" w:rsidRPr="00925364">
        <w:rPr>
          <w:rFonts w:cstheme="minorHAnsi"/>
          <w:shd w:val="clear" w:color="auto" w:fill="FFFFFF"/>
          <w:lang w:val="en-US"/>
        </w:rPr>
        <w:t>,</w:t>
      </w:r>
      <w:r w:rsidRPr="00925364">
        <w:rPr>
          <w:rFonts w:cstheme="minorHAnsi"/>
          <w:shd w:val="clear" w:color="auto" w:fill="FFFFFF"/>
          <w:lang w:val="en-US"/>
        </w:rPr>
        <w:t xml:space="preserve"> Zhao Z</w:t>
      </w:r>
      <w:r w:rsidR="00B40A04" w:rsidRPr="00925364">
        <w:rPr>
          <w:rFonts w:cstheme="minorHAnsi"/>
          <w:shd w:val="clear" w:color="auto" w:fill="FFFFFF"/>
          <w:lang w:val="en-US"/>
        </w:rPr>
        <w:t>.</w:t>
      </w:r>
      <w:r w:rsidRPr="00925364">
        <w:rPr>
          <w:rFonts w:cstheme="minorHAnsi"/>
          <w:shd w:val="clear" w:color="auto" w:fill="FFFFFF"/>
          <w:lang w:val="en-US"/>
        </w:rPr>
        <w:t xml:space="preserve"> </w:t>
      </w:r>
      <w:r w:rsidR="0079358C" w:rsidRPr="00925364">
        <w:rPr>
          <w:rFonts w:cstheme="minorHAnsi"/>
          <w:shd w:val="clear" w:color="auto" w:fill="FFFFFF"/>
          <w:lang w:val="en-US"/>
        </w:rPr>
        <w:t xml:space="preserve">(2016). </w:t>
      </w:r>
      <w:r w:rsidRPr="00925364">
        <w:rPr>
          <w:rFonts w:cstheme="minorHAnsi"/>
          <w:shd w:val="clear" w:color="auto" w:fill="FFFFFF"/>
          <w:lang w:val="en-US"/>
        </w:rPr>
        <w:t>Lack of Effect of Vortioxetine on the Pharmacokinetics and Pharmacodynamics of Ethanol, Diazepam, and Lithium</w:t>
      </w:r>
      <w:r w:rsidR="00B40A04" w:rsidRPr="00925364">
        <w:rPr>
          <w:rFonts w:cstheme="minorHAnsi"/>
          <w:shd w:val="clear" w:color="auto" w:fill="FFFFFF"/>
          <w:lang w:val="en-US"/>
        </w:rPr>
        <w:t>.</w:t>
      </w:r>
      <w:r w:rsidRPr="00925364">
        <w:rPr>
          <w:rFonts w:cstheme="minorHAnsi"/>
          <w:shd w:val="clear" w:color="auto" w:fill="FFFFFF"/>
          <w:lang w:val="en-US"/>
        </w:rPr>
        <w:t xml:space="preserve"> Clin </w:t>
      </w:r>
      <w:proofErr w:type="spellStart"/>
      <w:r w:rsidRPr="00925364">
        <w:rPr>
          <w:rFonts w:cstheme="minorHAnsi"/>
          <w:shd w:val="clear" w:color="auto" w:fill="FFFFFF"/>
          <w:lang w:val="en-US"/>
        </w:rPr>
        <w:t>Pharmacokinet</w:t>
      </w:r>
      <w:proofErr w:type="spellEnd"/>
      <w:r w:rsidR="0079358C" w:rsidRPr="00925364">
        <w:rPr>
          <w:rFonts w:cstheme="minorHAnsi"/>
          <w:shd w:val="clear" w:color="auto" w:fill="FFFFFF"/>
          <w:lang w:val="en-US"/>
        </w:rPr>
        <w:t>,</w:t>
      </w:r>
      <w:r w:rsidR="00B40A04" w:rsidRPr="00925364">
        <w:rPr>
          <w:rFonts w:cstheme="minorHAnsi"/>
          <w:shd w:val="clear" w:color="auto" w:fill="FFFFFF"/>
          <w:lang w:val="en-US"/>
        </w:rPr>
        <w:t xml:space="preserve"> </w:t>
      </w:r>
      <w:r w:rsidRPr="00925364">
        <w:rPr>
          <w:rFonts w:cstheme="minorHAnsi"/>
          <w:shd w:val="clear" w:color="auto" w:fill="FFFFFF"/>
          <w:lang w:val="en-US"/>
        </w:rPr>
        <w:t>55: 1115-27</w:t>
      </w:r>
      <w:r w:rsidR="00B40A04" w:rsidRPr="00925364">
        <w:rPr>
          <w:rFonts w:cstheme="minorHAnsi"/>
          <w:shd w:val="clear" w:color="auto" w:fill="FFFFFF"/>
          <w:lang w:val="en-US"/>
        </w:rPr>
        <w:t>.</w:t>
      </w:r>
    </w:p>
    <w:p w14:paraId="75BEAF31"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EB662AB" w14:textId="25F41490" w:rsidR="00AE18D7"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Chen M, Zhou SY, </w:t>
      </w:r>
      <w:proofErr w:type="spellStart"/>
      <w:r w:rsidRPr="00925364">
        <w:rPr>
          <w:rFonts w:cstheme="minorHAnsi"/>
          <w:shd w:val="clear" w:color="auto" w:fill="FFFFFF"/>
          <w:lang w:val="en-US"/>
        </w:rPr>
        <w:t>Fabriaga</w:t>
      </w:r>
      <w:proofErr w:type="spellEnd"/>
      <w:r w:rsidRPr="00925364">
        <w:rPr>
          <w:rFonts w:cstheme="minorHAnsi"/>
          <w:shd w:val="clear" w:color="auto" w:fill="FFFFFF"/>
          <w:lang w:val="en-US"/>
        </w:rPr>
        <w:t xml:space="preserve"> E, Zhang PH, Zhou Q.</w:t>
      </w:r>
      <w:r w:rsidR="0079358C" w:rsidRPr="00925364">
        <w:rPr>
          <w:rFonts w:cstheme="minorHAnsi"/>
          <w:shd w:val="clear" w:color="auto" w:fill="FFFFFF"/>
          <w:lang w:val="en-US"/>
        </w:rPr>
        <w:t xml:space="preserve"> (2018).</w:t>
      </w:r>
      <w:r w:rsidRPr="00925364">
        <w:rPr>
          <w:rFonts w:cstheme="minorHAnsi"/>
          <w:shd w:val="clear" w:color="auto" w:fill="FFFFFF"/>
          <w:lang w:val="en-US"/>
        </w:rPr>
        <w:t xml:space="preserve"> Food-drug interactions precipitated by fruit juices other than grapefruit juice: An update review. J Food Drug Anal. 2018;</w:t>
      </w:r>
      <w:r w:rsidR="008315E0" w:rsidRPr="00925364">
        <w:rPr>
          <w:rFonts w:cstheme="minorHAnsi"/>
          <w:shd w:val="clear" w:color="auto" w:fill="FFFFFF"/>
          <w:lang w:val="en-US"/>
        </w:rPr>
        <w:t xml:space="preserve"> </w:t>
      </w:r>
      <w:r w:rsidRPr="00925364">
        <w:rPr>
          <w:rFonts w:cstheme="minorHAnsi"/>
          <w:shd w:val="clear" w:color="auto" w:fill="FFFFFF"/>
          <w:lang w:val="en-US"/>
        </w:rPr>
        <w:t>26:</w:t>
      </w:r>
      <w:r w:rsidR="008315E0" w:rsidRPr="00925364">
        <w:rPr>
          <w:rFonts w:cstheme="minorHAnsi"/>
          <w:shd w:val="clear" w:color="auto" w:fill="FFFFFF"/>
          <w:lang w:val="en-US"/>
        </w:rPr>
        <w:t xml:space="preserve"> </w:t>
      </w:r>
      <w:r w:rsidRPr="00925364">
        <w:rPr>
          <w:rFonts w:cstheme="minorHAnsi"/>
          <w:shd w:val="clear" w:color="auto" w:fill="FFFFFF"/>
          <w:lang w:val="en-US"/>
        </w:rPr>
        <w:t>S61-S71. doi:10.1016/j.jfda.2018.01.009</w:t>
      </w:r>
    </w:p>
    <w:p w14:paraId="1FC59502" w14:textId="77777777" w:rsidR="00AE18D7" w:rsidRPr="00925364" w:rsidRDefault="00AE18D7" w:rsidP="00517640">
      <w:pPr>
        <w:tabs>
          <w:tab w:val="left" w:pos="284"/>
          <w:tab w:val="left" w:pos="426"/>
        </w:tabs>
        <w:spacing w:after="0" w:line="240" w:lineRule="auto"/>
        <w:jc w:val="both"/>
        <w:rPr>
          <w:rFonts w:cstheme="minorHAnsi"/>
          <w:shd w:val="clear" w:color="auto" w:fill="FFFFFF"/>
          <w:lang w:val="en-US"/>
        </w:rPr>
      </w:pPr>
    </w:p>
    <w:p w14:paraId="4465D0AD" w14:textId="5B168799" w:rsidR="006650B5" w:rsidRPr="00925364" w:rsidRDefault="00AE18D7"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Cobin</w:t>
      </w:r>
      <w:proofErr w:type="spellEnd"/>
      <w:r w:rsidRPr="00925364">
        <w:rPr>
          <w:rFonts w:cstheme="minorHAnsi"/>
          <w:shd w:val="clear" w:color="auto" w:fill="FFFFFF"/>
          <w:lang w:val="en-US"/>
        </w:rPr>
        <w:t>, R. H., Goodman, N. F., &amp; AACE Reproductive Endocrinology Scientific Committee. (2017). American Association of Clinical Endocrinologists and American College of Endocrinology position statement on menopause–2017 update. Endocrine practice, 23(7), 869-881.</w:t>
      </w:r>
    </w:p>
    <w:p w14:paraId="0A5CDBCA" w14:textId="77777777" w:rsidR="00AE18D7" w:rsidRPr="00925364" w:rsidRDefault="00AE18D7"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11035BDC" w14:textId="39DCE3E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Cooper ZD, Craft RM.</w:t>
      </w:r>
      <w:r w:rsidR="00AE18D7" w:rsidRPr="00925364">
        <w:rPr>
          <w:rFonts w:cstheme="minorHAnsi"/>
          <w:shd w:val="clear" w:color="auto" w:fill="FFFFFF"/>
          <w:lang w:val="en-US"/>
        </w:rPr>
        <w:t xml:space="preserve"> (2018).</w:t>
      </w:r>
      <w:r w:rsidRPr="00925364">
        <w:rPr>
          <w:rFonts w:cstheme="minorHAnsi"/>
          <w:shd w:val="clear" w:color="auto" w:fill="FFFFFF"/>
          <w:lang w:val="en-US"/>
        </w:rPr>
        <w:t xml:space="preserve"> Sex-Dependent Effects of Cannabis and Cannabinoids: A Translational Perspective. Neuropsychopharmacology</w:t>
      </w:r>
      <w:r w:rsidR="00AE18D7" w:rsidRPr="00925364">
        <w:rPr>
          <w:rFonts w:cstheme="minorHAnsi"/>
          <w:shd w:val="clear" w:color="auto" w:fill="FFFFFF"/>
          <w:lang w:val="en-US"/>
        </w:rPr>
        <w:t xml:space="preserve">, </w:t>
      </w:r>
      <w:r w:rsidRPr="00925364">
        <w:rPr>
          <w:rFonts w:cstheme="minorHAnsi"/>
          <w:shd w:val="clear" w:color="auto" w:fill="FFFFFF"/>
          <w:lang w:val="en-US"/>
        </w:rPr>
        <w:t>43:</w:t>
      </w:r>
      <w:r w:rsidR="00376CD7" w:rsidRPr="00925364">
        <w:rPr>
          <w:rFonts w:cstheme="minorHAnsi"/>
          <w:shd w:val="clear" w:color="auto" w:fill="FFFFFF"/>
          <w:lang w:val="en-US"/>
        </w:rPr>
        <w:t xml:space="preserve"> </w:t>
      </w:r>
      <w:r w:rsidRPr="00925364">
        <w:rPr>
          <w:rFonts w:cstheme="minorHAnsi"/>
          <w:shd w:val="clear" w:color="auto" w:fill="FFFFFF"/>
          <w:lang w:val="en-US"/>
        </w:rPr>
        <w:t xml:space="preserve">34-51.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10.1038/npp.2017.140.</w:t>
      </w:r>
    </w:p>
    <w:p w14:paraId="48E7C6B0"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660D40E0" w14:textId="257ECF55" w:rsidR="00AE18D7"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Crean</w:t>
      </w:r>
      <w:proofErr w:type="spellEnd"/>
      <w:r w:rsidRPr="00925364">
        <w:rPr>
          <w:rFonts w:cstheme="minorHAnsi"/>
          <w:lang w:val="en-US"/>
        </w:rPr>
        <w:t xml:space="preserve"> CS</w:t>
      </w:r>
      <w:r w:rsidR="00376CD7" w:rsidRPr="00925364">
        <w:rPr>
          <w:rFonts w:cstheme="minorHAnsi"/>
          <w:lang w:val="en-US"/>
        </w:rPr>
        <w:t>,</w:t>
      </w:r>
      <w:r w:rsidRPr="00925364">
        <w:rPr>
          <w:rFonts w:cstheme="minorHAnsi"/>
          <w:lang w:val="en-US"/>
        </w:rPr>
        <w:t xml:space="preserve"> </w:t>
      </w:r>
      <w:proofErr w:type="spellStart"/>
      <w:r w:rsidRPr="00925364">
        <w:rPr>
          <w:rFonts w:cstheme="minorHAnsi"/>
          <w:lang w:val="en-US"/>
        </w:rPr>
        <w:t>Tompson</w:t>
      </w:r>
      <w:proofErr w:type="spellEnd"/>
      <w:r w:rsidRPr="00925364">
        <w:rPr>
          <w:rFonts w:cstheme="minorHAnsi"/>
          <w:lang w:val="en-US"/>
        </w:rPr>
        <w:t xml:space="preserve"> DJ</w:t>
      </w:r>
      <w:r w:rsidR="00376CD7" w:rsidRPr="00925364">
        <w:rPr>
          <w:rFonts w:cstheme="minorHAnsi"/>
          <w:lang w:val="en-US"/>
        </w:rPr>
        <w:t>.</w:t>
      </w:r>
      <w:r w:rsidRPr="00925364">
        <w:rPr>
          <w:rFonts w:cstheme="minorHAnsi"/>
          <w:lang w:val="en-US"/>
        </w:rPr>
        <w:t xml:space="preserve"> The effects of ethanol on the pharmacokinetics, pharmacodynamics, safety, and tolerability of ezogabine (retigabine)</w:t>
      </w:r>
      <w:r w:rsidR="00376CD7" w:rsidRPr="00925364">
        <w:rPr>
          <w:rFonts w:cstheme="minorHAnsi"/>
          <w:lang w:val="en-US"/>
        </w:rPr>
        <w:t>.</w:t>
      </w:r>
      <w:r w:rsidRPr="00925364">
        <w:rPr>
          <w:rFonts w:cstheme="minorHAnsi"/>
          <w:lang w:val="en-US"/>
        </w:rPr>
        <w:t xml:space="preserve"> Clin </w:t>
      </w:r>
      <w:proofErr w:type="spellStart"/>
      <w:r w:rsidRPr="00925364">
        <w:rPr>
          <w:rFonts w:cstheme="minorHAnsi"/>
          <w:lang w:val="en-US"/>
        </w:rPr>
        <w:t>Ther</w:t>
      </w:r>
      <w:proofErr w:type="spellEnd"/>
      <w:r w:rsidR="00376CD7" w:rsidRPr="00925364">
        <w:rPr>
          <w:rFonts w:cstheme="minorHAnsi"/>
          <w:lang w:val="en-US"/>
        </w:rPr>
        <w:t xml:space="preserve"> 2013;</w:t>
      </w:r>
      <w:r w:rsidRPr="00925364">
        <w:rPr>
          <w:rFonts w:cstheme="minorHAnsi"/>
          <w:lang w:val="en-US"/>
        </w:rPr>
        <w:t xml:space="preserve"> 35: 87-93</w:t>
      </w:r>
      <w:r w:rsidR="00376CD7" w:rsidRPr="00925364">
        <w:rPr>
          <w:rFonts w:cstheme="minorHAnsi"/>
          <w:lang w:val="en-US"/>
        </w:rPr>
        <w:t>.</w:t>
      </w:r>
    </w:p>
    <w:p w14:paraId="0CE4B052" w14:textId="77777777" w:rsidR="00AE18D7" w:rsidRPr="00925364" w:rsidRDefault="00AE18D7" w:rsidP="00517640">
      <w:pPr>
        <w:pStyle w:val="Paragrafoelenco"/>
        <w:tabs>
          <w:tab w:val="left" w:pos="284"/>
          <w:tab w:val="left" w:pos="426"/>
        </w:tabs>
        <w:spacing w:after="0" w:line="240" w:lineRule="auto"/>
        <w:ind w:left="0"/>
        <w:jc w:val="both"/>
        <w:rPr>
          <w:rFonts w:cstheme="minorHAnsi"/>
          <w:lang w:val="en-US"/>
        </w:rPr>
      </w:pPr>
    </w:p>
    <w:p w14:paraId="16A6E569" w14:textId="3C4CF55C" w:rsidR="00EA796F" w:rsidRPr="00925364" w:rsidRDefault="00AE18D7"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eastAsia="Times New Roman" w:cstheme="minorHAnsi"/>
          <w:shd w:val="clear" w:color="auto" w:fill="FCFCFC"/>
          <w:lang w:val="en-US" w:eastAsia="it-IT"/>
        </w:rPr>
        <w:t xml:space="preserve">D’Souza, S., </w:t>
      </w:r>
      <w:proofErr w:type="spellStart"/>
      <w:r w:rsidRPr="00925364">
        <w:rPr>
          <w:rFonts w:eastAsia="Times New Roman" w:cstheme="minorHAnsi"/>
          <w:shd w:val="clear" w:color="auto" w:fill="FCFCFC"/>
          <w:lang w:val="en-US" w:eastAsia="it-IT"/>
        </w:rPr>
        <w:t>Mayock</w:t>
      </w:r>
      <w:proofErr w:type="spellEnd"/>
      <w:r w:rsidRPr="00925364">
        <w:rPr>
          <w:rFonts w:eastAsia="Times New Roman" w:cstheme="minorHAnsi"/>
          <w:shd w:val="clear" w:color="auto" w:fill="FCFCFC"/>
          <w:lang w:val="en-US" w:eastAsia="it-IT"/>
        </w:rPr>
        <w:t>, S., &amp; Salt, A. (2017). A review of in vivo and in vitro aspects of alcohol-induced dose dumping. AAPS Open, 3(1), 1-20.</w:t>
      </w:r>
    </w:p>
    <w:p w14:paraId="6F6D8D68" w14:textId="77777777" w:rsidR="00AE18D7" w:rsidRPr="00925364" w:rsidRDefault="00AE18D7" w:rsidP="00517640">
      <w:pPr>
        <w:pStyle w:val="Paragrafoelenco"/>
        <w:tabs>
          <w:tab w:val="left" w:pos="284"/>
          <w:tab w:val="left" w:pos="426"/>
        </w:tabs>
        <w:spacing w:after="0" w:line="240" w:lineRule="auto"/>
        <w:ind w:left="0"/>
        <w:jc w:val="both"/>
        <w:rPr>
          <w:rFonts w:cstheme="minorHAnsi"/>
          <w:lang w:val="en-US"/>
        </w:rPr>
      </w:pPr>
    </w:p>
    <w:p w14:paraId="5348F0EC" w14:textId="423584F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Dahan</w:t>
      </w:r>
      <w:proofErr w:type="spellEnd"/>
      <w:r w:rsidRPr="00925364">
        <w:rPr>
          <w:rFonts w:cstheme="minorHAnsi"/>
          <w:shd w:val="clear" w:color="auto" w:fill="FFFFFF"/>
          <w:lang w:val="en-US"/>
        </w:rPr>
        <w:t xml:space="preserve"> A, Altman H. Food-drug interaction: grapefruit juice augments drug bioavailability--mechanism, extent and relevance. Eur J Clin </w:t>
      </w:r>
      <w:proofErr w:type="spellStart"/>
      <w:r w:rsidRPr="00925364">
        <w:rPr>
          <w:rFonts w:cstheme="minorHAnsi"/>
          <w:shd w:val="clear" w:color="auto" w:fill="FFFFFF"/>
          <w:lang w:val="en-US"/>
        </w:rPr>
        <w:t>Nutr</w:t>
      </w:r>
      <w:proofErr w:type="spellEnd"/>
      <w:r w:rsidRPr="00925364">
        <w:rPr>
          <w:rFonts w:cstheme="minorHAnsi"/>
          <w:shd w:val="clear" w:color="auto" w:fill="FFFFFF"/>
          <w:lang w:val="en-US"/>
        </w:rPr>
        <w:t xml:space="preserve"> 2004;</w:t>
      </w:r>
      <w:r w:rsidR="005C4E19" w:rsidRPr="00925364">
        <w:rPr>
          <w:rFonts w:cstheme="minorHAnsi"/>
          <w:shd w:val="clear" w:color="auto" w:fill="FFFFFF"/>
          <w:lang w:val="en-US"/>
        </w:rPr>
        <w:t xml:space="preserve"> </w:t>
      </w:r>
      <w:r w:rsidRPr="00925364">
        <w:rPr>
          <w:rFonts w:cstheme="minorHAnsi"/>
          <w:shd w:val="clear" w:color="auto" w:fill="FFFFFF"/>
          <w:lang w:val="en-US"/>
        </w:rPr>
        <w:t>58:</w:t>
      </w:r>
      <w:r w:rsidR="005C4E19" w:rsidRPr="00925364">
        <w:rPr>
          <w:rFonts w:cstheme="minorHAnsi"/>
          <w:shd w:val="clear" w:color="auto" w:fill="FFFFFF"/>
          <w:lang w:val="en-US"/>
        </w:rPr>
        <w:t xml:space="preserve"> </w:t>
      </w:r>
      <w:r w:rsidRPr="00925364">
        <w:rPr>
          <w:rFonts w:cstheme="minorHAnsi"/>
          <w:shd w:val="clear" w:color="auto" w:fill="FFFFFF"/>
          <w:lang w:val="en-US"/>
        </w:rPr>
        <w:t xml:space="preserve">1-9. doi:10.1038/sj.ejcn.1601736 </w:t>
      </w:r>
    </w:p>
    <w:p w14:paraId="304F5E5C"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6FE3B3FB" w14:textId="5A6A4CF3"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Dattani</w:t>
      </w:r>
      <w:proofErr w:type="spellEnd"/>
      <w:r w:rsidRPr="00925364">
        <w:rPr>
          <w:rFonts w:cstheme="minorHAnsi"/>
          <w:lang w:val="en-US"/>
        </w:rPr>
        <w:t xml:space="preserve"> RG, Harry F, Hutchings AD</w:t>
      </w:r>
      <w:r w:rsidR="009C1260" w:rsidRPr="00925364">
        <w:rPr>
          <w:rFonts w:cstheme="minorHAnsi"/>
          <w:lang w:val="en-US"/>
        </w:rPr>
        <w:t>,</w:t>
      </w:r>
      <w:r w:rsidRPr="00925364">
        <w:rPr>
          <w:rFonts w:cstheme="minorHAnsi"/>
          <w:lang w:val="en-US"/>
        </w:rPr>
        <w:t xml:space="preserve"> Routledge PA</w:t>
      </w:r>
      <w:r w:rsidR="009C1260" w:rsidRPr="00925364">
        <w:rPr>
          <w:rFonts w:cstheme="minorHAnsi"/>
          <w:lang w:val="en-US"/>
        </w:rPr>
        <w:t>.</w:t>
      </w:r>
      <w:r w:rsidRPr="00925364">
        <w:rPr>
          <w:rFonts w:cstheme="minorHAnsi"/>
          <w:lang w:val="en-US"/>
        </w:rPr>
        <w:t xml:space="preserve"> </w:t>
      </w:r>
      <w:r w:rsidR="00AE18D7" w:rsidRPr="00925364">
        <w:rPr>
          <w:rFonts w:cstheme="minorHAnsi"/>
          <w:lang w:val="en-US"/>
        </w:rPr>
        <w:t xml:space="preserve">(2004). </w:t>
      </w:r>
      <w:r w:rsidRPr="00925364">
        <w:rPr>
          <w:rFonts w:cstheme="minorHAnsi"/>
          <w:lang w:val="en-US"/>
        </w:rPr>
        <w:t xml:space="preserve">The effects of acute ethanol intake on isoniazid pharmacokinetics, Eur J Clin </w:t>
      </w:r>
      <w:proofErr w:type="spellStart"/>
      <w:r w:rsidRPr="00925364">
        <w:rPr>
          <w:rFonts w:cstheme="minorHAnsi"/>
          <w:lang w:val="en-US"/>
        </w:rPr>
        <w:t>Pharmacol</w:t>
      </w:r>
      <w:proofErr w:type="spellEnd"/>
      <w:r w:rsidR="00AE18D7" w:rsidRPr="00925364">
        <w:rPr>
          <w:rFonts w:cstheme="minorHAnsi"/>
          <w:lang w:val="en-US"/>
        </w:rPr>
        <w:t xml:space="preserve">, </w:t>
      </w:r>
      <w:r w:rsidRPr="00925364">
        <w:rPr>
          <w:rFonts w:cstheme="minorHAnsi"/>
          <w:lang w:val="en-US"/>
        </w:rPr>
        <w:t>60: 679-82</w:t>
      </w:r>
      <w:r w:rsidR="009C1260" w:rsidRPr="00925364">
        <w:rPr>
          <w:rFonts w:cstheme="minorHAnsi"/>
          <w:lang w:val="en-US"/>
        </w:rPr>
        <w:t>.</w:t>
      </w:r>
    </w:p>
    <w:p w14:paraId="0D7C85BE" w14:textId="77777777" w:rsidR="006650B5" w:rsidRPr="00925364" w:rsidRDefault="006650B5" w:rsidP="00517640">
      <w:pPr>
        <w:tabs>
          <w:tab w:val="left" w:pos="284"/>
          <w:tab w:val="left" w:pos="426"/>
        </w:tabs>
        <w:spacing w:after="0" w:line="240" w:lineRule="auto"/>
        <w:jc w:val="both"/>
        <w:rPr>
          <w:rFonts w:cstheme="minorHAnsi"/>
          <w:lang w:val="en-US"/>
        </w:rPr>
      </w:pPr>
    </w:p>
    <w:p w14:paraId="7D2390AD" w14:textId="22C3396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rPr>
        <w:t xml:space="preserve">De Castelnuovo A, Costanzo S, </w:t>
      </w:r>
      <w:proofErr w:type="spellStart"/>
      <w:r w:rsidRPr="00925364">
        <w:rPr>
          <w:rFonts w:cstheme="minorHAnsi"/>
        </w:rPr>
        <w:t>Bagnardi</w:t>
      </w:r>
      <w:proofErr w:type="spellEnd"/>
      <w:r w:rsidRPr="00925364">
        <w:rPr>
          <w:rFonts w:cstheme="minorHAnsi"/>
        </w:rPr>
        <w:t xml:space="preserve"> V, Donati MB, Iacoviello L, de Gaetano G.</w:t>
      </w:r>
      <w:r w:rsidR="00AE18D7" w:rsidRPr="00925364">
        <w:rPr>
          <w:rFonts w:cstheme="minorHAnsi"/>
        </w:rPr>
        <w:t xml:space="preserve"> (2006).</w:t>
      </w:r>
      <w:r w:rsidRPr="00925364">
        <w:rPr>
          <w:rFonts w:cstheme="minorHAnsi"/>
        </w:rPr>
        <w:t xml:space="preserve"> </w:t>
      </w:r>
      <w:r w:rsidRPr="00925364">
        <w:rPr>
          <w:rFonts w:cstheme="minorHAnsi"/>
          <w:lang w:val="en-US"/>
        </w:rPr>
        <w:t>Alcohol dosing and total mortality in men and women: an updated meta-analysis of 34 prospective studies. Arch Intern Med</w:t>
      </w:r>
      <w:r w:rsidR="00AE18D7" w:rsidRPr="00925364">
        <w:rPr>
          <w:rFonts w:cstheme="minorHAnsi"/>
          <w:lang w:val="en-US"/>
        </w:rPr>
        <w:t>,</w:t>
      </w:r>
      <w:r w:rsidRPr="00925364">
        <w:rPr>
          <w:rFonts w:cstheme="minorHAnsi"/>
          <w:lang w:val="en-US"/>
        </w:rPr>
        <w:t xml:space="preserve"> 166: 2437–45.</w:t>
      </w:r>
      <w:r w:rsidRPr="00925364">
        <w:rPr>
          <w:rFonts w:cstheme="minorHAnsi"/>
          <w:shd w:val="clear" w:color="auto" w:fill="FFFFFF"/>
          <w:lang w:val="en-US"/>
        </w:rPr>
        <w:t xml:space="preserve"> </w:t>
      </w:r>
    </w:p>
    <w:p w14:paraId="58724810"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33437A89" w14:textId="4768758B"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bCs/>
          <w:lang w:val="en-US"/>
        </w:rPr>
        <w:t>de Miranda P, Blum MR.</w:t>
      </w:r>
      <w:r w:rsidR="00AE18D7" w:rsidRPr="00925364">
        <w:rPr>
          <w:rFonts w:cstheme="minorHAnsi"/>
          <w:bCs/>
          <w:lang w:val="en-US"/>
        </w:rPr>
        <w:t xml:space="preserve"> (1983).</w:t>
      </w:r>
      <w:r w:rsidRPr="00925364">
        <w:rPr>
          <w:rFonts w:cstheme="minorHAnsi"/>
          <w:bCs/>
          <w:lang w:val="en-US"/>
        </w:rPr>
        <w:t xml:space="preserve"> Pharmacokinetics of acyclovir after intravenous and oral administration. Journal of Antimicrobial Chemotherapy</w:t>
      </w:r>
      <w:r w:rsidR="00AE18D7" w:rsidRPr="00925364">
        <w:rPr>
          <w:rFonts w:cstheme="minorHAnsi"/>
          <w:bCs/>
          <w:lang w:val="en-US"/>
        </w:rPr>
        <w:t>,</w:t>
      </w:r>
      <w:r w:rsidR="009C1260" w:rsidRPr="00925364">
        <w:rPr>
          <w:rFonts w:cstheme="minorHAnsi"/>
          <w:bCs/>
          <w:lang w:val="en-US"/>
        </w:rPr>
        <w:t xml:space="preserve"> </w:t>
      </w:r>
      <w:r w:rsidRPr="00925364">
        <w:rPr>
          <w:rFonts w:cstheme="minorHAnsi"/>
          <w:bCs/>
          <w:lang w:val="en-US"/>
        </w:rPr>
        <w:t>12(</w:t>
      </w:r>
      <w:proofErr w:type="spellStart"/>
      <w:r w:rsidRPr="00925364">
        <w:rPr>
          <w:rFonts w:cstheme="minorHAnsi"/>
          <w:bCs/>
          <w:lang w:val="en-US"/>
        </w:rPr>
        <w:t>suppl_B</w:t>
      </w:r>
      <w:proofErr w:type="spellEnd"/>
      <w:r w:rsidRPr="00925364">
        <w:rPr>
          <w:rFonts w:cstheme="minorHAnsi"/>
          <w:bCs/>
          <w:lang w:val="en-US"/>
        </w:rPr>
        <w:t>), 29-37.</w:t>
      </w:r>
    </w:p>
    <w:p w14:paraId="3EC0A2C0" w14:textId="77777777" w:rsidR="006650B5" w:rsidRPr="00925364" w:rsidRDefault="006650B5" w:rsidP="00517640">
      <w:pPr>
        <w:pStyle w:val="Paragrafoelenco"/>
        <w:tabs>
          <w:tab w:val="left" w:pos="284"/>
          <w:tab w:val="left" w:pos="426"/>
        </w:tabs>
        <w:spacing w:after="0" w:line="240" w:lineRule="auto"/>
        <w:ind w:left="0"/>
        <w:jc w:val="both"/>
        <w:rPr>
          <w:rFonts w:cstheme="minorHAnsi"/>
          <w:bCs/>
          <w:lang w:val="en-US"/>
        </w:rPr>
      </w:pPr>
    </w:p>
    <w:p w14:paraId="7F307670" w14:textId="1B7FB45D"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shd w:val="clear" w:color="auto" w:fill="FFFFFF"/>
          <w:lang w:val="en-US"/>
        </w:rPr>
        <w:t xml:space="preserve">De </w:t>
      </w:r>
      <w:proofErr w:type="spellStart"/>
      <w:r w:rsidRPr="00925364">
        <w:rPr>
          <w:rFonts w:cstheme="minorHAnsi"/>
          <w:shd w:val="clear" w:color="auto" w:fill="FFFFFF"/>
          <w:lang w:val="en-US"/>
        </w:rPr>
        <w:t>Sanctis</w:t>
      </w:r>
      <w:proofErr w:type="spellEnd"/>
      <w:r w:rsidRPr="00925364">
        <w:rPr>
          <w:rFonts w:cstheme="minorHAnsi"/>
          <w:shd w:val="clear" w:color="auto" w:fill="FFFFFF"/>
          <w:lang w:val="en-US"/>
        </w:rPr>
        <w:t xml:space="preserve"> V, Soliman N, Soliman AT, </w:t>
      </w:r>
      <w:proofErr w:type="spellStart"/>
      <w:r w:rsidRPr="00925364">
        <w:rPr>
          <w:rFonts w:cstheme="minorHAnsi"/>
          <w:shd w:val="clear" w:color="auto" w:fill="FFFFFF"/>
          <w:lang w:val="en-US"/>
        </w:rPr>
        <w:t>Elsedfy</w:t>
      </w:r>
      <w:proofErr w:type="spellEnd"/>
      <w:r w:rsidRPr="00925364">
        <w:rPr>
          <w:rFonts w:cstheme="minorHAnsi"/>
          <w:shd w:val="clear" w:color="auto" w:fill="FFFFFF"/>
          <w:lang w:val="en-US"/>
        </w:rPr>
        <w:t xml:space="preserve"> H, Di Maio S, El </w:t>
      </w:r>
      <w:proofErr w:type="spellStart"/>
      <w:r w:rsidRPr="00925364">
        <w:rPr>
          <w:rFonts w:cstheme="minorHAnsi"/>
          <w:shd w:val="clear" w:color="auto" w:fill="FFFFFF"/>
          <w:lang w:val="en-US"/>
        </w:rPr>
        <w:t>Kholy</w:t>
      </w:r>
      <w:proofErr w:type="spellEnd"/>
      <w:r w:rsidRPr="00925364">
        <w:rPr>
          <w:rFonts w:cstheme="minorHAnsi"/>
          <w:shd w:val="clear" w:color="auto" w:fill="FFFFFF"/>
          <w:lang w:val="en-US"/>
        </w:rPr>
        <w:t xml:space="preserve"> M, </w:t>
      </w:r>
      <w:proofErr w:type="spellStart"/>
      <w:r w:rsidRPr="00925364">
        <w:rPr>
          <w:rFonts w:cstheme="minorHAnsi"/>
          <w:shd w:val="clear" w:color="auto" w:fill="FFFFFF"/>
          <w:lang w:val="en-US"/>
        </w:rPr>
        <w:t>Fiscina</w:t>
      </w:r>
      <w:proofErr w:type="spellEnd"/>
      <w:r w:rsidRPr="00925364">
        <w:rPr>
          <w:rFonts w:cstheme="minorHAnsi"/>
          <w:shd w:val="clear" w:color="auto" w:fill="FFFFFF"/>
          <w:lang w:val="en-US"/>
        </w:rPr>
        <w:t xml:space="preserve"> B. </w:t>
      </w:r>
      <w:r w:rsidR="00AE18D7" w:rsidRPr="00925364">
        <w:rPr>
          <w:rFonts w:cstheme="minorHAnsi"/>
          <w:shd w:val="clear" w:color="auto" w:fill="FFFFFF"/>
          <w:lang w:val="en-US"/>
        </w:rPr>
        <w:t xml:space="preserve">(2017). </w:t>
      </w:r>
      <w:r w:rsidRPr="00925364">
        <w:rPr>
          <w:rFonts w:cstheme="minorHAnsi"/>
          <w:shd w:val="clear" w:color="auto" w:fill="FFFFFF"/>
          <w:lang w:val="en-US"/>
        </w:rPr>
        <w:t>Caffeinated energy drink consumption among adolescents and potential health consequences associated with their use: a significant public health hazard. Acta Biomed</w:t>
      </w:r>
      <w:r w:rsidR="00AE18D7" w:rsidRPr="00925364">
        <w:rPr>
          <w:rFonts w:cstheme="minorHAnsi"/>
          <w:shd w:val="clear" w:color="auto" w:fill="FFFFFF"/>
          <w:lang w:val="en-US"/>
        </w:rPr>
        <w:t xml:space="preserve">, </w:t>
      </w:r>
      <w:r w:rsidRPr="00925364">
        <w:rPr>
          <w:rFonts w:cstheme="minorHAnsi"/>
          <w:shd w:val="clear" w:color="auto" w:fill="FFFFFF"/>
          <w:lang w:val="en-US"/>
        </w:rPr>
        <w:t>23;</w:t>
      </w:r>
      <w:r w:rsidR="00AE18D7" w:rsidRPr="00925364">
        <w:rPr>
          <w:rFonts w:cstheme="minorHAnsi"/>
          <w:shd w:val="clear" w:color="auto" w:fill="FFFFFF"/>
          <w:lang w:val="en-US"/>
        </w:rPr>
        <w:t xml:space="preserve"> </w:t>
      </w:r>
      <w:r w:rsidRPr="00925364">
        <w:rPr>
          <w:rFonts w:cstheme="minorHAnsi"/>
          <w:shd w:val="clear" w:color="auto" w:fill="FFFFFF"/>
          <w:lang w:val="en-US"/>
        </w:rPr>
        <w:t xml:space="preserve">88(2):222-231.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10.23750/abm.v88i2.6664. PMID: 28845841; PMCID: PMC6166148.</w:t>
      </w:r>
    </w:p>
    <w:p w14:paraId="013CACF7"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FC42007" w14:textId="0D37028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Deng S, Ni X, Shang D et al. (2018)</w:t>
      </w:r>
      <w:r w:rsidR="00AE18D7" w:rsidRPr="00925364">
        <w:rPr>
          <w:rFonts w:cstheme="minorHAnsi"/>
          <w:shd w:val="clear" w:color="auto" w:fill="FFFFFF"/>
          <w:lang w:val="en-US"/>
        </w:rPr>
        <w:t>.</w:t>
      </w:r>
      <w:r w:rsidRPr="00925364">
        <w:rPr>
          <w:rFonts w:cstheme="minorHAnsi"/>
          <w:shd w:val="clear" w:color="auto" w:fill="FFFFFF"/>
          <w:lang w:val="en-US"/>
        </w:rPr>
        <w:t xml:space="preserve"> Effects of Alcohol on the Pharmacokinetics of </w:t>
      </w:r>
      <w:proofErr w:type="spellStart"/>
      <w:r w:rsidRPr="00925364">
        <w:rPr>
          <w:rFonts w:cstheme="minorHAnsi"/>
          <w:shd w:val="clear" w:color="auto" w:fill="FFFFFF"/>
          <w:lang w:val="en-US"/>
        </w:rPr>
        <w:t>Blonanserin</w:t>
      </w:r>
      <w:proofErr w:type="spellEnd"/>
      <w:r w:rsidRPr="00925364">
        <w:rPr>
          <w:rFonts w:cstheme="minorHAnsi"/>
          <w:shd w:val="clear" w:color="auto" w:fill="FFFFFF"/>
          <w:lang w:val="en-US"/>
        </w:rPr>
        <w:t xml:space="preserve"> and N-</w:t>
      </w:r>
      <w:proofErr w:type="spellStart"/>
      <w:r w:rsidRPr="00925364">
        <w:rPr>
          <w:rFonts w:cstheme="minorHAnsi"/>
          <w:shd w:val="clear" w:color="auto" w:fill="FFFFFF"/>
          <w:lang w:val="en-US"/>
        </w:rPr>
        <w:t>Deethylated</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Blonanserin</w:t>
      </w:r>
      <w:proofErr w:type="spellEnd"/>
      <w:r w:rsidRPr="00925364">
        <w:rPr>
          <w:rFonts w:cstheme="minorHAnsi"/>
          <w:shd w:val="clear" w:color="auto" w:fill="FFFFFF"/>
          <w:lang w:val="en-US"/>
        </w:rPr>
        <w:t xml:space="preserve"> in Healthy Chinese Subjects. J Clin </w:t>
      </w:r>
      <w:proofErr w:type="spellStart"/>
      <w:r w:rsidRPr="00925364">
        <w:rPr>
          <w:rFonts w:cstheme="minorHAnsi"/>
          <w:shd w:val="clear" w:color="auto" w:fill="FFFFFF"/>
          <w:lang w:val="en-US"/>
        </w:rPr>
        <w:t>Psychopharmacol</w:t>
      </w:r>
      <w:proofErr w:type="spellEnd"/>
      <w:r w:rsidRPr="00925364">
        <w:rPr>
          <w:rFonts w:cstheme="minorHAnsi"/>
          <w:shd w:val="clear" w:color="auto" w:fill="FFFFFF"/>
          <w:lang w:val="en-US"/>
        </w:rPr>
        <w:t>. 38(2):129-133.</w:t>
      </w:r>
    </w:p>
    <w:p w14:paraId="720D6B08"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07D009FC" w14:textId="24054AC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Divoll</w:t>
      </w:r>
      <w:proofErr w:type="spellEnd"/>
      <w:r w:rsidRPr="00925364">
        <w:rPr>
          <w:rFonts w:cstheme="minorHAnsi"/>
          <w:shd w:val="clear" w:color="auto" w:fill="FFFFFF"/>
          <w:lang w:val="en-US"/>
        </w:rPr>
        <w:t xml:space="preserve"> M and Greenblatt DJ</w:t>
      </w:r>
      <w:r w:rsidR="00AE18D7" w:rsidRPr="00925364">
        <w:rPr>
          <w:rFonts w:cstheme="minorHAnsi"/>
          <w:shd w:val="clear" w:color="auto" w:fill="FFFFFF"/>
          <w:lang w:val="en-US"/>
        </w:rPr>
        <w:t>.</w:t>
      </w:r>
      <w:r w:rsidRPr="00925364">
        <w:rPr>
          <w:rFonts w:cstheme="minorHAnsi"/>
          <w:shd w:val="clear" w:color="auto" w:fill="FFFFFF"/>
          <w:lang w:val="en-US"/>
        </w:rPr>
        <w:t xml:space="preserve"> (1981)</w:t>
      </w:r>
      <w:r w:rsidR="00AE18D7" w:rsidRPr="00925364">
        <w:rPr>
          <w:rFonts w:cstheme="minorHAnsi"/>
          <w:shd w:val="clear" w:color="auto" w:fill="FFFFFF"/>
          <w:lang w:val="en-US"/>
        </w:rPr>
        <w:t xml:space="preserve">. </w:t>
      </w:r>
      <w:r w:rsidRPr="00925364">
        <w:rPr>
          <w:rFonts w:cstheme="minorHAnsi"/>
          <w:shd w:val="clear" w:color="auto" w:fill="FFFFFF"/>
          <w:lang w:val="en-US"/>
        </w:rPr>
        <w:t>Alcohol does not enhance diazepam absorption, Pharmacology, 22(4): 263-8</w:t>
      </w:r>
    </w:p>
    <w:p w14:paraId="531BABFD"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7A1DF86" w14:textId="56D627D1"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Doms</w:t>
      </w:r>
      <w:proofErr w:type="spellEnd"/>
      <w:r w:rsidRPr="00925364">
        <w:rPr>
          <w:rFonts w:cstheme="minorHAnsi"/>
          <w:shd w:val="clear" w:color="auto" w:fill="FFFFFF"/>
          <w:lang w:val="en-US"/>
        </w:rPr>
        <w:t xml:space="preserve"> M, </w:t>
      </w:r>
      <w:proofErr w:type="spellStart"/>
      <w:r w:rsidRPr="00925364">
        <w:rPr>
          <w:rFonts w:cstheme="minorHAnsi"/>
          <w:shd w:val="clear" w:color="auto" w:fill="FFFFFF"/>
          <w:lang w:val="en-US"/>
        </w:rPr>
        <w:t>Vanhulle</w:t>
      </w:r>
      <w:proofErr w:type="spellEnd"/>
      <w:r w:rsidRPr="00925364">
        <w:rPr>
          <w:rFonts w:cstheme="minorHAnsi"/>
          <w:shd w:val="clear" w:color="auto" w:fill="FFFFFF"/>
          <w:lang w:val="en-US"/>
        </w:rPr>
        <w:t xml:space="preserve"> G, </w:t>
      </w:r>
      <w:proofErr w:type="spellStart"/>
      <w:r w:rsidRPr="00925364">
        <w:rPr>
          <w:rFonts w:cstheme="minorHAnsi"/>
          <w:shd w:val="clear" w:color="auto" w:fill="FFFFFF"/>
          <w:lang w:val="en-US"/>
        </w:rPr>
        <w:t>Baelde</w:t>
      </w:r>
      <w:proofErr w:type="spellEnd"/>
      <w:r w:rsidRPr="00925364">
        <w:rPr>
          <w:rFonts w:cstheme="minorHAnsi"/>
          <w:shd w:val="clear" w:color="auto" w:fill="FFFFFF"/>
          <w:lang w:val="en-US"/>
        </w:rPr>
        <w:t xml:space="preserve"> Y, </w:t>
      </w:r>
      <w:proofErr w:type="spellStart"/>
      <w:r w:rsidRPr="00925364">
        <w:rPr>
          <w:rFonts w:cstheme="minorHAnsi"/>
          <w:shd w:val="clear" w:color="auto" w:fill="FFFFFF"/>
          <w:lang w:val="en-US"/>
        </w:rPr>
        <w:t>Coulie</w:t>
      </w:r>
      <w:proofErr w:type="spellEnd"/>
      <w:r w:rsidRPr="00925364">
        <w:rPr>
          <w:rFonts w:cstheme="minorHAnsi"/>
          <w:shd w:val="clear" w:color="auto" w:fill="FFFFFF"/>
          <w:lang w:val="en-US"/>
        </w:rPr>
        <w:t xml:space="preserve"> P, Dupont P and </w:t>
      </w:r>
      <w:proofErr w:type="spellStart"/>
      <w:r w:rsidRPr="00925364">
        <w:rPr>
          <w:rFonts w:cstheme="minorHAnsi"/>
          <w:shd w:val="clear" w:color="auto" w:fill="FFFFFF"/>
          <w:lang w:val="en-US"/>
        </w:rPr>
        <w:t>Rihoux</w:t>
      </w:r>
      <w:proofErr w:type="spellEnd"/>
      <w:r w:rsidRPr="00925364">
        <w:rPr>
          <w:rFonts w:cstheme="minorHAnsi"/>
          <w:shd w:val="clear" w:color="auto" w:fill="FFFFFF"/>
          <w:lang w:val="en-US"/>
        </w:rPr>
        <w:t xml:space="preserve"> JP</w:t>
      </w:r>
      <w:r w:rsidR="00AE18D7" w:rsidRPr="00925364">
        <w:rPr>
          <w:rFonts w:cstheme="minorHAnsi"/>
          <w:shd w:val="clear" w:color="auto" w:fill="FFFFFF"/>
          <w:lang w:val="en-US"/>
        </w:rPr>
        <w:t>.</w:t>
      </w:r>
      <w:r w:rsidRPr="00925364">
        <w:rPr>
          <w:rFonts w:cstheme="minorHAnsi"/>
          <w:shd w:val="clear" w:color="auto" w:fill="FFFFFF"/>
          <w:lang w:val="en-US"/>
        </w:rPr>
        <w:t xml:space="preserve"> (1988)</w:t>
      </w:r>
      <w:r w:rsidR="00AE18D7" w:rsidRPr="00925364">
        <w:rPr>
          <w:rFonts w:cstheme="minorHAnsi"/>
          <w:shd w:val="clear" w:color="auto" w:fill="FFFFFF"/>
          <w:lang w:val="en-US"/>
        </w:rPr>
        <w:t>.</w:t>
      </w:r>
      <w:r w:rsidRPr="00925364">
        <w:rPr>
          <w:rFonts w:cstheme="minorHAnsi"/>
          <w:shd w:val="clear" w:color="auto" w:fill="FFFFFF"/>
          <w:lang w:val="en-US"/>
        </w:rPr>
        <w:t xml:space="preserve"> Lack of potentiation by cetirizine of alcohol-induced psychomotor disturbances, Eur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34(6): 619-23</w:t>
      </w:r>
    </w:p>
    <w:p w14:paraId="480916FC"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FC38C54" w14:textId="70C2591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Dorian P, Sellers EM, Reed KL, </w:t>
      </w:r>
      <w:proofErr w:type="spellStart"/>
      <w:r w:rsidRPr="00925364">
        <w:rPr>
          <w:rFonts w:cstheme="minorHAnsi"/>
          <w:shd w:val="clear" w:color="auto" w:fill="FFFFFF"/>
          <w:lang w:val="en-US"/>
        </w:rPr>
        <w:t>Warsh</w:t>
      </w:r>
      <w:proofErr w:type="spellEnd"/>
      <w:r w:rsidRPr="00925364">
        <w:rPr>
          <w:rFonts w:cstheme="minorHAnsi"/>
          <w:shd w:val="clear" w:color="auto" w:fill="FFFFFF"/>
          <w:lang w:val="en-US"/>
        </w:rPr>
        <w:t xml:space="preserve"> JJ, Hamilton C, Kaplan HL, Fan T. (1983)</w:t>
      </w:r>
      <w:r w:rsidR="00AE18D7" w:rsidRPr="00925364">
        <w:rPr>
          <w:rFonts w:cstheme="minorHAnsi"/>
          <w:shd w:val="clear" w:color="auto" w:fill="FFFFFF"/>
          <w:lang w:val="en-US"/>
        </w:rPr>
        <w:t>.</w:t>
      </w:r>
      <w:r w:rsidRPr="00925364">
        <w:rPr>
          <w:rFonts w:cstheme="minorHAnsi"/>
          <w:shd w:val="clear" w:color="auto" w:fill="FFFFFF"/>
          <w:lang w:val="en-US"/>
        </w:rPr>
        <w:t xml:space="preserve"> Amitriptyline and ethanol: pharmacokinetic and pharmacodynamic interaction. Eur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25(3):325-31</w:t>
      </w:r>
    </w:p>
    <w:p w14:paraId="2BEB30A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8B58094" w14:textId="778EA3A8"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Dorian P, Sellers EM, Kaplan HL, Hamilton C, Greenblatt DJ and Abernethy D</w:t>
      </w:r>
      <w:r w:rsidR="00AE18D7" w:rsidRPr="00925364">
        <w:rPr>
          <w:rFonts w:cstheme="minorHAnsi"/>
          <w:shd w:val="clear" w:color="auto" w:fill="FFFFFF"/>
          <w:lang w:val="en-US"/>
        </w:rPr>
        <w:t>.</w:t>
      </w:r>
      <w:r w:rsidRPr="00925364">
        <w:rPr>
          <w:rFonts w:cstheme="minorHAnsi"/>
          <w:shd w:val="clear" w:color="auto" w:fill="FFFFFF"/>
          <w:lang w:val="en-US"/>
        </w:rPr>
        <w:t xml:space="preserve"> (1985)</w:t>
      </w:r>
      <w:r w:rsidR="00AE18D7" w:rsidRPr="00925364">
        <w:rPr>
          <w:rFonts w:cstheme="minorHAnsi"/>
          <w:shd w:val="clear" w:color="auto" w:fill="FFFFFF"/>
          <w:lang w:val="en-US"/>
        </w:rPr>
        <w:t>.</w:t>
      </w:r>
      <w:r w:rsidRPr="00925364">
        <w:rPr>
          <w:rFonts w:cstheme="minorHAnsi"/>
          <w:shd w:val="clear" w:color="auto" w:fill="FFFFFF"/>
          <w:lang w:val="en-US"/>
        </w:rPr>
        <w:t xml:space="preserve"> Triazolam and ethanol interaction: kinetic and dynamic consequences,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37(5): 558-62</w:t>
      </w:r>
    </w:p>
    <w:p w14:paraId="6612A3C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421E66D"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Downey, L. A., King, R., </w:t>
      </w:r>
      <w:proofErr w:type="spellStart"/>
      <w:r w:rsidRPr="00925364">
        <w:rPr>
          <w:rFonts w:cstheme="minorHAnsi"/>
          <w:shd w:val="clear" w:color="auto" w:fill="FFFFFF"/>
          <w:lang w:val="en-US"/>
        </w:rPr>
        <w:t>Papafotiou</w:t>
      </w:r>
      <w:proofErr w:type="spellEnd"/>
      <w:r w:rsidRPr="00925364">
        <w:rPr>
          <w:rFonts w:cstheme="minorHAnsi"/>
          <w:shd w:val="clear" w:color="auto" w:fill="FFFFFF"/>
          <w:lang w:val="en-US"/>
        </w:rPr>
        <w:t xml:space="preserve">, K., Swann, P., Ogden, E., Boorman, M., &amp; </w:t>
      </w:r>
      <w:proofErr w:type="spellStart"/>
      <w:r w:rsidRPr="00925364">
        <w:rPr>
          <w:rFonts w:cstheme="minorHAnsi"/>
          <w:shd w:val="clear" w:color="auto" w:fill="FFFFFF"/>
          <w:lang w:val="en-US"/>
        </w:rPr>
        <w:t>Stough</w:t>
      </w:r>
      <w:proofErr w:type="spellEnd"/>
      <w:r w:rsidRPr="00925364">
        <w:rPr>
          <w:rFonts w:cstheme="minorHAnsi"/>
          <w:shd w:val="clear" w:color="auto" w:fill="FFFFFF"/>
          <w:lang w:val="en-US"/>
        </w:rPr>
        <w:t xml:space="preserve">, C. (2013). The effects of cannabis and alcohol on simulated driving: Influences of dose and experience. Accident; analysis and prevention, 50, 879–886. </w:t>
      </w:r>
      <w:hyperlink r:id="rId13" w:history="1">
        <w:r w:rsidRPr="00925364">
          <w:rPr>
            <w:rStyle w:val="Collegamentoipertestuale"/>
            <w:rFonts w:cstheme="minorHAnsi"/>
            <w:color w:val="auto"/>
            <w:shd w:val="clear" w:color="auto" w:fill="FFFFFF"/>
            <w:lang w:val="en-US"/>
          </w:rPr>
          <w:t>https://doi.org/10.1016/j.aap.2012.07.016</w:t>
        </w:r>
      </w:hyperlink>
    </w:p>
    <w:p w14:paraId="3E93F584" w14:textId="77777777" w:rsidR="006650B5" w:rsidRPr="00925364" w:rsidRDefault="006650B5" w:rsidP="00517640">
      <w:pPr>
        <w:pStyle w:val="Paragrafoelenco"/>
        <w:tabs>
          <w:tab w:val="left" w:pos="284"/>
        </w:tabs>
        <w:spacing w:after="0" w:line="240" w:lineRule="auto"/>
        <w:ind w:left="0"/>
        <w:jc w:val="both"/>
        <w:rPr>
          <w:rFonts w:cstheme="minorHAnsi"/>
          <w:shd w:val="clear" w:color="auto" w:fill="FFFFFF"/>
          <w:lang w:val="en-US"/>
        </w:rPr>
      </w:pPr>
    </w:p>
    <w:p w14:paraId="4D3E9C6C" w14:textId="77777777"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lang w:val="it-IT"/>
        </w:rPr>
      </w:pPr>
      <w:r w:rsidRPr="00925364">
        <w:rPr>
          <w:rFonts w:asciiTheme="minorHAnsi" w:hAnsiTheme="minorHAnsi" w:cstheme="minorHAnsi"/>
          <w:sz w:val="22"/>
          <w:szCs w:val="22"/>
        </w:rPr>
        <w:t xml:space="preserve">EMCDDA. Benzodiazepines drug profile, https://www.emcdda.europa.eu/publications/drug-profiles/benzodiazepines_en. </w:t>
      </w:r>
      <w:r w:rsidRPr="00925364">
        <w:rPr>
          <w:rFonts w:asciiTheme="minorHAnsi" w:hAnsiTheme="minorHAnsi" w:cstheme="minorHAnsi"/>
          <w:sz w:val="22"/>
          <w:szCs w:val="22"/>
          <w:lang w:val="it-IT"/>
        </w:rPr>
        <w:t>(2020-10-16 12:07:42)</w:t>
      </w:r>
    </w:p>
    <w:p w14:paraId="7603C268" w14:textId="77777777" w:rsidR="006650B5" w:rsidRPr="00925364" w:rsidRDefault="006650B5" w:rsidP="00517640">
      <w:pPr>
        <w:pStyle w:val="Paragrafoelenco"/>
        <w:tabs>
          <w:tab w:val="left" w:pos="284"/>
        </w:tabs>
        <w:spacing w:after="0" w:line="240" w:lineRule="auto"/>
        <w:ind w:left="0"/>
        <w:jc w:val="both"/>
        <w:rPr>
          <w:rFonts w:cstheme="minorHAnsi"/>
        </w:rPr>
      </w:pPr>
    </w:p>
    <w:p w14:paraId="0946148F" w14:textId="4A912DBF"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Erwin CW, </w:t>
      </w:r>
      <w:proofErr w:type="spellStart"/>
      <w:r w:rsidRPr="00925364">
        <w:rPr>
          <w:rFonts w:cstheme="minorHAnsi"/>
          <w:shd w:val="clear" w:color="auto" w:fill="FFFFFF"/>
          <w:lang w:val="en-US"/>
        </w:rPr>
        <w:t>Linnoila</w:t>
      </w:r>
      <w:proofErr w:type="spellEnd"/>
      <w:r w:rsidRPr="00925364">
        <w:rPr>
          <w:rFonts w:cstheme="minorHAnsi"/>
          <w:shd w:val="clear" w:color="auto" w:fill="FFFFFF"/>
          <w:lang w:val="en-US"/>
        </w:rPr>
        <w:t xml:space="preserve"> M, Hartwell J, Erwin A and Guthrie S</w:t>
      </w:r>
      <w:r w:rsidR="00AE18D7" w:rsidRPr="00925364">
        <w:rPr>
          <w:rFonts w:cstheme="minorHAnsi"/>
          <w:shd w:val="clear" w:color="auto" w:fill="FFFFFF"/>
          <w:lang w:val="en-US"/>
        </w:rPr>
        <w:t>.</w:t>
      </w:r>
      <w:r w:rsidRPr="00925364">
        <w:rPr>
          <w:rFonts w:cstheme="minorHAnsi"/>
          <w:shd w:val="clear" w:color="auto" w:fill="FFFFFF"/>
          <w:lang w:val="en-US"/>
        </w:rPr>
        <w:t xml:space="preserve"> (1986)</w:t>
      </w:r>
      <w:r w:rsidR="00AE18D7" w:rsidRPr="00925364">
        <w:rPr>
          <w:rFonts w:cstheme="minorHAnsi"/>
          <w:shd w:val="clear" w:color="auto" w:fill="FFFFFF"/>
          <w:lang w:val="en-US"/>
        </w:rPr>
        <w:t>.</w:t>
      </w:r>
      <w:r w:rsidRPr="00925364">
        <w:rPr>
          <w:rFonts w:cstheme="minorHAnsi"/>
          <w:shd w:val="clear" w:color="auto" w:fill="FFFFFF"/>
          <w:lang w:val="en-US"/>
        </w:rPr>
        <w:t xml:space="preserve"> Effects of buspirone and diazepam, alone and in combination with alcohol, on skilled performance and evoked potentials, J Clin </w:t>
      </w:r>
      <w:proofErr w:type="spellStart"/>
      <w:r w:rsidRPr="00925364">
        <w:rPr>
          <w:rFonts w:cstheme="minorHAnsi"/>
          <w:shd w:val="clear" w:color="auto" w:fill="FFFFFF"/>
          <w:lang w:val="en-US"/>
        </w:rPr>
        <w:t>Psychopharmacol</w:t>
      </w:r>
      <w:proofErr w:type="spellEnd"/>
      <w:r w:rsidRPr="00925364">
        <w:rPr>
          <w:rFonts w:cstheme="minorHAnsi"/>
          <w:shd w:val="clear" w:color="auto" w:fill="FFFFFF"/>
          <w:lang w:val="en-US"/>
        </w:rPr>
        <w:t>, 6(4): 199-209</w:t>
      </w:r>
    </w:p>
    <w:p w14:paraId="608F605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76F6110"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Evans, S. M., &amp; Levin, F. R. (2002). The effects of alprazolam and buspirone in light and moderate female social drinkers. </w:t>
      </w:r>
      <w:proofErr w:type="spellStart"/>
      <w:r w:rsidRPr="00925364">
        <w:rPr>
          <w:rFonts w:cstheme="minorHAnsi"/>
          <w:shd w:val="clear" w:color="auto" w:fill="FFFFFF"/>
          <w:lang w:val="en-US"/>
        </w:rPr>
        <w:t>Behavioural</w:t>
      </w:r>
      <w:proofErr w:type="spellEnd"/>
      <w:r w:rsidRPr="00925364">
        <w:rPr>
          <w:rFonts w:cstheme="minorHAnsi"/>
          <w:shd w:val="clear" w:color="auto" w:fill="FFFFFF"/>
          <w:lang w:val="en-US"/>
        </w:rPr>
        <w:t xml:space="preserve"> Pharmacology, 13(5), 427–439. doi:10.1097/00008877-200209000-00016</w:t>
      </w:r>
    </w:p>
    <w:p w14:paraId="06EB87E5"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009EA278" w14:textId="3E94D287" w:rsidR="006650B5" w:rsidRPr="00925364" w:rsidRDefault="006650B5" w:rsidP="00517640">
      <w:pPr>
        <w:pStyle w:val="Paragrafoelenco"/>
        <w:numPr>
          <w:ilvl w:val="0"/>
          <w:numId w:val="12"/>
        </w:numPr>
        <w:shd w:val="clear" w:color="auto" w:fill="FFFFFF"/>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lang w:val="en-US"/>
        </w:rPr>
        <w:t>Faraone</w:t>
      </w:r>
      <w:proofErr w:type="spellEnd"/>
      <w:r w:rsidRPr="00925364">
        <w:rPr>
          <w:rFonts w:cstheme="minorHAnsi"/>
          <w:lang w:val="en-US"/>
        </w:rPr>
        <w:t xml:space="preserve"> SV.</w:t>
      </w:r>
      <w:r w:rsidR="00EE3B08" w:rsidRPr="00925364">
        <w:rPr>
          <w:rFonts w:cstheme="minorHAnsi"/>
          <w:lang w:val="en-US"/>
        </w:rPr>
        <w:t xml:space="preserve"> (2018)</w:t>
      </w:r>
      <w:r w:rsidR="00AE18D7" w:rsidRPr="00925364">
        <w:rPr>
          <w:rFonts w:cstheme="minorHAnsi"/>
          <w:lang w:val="en-US"/>
        </w:rPr>
        <w:t>.</w:t>
      </w:r>
      <w:r w:rsidRPr="00925364">
        <w:rPr>
          <w:rFonts w:cstheme="minorHAnsi"/>
          <w:lang w:val="en-US"/>
        </w:rPr>
        <w:t xml:space="preserve"> The pharmacology of amphetamine and methylphenidate: Relevance to the neurobiology of attention-deficit/hyperactivity disorder and other psychiatric comorbidities. </w:t>
      </w:r>
      <w:proofErr w:type="spellStart"/>
      <w:r w:rsidRPr="00925364">
        <w:rPr>
          <w:rFonts w:cstheme="minorHAnsi"/>
          <w:lang w:val="en-US"/>
        </w:rPr>
        <w:t>Neurosci</w:t>
      </w:r>
      <w:proofErr w:type="spellEnd"/>
      <w:r w:rsidRPr="00925364">
        <w:rPr>
          <w:rFonts w:cstheme="minorHAnsi"/>
          <w:lang w:val="en-US"/>
        </w:rPr>
        <w:t xml:space="preserve"> </w:t>
      </w:r>
      <w:proofErr w:type="spellStart"/>
      <w:r w:rsidRPr="00925364">
        <w:rPr>
          <w:rFonts w:cstheme="minorHAnsi"/>
          <w:lang w:val="en-US"/>
        </w:rPr>
        <w:t>Biobehav</w:t>
      </w:r>
      <w:proofErr w:type="spellEnd"/>
      <w:r w:rsidRPr="00925364">
        <w:rPr>
          <w:rFonts w:cstheme="minorHAnsi"/>
          <w:lang w:val="en-US"/>
        </w:rPr>
        <w:t xml:space="preserve"> Rev. 2018 Apr;87:255-270. </w:t>
      </w:r>
      <w:proofErr w:type="spellStart"/>
      <w:r w:rsidRPr="00925364">
        <w:rPr>
          <w:rFonts w:cstheme="minorHAnsi"/>
          <w:lang w:val="en-US"/>
        </w:rPr>
        <w:t>doi</w:t>
      </w:r>
      <w:proofErr w:type="spellEnd"/>
      <w:r w:rsidRPr="00925364">
        <w:rPr>
          <w:rFonts w:cstheme="minorHAnsi"/>
          <w:lang w:val="en-US"/>
        </w:rPr>
        <w:t xml:space="preserve">: 10.1016/j.neubiorev.2018.02.001. </w:t>
      </w:r>
    </w:p>
    <w:p w14:paraId="6C223364" w14:textId="77777777" w:rsidR="00EE3B08" w:rsidRPr="00925364" w:rsidRDefault="00EE3B08" w:rsidP="00517640">
      <w:pPr>
        <w:shd w:val="clear" w:color="auto" w:fill="FFFFFF"/>
        <w:tabs>
          <w:tab w:val="left" w:pos="284"/>
          <w:tab w:val="left" w:pos="426"/>
        </w:tabs>
        <w:spacing w:after="0" w:line="240" w:lineRule="auto"/>
        <w:jc w:val="both"/>
        <w:rPr>
          <w:rFonts w:cstheme="minorHAnsi"/>
          <w:shd w:val="clear" w:color="auto" w:fill="FFFFFF"/>
          <w:lang w:val="en-US"/>
        </w:rPr>
      </w:pPr>
    </w:p>
    <w:p w14:paraId="60CB8B2A" w14:textId="072F8366" w:rsidR="006650B5" w:rsidRPr="00925364" w:rsidRDefault="00AE18D7"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 </w:t>
      </w:r>
      <w:proofErr w:type="spellStart"/>
      <w:r w:rsidR="006650B5" w:rsidRPr="00925364">
        <w:rPr>
          <w:rFonts w:cstheme="minorHAnsi"/>
          <w:shd w:val="clear" w:color="auto" w:fill="FFFFFF"/>
          <w:lang w:val="en-US"/>
        </w:rPr>
        <w:t>Farkouh</w:t>
      </w:r>
      <w:proofErr w:type="spellEnd"/>
      <w:r w:rsidR="006650B5" w:rsidRPr="00925364">
        <w:rPr>
          <w:rFonts w:cstheme="minorHAnsi"/>
          <w:shd w:val="clear" w:color="auto" w:fill="FFFFFF"/>
          <w:lang w:val="en-US"/>
        </w:rPr>
        <w:t xml:space="preserve"> A, </w:t>
      </w:r>
      <w:proofErr w:type="spellStart"/>
      <w:r w:rsidR="006650B5" w:rsidRPr="00925364">
        <w:rPr>
          <w:rFonts w:cstheme="minorHAnsi"/>
          <w:shd w:val="clear" w:color="auto" w:fill="FFFFFF"/>
          <w:lang w:val="en-US"/>
        </w:rPr>
        <w:t>Riedl</w:t>
      </w:r>
      <w:proofErr w:type="spellEnd"/>
      <w:r w:rsidR="006650B5" w:rsidRPr="00925364">
        <w:rPr>
          <w:rFonts w:cstheme="minorHAnsi"/>
          <w:shd w:val="clear" w:color="auto" w:fill="FFFFFF"/>
          <w:lang w:val="en-US"/>
        </w:rPr>
        <w:t xml:space="preserve"> T, </w:t>
      </w:r>
      <w:proofErr w:type="spellStart"/>
      <w:r w:rsidR="006650B5" w:rsidRPr="00925364">
        <w:rPr>
          <w:rFonts w:cstheme="minorHAnsi"/>
          <w:shd w:val="clear" w:color="auto" w:fill="FFFFFF"/>
          <w:lang w:val="en-US"/>
        </w:rPr>
        <w:t>Gottardi</w:t>
      </w:r>
      <w:proofErr w:type="spellEnd"/>
      <w:r w:rsidR="006650B5" w:rsidRPr="00925364">
        <w:rPr>
          <w:rFonts w:cstheme="minorHAnsi"/>
          <w:shd w:val="clear" w:color="auto" w:fill="FFFFFF"/>
          <w:lang w:val="en-US"/>
        </w:rPr>
        <w:t xml:space="preserve"> R, </w:t>
      </w:r>
      <w:proofErr w:type="spellStart"/>
      <w:r w:rsidR="006650B5" w:rsidRPr="00925364">
        <w:rPr>
          <w:rFonts w:cstheme="minorHAnsi"/>
          <w:shd w:val="clear" w:color="auto" w:fill="FFFFFF"/>
          <w:lang w:val="en-US"/>
        </w:rPr>
        <w:t>Czejka</w:t>
      </w:r>
      <w:proofErr w:type="spellEnd"/>
      <w:r w:rsidR="006650B5" w:rsidRPr="00925364">
        <w:rPr>
          <w:rFonts w:cstheme="minorHAnsi"/>
          <w:shd w:val="clear" w:color="auto" w:fill="FFFFFF"/>
          <w:lang w:val="en-US"/>
        </w:rPr>
        <w:t xml:space="preserve"> M, </w:t>
      </w:r>
      <w:proofErr w:type="spellStart"/>
      <w:r w:rsidR="006650B5" w:rsidRPr="00925364">
        <w:rPr>
          <w:rFonts w:cstheme="minorHAnsi"/>
          <w:shd w:val="clear" w:color="auto" w:fill="FFFFFF"/>
          <w:lang w:val="en-US"/>
        </w:rPr>
        <w:t>Kautzky</w:t>
      </w:r>
      <w:proofErr w:type="spellEnd"/>
      <w:r w:rsidR="006650B5" w:rsidRPr="00925364">
        <w:rPr>
          <w:rFonts w:cstheme="minorHAnsi"/>
          <w:shd w:val="clear" w:color="auto" w:fill="FFFFFF"/>
          <w:lang w:val="en-US"/>
        </w:rPr>
        <w:t>-Willer A.</w:t>
      </w:r>
      <w:r w:rsidR="00EE3B08" w:rsidRPr="00925364">
        <w:rPr>
          <w:rFonts w:cstheme="minorHAnsi"/>
          <w:shd w:val="clear" w:color="auto" w:fill="FFFFFF"/>
          <w:lang w:val="en-US"/>
        </w:rPr>
        <w:t xml:space="preserve"> (2020)</w:t>
      </w:r>
      <w:r w:rsidRPr="00925364">
        <w:rPr>
          <w:rFonts w:cstheme="minorHAnsi"/>
          <w:shd w:val="clear" w:color="auto" w:fill="FFFFFF"/>
          <w:lang w:val="en-US"/>
        </w:rPr>
        <w:t>.</w:t>
      </w:r>
      <w:r w:rsidR="006650B5" w:rsidRPr="00925364">
        <w:rPr>
          <w:rFonts w:cstheme="minorHAnsi"/>
          <w:shd w:val="clear" w:color="auto" w:fill="FFFFFF"/>
          <w:lang w:val="en-US"/>
        </w:rPr>
        <w:t xml:space="preserve"> Sex-Related Differences in Pharmacokinetics and Pharmacodynamics of Frequently Prescribed Drugs: A Review of the Literature. Adv </w:t>
      </w:r>
      <w:proofErr w:type="spellStart"/>
      <w:r w:rsidR="006650B5" w:rsidRPr="00925364">
        <w:rPr>
          <w:rFonts w:cstheme="minorHAnsi"/>
          <w:shd w:val="clear" w:color="auto" w:fill="FFFFFF"/>
          <w:lang w:val="en-US"/>
        </w:rPr>
        <w:t>Ther</w:t>
      </w:r>
      <w:proofErr w:type="spellEnd"/>
      <w:r w:rsidR="006650B5" w:rsidRPr="00925364">
        <w:rPr>
          <w:rFonts w:cstheme="minorHAnsi"/>
          <w:shd w:val="clear" w:color="auto" w:fill="FFFFFF"/>
          <w:lang w:val="en-US"/>
        </w:rPr>
        <w:t xml:space="preserve">. 37(2):644-655. </w:t>
      </w:r>
      <w:proofErr w:type="spellStart"/>
      <w:r w:rsidR="006650B5" w:rsidRPr="00925364">
        <w:rPr>
          <w:rFonts w:cstheme="minorHAnsi"/>
          <w:shd w:val="clear" w:color="auto" w:fill="FFFFFF"/>
          <w:lang w:val="en-US"/>
        </w:rPr>
        <w:t>doi</w:t>
      </w:r>
      <w:proofErr w:type="spellEnd"/>
      <w:r w:rsidR="006650B5" w:rsidRPr="00925364">
        <w:rPr>
          <w:rFonts w:cstheme="minorHAnsi"/>
          <w:shd w:val="clear" w:color="auto" w:fill="FFFFFF"/>
          <w:lang w:val="en-US"/>
        </w:rPr>
        <w:t xml:space="preserve">: 10.1007/s12325-019-01201-3. </w:t>
      </w:r>
      <w:proofErr w:type="spellStart"/>
      <w:r w:rsidR="006650B5" w:rsidRPr="00925364">
        <w:rPr>
          <w:rFonts w:cstheme="minorHAnsi"/>
          <w:shd w:val="clear" w:color="auto" w:fill="FFFFFF"/>
          <w:lang w:val="en-US"/>
        </w:rPr>
        <w:t>Epub</w:t>
      </w:r>
      <w:proofErr w:type="spellEnd"/>
      <w:r w:rsidR="006650B5" w:rsidRPr="00925364">
        <w:rPr>
          <w:rFonts w:cstheme="minorHAnsi"/>
          <w:shd w:val="clear" w:color="auto" w:fill="FFFFFF"/>
          <w:lang w:val="en-US"/>
        </w:rPr>
        <w:t xml:space="preserve"> 2019 Dec 23. PMID: 31873866.</w:t>
      </w:r>
    </w:p>
    <w:p w14:paraId="7BA6C596"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7F71669" w14:textId="0C4215F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Fiske WD, </w:t>
      </w:r>
      <w:proofErr w:type="spellStart"/>
      <w:r w:rsidRPr="00925364">
        <w:rPr>
          <w:rFonts w:cstheme="minorHAnsi"/>
          <w:shd w:val="clear" w:color="auto" w:fill="FFFFFF"/>
          <w:lang w:val="en-US"/>
        </w:rPr>
        <w:t>Jobes</w:t>
      </w:r>
      <w:proofErr w:type="spellEnd"/>
      <w:r w:rsidRPr="00925364">
        <w:rPr>
          <w:rFonts w:cstheme="minorHAnsi"/>
          <w:shd w:val="clear" w:color="auto" w:fill="FFFFFF"/>
          <w:lang w:val="en-US"/>
        </w:rPr>
        <w:t xml:space="preserve"> J, Xiang Q, Chang SC, </w:t>
      </w:r>
      <w:proofErr w:type="spellStart"/>
      <w:r w:rsidRPr="00925364">
        <w:rPr>
          <w:rFonts w:cstheme="minorHAnsi"/>
          <w:shd w:val="clear" w:color="auto" w:fill="FFFFFF"/>
          <w:lang w:val="en-US"/>
        </w:rPr>
        <w:t>Benedek</w:t>
      </w:r>
      <w:proofErr w:type="spellEnd"/>
      <w:r w:rsidRPr="00925364">
        <w:rPr>
          <w:rFonts w:cstheme="minorHAnsi"/>
          <w:shd w:val="clear" w:color="auto" w:fill="FFFFFF"/>
          <w:lang w:val="en-US"/>
        </w:rPr>
        <w:t xml:space="preserve"> IH. (2012)</w:t>
      </w:r>
      <w:r w:rsidR="00AE18D7" w:rsidRPr="00925364">
        <w:rPr>
          <w:rFonts w:cstheme="minorHAnsi"/>
          <w:shd w:val="clear" w:color="auto" w:fill="FFFFFF"/>
          <w:lang w:val="en-US"/>
        </w:rPr>
        <w:t>.</w:t>
      </w:r>
      <w:r w:rsidRPr="00925364">
        <w:rPr>
          <w:rFonts w:cstheme="minorHAnsi"/>
          <w:shd w:val="clear" w:color="auto" w:fill="FFFFFF"/>
          <w:lang w:val="en-US"/>
        </w:rPr>
        <w:t xml:space="preserve"> The effects of ethanol on the bioavailability of oxymorphone extended-release tablets and oxymorphone crush-resistant extended-release tablets. J Pain. 13(1):90-9</w:t>
      </w:r>
    </w:p>
    <w:p w14:paraId="6D238AFD"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422FAB46" w14:textId="5E51E79E" w:rsidR="00792186" w:rsidRPr="00925364" w:rsidRDefault="00792186"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Food and Drug Administration</w:t>
      </w:r>
      <w:r w:rsidR="00AE18D7" w:rsidRPr="00925364">
        <w:rPr>
          <w:rFonts w:cstheme="minorHAnsi"/>
          <w:shd w:val="clear" w:color="auto" w:fill="FFFFFF"/>
          <w:lang w:val="en-US"/>
        </w:rPr>
        <w:t>.</w:t>
      </w:r>
      <w:r w:rsidRPr="00925364">
        <w:rPr>
          <w:rFonts w:cstheme="minorHAnsi"/>
          <w:shd w:val="clear" w:color="auto" w:fill="FFFFFF"/>
          <w:lang w:val="en-US"/>
        </w:rPr>
        <w:t xml:space="preserve"> (2015). Guidance for Industry. Alcoholism: developing drugs for treatment </w:t>
      </w:r>
      <w:r w:rsidRPr="00925364">
        <w:rPr>
          <w:rStyle w:val="ref-journal"/>
          <w:rFonts w:cstheme="minorHAnsi"/>
          <w:shd w:val="clear" w:color="auto" w:fill="FFFFFF"/>
          <w:lang w:val="en-US"/>
        </w:rPr>
        <w:t>Center for Drug Evaluation and Research (CDER)</w:t>
      </w:r>
      <w:r w:rsidRPr="00925364">
        <w:rPr>
          <w:rFonts w:cstheme="minorHAnsi"/>
          <w:shd w:val="clear" w:color="auto" w:fill="FFFFFF"/>
          <w:lang w:val="en-US"/>
        </w:rPr>
        <w:t xml:space="preserve">. Rockville, MD. </w:t>
      </w:r>
    </w:p>
    <w:p w14:paraId="39CA81CF" w14:textId="77777777" w:rsidR="00792186" w:rsidRPr="00925364" w:rsidRDefault="00792186" w:rsidP="00517640">
      <w:pPr>
        <w:pStyle w:val="Paragrafoelenco"/>
        <w:spacing w:after="0" w:line="240" w:lineRule="auto"/>
        <w:ind w:left="0"/>
        <w:jc w:val="both"/>
        <w:rPr>
          <w:rFonts w:cstheme="minorHAnsi"/>
          <w:shd w:val="clear" w:color="auto" w:fill="FFFFFF"/>
          <w:lang w:val="en-US"/>
        </w:rPr>
      </w:pPr>
    </w:p>
    <w:p w14:paraId="07980BBE" w14:textId="0F9E6B9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Fraser AG</w:t>
      </w:r>
      <w:r w:rsidR="00AE18D7" w:rsidRPr="00925364">
        <w:rPr>
          <w:rFonts w:cstheme="minorHAnsi"/>
          <w:shd w:val="clear" w:color="auto" w:fill="FFFFFF"/>
          <w:lang w:val="en-US"/>
        </w:rPr>
        <w:t>.</w:t>
      </w:r>
      <w:r w:rsidRPr="00925364">
        <w:rPr>
          <w:rFonts w:cstheme="minorHAnsi"/>
          <w:shd w:val="clear" w:color="auto" w:fill="FFFFFF"/>
          <w:lang w:val="en-US"/>
        </w:rPr>
        <w:t xml:space="preserve"> (1997)</w:t>
      </w:r>
      <w:r w:rsidR="00AE18D7" w:rsidRPr="00925364">
        <w:rPr>
          <w:rFonts w:cstheme="minorHAnsi"/>
          <w:shd w:val="clear" w:color="auto" w:fill="FFFFFF"/>
          <w:lang w:val="en-US"/>
        </w:rPr>
        <w:t>.</w:t>
      </w:r>
      <w:r w:rsidRPr="00925364">
        <w:rPr>
          <w:rFonts w:cstheme="minorHAnsi"/>
          <w:shd w:val="clear" w:color="auto" w:fill="FFFFFF"/>
          <w:lang w:val="en-US"/>
        </w:rPr>
        <w:t xml:space="preserve"> Pharmacokinetic interactions between alcohol and other drugs, Clinical Pharmacokinetics, 33(2): 79-90</w:t>
      </w:r>
    </w:p>
    <w:p w14:paraId="6F072700"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07026F0" w14:textId="5B746ED7"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rPr>
      </w:pPr>
      <w:proofErr w:type="spellStart"/>
      <w:r w:rsidRPr="00925364">
        <w:rPr>
          <w:rFonts w:asciiTheme="minorHAnsi" w:hAnsiTheme="minorHAnsi" w:cstheme="minorHAnsi"/>
          <w:sz w:val="22"/>
          <w:szCs w:val="22"/>
        </w:rPr>
        <w:t>Fukasawa</w:t>
      </w:r>
      <w:proofErr w:type="spellEnd"/>
      <w:r w:rsidRPr="00925364">
        <w:rPr>
          <w:rFonts w:asciiTheme="minorHAnsi" w:hAnsiTheme="minorHAnsi" w:cstheme="minorHAnsi"/>
          <w:sz w:val="22"/>
          <w:szCs w:val="22"/>
        </w:rPr>
        <w:t xml:space="preserve"> T, Suzuki A,  Otani K. (2007). Effects of genetic polymorphism of cytochrome P450 enzymes on the pharmacokinetics of benzodiazepines. Journal of clinical pharmacy and therapeutics, 32(4), 333-341.</w:t>
      </w:r>
    </w:p>
    <w:p w14:paraId="69926315" w14:textId="77777777" w:rsidR="006650B5" w:rsidRPr="00925364" w:rsidRDefault="006650B5" w:rsidP="00517640">
      <w:pPr>
        <w:pStyle w:val="Testocommento"/>
        <w:tabs>
          <w:tab w:val="left" w:pos="284"/>
          <w:tab w:val="left" w:pos="426"/>
        </w:tabs>
        <w:spacing w:after="0"/>
        <w:jc w:val="both"/>
        <w:rPr>
          <w:rFonts w:asciiTheme="minorHAnsi" w:hAnsiTheme="minorHAnsi" w:cstheme="minorHAnsi"/>
          <w:sz w:val="22"/>
          <w:szCs w:val="22"/>
        </w:rPr>
      </w:pPr>
    </w:p>
    <w:p w14:paraId="2FF008AE" w14:textId="360B4372"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shd w:val="clear" w:color="auto" w:fill="FFFFFF"/>
        </w:rPr>
      </w:pPr>
      <w:r w:rsidRPr="00925364">
        <w:rPr>
          <w:rFonts w:asciiTheme="minorHAnsi" w:hAnsiTheme="minorHAnsi" w:cstheme="minorHAnsi"/>
          <w:sz w:val="22"/>
          <w:szCs w:val="22"/>
          <w:shd w:val="clear" w:color="auto" w:fill="FFFFFF"/>
        </w:rPr>
        <w:t xml:space="preserve">Galvan FH, Bing EG, Fleishman JA, London AS, Caetano R, </w:t>
      </w:r>
      <w:proofErr w:type="spellStart"/>
      <w:r w:rsidRPr="00925364">
        <w:rPr>
          <w:rFonts w:asciiTheme="minorHAnsi" w:hAnsiTheme="minorHAnsi" w:cstheme="minorHAnsi"/>
          <w:sz w:val="22"/>
          <w:szCs w:val="22"/>
          <w:shd w:val="clear" w:color="auto" w:fill="FFFFFF"/>
        </w:rPr>
        <w:t>Burnam</w:t>
      </w:r>
      <w:proofErr w:type="spellEnd"/>
      <w:r w:rsidRPr="00925364">
        <w:rPr>
          <w:rFonts w:asciiTheme="minorHAnsi" w:hAnsiTheme="minorHAnsi" w:cstheme="minorHAnsi"/>
          <w:sz w:val="22"/>
          <w:szCs w:val="22"/>
          <w:shd w:val="clear" w:color="auto" w:fill="FFFFFF"/>
        </w:rPr>
        <w:t xml:space="preserve"> MA, Longshore D, Morton SC, Orlando M, Shapiro M. </w:t>
      </w:r>
      <w:r w:rsidR="00EE3B08" w:rsidRPr="00925364">
        <w:rPr>
          <w:rFonts w:asciiTheme="minorHAnsi" w:hAnsiTheme="minorHAnsi" w:cstheme="minorHAnsi"/>
          <w:sz w:val="22"/>
          <w:szCs w:val="22"/>
          <w:shd w:val="clear" w:color="auto" w:fill="FFFFFF"/>
        </w:rPr>
        <w:t>(2002)</w:t>
      </w:r>
      <w:r w:rsidR="00AE18D7" w:rsidRPr="00925364">
        <w:rPr>
          <w:rFonts w:asciiTheme="minorHAnsi" w:hAnsiTheme="minorHAnsi" w:cstheme="minorHAnsi"/>
          <w:sz w:val="22"/>
          <w:szCs w:val="22"/>
          <w:shd w:val="clear" w:color="auto" w:fill="FFFFFF"/>
        </w:rPr>
        <w:t>.</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The prevalence of alcohol consumption and heavy drinking among people with HIV in the United States: results from the HIV Cost and Services Utilization Study. J Stud Alcohol</w:t>
      </w:r>
      <w:r w:rsidR="00AE18D7"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 xml:space="preserve">63(2):179-86. </w:t>
      </w:r>
      <w:proofErr w:type="spellStart"/>
      <w:r w:rsidRPr="00925364">
        <w:rPr>
          <w:rFonts w:asciiTheme="minorHAnsi" w:hAnsiTheme="minorHAnsi" w:cstheme="minorHAnsi"/>
          <w:sz w:val="22"/>
          <w:szCs w:val="22"/>
          <w:shd w:val="clear" w:color="auto" w:fill="FFFFFF"/>
        </w:rPr>
        <w:t>doi</w:t>
      </w:r>
      <w:proofErr w:type="spellEnd"/>
      <w:r w:rsidRPr="00925364">
        <w:rPr>
          <w:rFonts w:asciiTheme="minorHAnsi" w:hAnsiTheme="minorHAnsi" w:cstheme="minorHAnsi"/>
          <w:sz w:val="22"/>
          <w:szCs w:val="22"/>
          <w:shd w:val="clear" w:color="auto" w:fill="FFFFFF"/>
        </w:rPr>
        <w:t>: 10.15288/jsa.2002.63.179. PMID: 12033694.</w:t>
      </w:r>
    </w:p>
    <w:p w14:paraId="2689B74E" w14:textId="77777777" w:rsidR="006650B5" w:rsidRPr="00925364" w:rsidRDefault="006650B5" w:rsidP="00517640">
      <w:pPr>
        <w:pStyle w:val="Testocommento"/>
        <w:tabs>
          <w:tab w:val="left" w:pos="284"/>
          <w:tab w:val="left" w:pos="426"/>
        </w:tabs>
        <w:spacing w:after="0"/>
        <w:jc w:val="both"/>
        <w:rPr>
          <w:rFonts w:asciiTheme="minorHAnsi" w:hAnsiTheme="minorHAnsi" w:cstheme="minorHAnsi"/>
          <w:sz w:val="22"/>
          <w:szCs w:val="22"/>
          <w:shd w:val="clear" w:color="auto" w:fill="FFFFFF"/>
        </w:rPr>
      </w:pPr>
    </w:p>
    <w:p w14:paraId="0C49F8BE" w14:textId="69273E62"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shd w:val="clear" w:color="auto" w:fill="FFFFFF"/>
        </w:rPr>
      </w:pPr>
      <w:r w:rsidRPr="00925364">
        <w:rPr>
          <w:rFonts w:asciiTheme="minorHAnsi" w:hAnsiTheme="minorHAnsi" w:cstheme="minorHAnsi"/>
          <w:sz w:val="22"/>
          <w:szCs w:val="22"/>
          <w:shd w:val="clear" w:color="auto" w:fill="FFFFFF"/>
        </w:rPr>
        <w:t xml:space="preserve">Gardner JD, Mouton AJ. </w:t>
      </w:r>
      <w:r w:rsidR="00EE3B08" w:rsidRPr="00925364">
        <w:rPr>
          <w:rFonts w:asciiTheme="minorHAnsi" w:hAnsiTheme="minorHAnsi" w:cstheme="minorHAnsi"/>
          <w:sz w:val="22"/>
          <w:szCs w:val="22"/>
          <w:shd w:val="clear" w:color="auto" w:fill="FFFFFF"/>
        </w:rPr>
        <w:t>(2015)</w:t>
      </w:r>
      <w:r w:rsidR="00AE18D7" w:rsidRPr="00925364">
        <w:rPr>
          <w:rFonts w:asciiTheme="minorHAnsi" w:hAnsiTheme="minorHAnsi" w:cstheme="minorHAnsi"/>
          <w:sz w:val="22"/>
          <w:szCs w:val="22"/>
          <w:shd w:val="clear" w:color="auto" w:fill="FFFFFF"/>
        </w:rPr>
        <w:t>.</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 xml:space="preserve">Alcohol effects on cardiac function. </w:t>
      </w:r>
      <w:proofErr w:type="spellStart"/>
      <w:r w:rsidRPr="00925364">
        <w:rPr>
          <w:rFonts w:asciiTheme="minorHAnsi" w:hAnsiTheme="minorHAnsi" w:cstheme="minorHAnsi"/>
          <w:sz w:val="22"/>
          <w:szCs w:val="22"/>
          <w:shd w:val="clear" w:color="auto" w:fill="FFFFFF"/>
        </w:rPr>
        <w:t>Compr</w:t>
      </w:r>
      <w:proofErr w:type="spellEnd"/>
      <w:r w:rsidRPr="00925364">
        <w:rPr>
          <w:rFonts w:asciiTheme="minorHAnsi" w:hAnsiTheme="minorHAnsi" w:cstheme="minorHAnsi"/>
          <w:sz w:val="22"/>
          <w:szCs w:val="22"/>
          <w:shd w:val="clear" w:color="auto" w:fill="FFFFFF"/>
        </w:rPr>
        <w:t xml:space="preserve"> Physiol. 5(2):791-802. </w:t>
      </w:r>
      <w:proofErr w:type="spellStart"/>
      <w:r w:rsidRPr="00925364">
        <w:rPr>
          <w:rFonts w:asciiTheme="minorHAnsi" w:hAnsiTheme="minorHAnsi" w:cstheme="minorHAnsi"/>
          <w:sz w:val="22"/>
          <w:szCs w:val="22"/>
          <w:shd w:val="clear" w:color="auto" w:fill="FFFFFF"/>
        </w:rPr>
        <w:t>doi</w:t>
      </w:r>
      <w:proofErr w:type="spellEnd"/>
      <w:r w:rsidRPr="00925364">
        <w:rPr>
          <w:rFonts w:asciiTheme="minorHAnsi" w:hAnsiTheme="minorHAnsi" w:cstheme="minorHAnsi"/>
          <w:sz w:val="22"/>
          <w:szCs w:val="22"/>
          <w:shd w:val="clear" w:color="auto" w:fill="FFFFFF"/>
        </w:rPr>
        <w:t>: 10.1002/cphy.c140046. PMID: 25880513.</w:t>
      </w:r>
    </w:p>
    <w:p w14:paraId="0CD8367E"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5DAF2C5B" w14:textId="0F507B0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GBD</w:t>
      </w:r>
      <w:r w:rsidR="00AE18D7" w:rsidRPr="00925364">
        <w:rPr>
          <w:rFonts w:cstheme="minorHAnsi"/>
          <w:shd w:val="clear" w:color="auto" w:fill="FFFFFF"/>
          <w:lang w:val="en-US"/>
        </w:rPr>
        <w:t>.</w:t>
      </w:r>
      <w:r w:rsidRPr="00925364">
        <w:rPr>
          <w:rFonts w:cstheme="minorHAnsi"/>
          <w:shd w:val="clear" w:color="auto" w:fill="FFFFFF"/>
          <w:lang w:val="en-US"/>
        </w:rPr>
        <w:t xml:space="preserve"> </w:t>
      </w:r>
      <w:r w:rsidR="00AE18D7" w:rsidRPr="00925364">
        <w:rPr>
          <w:rFonts w:cstheme="minorHAnsi"/>
          <w:shd w:val="clear" w:color="auto" w:fill="FFFFFF"/>
          <w:lang w:val="en-US"/>
        </w:rPr>
        <w:t>(</w:t>
      </w:r>
      <w:r w:rsidRPr="00925364">
        <w:rPr>
          <w:rFonts w:cstheme="minorHAnsi"/>
          <w:shd w:val="clear" w:color="auto" w:fill="FFFFFF"/>
          <w:lang w:val="en-US"/>
        </w:rPr>
        <w:t>2016</w:t>
      </w:r>
      <w:r w:rsidR="00AE18D7" w:rsidRPr="00925364">
        <w:rPr>
          <w:rFonts w:cstheme="minorHAnsi"/>
          <w:shd w:val="clear" w:color="auto" w:fill="FFFFFF"/>
          <w:lang w:val="en-US"/>
        </w:rPr>
        <w:t>).</w:t>
      </w:r>
      <w:r w:rsidRPr="00925364">
        <w:rPr>
          <w:rFonts w:cstheme="minorHAnsi"/>
          <w:shd w:val="clear" w:color="auto" w:fill="FFFFFF"/>
          <w:lang w:val="en-US"/>
        </w:rPr>
        <w:t xml:space="preserve"> Alcohol Collaborators. Alcohol use and burden for 195 countries and territories, 1990-2016: a systematic analysis for the Global Burden of Disease Study 2016 [published correction appears in Lancet. </w:t>
      </w:r>
      <w:r w:rsidRPr="00925364">
        <w:rPr>
          <w:rFonts w:cstheme="minorHAnsi"/>
          <w:shd w:val="clear" w:color="auto" w:fill="FFFFFF"/>
          <w:lang w:val="en-US"/>
        </w:rPr>
        <w:lastRenderedPageBreak/>
        <w:t>2018 Sep 29;392(10153):1116] [published correction appears in Lancet. 2019 Jun 22;393(10190):e44]. Lancet. 2018;392(10152):1015-1035. doi:10.1016/S0140-6736(18)31310-2</w:t>
      </w:r>
    </w:p>
    <w:p w14:paraId="24457BD2" w14:textId="77777777" w:rsidR="006650B5" w:rsidRPr="00925364" w:rsidRDefault="006650B5" w:rsidP="00517640">
      <w:pPr>
        <w:tabs>
          <w:tab w:val="left" w:pos="284"/>
          <w:tab w:val="left" w:pos="426"/>
        </w:tabs>
        <w:spacing w:after="0" w:line="240" w:lineRule="auto"/>
        <w:jc w:val="both"/>
        <w:rPr>
          <w:rFonts w:cstheme="minorHAnsi"/>
          <w:lang w:val="en-GB"/>
        </w:rPr>
      </w:pPr>
    </w:p>
    <w:p w14:paraId="18ABFC2F" w14:textId="3232E58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Ginsburg ES, Walsh BW, Gao X, Gleason RE, </w:t>
      </w:r>
      <w:proofErr w:type="spellStart"/>
      <w:r w:rsidRPr="00925364">
        <w:rPr>
          <w:rFonts w:cstheme="minorHAnsi"/>
          <w:lang w:val="en-GB"/>
        </w:rPr>
        <w:t>Feltmate</w:t>
      </w:r>
      <w:proofErr w:type="spellEnd"/>
      <w:r w:rsidRPr="00925364">
        <w:rPr>
          <w:rFonts w:cstheme="minorHAnsi"/>
          <w:lang w:val="en-GB"/>
        </w:rPr>
        <w:t xml:space="preserve"> C, Barbieri RL. (1995a). The effect of acute ethanol ingestion on </w:t>
      </w:r>
      <w:proofErr w:type="spellStart"/>
      <w:r w:rsidRPr="00925364">
        <w:rPr>
          <w:rFonts w:cstheme="minorHAnsi"/>
          <w:lang w:val="en-GB"/>
        </w:rPr>
        <w:t>estrogen</w:t>
      </w:r>
      <w:proofErr w:type="spellEnd"/>
      <w:r w:rsidRPr="00925364">
        <w:rPr>
          <w:rFonts w:cstheme="minorHAnsi"/>
          <w:lang w:val="en-GB"/>
        </w:rPr>
        <w:t xml:space="preserve"> levels in postmenopausal women using transdermal </w:t>
      </w:r>
      <w:proofErr w:type="spellStart"/>
      <w:r w:rsidRPr="00925364">
        <w:rPr>
          <w:rFonts w:cstheme="minorHAnsi"/>
          <w:lang w:val="en-GB"/>
        </w:rPr>
        <w:t>estradiol</w:t>
      </w:r>
      <w:proofErr w:type="spellEnd"/>
      <w:r w:rsidRPr="00925364">
        <w:rPr>
          <w:rFonts w:cstheme="minorHAnsi"/>
          <w:lang w:val="en-GB"/>
        </w:rPr>
        <w:t xml:space="preserve">. Journal of the Society for </w:t>
      </w:r>
      <w:proofErr w:type="spellStart"/>
      <w:r w:rsidRPr="00925364">
        <w:rPr>
          <w:rFonts w:cstheme="minorHAnsi"/>
          <w:lang w:val="en-GB"/>
        </w:rPr>
        <w:t>Gynecologic</w:t>
      </w:r>
      <w:proofErr w:type="spellEnd"/>
      <w:r w:rsidRPr="00925364">
        <w:rPr>
          <w:rFonts w:cstheme="minorHAnsi"/>
          <w:lang w:val="en-GB"/>
        </w:rPr>
        <w:t xml:space="preserve"> Investigation, 2(1), 26-29.</w:t>
      </w:r>
    </w:p>
    <w:p w14:paraId="18F66933" w14:textId="77777777" w:rsidR="006650B5" w:rsidRPr="00925364" w:rsidRDefault="006650B5" w:rsidP="00517640">
      <w:pPr>
        <w:tabs>
          <w:tab w:val="left" w:pos="284"/>
          <w:tab w:val="left" w:pos="426"/>
        </w:tabs>
        <w:spacing w:after="0" w:line="240" w:lineRule="auto"/>
        <w:jc w:val="both"/>
        <w:rPr>
          <w:rFonts w:cstheme="minorHAnsi"/>
          <w:lang w:val="en-GB"/>
        </w:rPr>
      </w:pPr>
    </w:p>
    <w:p w14:paraId="02498806" w14:textId="59F3F85D" w:rsidR="00AE18D7"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Ginsburg ES, Walsh BW, Shea BF, Gao X, Gleason RE, Barbieri RL. (1995b). The effects of ethanol on the clearance of </w:t>
      </w:r>
      <w:proofErr w:type="spellStart"/>
      <w:r w:rsidRPr="00925364">
        <w:rPr>
          <w:rFonts w:cstheme="minorHAnsi"/>
          <w:lang w:val="en-GB"/>
        </w:rPr>
        <w:t>estradiol</w:t>
      </w:r>
      <w:proofErr w:type="spellEnd"/>
      <w:r w:rsidRPr="00925364">
        <w:rPr>
          <w:rFonts w:cstheme="minorHAnsi"/>
          <w:lang w:val="en-GB"/>
        </w:rPr>
        <w:t xml:space="preserve"> in postmenopausal women. Fertility and sterility, 63(6), 1227-1230.</w:t>
      </w:r>
    </w:p>
    <w:p w14:paraId="7F8BEBBD" w14:textId="77777777" w:rsidR="00AE18D7" w:rsidRPr="00925364" w:rsidRDefault="00AE18D7" w:rsidP="00517640">
      <w:pPr>
        <w:pStyle w:val="Paragrafoelenco"/>
        <w:tabs>
          <w:tab w:val="left" w:pos="284"/>
          <w:tab w:val="left" w:pos="426"/>
        </w:tabs>
        <w:spacing w:after="0" w:line="240" w:lineRule="auto"/>
        <w:ind w:left="0"/>
        <w:jc w:val="both"/>
        <w:rPr>
          <w:rFonts w:cstheme="minorHAnsi"/>
          <w:lang w:val="en-GB"/>
        </w:rPr>
      </w:pPr>
    </w:p>
    <w:p w14:paraId="007DFCBC" w14:textId="35DFAE57" w:rsidR="006650B5" w:rsidRPr="00925364" w:rsidRDefault="00AE18D7"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rPr>
        <w:t>Ginsburg</w:t>
      </w:r>
      <w:proofErr w:type="spellEnd"/>
      <w:r w:rsidRPr="00925364">
        <w:rPr>
          <w:rFonts w:cstheme="minorHAnsi"/>
        </w:rPr>
        <w:t xml:space="preserve">, E. S., Mello, N. K., </w:t>
      </w:r>
      <w:proofErr w:type="spellStart"/>
      <w:r w:rsidRPr="00925364">
        <w:rPr>
          <w:rFonts w:cstheme="minorHAnsi"/>
        </w:rPr>
        <w:t>Mendelson</w:t>
      </w:r>
      <w:proofErr w:type="spellEnd"/>
      <w:r w:rsidRPr="00925364">
        <w:rPr>
          <w:rFonts w:cstheme="minorHAnsi"/>
        </w:rPr>
        <w:t xml:space="preserve">, J. H., Barbieri, R. L., </w:t>
      </w:r>
      <w:proofErr w:type="spellStart"/>
      <w:r w:rsidRPr="00925364">
        <w:rPr>
          <w:rFonts w:cstheme="minorHAnsi"/>
        </w:rPr>
        <w:t>Teoh</w:t>
      </w:r>
      <w:proofErr w:type="spellEnd"/>
      <w:r w:rsidRPr="00925364">
        <w:rPr>
          <w:rFonts w:cstheme="minorHAnsi"/>
        </w:rPr>
        <w:t xml:space="preserve">, S. K., </w:t>
      </w:r>
      <w:proofErr w:type="spellStart"/>
      <w:r w:rsidRPr="00925364">
        <w:rPr>
          <w:rFonts w:cstheme="minorHAnsi"/>
        </w:rPr>
        <w:t>Rothman</w:t>
      </w:r>
      <w:proofErr w:type="spellEnd"/>
      <w:r w:rsidRPr="00925364">
        <w:rPr>
          <w:rFonts w:cstheme="minorHAnsi"/>
        </w:rPr>
        <w:t xml:space="preserve">, M., ... </w:t>
      </w:r>
      <w:r w:rsidRPr="00925364">
        <w:rPr>
          <w:rFonts w:cstheme="minorHAnsi"/>
          <w:lang w:val="en-GB"/>
        </w:rPr>
        <w:t xml:space="preserve">&amp; </w:t>
      </w:r>
      <w:proofErr w:type="spellStart"/>
      <w:r w:rsidRPr="00925364">
        <w:rPr>
          <w:rFonts w:cstheme="minorHAnsi"/>
          <w:lang w:val="en-GB"/>
        </w:rPr>
        <w:t>Sholar</w:t>
      </w:r>
      <w:proofErr w:type="spellEnd"/>
      <w:r w:rsidRPr="00925364">
        <w:rPr>
          <w:rFonts w:cstheme="minorHAnsi"/>
          <w:lang w:val="en-GB"/>
        </w:rPr>
        <w:t xml:space="preserve">, J. W. (1996). Effects of alcohol ingestion on </w:t>
      </w:r>
      <w:proofErr w:type="spellStart"/>
      <w:r w:rsidRPr="00925364">
        <w:rPr>
          <w:rFonts w:cstheme="minorHAnsi"/>
          <w:lang w:val="en-GB"/>
        </w:rPr>
        <w:t>estrogens</w:t>
      </w:r>
      <w:proofErr w:type="spellEnd"/>
      <w:r w:rsidRPr="00925364">
        <w:rPr>
          <w:rFonts w:cstheme="minorHAnsi"/>
          <w:lang w:val="en-GB"/>
        </w:rPr>
        <w:t xml:space="preserve"> in postmenopausal women. Jama, 276(21), 1747-1751.</w:t>
      </w:r>
    </w:p>
    <w:p w14:paraId="61302309" w14:textId="77777777" w:rsidR="00AE18D7" w:rsidRPr="00925364" w:rsidRDefault="00AE18D7" w:rsidP="00517640">
      <w:pPr>
        <w:pStyle w:val="Paragrafoelenco"/>
        <w:tabs>
          <w:tab w:val="left" w:pos="284"/>
          <w:tab w:val="left" w:pos="426"/>
        </w:tabs>
        <w:spacing w:after="0" w:line="240" w:lineRule="auto"/>
        <w:ind w:left="0"/>
        <w:jc w:val="both"/>
        <w:rPr>
          <w:rFonts w:cstheme="minorHAnsi"/>
          <w:lang w:val="en-GB"/>
        </w:rPr>
      </w:pPr>
    </w:p>
    <w:p w14:paraId="7C556A45" w14:textId="68B3AE1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bookmarkStart w:id="2" w:name="_Hlk54259962"/>
      <w:r w:rsidRPr="00925364">
        <w:rPr>
          <w:rFonts w:cstheme="minorHAnsi"/>
          <w:shd w:val="clear" w:color="auto" w:fill="FFFFFF"/>
          <w:lang w:val="en-US"/>
        </w:rPr>
        <w:t xml:space="preserve">Graham K, </w:t>
      </w:r>
      <w:proofErr w:type="spellStart"/>
      <w:r w:rsidRPr="00925364">
        <w:rPr>
          <w:rFonts w:cstheme="minorHAnsi"/>
          <w:shd w:val="clear" w:color="auto" w:fill="FFFFFF"/>
          <w:lang w:val="en-US"/>
        </w:rPr>
        <w:t>Massak</w:t>
      </w:r>
      <w:proofErr w:type="spellEnd"/>
      <w:r w:rsidRPr="00925364">
        <w:rPr>
          <w:rFonts w:cstheme="minorHAnsi"/>
          <w:shd w:val="clear" w:color="auto" w:fill="FFFFFF"/>
          <w:lang w:val="en-US"/>
        </w:rPr>
        <w:t xml:space="preserve"> </w:t>
      </w:r>
      <w:bookmarkEnd w:id="2"/>
      <w:r w:rsidRPr="00925364">
        <w:rPr>
          <w:rFonts w:cstheme="minorHAnsi"/>
          <w:shd w:val="clear" w:color="auto" w:fill="FFFFFF"/>
          <w:lang w:val="en-US"/>
        </w:rPr>
        <w:t>A.</w:t>
      </w:r>
      <w:r w:rsidR="00EE3B08" w:rsidRPr="00925364">
        <w:rPr>
          <w:rFonts w:cstheme="minorHAnsi"/>
          <w:shd w:val="clear" w:color="auto" w:fill="FFFFFF"/>
          <w:lang w:val="en-US"/>
        </w:rPr>
        <w:t xml:space="preserve"> (2007).</w:t>
      </w:r>
      <w:r w:rsidRPr="00925364">
        <w:rPr>
          <w:rFonts w:cstheme="minorHAnsi"/>
          <w:shd w:val="clear" w:color="auto" w:fill="FFFFFF"/>
          <w:lang w:val="en-US"/>
        </w:rPr>
        <w:t xml:space="preserve"> Alcohol consumption and the use of antidepressants. CMAJ</w:t>
      </w:r>
      <w:r w:rsidR="00EE3B08" w:rsidRPr="00925364">
        <w:rPr>
          <w:rFonts w:cstheme="minorHAnsi"/>
          <w:shd w:val="clear" w:color="auto" w:fill="FFFFFF"/>
          <w:lang w:val="en-US"/>
        </w:rPr>
        <w:t xml:space="preserve">, </w:t>
      </w:r>
      <w:r w:rsidRPr="00925364">
        <w:rPr>
          <w:rFonts w:cstheme="minorHAnsi"/>
          <w:shd w:val="clear" w:color="auto" w:fill="FFFFFF"/>
          <w:lang w:val="en-US"/>
        </w:rPr>
        <w:t xml:space="preserve">176(5):633-7.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10.1503/cmaj.060446. PMID: 17325328; PMCID: PMC1800314.</w:t>
      </w:r>
    </w:p>
    <w:p w14:paraId="73DADF30" w14:textId="77777777" w:rsidR="006650B5" w:rsidRPr="00925364" w:rsidRDefault="006650B5" w:rsidP="00517640">
      <w:pPr>
        <w:tabs>
          <w:tab w:val="left" w:pos="284"/>
          <w:tab w:val="left" w:pos="426"/>
        </w:tabs>
        <w:spacing w:after="0" w:line="240" w:lineRule="auto"/>
        <w:jc w:val="both"/>
        <w:rPr>
          <w:rFonts w:cstheme="minorHAnsi"/>
          <w:lang w:val="en-GB"/>
        </w:rPr>
      </w:pPr>
    </w:p>
    <w:p w14:paraId="2EB11F10"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Greenblatt DJ, Shader RI, Weinberger DR, Allen MD, </w:t>
      </w:r>
      <w:proofErr w:type="spellStart"/>
      <w:r w:rsidRPr="00925364">
        <w:rPr>
          <w:rFonts w:cstheme="minorHAnsi"/>
          <w:lang w:val="en-GB"/>
        </w:rPr>
        <w:t>MacLaughlin</w:t>
      </w:r>
      <w:proofErr w:type="spellEnd"/>
      <w:r w:rsidRPr="00925364">
        <w:rPr>
          <w:rFonts w:cstheme="minorHAnsi"/>
          <w:lang w:val="en-GB"/>
        </w:rPr>
        <w:t xml:space="preserve"> DS (1978). Effect of a cocktail on diazepam absorption. Psychopharmacology, 57(2), 199-203.</w:t>
      </w:r>
    </w:p>
    <w:p w14:paraId="5C016E92" w14:textId="77777777" w:rsidR="006650B5" w:rsidRPr="00925364" w:rsidRDefault="006650B5" w:rsidP="00517640">
      <w:pPr>
        <w:tabs>
          <w:tab w:val="left" w:pos="284"/>
          <w:tab w:val="left" w:pos="426"/>
        </w:tabs>
        <w:spacing w:after="0" w:line="240" w:lineRule="auto"/>
        <w:jc w:val="both"/>
        <w:rPr>
          <w:rFonts w:cstheme="minorHAnsi"/>
          <w:lang w:val="en-GB"/>
        </w:rPr>
      </w:pPr>
    </w:p>
    <w:p w14:paraId="3DFBB500"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Greenspan, K., &amp; Smith, T. J. (1991). Perspectives on alcohol and medication interactions. Journal of Alcohol and Drug Education, 36(3), 103–107. </w:t>
      </w:r>
    </w:p>
    <w:p w14:paraId="7C5B924B" w14:textId="77777777" w:rsidR="006650B5" w:rsidRPr="00925364" w:rsidRDefault="006650B5" w:rsidP="00517640">
      <w:pPr>
        <w:tabs>
          <w:tab w:val="left" w:pos="284"/>
          <w:tab w:val="left" w:pos="426"/>
        </w:tabs>
        <w:spacing w:after="0" w:line="240" w:lineRule="auto"/>
        <w:jc w:val="both"/>
        <w:rPr>
          <w:rFonts w:cstheme="minorHAnsi"/>
          <w:lang w:val="en-GB"/>
        </w:rPr>
      </w:pPr>
    </w:p>
    <w:p w14:paraId="60084A85" w14:textId="471CE4C8"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 xml:space="preserve">Gruber VA, Rainey PM, Lum PJ, Beatty GW, </w:t>
      </w:r>
      <w:proofErr w:type="spellStart"/>
      <w:r w:rsidRPr="00925364">
        <w:rPr>
          <w:rFonts w:cstheme="minorHAnsi"/>
          <w:lang w:val="en-US"/>
        </w:rPr>
        <w:t>Aweeka</w:t>
      </w:r>
      <w:proofErr w:type="spellEnd"/>
      <w:r w:rsidRPr="00925364">
        <w:rPr>
          <w:rFonts w:cstheme="minorHAnsi"/>
          <w:lang w:val="en-US"/>
        </w:rPr>
        <w:t xml:space="preserve"> FT and McCance-Katz EF</w:t>
      </w:r>
      <w:r w:rsidR="00AE18D7" w:rsidRPr="00925364">
        <w:rPr>
          <w:rFonts w:cstheme="minorHAnsi"/>
          <w:lang w:val="en-US"/>
        </w:rPr>
        <w:t>.</w:t>
      </w:r>
      <w:r w:rsidRPr="00925364">
        <w:rPr>
          <w:rFonts w:cstheme="minorHAnsi"/>
          <w:lang w:val="en-US"/>
        </w:rPr>
        <w:t xml:space="preserve"> (2013)</w:t>
      </w:r>
      <w:r w:rsidR="00AE18D7" w:rsidRPr="00925364">
        <w:rPr>
          <w:rFonts w:cstheme="minorHAnsi"/>
          <w:lang w:val="en-US"/>
        </w:rPr>
        <w:t>.</w:t>
      </w:r>
      <w:r w:rsidRPr="00925364">
        <w:rPr>
          <w:rFonts w:cstheme="minorHAnsi"/>
          <w:lang w:val="en-US"/>
        </w:rPr>
        <w:t xml:space="preserve"> Interactions between alcohol and the HIV entry inhibitor Maraviroc, J Int Assoc </w:t>
      </w:r>
      <w:proofErr w:type="spellStart"/>
      <w:r w:rsidRPr="00925364">
        <w:rPr>
          <w:rFonts w:cstheme="minorHAnsi"/>
          <w:lang w:val="en-US"/>
        </w:rPr>
        <w:t>Provid</w:t>
      </w:r>
      <w:proofErr w:type="spellEnd"/>
      <w:r w:rsidRPr="00925364">
        <w:rPr>
          <w:rFonts w:cstheme="minorHAnsi"/>
          <w:lang w:val="en-US"/>
        </w:rPr>
        <w:t xml:space="preserve"> AIDS Care, 12(6): 375-7</w:t>
      </w:r>
    </w:p>
    <w:p w14:paraId="391FB326" w14:textId="77777777" w:rsidR="006650B5" w:rsidRPr="00925364" w:rsidRDefault="006650B5" w:rsidP="00517640">
      <w:pPr>
        <w:tabs>
          <w:tab w:val="left" w:pos="284"/>
          <w:tab w:val="left" w:pos="426"/>
        </w:tabs>
        <w:autoSpaceDE w:val="0"/>
        <w:autoSpaceDN w:val="0"/>
        <w:adjustRightInd w:val="0"/>
        <w:spacing w:after="0" w:line="240" w:lineRule="auto"/>
        <w:jc w:val="both"/>
        <w:rPr>
          <w:rFonts w:cstheme="minorHAnsi"/>
          <w:lang w:val="en-US"/>
        </w:rPr>
      </w:pPr>
    </w:p>
    <w:p w14:paraId="102882B0" w14:textId="77777777"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proofErr w:type="spellStart"/>
      <w:r w:rsidRPr="00925364">
        <w:rPr>
          <w:rFonts w:cstheme="minorHAnsi"/>
          <w:lang w:val="en-US"/>
        </w:rPr>
        <w:t>Guyatt</w:t>
      </w:r>
      <w:proofErr w:type="spellEnd"/>
      <w:r w:rsidRPr="00925364">
        <w:rPr>
          <w:rFonts w:cstheme="minorHAnsi"/>
          <w:lang w:val="en-US"/>
        </w:rPr>
        <w:t xml:space="preserve"> GH, </w:t>
      </w:r>
      <w:proofErr w:type="spellStart"/>
      <w:r w:rsidRPr="00925364">
        <w:rPr>
          <w:rFonts w:cstheme="minorHAnsi"/>
          <w:lang w:val="en-US"/>
        </w:rPr>
        <w:t>Oxman</w:t>
      </w:r>
      <w:proofErr w:type="spellEnd"/>
      <w:r w:rsidRPr="00925364">
        <w:rPr>
          <w:rFonts w:cstheme="minorHAnsi"/>
          <w:lang w:val="en-US"/>
        </w:rPr>
        <w:t xml:space="preserve"> AD, </w:t>
      </w:r>
      <w:proofErr w:type="spellStart"/>
      <w:r w:rsidRPr="00925364">
        <w:rPr>
          <w:rFonts w:cstheme="minorHAnsi"/>
          <w:lang w:val="en-US"/>
        </w:rPr>
        <w:t>Montori</w:t>
      </w:r>
      <w:proofErr w:type="spellEnd"/>
      <w:r w:rsidRPr="00925364">
        <w:rPr>
          <w:rFonts w:cstheme="minorHAnsi"/>
          <w:lang w:val="en-US"/>
        </w:rPr>
        <w:t xml:space="preserve"> V, </w:t>
      </w:r>
      <w:proofErr w:type="spellStart"/>
      <w:r w:rsidRPr="00925364">
        <w:rPr>
          <w:rFonts w:cstheme="minorHAnsi"/>
          <w:lang w:val="en-US"/>
        </w:rPr>
        <w:t>Vist</w:t>
      </w:r>
      <w:proofErr w:type="spellEnd"/>
      <w:r w:rsidRPr="00925364">
        <w:rPr>
          <w:rFonts w:cstheme="minorHAnsi"/>
          <w:lang w:val="en-US"/>
        </w:rPr>
        <w:t xml:space="preserve"> G, Kunz R, </w:t>
      </w:r>
      <w:proofErr w:type="spellStart"/>
      <w:r w:rsidRPr="00925364">
        <w:rPr>
          <w:rFonts w:cstheme="minorHAnsi"/>
          <w:lang w:val="en-US"/>
        </w:rPr>
        <w:t>Brozek</w:t>
      </w:r>
      <w:proofErr w:type="spellEnd"/>
      <w:r w:rsidRPr="00925364">
        <w:rPr>
          <w:rFonts w:cstheme="minorHAnsi"/>
          <w:lang w:val="en-US"/>
        </w:rPr>
        <w:t xml:space="preserve"> J, et al. GRADE guidelines: 5. Rating the quality of evidence - publication bias. Journal of Clinical Epidemiology 2011;64:1277-82.</w:t>
      </w:r>
    </w:p>
    <w:p w14:paraId="7D2A5128" w14:textId="77777777" w:rsidR="006650B5" w:rsidRPr="00925364" w:rsidRDefault="006650B5" w:rsidP="00517640">
      <w:pPr>
        <w:tabs>
          <w:tab w:val="left" w:pos="284"/>
          <w:tab w:val="left" w:pos="426"/>
        </w:tabs>
        <w:spacing w:after="0" w:line="240" w:lineRule="auto"/>
        <w:jc w:val="both"/>
        <w:rPr>
          <w:rFonts w:cstheme="minorHAnsi"/>
          <w:lang w:val="en-US"/>
        </w:rPr>
      </w:pPr>
    </w:p>
    <w:p w14:paraId="3D2B3B5E" w14:textId="3E9152ED" w:rsidR="00AE18D7"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Haller C, Thai D, Jacob P, 3rd and Dyer J E (2006), GHB urine concentrations after single-dose administration in humans, J Anal </w:t>
      </w:r>
      <w:proofErr w:type="spellStart"/>
      <w:r w:rsidRPr="00925364">
        <w:rPr>
          <w:rFonts w:cstheme="minorHAnsi"/>
          <w:lang w:val="en-GB"/>
        </w:rPr>
        <w:t>Toxicol</w:t>
      </w:r>
      <w:proofErr w:type="spellEnd"/>
      <w:r w:rsidRPr="00925364">
        <w:rPr>
          <w:rFonts w:cstheme="minorHAnsi"/>
          <w:lang w:val="en-GB"/>
        </w:rPr>
        <w:t>, 30(6): 360-4</w:t>
      </w:r>
    </w:p>
    <w:p w14:paraId="68271667" w14:textId="77777777" w:rsidR="00AE18D7" w:rsidRPr="00925364" w:rsidRDefault="00AE18D7" w:rsidP="00517640">
      <w:pPr>
        <w:pStyle w:val="Paragrafoelenco"/>
        <w:tabs>
          <w:tab w:val="left" w:pos="284"/>
          <w:tab w:val="left" w:pos="426"/>
        </w:tabs>
        <w:spacing w:after="0" w:line="240" w:lineRule="auto"/>
        <w:ind w:left="0"/>
        <w:jc w:val="both"/>
        <w:rPr>
          <w:rFonts w:cstheme="minorHAnsi"/>
          <w:lang w:val="en-GB"/>
        </w:rPr>
      </w:pPr>
    </w:p>
    <w:p w14:paraId="72AD38AF" w14:textId="3E93521F" w:rsidR="006650B5" w:rsidRPr="00925364" w:rsidRDefault="00AE18D7"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Hartling, S. G., Faber, O. K., </w:t>
      </w:r>
      <w:proofErr w:type="spellStart"/>
      <w:r w:rsidRPr="00925364">
        <w:rPr>
          <w:rFonts w:cstheme="minorHAnsi"/>
          <w:lang w:val="en-GB"/>
        </w:rPr>
        <w:t>Wegmann</w:t>
      </w:r>
      <w:proofErr w:type="spellEnd"/>
      <w:r w:rsidRPr="00925364">
        <w:rPr>
          <w:rFonts w:cstheme="minorHAnsi"/>
          <w:lang w:val="en-GB"/>
        </w:rPr>
        <w:t xml:space="preserve">, M. L., </w:t>
      </w:r>
      <w:proofErr w:type="spellStart"/>
      <w:r w:rsidRPr="00925364">
        <w:rPr>
          <w:rFonts w:cstheme="minorHAnsi"/>
          <w:lang w:val="en-GB"/>
        </w:rPr>
        <w:t>Wåhlin</w:t>
      </w:r>
      <w:proofErr w:type="spellEnd"/>
      <w:r w:rsidRPr="00925364">
        <w:rPr>
          <w:rFonts w:cstheme="minorHAnsi"/>
          <w:lang w:val="en-GB"/>
        </w:rPr>
        <w:t>-Boll, E., &amp; Melander, A. (1987). Interaction of ethanol and glipizide in humans. Diabetes Care, 10(6), 683-686.</w:t>
      </w:r>
    </w:p>
    <w:p w14:paraId="34C24DE6" w14:textId="77777777" w:rsidR="00AE18D7" w:rsidRPr="00925364" w:rsidRDefault="00AE18D7" w:rsidP="00517640">
      <w:pPr>
        <w:pStyle w:val="Paragrafoelenco"/>
        <w:tabs>
          <w:tab w:val="left" w:pos="284"/>
          <w:tab w:val="left" w:pos="426"/>
        </w:tabs>
        <w:spacing w:after="0" w:line="240" w:lineRule="auto"/>
        <w:ind w:left="0"/>
        <w:jc w:val="both"/>
        <w:rPr>
          <w:rFonts w:cstheme="minorHAnsi"/>
          <w:lang w:val="en-GB"/>
        </w:rPr>
      </w:pPr>
    </w:p>
    <w:p w14:paraId="7A648975" w14:textId="50589D4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Hartman RL, Brown TL, </w:t>
      </w:r>
      <w:proofErr w:type="spellStart"/>
      <w:r w:rsidRPr="00925364">
        <w:rPr>
          <w:rFonts w:cstheme="minorHAnsi"/>
          <w:lang w:val="en-GB"/>
        </w:rPr>
        <w:t>Milavetz</w:t>
      </w:r>
      <w:proofErr w:type="spellEnd"/>
      <w:r w:rsidRPr="00925364">
        <w:rPr>
          <w:rFonts w:cstheme="minorHAnsi"/>
          <w:lang w:val="en-GB"/>
        </w:rPr>
        <w:t xml:space="preserve"> G et al. (2015), Cannabis effects on driving lateral control with and without alcohol, Drug Alcohol Depend, 154: 25-37</w:t>
      </w:r>
    </w:p>
    <w:p w14:paraId="7DFA3F51" w14:textId="77777777" w:rsidR="006650B5" w:rsidRPr="00925364" w:rsidRDefault="006650B5" w:rsidP="00517640">
      <w:pPr>
        <w:tabs>
          <w:tab w:val="left" w:pos="284"/>
          <w:tab w:val="left" w:pos="426"/>
        </w:tabs>
        <w:spacing w:after="0" w:line="240" w:lineRule="auto"/>
        <w:jc w:val="both"/>
        <w:rPr>
          <w:rFonts w:cstheme="minorHAnsi"/>
          <w:lang w:val="en-GB"/>
        </w:rPr>
      </w:pPr>
    </w:p>
    <w:p w14:paraId="045C0356" w14:textId="2B73DA8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Havier RG.</w:t>
      </w:r>
      <w:r w:rsidR="00EE3B08" w:rsidRPr="00925364">
        <w:rPr>
          <w:rFonts w:cstheme="minorHAnsi"/>
          <w:lang w:val="en-GB"/>
        </w:rPr>
        <w:t xml:space="preserve"> (1991).</w:t>
      </w:r>
      <w:r w:rsidRPr="00925364">
        <w:rPr>
          <w:rFonts w:cstheme="minorHAnsi"/>
          <w:lang w:val="en-GB"/>
        </w:rPr>
        <w:t xml:space="preserve"> The interaction of ethanol with drugs. Forensic Sci Rev 3:41–56</w:t>
      </w:r>
      <w:r w:rsidR="00EE3B08" w:rsidRPr="00925364">
        <w:rPr>
          <w:rFonts w:cstheme="minorHAnsi"/>
          <w:lang w:val="en-GB"/>
        </w:rPr>
        <w:t>.</w:t>
      </w:r>
    </w:p>
    <w:p w14:paraId="58F8A5ED" w14:textId="77777777" w:rsidR="006650B5" w:rsidRPr="00925364" w:rsidRDefault="006650B5" w:rsidP="00517640">
      <w:pPr>
        <w:tabs>
          <w:tab w:val="left" w:pos="284"/>
          <w:tab w:val="left" w:pos="426"/>
        </w:tabs>
        <w:spacing w:after="0" w:line="240" w:lineRule="auto"/>
        <w:jc w:val="both"/>
        <w:rPr>
          <w:rFonts w:cstheme="minorHAnsi"/>
          <w:lang w:val="en-GB"/>
        </w:rPr>
      </w:pPr>
    </w:p>
    <w:p w14:paraId="56024AF7" w14:textId="04D57AD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Hayes SL, Pablo G, Radomski T and Palmer RF</w:t>
      </w:r>
      <w:r w:rsidR="00EE3B08" w:rsidRPr="00925364">
        <w:rPr>
          <w:rFonts w:cstheme="minorHAnsi"/>
          <w:lang w:val="en-GB"/>
        </w:rPr>
        <w:t>.</w:t>
      </w:r>
      <w:r w:rsidRPr="00925364">
        <w:rPr>
          <w:rFonts w:cstheme="minorHAnsi"/>
          <w:lang w:val="en-GB"/>
        </w:rPr>
        <w:t xml:space="preserve"> (1977)</w:t>
      </w:r>
      <w:r w:rsidR="00EE3B08" w:rsidRPr="00925364">
        <w:rPr>
          <w:rFonts w:cstheme="minorHAnsi"/>
          <w:lang w:val="en-GB"/>
        </w:rPr>
        <w:t>.</w:t>
      </w:r>
      <w:r w:rsidRPr="00925364">
        <w:rPr>
          <w:rFonts w:cstheme="minorHAnsi"/>
          <w:lang w:val="en-GB"/>
        </w:rPr>
        <w:t xml:space="preserve"> Ethanol and oral diazepam absorption, Current Therapeutics, 18(9): 93-94</w:t>
      </w:r>
    </w:p>
    <w:p w14:paraId="3102C5B7" w14:textId="77777777" w:rsidR="006650B5" w:rsidRPr="00925364" w:rsidRDefault="006650B5" w:rsidP="00517640">
      <w:pPr>
        <w:tabs>
          <w:tab w:val="left" w:pos="284"/>
          <w:tab w:val="left" w:pos="426"/>
        </w:tabs>
        <w:spacing w:after="0" w:line="240" w:lineRule="auto"/>
        <w:jc w:val="both"/>
        <w:rPr>
          <w:rFonts w:cstheme="minorHAnsi"/>
          <w:lang w:val="en-GB"/>
        </w:rPr>
      </w:pPr>
    </w:p>
    <w:p w14:paraId="5267CB1B" w14:textId="7297061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US"/>
        </w:rPr>
        <w:t xml:space="preserve">He G, </w:t>
      </w:r>
      <w:proofErr w:type="spellStart"/>
      <w:r w:rsidRPr="00925364">
        <w:rPr>
          <w:rFonts w:cstheme="minorHAnsi"/>
          <w:lang w:val="en-US"/>
        </w:rPr>
        <w:t>Massarella</w:t>
      </w:r>
      <w:proofErr w:type="spellEnd"/>
      <w:r w:rsidRPr="00925364">
        <w:rPr>
          <w:rFonts w:cstheme="minorHAnsi"/>
          <w:lang w:val="en-US"/>
        </w:rPr>
        <w:t xml:space="preserve"> J, Ward P.</w:t>
      </w:r>
      <w:r w:rsidR="00EE3B08" w:rsidRPr="00925364">
        <w:rPr>
          <w:rFonts w:cstheme="minorHAnsi"/>
          <w:lang w:val="en-US"/>
        </w:rPr>
        <w:t xml:space="preserve"> (1993)</w:t>
      </w:r>
      <w:r w:rsidR="00AE18D7" w:rsidRPr="00925364">
        <w:rPr>
          <w:rFonts w:cstheme="minorHAnsi"/>
          <w:lang w:val="en-US"/>
        </w:rPr>
        <w:t>.</w:t>
      </w:r>
      <w:r w:rsidRPr="00925364">
        <w:rPr>
          <w:rFonts w:cstheme="minorHAnsi"/>
          <w:lang w:val="en-US"/>
        </w:rPr>
        <w:t xml:space="preserve"> Clinical pharmacokinetics of the prodrug oseltamivir and its active metabolite Ro 64-0802. Clin </w:t>
      </w:r>
      <w:proofErr w:type="spellStart"/>
      <w:r w:rsidRPr="00925364">
        <w:rPr>
          <w:rFonts w:cstheme="minorHAnsi"/>
          <w:lang w:val="en-US"/>
        </w:rPr>
        <w:t>Pharmacokinet</w:t>
      </w:r>
      <w:proofErr w:type="spellEnd"/>
      <w:r w:rsidR="00EE3B08" w:rsidRPr="00925364">
        <w:rPr>
          <w:rFonts w:cstheme="minorHAnsi"/>
          <w:lang w:val="en-US"/>
        </w:rPr>
        <w:t xml:space="preserve">, </w:t>
      </w:r>
      <w:r w:rsidRPr="00925364">
        <w:rPr>
          <w:rFonts w:cstheme="minorHAnsi"/>
          <w:lang w:val="en-US"/>
        </w:rPr>
        <w:t>37(6):471–84.</w:t>
      </w:r>
    </w:p>
    <w:p w14:paraId="72E7AB8A" w14:textId="77777777" w:rsidR="006650B5" w:rsidRPr="00925364" w:rsidRDefault="006650B5" w:rsidP="00517640">
      <w:pPr>
        <w:pStyle w:val="Paragrafoelenco"/>
        <w:tabs>
          <w:tab w:val="left" w:pos="284"/>
        </w:tabs>
        <w:spacing w:after="0" w:line="240" w:lineRule="auto"/>
        <w:ind w:left="0"/>
        <w:jc w:val="both"/>
        <w:rPr>
          <w:rFonts w:cstheme="minorHAnsi"/>
          <w:lang w:val="en-GB"/>
        </w:rPr>
      </w:pPr>
    </w:p>
    <w:p w14:paraId="3CACBA14" w14:textId="253FEEF1"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He ZJ</w:t>
      </w:r>
      <w:r w:rsidR="00EE3B08" w:rsidRPr="00925364">
        <w:rPr>
          <w:rFonts w:cstheme="minorHAnsi"/>
          <w:lang w:val="en-GB"/>
        </w:rPr>
        <w:t>.</w:t>
      </w:r>
      <w:r w:rsidRPr="00925364">
        <w:rPr>
          <w:rFonts w:cstheme="minorHAnsi"/>
          <w:lang w:val="en-GB"/>
        </w:rPr>
        <w:t xml:space="preserve"> (2005)</w:t>
      </w:r>
      <w:r w:rsidR="00EE3B08" w:rsidRPr="00925364">
        <w:rPr>
          <w:rFonts w:cstheme="minorHAnsi"/>
          <w:lang w:val="en-GB"/>
        </w:rPr>
        <w:t>.</w:t>
      </w:r>
      <w:r w:rsidRPr="00925364">
        <w:rPr>
          <w:rFonts w:cstheme="minorHAnsi"/>
          <w:lang w:val="en-GB"/>
        </w:rPr>
        <w:t xml:space="preserve"> Effects of food and alcohol on the pharmacokinetics of vardenafil, </w:t>
      </w:r>
      <w:proofErr w:type="spellStart"/>
      <w:r w:rsidRPr="00925364">
        <w:rPr>
          <w:rFonts w:cstheme="minorHAnsi"/>
          <w:lang w:val="en-GB"/>
        </w:rPr>
        <w:t>Zhonghua</w:t>
      </w:r>
      <w:proofErr w:type="spellEnd"/>
      <w:r w:rsidRPr="00925364">
        <w:rPr>
          <w:rFonts w:cstheme="minorHAnsi"/>
          <w:lang w:val="en-GB"/>
        </w:rPr>
        <w:t xml:space="preserve"> nan </w:t>
      </w:r>
      <w:proofErr w:type="spellStart"/>
      <w:r w:rsidRPr="00925364">
        <w:rPr>
          <w:rFonts w:cstheme="minorHAnsi"/>
          <w:lang w:val="en-GB"/>
        </w:rPr>
        <w:t>ke</w:t>
      </w:r>
      <w:proofErr w:type="spellEnd"/>
      <w:r w:rsidRPr="00925364">
        <w:rPr>
          <w:rFonts w:cstheme="minorHAnsi"/>
          <w:lang w:val="en-GB"/>
        </w:rPr>
        <w:t xml:space="preserve"> </w:t>
      </w:r>
      <w:proofErr w:type="spellStart"/>
      <w:r w:rsidRPr="00925364">
        <w:rPr>
          <w:rFonts w:cstheme="minorHAnsi"/>
          <w:lang w:val="en-GB"/>
        </w:rPr>
        <w:t>xue</w:t>
      </w:r>
      <w:proofErr w:type="spellEnd"/>
      <w:r w:rsidRPr="00925364">
        <w:rPr>
          <w:rFonts w:cstheme="minorHAnsi"/>
          <w:lang w:val="en-GB"/>
        </w:rPr>
        <w:t xml:space="preserve"> = National Journal of Andrology, 11(6): 477-479</w:t>
      </w:r>
    </w:p>
    <w:p w14:paraId="496B6F4D"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3999B53D" w14:textId="1A73A497"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lang w:val="en-GB"/>
        </w:rPr>
      </w:pPr>
      <w:bookmarkStart w:id="3" w:name="_Hlk54268887"/>
      <w:r w:rsidRPr="00925364">
        <w:rPr>
          <w:rFonts w:asciiTheme="minorHAnsi" w:hAnsiTheme="minorHAnsi" w:cstheme="minorHAnsi"/>
          <w:sz w:val="22"/>
          <w:szCs w:val="22"/>
          <w:shd w:val="clear" w:color="auto" w:fill="FFFFFF"/>
        </w:rPr>
        <w:t xml:space="preserve"> Her L, Zhu HJ. </w:t>
      </w:r>
      <w:bookmarkEnd w:id="3"/>
      <w:r w:rsidR="00EE3B08" w:rsidRPr="00925364">
        <w:rPr>
          <w:rFonts w:asciiTheme="minorHAnsi" w:hAnsiTheme="minorHAnsi" w:cstheme="minorHAnsi"/>
          <w:sz w:val="22"/>
          <w:szCs w:val="22"/>
          <w:shd w:val="clear" w:color="auto" w:fill="FFFFFF"/>
        </w:rPr>
        <w:t xml:space="preserve">(2020). </w:t>
      </w:r>
      <w:r w:rsidRPr="00925364">
        <w:rPr>
          <w:rFonts w:asciiTheme="minorHAnsi" w:hAnsiTheme="minorHAnsi" w:cstheme="minorHAnsi"/>
          <w:sz w:val="22"/>
          <w:szCs w:val="22"/>
          <w:shd w:val="clear" w:color="auto" w:fill="FFFFFF"/>
        </w:rPr>
        <w:t xml:space="preserve">Carboxylesterase 1 and Precision Pharmacotherapy: Pharmacogenetics and Nongenetic Regulators. Drug </w:t>
      </w:r>
      <w:proofErr w:type="spellStart"/>
      <w:r w:rsidRPr="00925364">
        <w:rPr>
          <w:rFonts w:asciiTheme="minorHAnsi" w:hAnsiTheme="minorHAnsi" w:cstheme="minorHAnsi"/>
          <w:sz w:val="22"/>
          <w:szCs w:val="22"/>
          <w:shd w:val="clear" w:color="auto" w:fill="FFFFFF"/>
        </w:rPr>
        <w:t>Metab</w:t>
      </w:r>
      <w:proofErr w:type="spellEnd"/>
      <w:r w:rsidRPr="00925364">
        <w:rPr>
          <w:rFonts w:asciiTheme="minorHAnsi" w:hAnsiTheme="minorHAnsi" w:cstheme="minorHAnsi"/>
          <w:sz w:val="22"/>
          <w:szCs w:val="22"/>
          <w:shd w:val="clear" w:color="auto" w:fill="FFFFFF"/>
        </w:rPr>
        <w:t xml:space="preserve"> </w:t>
      </w:r>
      <w:proofErr w:type="spellStart"/>
      <w:r w:rsidRPr="00925364">
        <w:rPr>
          <w:rFonts w:asciiTheme="minorHAnsi" w:hAnsiTheme="minorHAnsi" w:cstheme="minorHAnsi"/>
          <w:sz w:val="22"/>
          <w:szCs w:val="22"/>
          <w:shd w:val="clear" w:color="auto" w:fill="FFFFFF"/>
        </w:rPr>
        <w:t>Dispos</w:t>
      </w:r>
      <w:proofErr w:type="spellEnd"/>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 xml:space="preserve">48(3):230-244. </w:t>
      </w:r>
      <w:proofErr w:type="spellStart"/>
      <w:r w:rsidRPr="00925364">
        <w:rPr>
          <w:rFonts w:asciiTheme="minorHAnsi" w:hAnsiTheme="minorHAnsi" w:cstheme="minorHAnsi"/>
          <w:sz w:val="22"/>
          <w:szCs w:val="22"/>
          <w:shd w:val="clear" w:color="auto" w:fill="FFFFFF"/>
        </w:rPr>
        <w:t>doi</w:t>
      </w:r>
      <w:proofErr w:type="spellEnd"/>
      <w:r w:rsidRPr="00925364">
        <w:rPr>
          <w:rFonts w:asciiTheme="minorHAnsi" w:hAnsiTheme="minorHAnsi" w:cstheme="minorHAnsi"/>
          <w:sz w:val="22"/>
          <w:szCs w:val="22"/>
          <w:shd w:val="clear" w:color="auto" w:fill="FFFFFF"/>
        </w:rPr>
        <w:t xml:space="preserve">: 10.1124/dmd.119.089680. </w:t>
      </w:r>
      <w:proofErr w:type="spellStart"/>
      <w:r w:rsidRPr="00925364">
        <w:rPr>
          <w:rFonts w:asciiTheme="minorHAnsi" w:hAnsiTheme="minorHAnsi" w:cstheme="minorHAnsi"/>
          <w:sz w:val="22"/>
          <w:szCs w:val="22"/>
          <w:shd w:val="clear" w:color="auto" w:fill="FFFFFF"/>
        </w:rPr>
        <w:t>Epub</w:t>
      </w:r>
      <w:proofErr w:type="spellEnd"/>
      <w:r w:rsidRPr="00925364">
        <w:rPr>
          <w:rFonts w:asciiTheme="minorHAnsi" w:hAnsiTheme="minorHAnsi" w:cstheme="minorHAnsi"/>
          <w:sz w:val="22"/>
          <w:szCs w:val="22"/>
          <w:shd w:val="clear" w:color="auto" w:fill="FFFFFF"/>
        </w:rPr>
        <w:t xml:space="preserve"> 2019 Dec 23. PMID: 31871135; PMCID: PMC7031766.</w:t>
      </w:r>
    </w:p>
    <w:p w14:paraId="58CABDF3" w14:textId="77777777" w:rsidR="006650B5" w:rsidRPr="00925364" w:rsidRDefault="006650B5" w:rsidP="00517640">
      <w:pPr>
        <w:pStyle w:val="Testocommento"/>
        <w:tabs>
          <w:tab w:val="left" w:pos="284"/>
          <w:tab w:val="left" w:pos="426"/>
        </w:tabs>
        <w:spacing w:after="0"/>
        <w:jc w:val="both"/>
        <w:rPr>
          <w:rFonts w:asciiTheme="minorHAnsi" w:hAnsiTheme="minorHAnsi" w:cstheme="minorHAnsi"/>
          <w:sz w:val="22"/>
          <w:szCs w:val="22"/>
          <w:lang w:val="en-GB"/>
        </w:rPr>
      </w:pPr>
    </w:p>
    <w:p w14:paraId="74E5F67B" w14:textId="77777777"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lang w:val="en-GB"/>
        </w:rPr>
      </w:pPr>
      <w:r w:rsidRPr="00925364">
        <w:rPr>
          <w:rFonts w:asciiTheme="minorHAnsi" w:hAnsiTheme="minorHAnsi" w:cstheme="minorHAnsi"/>
          <w:sz w:val="22"/>
          <w:szCs w:val="22"/>
          <w:lang w:val="en-GB"/>
        </w:rPr>
        <w:lastRenderedPageBreak/>
        <w:t xml:space="preserve">Hernandez-Lopez C, </w:t>
      </w:r>
      <w:proofErr w:type="spellStart"/>
      <w:r w:rsidRPr="00925364">
        <w:rPr>
          <w:rFonts w:asciiTheme="minorHAnsi" w:hAnsiTheme="minorHAnsi" w:cstheme="minorHAnsi"/>
          <w:sz w:val="22"/>
          <w:szCs w:val="22"/>
          <w:lang w:val="en-GB"/>
        </w:rPr>
        <w:t>Farre</w:t>
      </w:r>
      <w:proofErr w:type="spellEnd"/>
      <w:r w:rsidRPr="00925364">
        <w:rPr>
          <w:rFonts w:asciiTheme="minorHAnsi" w:hAnsiTheme="minorHAnsi" w:cstheme="minorHAnsi"/>
          <w:sz w:val="22"/>
          <w:szCs w:val="22"/>
          <w:lang w:val="en-GB"/>
        </w:rPr>
        <w:t xml:space="preserve"> M, </w:t>
      </w:r>
      <w:proofErr w:type="spellStart"/>
      <w:r w:rsidRPr="00925364">
        <w:rPr>
          <w:rFonts w:asciiTheme="minorHAnsi" w:hAnsiTheme="minorHAnsi" w:cstheme="minorHAnsi"/>
          <w:sz w:val="22"/>
          <w:szCs w:val="22"/>
          <w:lang w:val="en-GB"/>
        </w:rPr>
        <w:t>Roset</w:t>
      </w:r>
      <w:proofErr w:type="spellEnd"/>
      <w:r w:rsidRPr="00925364">
        <w:rPr>
          <w:rFonts w:asciiTheme="minorHAnsi" w:hAnsiTheme="minorHAnsi" w:cstheme="minorHAnsi"/>
          <w:sz w:val="22"/>
          <w:szCs w:val="22"/>
          <w:lang w:val="en-GB"/>
        </w:rPr>
        <w:t xml:space="preserve"> PN et al. (2002), 3,4-Methylenedioxymethamphetamine (ecstasy) and alcohol interactions in humans: psychomotor performance, subjective effects, and pharmacokinetics, J </w:t>
      </w:r>
      <w:proofErr w:type="spellStart"/>
      <w:r w:rsidRPr="00925364">
        <w:rPr>
          <w:rFonts w:asciiTheme="minorHAnsi" w:hAnsiTheme="minorHAnsi" w:cstheme="minorHAnsi"/>
          <w:sz w:val="22"/>
          <w:szCs w:val="22"/>
          <w:lang w:val="en-GB"/>
        </w:rPr>
        <w:t>Pharmacol</w:t>
      </w:r>
      <w:proofErr w:type="spellEnd"/>
      <w:r w:rsidRPr="00925364">
        <w:rPr>
          <w:rFonts w:asciiTheme="minorHAnsi" w:hAnsiTheme="minorHAnsi" w:cstheme="minorHAnsi"/>
          <w:sz w:val="22"/>
          <w:szCs w:val="22"/>
          <w:lang w:val="en-GB"/>
        </w:rPr>
        <w:t xml:space="preserve"> Exp </w:t>
      </w:r>
      <w:proofErr w:type="spellStart"/>
      <w:r w:rsidRPr="00925364">
        <w:rPr>
          <w:rFonts w:asciiTheme="minorHAnsi" w:hAnsiTheme="minorHAnsi" w:cstheme="minorHAnsi"/>
          <w:sz w:val="22"/>
          <w:szCs w:val="22"/>
          <w:lang w:val="en-GB"/>
        </w:rPr>
        <w:t>Ther</w:t>
      </w:r>
      <w:proofErr w:type="spellEnd"/>
      <w:r w:rsidRPr="00925364">
        <w:rPr>
          <w:rFonts w:asciiTheme="minorHAnsi" w:hAnsiTheme="minorHAnsi" w:cstheme="minorHAnsi"/>
          <w:sz w:val="22"/>
          <w:szCs w:val="22"/>
          <w:lang w:val="en-GB"/>
        </w:rPr>
        <w:t>, 300(1): 236-44</w:t>
      </w:r>
    </w:p>
    <w:p w14:paraId="352DB968"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362E93D6" w14:textId="3EE82D2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Higgins JPT, Thomas J, Chandler J, </w:t>
      </w:r>
      <w:proofErr w:type="spellStart"/>
      <w:r w:rsidRPr="00925364">
        <w:rPr>
          <w:rFonts w:cstheme="minorHAnsi"/>
          <w:lang w:val="en-GB"/>
        </w:rPr>
        <w:t>Cumpston</w:t>
      </w:r>
      <w:proofErr w:type="spellEnd"/>
      <w:r w:rsidRPr="00925364">
        <w:rPr>
          <w:rFonts w:cstheme="minorHAnsi"/>
          <w:lang w:val="en-GB"/>
        </w:rPr>
        <w:t xml:space="preserve"> M, Li T, Page MJ, Welch VA</w:t>
      </w:r>
      <w:r w:rsidR="00EE3B08" w:rsidRPr="00925364">
        <w:rPr>
          <w:rFonts w:cstheme="minorHAnsi"/>
          <w:lang w:val="en-GB"/>
        </w:rPr>
        <w:t>.</w:t>
      </w:r>
      <w:r w:rsidRPr="00925364">
        <w:rPr>
          <w:rFonts w:cstheme="minorHAnsi"/>
          <w:lang w:val="en-GB"/>
        </w:rPr>
        <w:t xml:space="preserve"> (</w:t>
      </w:r>
      <w:r w:rsidR="00EE3B08" w:rsidRPr="00925364">
        <w:rPr>
          <w:rFonts w:cstheme="minorHAnsi"/>
          <w:lang w:val="en-GB"/>
        </w:rPr>
        <w:t>2019</w:t>
      </w:r>
      <w:r w:rsidRPr="00925364">
        <w:rPr>
          <w:rFonts w:cstheme="minorHAnsi"/>
          <w:lang w:val="en-GB"/>
        </w:rPr>
        <w:t xml:space="preserve">). Cochrane Handbook for Systematic Reviews of Interventions version 6.0 (updated July 2019). Cochrane, Available from </w:t>
      </w:r>
      <w:hyperlink r:id="rId14" w:history="1">
        <w:r w:rsidRPr="00925364">
          <w:rPr>
            <w:rStyle w:val="Collegamentoipertestuale"/>
            <w:rFonts w:cstheme="minorHAnsi"/>
            <w:color w:val="auto"/>
            <w:u w:val="none"/>
            <w:lang w:val="en-GB"/>
          </w:rPr>
          <w:t>www.training.cochrane.org/handbook</w:t>
        </w:r>
      </w:hyperlink>
      <w:r w:rsidRPr="00925364">
        <w:rPr>
          <w:rFonts w:cstheme="minorHAnsi"/>
          <w:lang w:val="en-GB"/>
        </w:rPr>
        <w:t>.</w:t>
      </w:r>
    </w:p>
    <w:p w14:paraId="33EA5667"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40018935" w14:textId="65CB6685"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Higgins JPT, Green S, editor(s). Cochrane Handbook for Systematic Reviews of Interventions Version 5.1.0 (updated March 2011). The Cochrane Collaboration,</w:t>
      </w:r>
      <w:r w:rsidR="00EE3B08" w:rsidRPr="00925364">
        <w:rPr>
          <w:rFonts w:cstheme="minorHAnsi"/>
          <w:lang w:val="en-US"/>
        </w:rPr>
        <w:t xml:space="preserve"> 2011</w:t>
      </w:r>
      <w:r w:rsidRPr="00925364">
        <w:rPr>
          <w:rFonts w:cstheme="minorHAnsi"/>
          <w:lang w:val="en-US"/>
        </w:rPr>
        <w:t>. Available from handbook.cochrane.org.</w:t>
      </w:r>
    </w:p>
    <w:p w14:paraId="15F97D4A" w14:textId="77777777" w:rsidR="006650B5" w:rsidRPr="00925364" w:rsidRDefault="006650B5" w:rsidP="00517640">
      <w:pPr>
        <w:tabs>
          <w:tab w:val="left" w:pos="284"/>
          <w:tab w:val="left" w:pos="426"/>
        </w:tabs>
        <w:spacing w:after="0" w:line="240" w:lineRule="auto"/>
        <w:jc w:val="both"/>
        <w:rPr>
          <w:rFonts w:cstheme="minorHAnsi"/>
          <w:lang w:val="en-US"/>
        </w:rPr>
      </w:pPr>
    </w:p>
    <w:p w14:paraId="1F483AD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Holton AE, Gallagher P, Fahey T and Cousins G (2017), Concurrent use of alcohol interactive medications and alcohol in older adults: a systematic review of prevalence and associated adverse outcomes, BMC geriatrics, 17(1): 148</w:t>
      </w:r>
    </w:p>
    <w:p w14:paraId="3106952A"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495292C" w14:textId="2402AC6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Hoyumpa</w:t>
      </w:r>
      <w:proofErr w:type="spellEnd"/>
      <w:r w:rsidRPr="00925364">
        <w:rPr>
          <w:rFonts w:cstheme="minorHAnsi"/>
          <w:shd w:val="clear" w:color="auto" w:fill="FFFFFF"/>
          <w:lang w:val="en-US"/>
        </w:rPr>
        <w:t xml:space="preserve"> AM, Patwardhan R, Maples M, Desmond PV, Johnson RF, Sinclair </w:t>
      </w:r>
      <w:proofErr w:type="spellStart"/>
      <w:r w:rsidRPr="00925364">
        <w:rPr>
          <w:rFonts w:cstheme="minorHAnsi"/>
          <w:shd w:val="clear" w:color="auto" w:fill="FFFFFF"/>
          <w:lang w:val="en-US"/>
        </w:rPr>
        <w:t>AP,Schenker</w:t>
      </w:r>
      <w:proofErr w:type="spellEnd"/>
      <w:r w:rsidRPr="00925364">
        <w:rPr>
          <w:rFonts w:cstheme="minorHAnsi"/>
          <w:shd w:val="clear" w:color="auto" w:fill="FFFFFF"/>
          <w:lang w:val="en-US"/>
        </w:rPr>
        <w:t xml:space="preserve"> S. </w:t>
      </w:r>
      <w:r w:rsidR="00EE3B08" w:rsidRPr="00925364">
        <w:rPr>
          <w:rFonts w:cstheme="minorHAnsi"/>
          <w:shd w:val="clear" w:color="auto" w:fill="FFFFFF"/>
          <w:lang w:val="en-US"/>
        </w:rPr>
        <w:t xml:space="preserve">(1981). </w:t>
      </w:r>
      <w:r w:rsidRPr="00925364">
        <w:rPr>
          <w:rFonts w:cstheme="minorHAnsi"/>
          <w:shd w:val="clear" w:color="auto" w:fill="FFFFFF"/>
          <w:lang w:val="en-US"/>
        </w:rPr>
        <w:t>Effect of short-term ethanol administration on lorazepam clearance. Hepatology</w:t>
      </w:r>
      <w:r w:rsidR="00EE3B08" w:rsidRPr="00925364">
        <w:rPr>
          <w:rFonts w:cstheme="minorHAnsi"/>
          <w:shd w:val="clear" w:color="auto" w:fill="FFFFFF"/>
          <w:lang w:val="en-US"/>
        </w:rPr>
        <w:t xml:space="preserve">, </w:t>
      </w:r>
      <w:r w:rsidRPr="00925364">
        <w:rPr>
          <w:rFonts w:cstheme="minorHAnsi"/>
          <w:shd w:val="clear" w:color="auto" w:fill="FFFFFF"/>
          <w:lang w:val="en-US"/>
        </w:rPr>
        <w:t>1(1):47-53. PubMed PMID: 6116659.</w:t>
      </w:r>
    </w:p>
    <w:p w14:paraId="495970AC"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74461B6" w14:textId="1AE1E25A"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shd w:val="clear" w:color="auto" w:fill="FFFFFF"/>
        </w:rPr>
        <w:t xml:space="preserve">Inoue T, </w:t>
      </w:r>
      <w:proofErr w:type="spellStart"/>
      <w:r w:rsidRPr="00925364">
        <w:rPr>
          <w:rFonts w:asciiTheme="minorHAnsi" w:hAnsiTheme="minorHAnsi" w:cstheme="minorHAnsi"/>
          <w:sz w:val="22"/>
          <w:szCs w:val="22"/>
          <w:shd w:val="clear" w:color="auto" w:fill="FFFFFF"/>
        </w:rPr>
        <w:t>Osada</w:t>
      </w:r>
      <w:proofErr w:type="spellEnd"/>
      <w:r w:rsidRPr="00925364">
        <w:rPr>
          <w:rFonts w:asciiTheme="minorHAnsi" w:hAnsiTheme="minorHAnsi" w:cstheme="minorHAnsi"/>
          <w:sz w:val="22"/>
          <w:szCs w:val="22"/>
          <w:shd w:val="clear" w:color="auto" w:fill="FFFFFF"/>
        </w:rPr>
        <w:t xml:space="preserve"> K, Tagawa M, Ogawa Y, </w:t>
      </w:r>
      <w:proofErr w:type="spellStart"/>
      <w:r w:rsidRPr="00925364">
        <w:rPr>
          <w:rFonts w:asciiTheme="minorHAnsi" w:hAnsiTheme="minorHAnsi" w:cstheme="minorHAnsi"/>
          <w:sz w:val="22"/>
          <w:szCs w:val="22"/>
          <w:shd w:val="clear" w:color="auto" w:fill="FFFFFF"/>
        </w:rPr>
        <w:t>Haga</w:t>
      </w:r>
      <w:proofErr w:type="spellEnd"/>
      <w:r w:rsidRPr="00925364">
        <w:rPr>
          <w:rFonts w:asciiTheme="minorHAnsi" w:hAnsiTheme="minorHAnsi" w:cstheme="minorHAnsi"/>
          <w:sz w:val="22"/>
          <w:szCs w:val="22"/>
          <w:shd w:val="clear" w:color="auto" w:fill="FFFFFF"/>
        </w:rPr>
        <w:t xml:space="preserve"> T, </w:t>
      </w:r>
      <w:proofErr w:type="spellStart"/>
      <w:r w:rsidRPr="00925364">
        <w:rPr>
          <w:rFonts w:asciiTheme="minorHAnsi" w:hAnsiTheme="minorHAnsi" w:cstheme="minorHAnsi"/>
          <w:sz w:val="22"/>
          <w:szCs w:val="22"/>
          <w:shd w:val="clear" w:color="auto" w:fill="FFFFFF"/>
        </w:rPr>
        <w:t>Sogame</w:t>
      </w:r>
      <w:proofErr w:type="spellEnd"/>
      <w:r w:rsidRPr="00925364">
        <w:rPr>
          <w:rFonts w:asciiTheme="minorHAnsi" w:hAnsiTheme="minorHAnsi" w:cstheme="minorHAnsi"/>
          <w:sz w:val="22"/>
          <w:szCs w:val="22"/>
          <w:shd w:val="clear" w:color="auto" w:fill="FFFFFF"/>
        </w:rPr>
        <w:t xml:space="preserve"> Y, </w:t>
      </w:r>
      <w:proofErr w:type="spellStart"/>
      <w:r w:rsidRPr="00925364">
        <w:rPr>
          <w:rFonts w:asciiTheme="minorHAnsi" w:hAnsiTheme="minorHAnsi" w:cstheme="minorHAnsi"/>
          <w:sz w:val="22"/>
          <w:szCs w:val="22"/>
          <w:shd w:val="clear" w:color="auto" w:fill="FFFFFF"/>
        </w:rPr>
        <w:t>Hashizume</w:t>
      </w:r>
      <w:proofErr w:type="spellEnd"/>
      <w:r w:rsidRPr="00925364">
        <w:rPr>
          <w:rFonts w:asciiTheme="minorHAnsi" w:hAnsiTheme="minorHAnsi" w:cstheme="minorHAnsi"/>
          <w:sz w:val="22"/>
          <w:szCs w:val="22"/>
          <w:shd w:val="clear" w:color="auto" w:fill="FFFFFF"/>
        </w:rPr>
        <w:t xml:space="preserve"> T, Watanabe T, Taguchi A, Katsumata T, </w:t>
      </w:r>
      <w:proofErr w:type="spellStart"/>
      <w:r w:rsidRPr="00925364">
        <w:rPr>
          <w:rFonts w:asciiTheme="minorHAnsi" w:hAnsiTheme="minorHAnsi" w:cstheme="minorHAnsi"/>
          <w:sz w:val="22"/>
          <w:szCs w:val="22"/>
          <w:shd w:val="clear" w:color="auto" w:fill="FFFFFF"/>
        </w:rPr>
        <w:t>Yabuki</w:t>
      </w:r>
      <w:proofErr w:type="spellEnd"/>
      <w:r w:rsidRPr="00925364">
        <w:rPr>
          <w:rFonts w:asciiTheme="minorHAnsi" w:hAnsiTheme="minorHAnsi" w:cstheme="minorHAnsi"/>
          <w:sz w:val="22"/>
          <w:szCs w:val="22"/>
          <w:shd w:val="clear" w:color="auto" w:fill="FFFFFF"/>
        </w:rPr>
        <w:t xml:space="preserve"> M, Yamaguchi N.</w:t>
      </w:r>
      <w:r w:rsidR="00EE3B08" w:rsidRPr="00925364">
        <w:rPr>
          <w:rFonts w:asciiTheme="minorHAnsi" w:hAnsiTheme="minorHAnsi" w:cstheme="minorHAnsi"/>
          <w:sz w:val="22"/>
          <w:szCs w:val="22"/>
          <w:shd w:val="clear" w:color="auto" w:fill="FFFFFF"/>
        </w:rPr>
        <w:t xml:space="preserve"> (2012)</w:t>
      </w:r>
      <w:r w:rsidRPr="00925364">
        <w:rPr>
          <w:rFonts w:asciiTheme="minorHAnsi" w:hAnsiTheme="minorHAnsi" w:cstheme="minorHAnsi"/>
          <w:sz w:val="22"/>
          <w:szCs w:val="22"/>
          <w:shd w:val="clear" w:color="auto" w:fill="FFFFFF"/>
        </w:rPr>
        <w:t xml:space="preserve"> </w:t>
      </w:r>
      <w:proofErr w:type="spellStart"/>
      <w:r w:rsidRPr="00925364">
        <w:rPr>
          <w:rFonts w:asciiTheme="minorHAnsi" w:hAnsiTheme="minorHAnsi" w:cstheme="minorHAnsi"/>
          <w:sz w:val="22"/>
          <w:szCs w:val="22"/>
          <w:shd w:val="clear" w:color="auto" w:fill="FFFFFF"/>
        </w:rPr>
        <w:t>Blonanserin</w:t>
      </w:r>
      <w:proofErr w:type="spellEnd"/>
      <w:r w:rsidRPr="00925364">
        <w:rPr>
          <w:rFonts w:asciiTheme="minorHAnsi" w:hAnsiTheme="minorHAnsi" w:cstheme="minorHAnsi"/>
          <w:sz w:val="22"/>
          <w:szCs w:val="22"/>
          <w:shd w:val="clear" w:color="auto" w:fill="FFFFFF"/>
        </w:rPr>
        <w:t xml:space="preserve">, a novel atypical antipsychotic agent not actively transported as substrate by P-glycoprotein. Prog </w:t>
      </w:r>
      <w:proofErr w:type="spellStart"/>
      <w:r w:rsidRPr="00925364">
        <w:rPr>
          <w:rFonts w:asciiTheme="minorHAnsi" w:hAnsiTheme="minorHAnsi" w:cstheme="minorHAnsi"/>
          <w:sz w:val="22"/>
          <w:szCs w:val="22"/>
          <w:shd w:val="clear" w:color="auto" w:fill="FFFFFF"/>
        </w:rPr>
        <w:t>Neuropsychopharmacol</w:t>
      </w:r>
      <w:proofErr w:type="spellEnd"/>
      <w:r w:rsidRPr="00925364">
        <w:rPr>
          <w:rFonts w:asciiTheme="minorHAnsi" w:hAnsiTheme="minorHAnsi" w:cstheme="minorHAnsi"/>
          <w:sz w:val="22"/>
          <w:szCs w:val="22"/>
          <w:shd w:val="clear" w:color="auto" w:fill="FFFFFF"/>
        </w:rPr>
        <w:t xml:space="preserve"> Biol Psychiatry</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 xml:space="preserve">39(1):156-62. </w:t>
      </w:r>
      <w:proofErr w:type="spellStart"/>
      <w:r w:rsidRPr="00925364">
        <w:rPr>
          <w:rFonts w:asciiTheme="minorHAnsi" w:hAnsiTheme="minorHAnsi" w:cstheme="minorHAnsi"/>
          <w:sz w:val="22"/>
          <w:szCs w:val="22"/>
          <w:shd w:val="clear" w:color="auto" w:fill="FFFFFF"/>
        </w:rPr>
        <w:t>doi</w:t>
      </w:r>
      <w:proofErr w:type="spellEnd"/>
      <w:r w:rsidRPr="00925364">
        <w:rPr>
          <w:rFonts w:asciiTheme="minorHAnsi" w:hAnsiTheme="minorHAnsi" w:cstheme="minorHAnsi"/>
          <w:sz w:val="22"/>
          <w:szCs w:val="22"/>
          <w:shd w:val="clear" w:color="auto" w:fill="FFFFFF"/>
        </w:rPr>
        <w:t xml:space="preserve">: 10.1016/j.pnpbp.2012.06.005. </w:t>
      </w:r>
      <w:proofErr w:type="spellStart"/>
      <w:r w:rsidRPr="00925364">
        <w:rPr>
          <w:rFonts w:asciiTheme="minorHAnsi" w:hAnsiTheme="minorHAnsi" w:cstheme="minorHAnsi"/>
          <w:sz w:val="22"/>
          <w:szCs w:val="22"/>
          <w:shd w:val="clear" w:color="auto" w:fill="FFFFFF"/>
        </w:rPr>
        <w:t>Epub</w:t>
      </w:r>
      <w:proofErr w:type="spellEnd"/>
      <w:r w:rsidRPr="00925364">
        <w:rPr>
          <w:rFonts w:asciiTheme="minorHAnsi" w:hAnsiTheme="minorHAnsi" w:cstheme="minorHAnsi"/>
          <w:sz w:val="22"/>
          <w:szCs w:val="22"/>
          <w:shd w:val="clear" w:color="auto" w:fill="FFFFFF"/>
        </w:rPr>
        <w:t xml:space="preserve"> 2012 Jun 9. PMID: 22691713.</w:t>
      </w:r>
    </w:p>
    <w:p w14:paraId="656533D2" w14:textId="77777777" w:rsidR="006650B5" w:rsidRPr="00925364" w:rsidRDefault="006650B5" w:rsidP="00517640">
      <w:pPr>
        <w:pStyle w:val="Testocommento"/>
        <w:tabs>
          <w:tab w:val="left" w:pos="284"/>
          <w:tab w:val="left" w:pos="426"/>
        </w:tabs>
        <w:spacing w:after="0"/>
        <w:jc w:val="both"/>
        <w:rPr>
          <w:rFonts w:asciiTheme="minorHAnsi" w:hAnsiTheme="minorHAnsi" w:cstheme="minorHAnsi"/>
          <w:sz w:val="22"/>
          <w:szCs w:val="22"/>
        </w:rPr>
      </w:pPr>
    </w:p>
    <w:p w14:paraId="7681DBAC" w14:textId="33A0BF1C"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Jang GR, Harris RZ. Drug interactions involving ethanol and alcoholic beverages. (2007) Expert </w:t>
      </w:r>
      <w:proofErr w:type="spellStart"/>
      <w:r w:rsidRPr="00925364">
        <w:rPr>
          <w:rFonts w:cstheme="minorHAnsi"/>
          <w:shd w:val="clear" w:color="auto" w:fill="FFFFFF"/>
          <w:lang w:val="en-US"/>
        </w:rPr>
        <w:t>Opin</w:t>
      </w:r>
      <w:proofErr w:type="spellEnd"/>
      <w:r w:rsidRPr="00925364">
        <w:rPr>
          <w:rFonts w:cstheme="minorHAnsi"/>
          <w:shd w:val="clear" w:color="auto" w:fill="FFFFFF"/>
          <w:lang w:val="en-US"/>
        </w:rPr>
        <w:t xml:space="preserve"> Drug </w:t>
      </w:r>
      <w:proofErr w:type="spellStart"/>
      <w:r w:rsidRPr="00925364">
        <w:rPr>
          <w:rFonts w:cstheme="minorHAnsi"/>
          <w:shd w:val="clear" w:color="auto" w:fill="FFFFFF"/>
          <w:lang w:val="en-US"/>
        </w:rPr>
        <w:t>Metab</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Toxicol</w:t>
      </w:r>
      <w:proofErr w:type="spellEnd"/>
      <w:r w:rsidR="00EE3B08" w:rsidRPr="00925364">
        <w:rPr>
          <w:rFonts w:cstheme="minorHAnsi"/>
          <w:shd w:val="clear" w:color="auto" w:fill="FFFFFF"/>
          <w:lang w:val="en-US"/>
        </w:rPr>
        <w:t xml:space="preserve">, </w:t>
      </w:r>
      <w:r w:rsidRPr="00925364">
        <w:rPr>
          <w:rFonts w:cstheme="minorHAnsi"/>
          <w:shd w:val="clear" w:color="auto" w:fill="FFFFFF"/>
          <w:lang w:val="en-US"/>
        </w:rPr>
        <w:t>3(5):719-31.</w:t>
      </w:r>
    </w:p>
    <w:p w14:paraId="6ED55443"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90E7512" w14:textId="77777777"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rPr>
        <w:t xml:space="preserve">Jiao, X., Velez, S., </w:t>
      </w:r>
      <w:proofErr w:type="spellStart"/>
      <w:r w:rsidRPr="00925364">
        <w:rPr>
          <w:rFonts w:asciiTheme="minorHAnsi" w:hAnsiTheme="minorHAnsi" w:cstheme="minorHAnsi"/>
          <w:sz w:val="22"/>
          <w:szCs w:val="22"/>
        </w:rPr>
        <w:t>Ringstad</w:t>
      </w:r>
      <w:proofErr w:type="spellEnd"/>
      <w:r w:rsidRPr="00925364">
        <w:rPr>
          <w:rFonts w:asciiTheme="minorHAnsi" w:hAnsiTheme="minorHAnsi" w:cstheme="minorHAnsi"/>
          <w:sz w:val="22"/>
          <w:szCs w:val="22"/>
        </w:rPr>
        <w:t xml:space="preserve">, J., </w:t>
      </w:r>
      <w:proofErr w:type="spellStart"/>
      <w:r w:rsidRPr="00925364">
        <w:rPr>
          <w:rFonts w:asciiTheme="minorHAnsi" w:hAnsiTheme="minorHAnsi" w:cstheme="minorHAnsi"/>
          <w:sz w:val="22"/>
          <w:szCs w:val="22"/>
        </w:rPr>
        <w:t>Eyma</w:t>
      </w:r>
      <w:proofErr w:type="spellEnd"/>
      <w:r w:rsidRPr="00925364">
        <w:rPr>
          <w:rFonts w:asciiTheme="minorHAnsi" w:hAnsiTheme="minorHAnsi" w:cstheme="minorHAnsi"/>
          <w:sz w:val="22"/>
          <w:szCs w:val="22"/>
        </w:rPr>
        <w:t>, V., Miller, D., &amp; Bleiberg, M. (2009). Myocardial infarction associated with Adderall XR and alcohol use in a young man. The Journal of the American Board of Family Medicine, 22(2), 197-201</w:t>
      </w:r>
    </w:p>
    <w:p w14:paraId="0AADE838" w14:textId="77777777" w:rsidR="006650B5" w:rsidRPr="00925364" w:rsidRDefault="006650B5" w:rsidP="00517640">
      <w:pPr>
        <w:pStyle w:val="Paragrafoelenco"/>
        <w:tabs>
          <w:tab w:val="left" w:pos="284"/>
          <w:tab w:val="left" w:pos="426"/>
        </w:tabs>
        <w:spacing w:after="0" w:line="240" w:lineRule="auto"/>
        <w:ind w:left="0"/>
        <w:jc w:val="both"/>
        <w:rPr>
          <w:rFonts w:cstheme="minorHAnsi"/>
        </w:rPr>
      </w:pPr>
    </w:p>
    <w:p w14:paraId="4CB2540E"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Johnson F, Wagner G, Sun S and Stauffer J (2008), Effect of concomitant ingestion of alcohol on the in vivo pharmacokinetics of KADIAN (morphine sulfate extended-release) capsules, J Pain, 9(4): 330-6</w:t>
      </w:r>
    </w:p>
    <w:p w14:paraId="704F8143"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351EE1EC"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Johnson FK, </w:t>
      </w:r>
      <w:proofErr w:type="spellStart"/>
      <w:r w:rsidRPr="00925364">
        <w:rPr>
          <w:rFonts w:cstheme="minorHAnsi"/>
          <w:shd w:val="clear" w:color="auto" w:fill="FFFFFF"/>
          <w:lang w:val="en-US"/>
        </w:rPr>
        <w:t>Ciric</w:t>
      </w:r>
      <w:proofErr w:type="spellEnd"/>
      <w:r w:rsidRPr="00925364">
        <w:rPr>
          <w:rFonts w:cstheme="minorHAnsi"/>
          <w:shd w:val="clear" w:color="auto" w:fill="FFFFFF"/>
          <w:lang w:val="en-US"/>
        </w:rPr>
        <w:t xml:space="preserve"> S, </w:t>
      </w:r>
      <w:proofErr w:type="spellStart"/>
      <w:r w:rsidRPr="00925364">
        <w:rPr>
          <w:rFonts w:cstheme="minorHAnsi"/>
          <w:shd w:val="clear" w:color="auto" w:fill="FFFFFF"/>
          <w:lang w:val="en-US"/>
        </w:rPr>
        <w:t>Boudriau</w:t>
      </w:r>
      <w:proofErr w:type="spellEnd"/>
      <w:r w:rsidRPr="00925364">
        <w:rPr>
          <w:rFonts w:cstheme="minorHAnsi"/>
          <w:shd w:val="clear" w:color="auto" w:fill="FFFFFF"/>
          <w:lang w:val="en-US"/>
        </w:rPr>
        <w:t xml:space="preserve"> S, </w:t>
      </w:r>
      <w:proofErr w:type="spellStart"/>
      <w:r w:rsidRPr="00925364">
        <w:rPr>
          <w:rFonts w:cstheme="minorHAnsi"/>
          <w:shd w:val="clear" w:color="auto" w:fill="FFFFFF"/>
          <w:lang w:val="en-US"/>
        </w:rPr>
        <w:t>Kisicki</w:t>
      </w:r>
      <w:proofErr w:type="spellEnd"/>
      <w:r w:rsidRPr="00925364">
        <w:rPr>
          <w:rFonts w:cstheme="minorHAnsi"/>
          <w:shd w:val="clear" w:color="auto" w:fill="FFFFFF"/>
          <w:lang w:val="en-US"/>
        </w:rPr>
        <w:t xml:space="preserve"> J and Stauffer J (2012), Effects of alcohol on the pharmacokinetics of morphine sulfate and naltrexone hydrochloride extended release capsules,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52(5): 747-56</w:t>
      </w:r>
    </w:p>
    <w:p w14:paraId="7CCDFADD"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51DF237"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Johnson BA and Seneviratne C (2014), Alcohol-medical drug interactions, Handbook of clinical neurology, 125(): 543-559</w:t>
      </w:r>
    </w:p>
    <w:p w14:paraId="68E1DA41" w14:textId="77777777" w:rsidR="006650B5" w:rsidRPr="00925364" w:rsidRDefault="006650B5" w:rsidP="00517640">
      <w:pPr>
        <w:pStyle w:val="Paragrafoelenco"/>
        <w:spacing w:after="0" w:line="240" w:lineRule="auto"/>
        <w:ind w:left="0"/>
        <w:jc w:val="both"/>
        <w:rPr>
          <w:rFonts w:eastAsia="Times New Roman" w:cstheme="minorHAnsi"/>
          <w:lang w:val="en-US" w:eastAsia="it-IT"/>
        </w:rPr>
      </w:pPr>
    </w:p>
    <w:p w14:paraId="3B7EEB3F"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rPr>
      </w:pPr>
      <w:r w:rsidRPr="00925364">
        <w:rPr>
          <w:rFonts w:eastAsia="Times New Roman" w:cstheme="minorHAnsi"/>
          <w:lang w:val="en-US" w:eastAsia="it-IT"/>
        </w:rPr>
        <w:t xml:space="preserve">Kaufman, D. W., Kelly, J. P., </w:t>
      </w:r>
      <w:proofErr w:type="spellStart"/>
      <w:r w:rsidRPr="00925364">
        <w:rPr>
          <w:rFonts w:eastAsia="Times New Roman" w:cstheme="minorHAnsi"/>
          <w:lang w:val="en-US" w:eastAsia="it-IT"/>
        </w:rPr>
        <w:t>Wiholm</w:t>
      </w:r>
      <w:proofErr w:type="spellEnd"/>
      <w:r w:rsidRPr="00925364">
        <w:rPr>
          <w:rFonts w:eastAsia="Times New Roman" w:cstheme="minorHAnsi"/>
          <w:lang w:val="en-US" w:eastAsia="it-IT"/>
        </w:rPr>
        <w:t xml:space="preserve">, B. E., Laszlo, A., Sheehan, J. E., </w:t>
      </w:r>
      <w:proofErr w:type="spellStart"/>
      <w:r w:rsidRPr="00925364">
        <w:rPr>
          <w:rFonts w:eastAsia="Times New Roman" w:cstheme="minorHAnsi"/>
          <w:lang w:val="en-US" w:eastAsia="it-IT"/>
        </w:rPr>
        <w:t>Koff</w:t>
      </w:r>
      <w:proofErr w:type="spellEnd"/>
      <w:r w:rsidRPr="00925364">
        <w:rPr>
          <w:rFonts w:eastAsia="Times New Roman" w:cstheme="minorHAnsi"/>
          <w:lang w:val="en-US" w:eastAsia="it-IT"/>
        </w:rPr>
        <w:t xml:space="preserve">, R. S., &amp; Shapiro, S. (1999). The risk of acute major upper gastrointestinal bleeding among users of aspirin and ibuprofen at various levels of alcohol consumption. </w:t>
      </w:r>
      <w:r w:rsidRPr="00925364">
        <w:rPr>
          <w:rFonts w:eastAsia="Times New Roman" w:cstheme="minorHAnsi"/>
          <w:lang w:eastAsia="it-IT"/>
        </w:rPr>
        <w:t xml:space="preserve">The American journal of </w:t>
      </w:r>
      <w:proofErr w:type="spellStart"/>
      <w:r w:rsidRPr="00925364">
        <w:rPr>
          <w:rFonts w:eastAsia="Times New Roman" w:cstheme="minorHAnsi"/>
          <w:lang w:eastAsia="it-IT"/>
        </w:rPr>
        <w:t>gastroenterology</w:t>
      </w:r>
      <w:proofErr w:type="spellEnd"/>
      <w:r w:rsidRPr="00925364">
        <w:rPr>
          <w:rFonts w:eastAsia="Times New Roman" w:cstheme="minorHAnsi"/>
          <w:lang w:eastAsia="it-IT"/>
        </w:rPr>
        <w:t>, 94(11), 3189-3196</w:t>
      </w:r>
    </w:p>
    <w:p w14:paraId="0F139E7D"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EB3E9A3"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Kawano Y, Abe H, Kojima S, </w:t>
      </w:r>
      <w:proofErr w:type="spellStart"/>
      <w:r w:rsidRPr="00925364">
        <w:rPr>
          <w:rFonts w:cstheme="minorHAnsi"/>
          <w:shd w:val="clear" w:color="auto" w:fill="FFFFFF"/>
          <w:lang w:val="en-US"/>
        </w:rPr>
        <w:t>Takishita</w:t>
      </w:r>
      <w:proofErr w:type="spellEnd"/>
      <w:r w:rsidRPr="00925364">
        <w:rPr>
          <w:rFonts w:cstheme="minorHAnsi"/>
          <w:shd w:val="clear" w:color="auto" w:fill="FFFFFF"/>
          <w:lang w:val="en-US"/>
        </w:rPr>
        <w:t xml:space="preserve"> S and </w:t>
      </w:r>
      <w:proofErr w:type="spellStart"/>
      <w:r w:rsidRPr="00925364">
        <w:rPr>
          <w:rFonts w:cstheme="minorHAnsi"/>
          <w:shd w:val="clear" w:color="auto" w:fill="FFFFFF"/>
          <w:lang w:val="en-US"/>
        </w:rPr>
        <w:t>Omae</w:t>
      </w:r>
      <w:proofErr w:type="spellEnd"/>
      <w:r w:rsidRPr="00925364">
        <w:rPr>
          <w:rFonts w:cstheme="minorHAnsi"/>
          <w:shd w:val="clear" w:color="auto" w:fill="FFFFFF"/>
          <w:lang w:val="en-US"/>
        </w:rPr>
        <w:t xml:space="preserve"> T (2000), Interaction of alcohol and an alpha1-blocker on ambulatory blood pressure in patients with essential hypertension, Am J </w:t>
      </w:r>
      <w:proofErr w:type="spellStart"/>
      <w:r w:rsidRPr="00925364">
        <w:rPr>
          <w:rFonts w:cstheme="minorHAnsi"/>
          <w:shd w:val="clear" w:color="auto" w:fill="FFFFFF"/>
          <w:lang w:val="en-US"/>
        </w:rPr>
        <w:t>Hypertens</w:t>
      </w:r>
      <w:proofErr w:type="spellEnd"/>
      <w:r w:rsidRPr="00925364">
        <w:rPr>
          <w:rFonts w:cstheme="minorHAnsi"/>
          <w:shd w:val="clear" w:color="auto" w:fill="FFFFFF"/>
          <w:lang w:val="en-US"/>
        </w:rPr>
        <w:t>, 13(3): 307-12</w:t>
      </w:r>
    </w:p>
    <w:p w14:paraId="57171650"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BBFDDE5"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Kim BH, Yi S, Kim J et al. (2009), Influence of alcohol on the hemodynamic effects and pharmacokinetic properties of </w:t>
      </w:r>
      <w:proofErr w:type="spellStart"/>
      <w:r w:rsidRPr="00925364">
        <w:rPr>
          <w:rFonts w:cstheme="minorHAnsi"/>
          <w:shd w:val="clear" w:color="auto" w:fill="FFFFFF"/>
          <w:lang w:val="en-US"/>
        </w:rPr>
        <w:t>mirodenafil</w:t>
      </w:r>
      <w:proofErr w:type="spellEnd"/>
      <w:r w:rsidRPr="00925364">
        <w:rPr>
          <w:rFonts w:cstheme="minorHAnsi"/>
          <w:shd w:val="clear" w:color="auto" w:fill="FFFFFF"/>
          <w:lang w:val="en-US"/>
        </w:rPr>
        <w:t xml:space="preserve">: a single-dose, randomized-sequence, open-label, crossover study in healthy male volunteers in Korea, Clin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31(6): 1234-43</w:t>
      </w:r>
    </w:p>
    <w:p w14:paraId="7AB06411"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5BFBE420" w14:textId="187B246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lastRenderedPageBreak/>
        <w:t>Koziolek</w:t>
      </w:r>
      <w:proofErr w:type="spellEnd"/>
      <w:r w:rsidRPr="00925364">
        <w:rPr>
          <w:rFonts w:cstheme="minorHAnsi"/>
          <w:shd w:val="clear" w:color="auto" w:fill="FFFFFF"/>
          <w:lang w:val="en-US"/>
        </w:rPr>
        <w:t xml:space="preserve"> M, </w:t>
      </w:r>
      <w:proofErr w:type="spellStart"/>
      <w:r w:rsidRPr="00925364">
        <w:rPr>
          <w:rFonts w:cstheme="minorHAnsi"/>
          <w:shd w:val="clear" w:color="auto" w:fill="FFFFFF"/>
          <w:lang w:val="en-US"/>
        </w:rPr>
        <w:t>Alcaro</w:t>
      </w:r>
      <w:proofErr w:type="spellEnd"/>
      <w:r w:rsidRPr="00925364">
        <w:rPr>
          <w:rFonts w:cstheme="minorHAnsi"/>
          <w:shd w:val="clear" w:color="auto" w:fill="FFFFFF"/>
          <w:lang w:val="en-US"/>
        </w:rPr>
        <w:t xml:space="preserve"> S, </w:t>
      </w:r>
      <w:proofErr w:type="spellStart"/>
      <w:r w:rsidRPr="00925364">
        <w:rPr>
          <w:rFonts w:cstheme="minorHAnsi"/>
          <w:shd w:val="clear" w:color="auto" w:fill="FFFFFF"/>
          <w:lang w:val="en-US"/>
        </w:rPr>
        <w:t>Augustijns</w:t>
      </w:r>
      <w:proofErr w:type="spellEnd"/>
      <w:r w:rsidRPr="00925364">
        <w:rPr>
          <w:rFonts w:cstheme="minorHAnsi"/>
          <w:shd w:val="clear" w:color="auto" w:fill="FFFFFF"/>
          <w:lang w:val="en-US"/>
        </w:rPr>
        <w:t xml:space="preserve"> P, et al.</w:t>
      </w:r>
      <w:r w:rsidR="00EE3B08" w:rsidRPr="00925364">
        <w:rPr>
          <w:rFonts w:cstheme="minorHAnsi"/>
          <w:shd w:val="clear" w:color="auto" w:fill="FFFFFF"/>
          <w:lang w:val="en-US"/>
        </w:rPr>
        <w:t xml:space="preserve"> (2019).</w:t>
      </w:r>
      <w:r w:rsidRPr="00925364">
        <w:rPr>
          <w:rFonts w:cstheme="minorHAnsi"/>
          <w:shd w:val="clear" w:color="auto" w:fill="FFFFFF"/>
          <w:lang w:val="en-US"/>
        </w:rPr>
        <w:t xml:space="preserve"> The mechanisms of pharmacokinetic food-drug interactions - A perspective from the UNGAP group. Eur J Pharm Sci</w:t>
      </w:r>
      <w:r w:rsidR="00EE3B08" w:rsidRPr="00925364">
        <w:rPr>
          <w:rFonts w:cstheme="minorHAnsi"/>
          <w:shd w:val="clear" w:color="auto" w:fill="FFFFFF"/>
          <w:lang w:val="en-US"/>
        </w:rPr>
        <w:t xml:space="preserve">, </w:t>
      </w:r>
      <w:r w:rsidRPr="00925364">
        <w:rPr>
          <w:rFonts w:cstheme="minorHAnsi"/>
          <w:shd w:val="clear" w:color="auto" w:fill="FFFFFF"/>
          <w:lang w:val="en-US"/>
        </w:rPr>
        <w:t>134:31-59. doi:10.1016/j.ejps.2019.04.003</w:t>
      </w:r>
    </w:p>
    <w:p w14:paraId="696B748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129B01E" w14:textId="77777777" w:rsidR="00325DC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shd w:val="clear" w:color="auto" w:fill="FFFFFF"/>
          <w:lang w:val="en-US"/>
        </w:rPr>
        <w:t>Kresina</w:t>
      </w:r>
      <w:proofErr w:type="spellEnd"/>
      <w:r w:rsidRPr="00925364">
        <w:rPr>
          <w:rFonts w:cstheme="minorHAnsi"/>
          <w:shd w:val="clear" w:color="auto" w:fill="FFFFFF"/>
          <w:lang w:val="en-US"/>
        </w:rPr>
        <w:t xml:space="preserve"> TF, Flexner CW, Sinclair J et al. (2002) Alcohol use and HIV pharmacotherapy. AIDS Res Hum Retroviruses. 18(11):757–770. </w:t>
      </w:r>
      <w:bookmarkStart w:id="4" w:name="_Hlk51136912"/>
    </w:p>
    <w:p w14:paraId="5756406B" w14:textId="77777777" w:rsidR="00325DC5" w:rsidRPr="00925364" w:rsidRDefault="00325DC5" w:rsidP="00517640">
      <w:pPr>
        <w:pStyle w:val="Paragrafoelenco"/>
        <w:spacing w:after="0" w:line="240" w:lineRule="auto"/>
        <w:ind w:left="0"/>
        <w:jc w:val="both"/>
        <w:rPr>
          <w:rFonts w:cstheme="minorHAnsi"/>
          <w:color w:val="212121"/>
          <w:shd w:val="clear" w:color="auto" w:fill="FFFFFF"/>
          <w:lang w:val="en-US"/>
        </w:rPr>
      </w:pPr>
    </w:p>
    <w:p w14:paraId="4BD9D3A5" w14:textId="3F2CE154" w:rsidR="006650B5" w:rsidRPr="00925364" w:rsidRDefault="00325DC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color w:val="212121"/>
          <w:shd w:val="clear" w:color="auto" w:fill="FFFFFF"/>
          <w:lang w:val="en-US"/>
        </w:rPr>
        <w:t>Kruithof</w:t>
      </w:r>
      <w:proofErr w:type="spellEnd"/>
      <w:r w:rsidRPr="00925364">
        <w:rPr>
          <w:rFonts w:cstheme="minorHAnsi"/>
          <w:color w:val="212121"/>
          <w:shd w:val="clear" w:color="auto" w:fill="FFFFFF"/>
          <w:lang w:val="en-US"/>
        </w:rPr>
        <w:t xml:space="preserve"> AC, Watanabe S, </w:t>
      </w:r>
      <w:proofErr w:type="spellStart"/>
      <w:r w:rsidRPr="00925364">
        <w:rPr>
          <w:rFonts w:cstheme="minorHAnsi"/>
          <w:color w:val="212121"/>
          <w:shd w:val="clear" w:color="auto" w:fill="FFFFFF"/>
          <w:lang w:val="en-US"/>
        </w:rPr>
        <w:t>Peeters</w:t>
      </w:r>
      <w:proofErr w:type="spellEnd"/>
      <w:r w:rsidRPr="00925364">
        <w:rPr>
          <w:rFonts w:cstheme="minorHAnsi"/>
          <w:color w:val="212121"/>
          <w:shd w:val="clear" w:color="auto" w:fill="FFFFFF"/>
          <w:lang w:val="en-US"/>
        </w:rPr>
        <w:t xml:space="preserve"> PA, de Kam ML, </w:t>
      </w:r>
      <w:proofErr w:type="spellStart"/>
      <w:r w:rsidRPr="00925364">
        <w:rPr>
          <w:rFonts w:cstheme="minorHAnsi"/>
          <w:color w:val="212121"/>
          <w:shd w:val="clear" w:color="auto" w:fill="FFFFFF"/>
          <w:lang w:val="en-US"/>
        </w:rPr>
        <w:t>Zuiker</w:t>
      </w:r>
      <w:proofErr w:type="spellEnd"/>
      <w:r w:rsidRPr="00925364">
        <w:rPr>
          <w:rFonts w:cstheme="minorHAnsi"/>
          <w:color w:val="212121"/>
          <w:shd w:val="clear" w:color="auto" w:fill="FFFFFF"/>
          <w:lang w:val="en-US"/>
        </w:rPr>
        <w:t xml:space="preserve"> RG, Stevens J, van </w:t>
      </w:r>
      <w:proofErr w:type="spellStart"/>
      <w:r w:rsidRPr="00925364">
        <w:rPr>
          <w:rFonts w:cstheme="minorHAnsi"/>
          <w:color w:val="212121"/>
          <w:shd w:val="clear" w:color="auto" w:fill="FFFFFF"/>
          <w:lang w:val="en-US"/>
        </w:rPr>
        <w:t>Gerven</w:t>
      </w:r>
      <w:proofErr w:type="spellEnd"/>
      <w:r w:rsidRPr="00925364">
        <w:rPr>
          <w:rFonts w:cstheme="minorHAnsi"/>
          <w:color w:val="212121"/>
          <w:shd w:val="clear" w:color="auto" w:fill="FFFFFF"/>
          <w:lang w:val="en-US"/>
        </w:rPr>
        <w:t xml:space="preserve"> JM, </w:t>
      </w:r>
      <w:proofErr w:type="spellStart"/>
      <w:r w:rsidRPr="00925364">
        <w:rPr>
          <w:rFonts w:cstheme="minorHAnsi"/>
          <w:color w:val="212121"/>
          <w:shd w:val="clear" w:color="auto" w:fill="FFFFFF"/>
          <w:lang w:val="en-US"/>
        </w:rPr>
        <w:t>Stockis</w:t>
      </w:r>
      <w:proofErr w:type="spellEnd"/>
      <w:r w:rsidRPr="00925364">
        <w:rPr>
          <w:rFonts w:cstheme="minorHAnsi"/>
          <w:color w:val="212121"/>
          <w:shd w:val="clear" w:color="auto" w:fill="FFFFFF"/>
          <w:lang w:val="en-US"/>
        </w:rPr>
        <w:t xml:space="preserve"> A. </w:t>
      </w:r>
      <w:r w:rsidR="00EE3B08" w:rsidRPr="00925364">
        <w:rPr>
          <w:rFonts w:cstheme="minorHAnsi"/>
          <w:color w:val="212121"/>
          <w:shd w:val="clear" w:color="auto" w:fill="FFFFFF"/>
          <w:lang w:val="en-US"/>
        </w:rPr>
        <w:t xml:space="preserve">(2017). </w:t>
      </w:r>
      <w:r w:rsidRPr="00925364">
        <w:rPr>
          <w:rFonts w:cstheme="minorHAnsi"/>
          <w:color w:val="212121"/>
          <w:shd w:val="clear" w:color="auto" w:fill="FFFFFF"/>
          <w:lang w:val="en-US"/>
        </w:rPr>
        <w:t xml:space="preserve">Pharmacological interactions between brivaracetam and ethanol in healthy males. J </w:t>
      </w:r>
      <w:proofErr w:type="spellStart"/>
      <w:r w:rsidRPr="00925364">
        <w:rPr>
          <w:rFonts w:cstheme="minorHAnsi"/>
          <w:color w:val="212121"/>
          <w:shd w:val="clear" w:color="auto" w:fill="FFFFFF"/>
          <w:lang w:val="en-US"/>
        </w:rPr>
        <w:t>Psychopharmacol</w:t>
      </w:r>
      <w:proofErr w:type="spellEnd"/>
      <w:r w:rsidRPr="00925364">
        <w:rPr>
          <w:rFonts w:cstheme="minorHAnsi"/>
          <w:color w:val="212121"/>
          <w:shd w:val="clear" w:color="auto" w:fill="FFFFFF"/>
          <w:lang w:val="en-US"/>
        </w:rPr>
        <w:t>.</w:t>
      </w:r>
      <w:r w:rsidR="00EE3B08" w:rsidRPr="00925364">
        <w:rPr>
          <w:rFonts w:cstheme="minorHAnsi"/>
          <w:color w:val="212121"/>
          <w:shd w:val="clear" w:color="auto" w:fill="FFFFFF"/>
          <w:lang w:val="en-US"/>
        </w:rPr>
        <w:t xml:space="preserve"> </w:t>
      </w:r>
      <w:r w:rsidRPr="00925364">
        <w:rPr>
          <w:rFonts w:cstheme="minorHAnsi"/>
          <w:color w:val="212121"/>
          <w:shd w:val="clear" w:color="auto" w:fill="FFFFFF"/>
          <w:lang w:val="en-US"/>
        </w:rPr>
        <w:t xml:space="preserve">31(7):915-926. </w:t>
      </w:r>
      <w:proofErr w:type="spellStart"/>
      <w:r w:rsidRPr="00925364">
        <w:rPr>
          <w:rFonts w:cstheme="minorHAnsi"/>
          <w:color w:val="212121"/>
          <w:shd w:val="clear" w:color="auto" w:fill="FFFFFF"/>
          <w:lang w:val="en-US"/>
        </w:rPr>
        <w:t>doi</w:t>
      </w:r>
      <w:proofErr w:type="spellEnd"/>
      <w:r w:rsidRPr="00925364">
        <w:rPr>
          <w:rFonts w:cstheme="minorHAnsi"/>
          <w:color w:val="212121"/>
          <w:shd w:val="clear" w:color="auto" w:fill="FFFFFF"/>
          <w:lang w:val="en-US"/>
        </w:rPr>
        <w:t xml:space="preserve">: 10.1177/0269881116665326. </w:t>
      </w:r>
    </w:p>
    <w:p w14:paraId="34F557AE" w14:textId="77777777" w:rsidR="00EE3B08" w:rsidRPr="00925364" w:rsidRDefault="00EE3B08"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7E994C16" w14:textId="13AF474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Kuitunen T, Mattila MJ, Seppala T.</w:t>
      </w:r>
      <w:r w:rsidR="00EE3B08" w:rsidRPr="00925364">
        <w:rPr>
          <w:rFonts w:cstheme="minorHAnsi"/>
          <w:shd w:val="clear" w:color="auto" w:fill="FFFFFF"/>
          <w:lang w:val="en-US"/>
        </w:rPr>
        <w:t xml:space="preserve"> (1990)</w:t>
      </w:r>
      <w:r w:rsidRPr="00925364">
        <w:rPr>
          <w:rFonts w:cstheme="minorHAnsi"/>
          <w:shd w:val="clear" w:color="auto" w:fill="FFFFFF"/>
          <w:lang w:val="en-US"/>
        </w:rPr>
        <w:t xml:space="preserve"> Actions and interactions of hypnotics on human performance: single doses of zopiclone, triazolam and alcohol. Int Clin </w:t>
      </w:r>
      <w:proofErr w:type="spellStart"/>
      <w:r w:rsidRPr="00925364">
        <w:rPr>
          <w:rFonts w:cstheme="minorHAnsi"/>
          <w:shd w:val="clear" w:color="auto" w:fill="FFFFFF"/>
          <w:lang w:val="en-US"/>
        </w:rPr>
        <w:t>Psychopharmacol</w:t>
      </w:r>
      <w:proofErr w:type="spellEnd"/>
      <w:r w:rsidRPr="00925364">
        <w:rPr>
          <w:rFonts w:cstheme="minorHAnsi"/>
          <w:shd w:val="clear" w:color="auto" w:fill="FFFFFF"/>
          <w:lang w:val="en-US"/>
        </w:rPr>
        <w:t>.</w:t>
      </w:r>
      <w:r w:rsidR="00EE3B08" w:rsidRPr="00925364">
        <w:rPr>
          <w:rFonts w:cstheme="minorHAnsi"/>
          <w:shd w:val="clear" w:color="auto" w:fill="FFFFFF"/>
          <w:lang w:val="en-US"/>
        </w:rPr>
        <w:t xml:space="preserve"> </w:t>
      </w:r>
      <w:r w:rsidRPr="00925364">
        <w:rPr>
          <w:rFonts w:cstheme="minorHAnsi"/>
          <w:shd w:val="clear" w:color="auto" w:fill="FFFFFF"/>
          <w:lang w:val="en-US"/>
        </w:rPr>
        <w:t>5 Suppl 2:115-30. PubMed PMID: 2201724.</w:t>
      </w:r>
    </w:p>
    <w:p w14:paraId="5A08DE7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14AE8BA"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Kumar</w:t>
      </w:r>
      <w:bookmarkEnd w:id="4"/>
      <w:r w:rsidRPr="00925364">
        <w:rPr>
          <w:rFonts w:cstheme="minorHAnsi"/>
          <w:shd w:val="clear" w:color="auto" w:fill="FFFFFF"/>
          <w:lang w:val="en-US"/>
        </w:rPr>
        <w:t xml:space="preserve"> S, </w:t>
      </w:r>
      <w:proofErr w:type="spellStart"/>
      <w:r w:rsidRPr="00925364">
        <w:rPr>
          <w:rFonts w:cstheme="minorHAnsi"/>
          <w:shd w:val="clear" w:color="auto" w:fill="FFFFFF"/>
          <w:lang w:val="en-US"/>
        </w:rPr>
        <w:t>Jin</w:t>
      </w:r>
      <w:proofErr w:type="spellEnd"/>
      <w:r w:rsidRPr="00925364">
        <w:rPr>
          <w:rFonts w:cstheme="minorHAnsi"/>
          <w:shd w:val="clear" w:color="auto" w:fill="FFFFFF"/>
          <w:lang w:val="en-US"/>
        </w:rPr>
        <w:t xml:space="preserve"> M, </w:t>
      </w:r>
      <w:proofErr w:type="spellStart"/>
      <w:r w:rsidRPr="00925364">
        <w:rPr>
          <w:rFonts w:cstheme="minorHAnsi"/>
          <w:shd w:val="clear" w:color="auto" w:fill="FFFFFF"/>
          <w:lang w:val="en-US"/>
        </w:rPr>
        <w:t>Ande</w:t>
      </w:r>
      <w:proofErr w:type="spellEnd"/>
      <w:r w:rsidRPr="00925364">
        <w:rPr>
          <w:rFonts w:cstheme="minorHAnsi"/>
          <w:shd w:val="clear" w:color="auto" w:fill="FFFFFF"/>
          <w:lang w:val="en-US"/>
        </w:rPr>
        <w:t xml:space="preserve"> A, Sinha N, Silverstein PS, Kumar A. (2012) Alcohol consumption effect on antiretroviral therapy and HIV-1 pathogenesis: role of cytochrome P450 isozymes. Expert </w:t>
      </w:r>
      <w:proofErr w:type="spellStart"/>
      <w:r w:rsidRPr="00925364">
        <w:rPr>
          <w:rFonts w:cstheme="minorHAnsi"/>
          <w:shd w:val="clear" w:color="auto" w:fill="FFFFFF"/>
          <w:lang w:val="en-US"/>
        </w:rPr>
        <w:t>Opin</w:t>
      </w:r>
      <w:proofErr w:type="spellEnd"/>
      <w:r w:rsidRPr="00925364">
        <w:rPr>
          <w:rFonts w:cstheme="minorHAnsi"/>
          <w:shd w:val="clear" w:color="auto" w:fill="FFFFFF"/>
          <w:lang w:val="en-US"/>
        </w:rPr>
        <w:t xml:space="preserve"> Drug </w:t>
      </w:r>
      <w:proofErr w:type="spellStart"/>
      <w:r w:rsidRPr="00925364">
        <w:rPr>
          <w:rFonts w:cstheme="minorHAnsi"/>
          <w:shd w:val="clear" w:color="auto" w:fill="FFFFFF"/>
          <w:lang w:val="en-US"/>
        </w:rPr>
        <w:t>Metab</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Toxicol</w:t>
      </w:r>
      <w:proofErr w:type="spellEnd"/>
      <w:r w:rsidRPr="00925364">
        <w:rPr>
          <w:rFonts w:cstheme="minorHAnsi"/>
          <w:shd w:val="clear" w:color="auto" w:fill="FFFFFF"/>
          <w:lang w:val="en-US"/>
        </w:rPr>
        <w:t xml:space="preserve">. 8(11):1363-75. </w:t>
      </w:r>
    </w:p>
    <w:p w14:paraId="51CEE03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928D997" w14:textId="04A3D79C" w:rsidR="00DF6A6D"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5" w:name="_Hlk51138680"/>
      <w:proofErr w:type="spellStart"/>
      <w:r w:rsidRPr="00925364">
        <w:rPr>
          <w:rFonts w:cstheme="minorHAnsi"/>
          <w:shd w:val="clear" w:color="auto" w:fill="FFFFFF"/>
          <w:lang w:val="en-US"/>
        </w:rPr>
        <w:t>Kupari</w:t>
      </w:r>
      <w:proofErr w:type="spellEnd"/>
      <w:r w:rsidRPr="00925364">
        <w:rPr>
          <w:rFonts w:cstheme="minorHAnsi"/>
          <w:shd w:val="clear" w:color="auto" w:fill="FFFFFF"/>
          <w:lang w:val="en-US"/>
        </w:rPr>
        <w:t xml:space="preserve"> M, </w:t>
      </w:r>
      <w:proofErr w:type="spellStart"/>
      <w:r w:rsidRPr="00925364">
        <w:rPr>
          <w:rFonts w:cstheme="minorHAnsi"/>
          <w:shd w:val="clear" w:color="auto" w:fill="FFFFFF"/>
          <w:lang w:val="en-US"/>
        </w:rPr>
        <w:t>Heikkilä</w:t>
      </w:r>
      <w:proofErr w:type="spellEnd"/>
      <w:r w:rsidRPr="00925364">
        <w:rPr>
          <w:rFonts w:cstheme="minorHAnsi"/>
          <w:shd w:val="clear" w:color="auto" w:fill="FFFFFF"/>
          <w:lang w:val="en-US"/>
        </w:rPr>
        <w:t xml:space="preserve"> J, </w:t>
      </w:r>
      <w:proofErr w:type="spellStart"/>
      <w:r w:rsidRPr="00925364">
        <w:rPr>
          <w:rFonts w:cstheme="minorHAnsi"/>
          <w:shd w:val="clear" w:color="auto" w:fill="FFFFFF"/>
          <w:lang w:val="en-US"/>
        </w:rPr>
        <w:t>Tolppanen</w:t>
      </w:r>
      <w:proofErr w:type="spellEnd"/>
      <w:r w:rsidRPr="00925364">
        <w:rPr>
          <w:rFonts w:cstheme="minorHAnsi"/>
          <w:shd w:val="clear" w:color="auto" w:fill="FFFFFF"/>
          <w:lang w:val="en-US"/>
        </w:rPr>
        <w:t xml:space="preserve"> EM, Nieminen MS, </w:t>
      </w:r>
      <w:proofErr w:type="spellStart"/>
      <w:r w:rsidRPr="00925364">
        <w:rPr>
          <w:rFonts w:cstheme="minorHAnsi"/>
          <w:shd w:val="clear" w:color="auto" w:fill="FFFFFF"/>
          <w:lang w:val="en-US"/>
        </w:rPr>
        <w:t>Ylikahri</w:t>
      </w:r>
      <w:proofErr w:type="spellEnd"/>
      <w:r w:rsidRPr="00925364">
        <w:rPr>
          <w:rFonts w:cstheme="minorHAnsi"/>
          <w:shd w:val="clear" w:color="auto" w:fill="FFFFFF"/>
          <w:lang w:val="en-US"/>
        </w:rPr>
        <w:t xml:space="preserve"> R. (1983) Acute effects of alcohol, beta blockade, and their combination on left ventricular function and hemodynamics in normal man. Eur Heart J.  4(7):463-71 </w:t>
      </w:r>
    </w:p>
    <w:p w14:paraId="1C933778" w14:textId="77777777" w:rsidR="00DF6A6D" w:rsidRPr="00925364" w:rsidRDefault="00DF6A6D"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8CE80D4" w14:textId="0B9B1F26" w:rsidR="006650B5" w:rsidRPr="00925364" w:rsidRDefault="006650B5" w:rsidP="00517640">
      <w:pPr>
        <w:pStyle w:val="Testocommento"/>
        <w:numPr>
          <w:ilvl w:val="0"/>
          <w:numId w:val="12"/>
        </w:numPr>
        <w:tabs>
          <w:tab w:val="left" w:pos="284"/>
        </w:tabs>
        <w:spacing w:after="0"/>
        <w:ind w:left="0" w:firstLine="0"/>
        <w:jc w:val="both"/>
        <w:rPr>
          <w:rFonts w:asciiTheme="minorHAnsi" w:hAnsiTheme="minorHAnsi" w:cstheme="minorHAnsi"/>
          <w:sz w:val="22"/>
          <w:szCs w:val="22"/>
        </w:rPr>
      </w:pPr>
      <w:proofErr w:type="spellStart"/>
      <w:r w:rsidRPr="00925364">
        <w:rPr>
          <w:rFonts w:asciiTheme="minorHAnsi" w:eastAsia="Times New Roman" w:hAnsiTheme="minorHAnsi" w:cstheme="minorHAnsi"/>
          <w:sz w:val="22"/>
          <w:szCs w:val="22"/>
          <w:lang w:eastAsia="it-IT"/>
        </w:rPr>
        <w:t>LaGarcía</w:t>
      </w:r>
      <w:proofErr w:type="spellEnd"/>
      <w:r w:rsidRPr="00925364">
        <w:rPr>
          <w:rFonts w:asciiTheme="minorHAnsi" w:eastAsia="Times New Roman" w:hAnsiTheme="minorHAnsi" w:cstheme="minorHAnsi"/>
          <w:sz w:val="22"/>
          <w:szCs w:val="22"/>
          <w:lang w:eastAsia="it-IT"/>
        </w:rPr>
        <w:t xml:space="preserve"> Rodríguez and </w:t>
      </w:r>
      <w:proofErr w:type="spellStart"/>
      <w:r w:rsidRPr="00925364">
        <w:rPr>
          <w:rFonts w:asciiTheme="minorHAnsi" w:eastAsia="Times New Roman" w:hAnsiTheme="minorHAnsi" w:cstheme="minorHAnsi"/>
          <w:sz w:val="22"/>
          <w:szCs w:val="22"/>
          <w:lang w:eastAsia="it-IT"/>
        </w:rPr>
        <w:t>Jick</w:t>
      </w:r>
      <w:proofErr w:type="spellEnd"/>
      <w:r w:rsidRPr="00925364">
        <w:rPr>
          <w:rFonts w:asciiTheme="minorHAnsi" w:eastAsia="Times New Roman" w:hAnsiTheme="minorHAnsi" w:cstheme="minorHAnsi"/>
          <w:sz w:val="22"/>
          <w:szCs w:val="22"/>
          <w:lang w:eastAsia="it-IT"/>
        </w:rPr>
        <w:t>, H. (1994). Risk of upper gastrointestinal bleeding and perforation associated with individual non-steroidal anti-inflammatory drugs. The Lancet, 343(8900), 769-772.</w:t>
      </w:r>
    </w:p>
    <w:p w14:paraId="7094F6C3" w14:textId="77777777" w:rsidR="00325DC5" w:rsidRPr="00925364" w:rsidRDefault="00325DC5" w:rsidP="00517640">
      <w:pPr>
        <w:pStyle w:val="Paragrafoelenco"/>
        <w:spacing w:after="0" w:line="240" w:lineRule="auto"/>
        <w:ind w:left="0"/>
        <w:jc w:val="both"/>
        <w:rPr>
          <w:rFonts w:cstheme="minorHAnsi"/>
        </w:rPr>
      </w:pPr>
    </w:p>
    <w:p w14:paraId="753103F4"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Laisi</w:t>
      </w:r>
      <w:proofErr w:type="spellEnd"/>
      <w:r w:rsidRPr="00925364">
        <w:rPr>
          <w:rFonts w:cstheme="minorHAnsi"/>
          <w:shd w:val="clear" w:color="auto" w:fill="FFFFFF"/>
          <w:lang w:val="en-US"/>
        </w:rPr>
        <w:t xml:space="preserve"> U, </w:t>
      </w:r>
      <w:proofErr w:type="spellStart"/>
      <w:r w:rsidRPr="00925364">
        <w:rPr>
          <w:rFonts w:cstheme="minorHAnsi"/>
          <w:shd w:val="clear" w:color="auto" w:fill="FFFFFF"/>
          <w:lang w:val="en-US"/>
        </w:rPr>
        <w:t>Linnoila</w:t>
      </w:r>
      <w:proofErr w:type="spellEnd"/>
      <w:r w:rsidRPr="00925364">
        <w:rPr>
          <w:rFonts w:cstheme="minorHAnsi"/>
          <w:shd w:val="clear" w:color="auto" w:fill="FFFFFF"/>
          <w:lang w:val="en-US"/>
        </w:rPr>
        <w:t xml:space="preserve"> M, Seppala T, </w:t>
      </w:r>
      <w:proofErr w:type="spellStart"/>
      <w:r w:rsidRPr="00925364">
        <w:rPr>
          <w:rFonts w:cstheme="minorHAnsi"/>
          <w:shd w:val="clear" w:color="auto" w:fill="FFFFFF"/>
          <w:lang w:val="en-US"/>
        </w:rPr>
        <w:t>Himberg</w:t>
      </w:r>
      <w:proofErr w:type="spellEnd"/>
      <w:r w:rsidRPr="00925364">
        <w:rPr>
          <w:rFonts w:cstheme="minorHAnsi"/>
          <w:shd w:val="clear" w:color="auto" w:fill="FFFFFF"/>
          <w:lang w:val="en-US"/>
        </w:rPr>
        <w:t xml:space="preserve"> JJ, Mattila MJ (1979) Pharmacokinetic and pharmacodynamic interactions of diazepam with different alcoholic beverages. Eur J Clin </w:t>
      </w:r>
      <w:proofErr w:type="spellStart"/>
      <w:r w:rsidRPr="00925364">
        <w:rPr>
          <w:rFonts w:cstheme="minorHAnsi"/>
          <w:shd w:val="clear" w:color="auto" w:fill="FFFFFF"/>
          <w:lang w:val="en-US"/>
        </w:rPr>
        <w:t>Pharrnacol</w:t>
      </w:r>
      <w:proofErr w:type="spellEnd"/>
      <w:r w:rsidRPr="00925364">
        <w:rPr>
          <w:rFonts w:cstheme="minorHAnsi"/>
          <w:shd w:val="clear" w:color="auto" w:fill="FFFFFF"/>
          <w:lang w:val="en-US"/>
        </w:rPr>
        <w:t xml:space="preserve"> 16:263-270</w:t>
      </w:r>
    </w:p>
    <w:p w14:paraId="747197A8"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4D3F726"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Lane </w:t>
      </w:r>
      <w:bookmarkEnd w:id="5"/>
      <w:r w:rsidRPr="00925364">
        <w:rPr>
          <w:rFonts w:cstheme="minorHAnsi"/>
          <w:shd w:val="clear" w:color="auto" w:fill="FFFFFF"/>
          <w:lang w:val="en-US"/>
        </w:rPr>
        <w:t xml:space="preserve">EA, Guthrie S, </w:t>
      </w:r>
      <w:proofErr w:type="spellStart"/>
      <w:r w:rsidRPr="00925364">
        <w:rPr>
          <w:rFonts w:cstheme="minorHAnsi"/>
          <w:shd w:val="clear" w:color="auto" w:fill="FFFFFF"/>
          <w:lang w:val="en-US"/>
        </w:rPr>
        <w:t>Linnoila</w:t>
      </w:r>
      <w:proofErr w:type="spellEnd"/>
      <w:r w:rsidRPr="00925364">
        <w:rPr>
          <w:rFonts w:cstheme="minorHAnsi"/>
          <w:shd w:val="clear" w:color="auto" w:fill="FFFFFF"/>
          <w:lang w:val="en-US"/>
        </w:rPr>
        <w:t xml:space="preserve"> M. (1985) Effects of ethanol on drug and metabolite pharmacokinetics. Clin </w:t>
      </w:r>
      <w:proofErr w:type="spellStart"/>
      <w:r w:rsidRPr="00925364">
        <w:rPr>
          <w:rFonts w:cstheme="minorHAnsi"/>
          <w:shd w:val="clear" w:color="auto" w:fill="FFFFFF"/>
          <w:lang w:val="en-US"/>
        </w:rPr>
        <w:t>Pharmacokinet</w:t>
      </w:r>
      <w:proofErr w:type="spellEnd"/>
      <w:r w:rsidRPr="00925364">
        <w:rPr>
          <w:rFonts w:cstheme="minorHAnsi"/>
          <w:shd w:val="clear" w:color="auto" w:fill="FFFFFF"/>
          <w:lang w:val="en-US"/>
        </w:rPr>
        <w:t xml:space="preserve">.  10(3):228-47 </w:t>
      </w:r>
    </w:p>
    <w:p w14:paraId="12BD5508"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473E0C9" w14:textId="11725264" w:rsidR="006650B5" w:rsidRPr="00925364" w:rsidRDefault="006650B5" w:rsidP="00517640">
      <w:pPr>
        <w:pStyle w:val="Testocommento"/>
        <w:numPr>
          <w:ilvl w:val="0"/>
          <w:numId w:val="12"/>
        </w:numPr>
        <w:tabs>
          <w:tab w:val="left" w:pos="426"/>
        </w:tabs>
        <w:spacing w:after="0"/>
        <w:ind w:left="0" w:firstLine="0"/>
        <w:jc w:val="both"/>
        <w:rPr>
          <w:rFonts w:asciiTheme="minorHAnsi" w:hAnsiTheme="minorHAnsi" w:cstheme="minorHAnsi"/>
          <w:sz w:val="22"/>
          <w:szCs w:val="22"/>
        </w:rPr>
      </w:pPr>
      <w:proofErr w:type="spellStart"/>
      <w:r w:rsidRPr="00925364">
        <w:rPr>
          <w:rFonts w:asciiTheme="minorHAnsi" w:eastAsia="Times New Roman" w:hAnsiTheme="minorHAnsi" w:cstheme="minorHAnsi"/>
          <w:sz w:val="22"/>
          <w:szCs w:val="22"/>
          <w:lang w:eastAsia="it-IT"/>
        </w:rPr>
        <w:t>Lebrec</w:t>
      </w:r>
      <w:proofErr w:type="spellEnd"/>
      <w:r w:rsidRPr="00925364">
        <w:rPr>
          <w:rFonts w:asciiTheme="minorHAnsi" w:eastAsia="Times New Roman" w:hAnsiTheme="minorHAnsi" w:cstheme="minorHAnsi"/>
          <w:sz w:val="22"/>
          <w:szCs w:val="22"/>
          <w:lang w:eastAsia="it-IT"/>
        </w:rPr>
        <w:t xml:space="preserve">, D., De Fleury, P., </w:t>
      </w:r>
      <w:proofErr w:type="spellStart"/>
      <w:r w:rsidRPr="00925364">
        <w:rPr>
          <w:rFonts w:asciiTheme="minorHAnsi" w:eastAsia="Times New Roman" w:hAnsiTheme="minorHAnsi" w:cstheme="minorHAnsi"/>
          <w:sz w:val="22"/>
          <w:szCs w:val="22"/>
          <w:lang w:eastAsia="it-IT"/>
        </w:rPr>
        <w:t>Rueff</w:t>
      </w:r>
      <w:proofErr w:type="spellEnd"/>
      <w:r w:rsidRPr="00925364">
        <w:rPr>
          <w:rFonts w:asciiTheme="minorHAnsi" w:eastAsia="Times New Roman" w:hAnsiTheme="minorHAnsi" w:cstheme="minorHAnsi"/>
          <w:sz w:val="22"/>
          <w:szCs w:val="22"/>
          <w:lang w:eastAsia="it-IT"/>
        </w:rPr>
        <w:t>, B., Nahum, H., &amp; Benhamou, J. P. (1980). Portal hypertension, size of esophageal varices, and risk of gastrointestinal bleeding in alcoholic cirrhosis. Gastroenterology, 79(6), 1139-1144.</w:t>
      </w:r>
    </w:p>
    <w:p w14:paraId="0469B38F" w14:textId="77777777" w:rsidR="00587A81" w:rsidRPr="00925364" w:rsidRDefault="00587A81"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6C83406E" w14:textId="3229B0A0"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Lee JW, Morris JK, Wald NJ. Grapefruit Juice and Statins. Am J Med. 2016;129(1):26-29. doi:10.1016/j.amjmed.2015.07.036</w:t>
      </w:r>
    </w:p>
    <w:p w14:paraId="024BABC2"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2C08E541" w14:textId="77777777"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 xml:space="preserve">Li, B., Wang, Y., Zhang, Y., &amp; Liu, M. (2014). Effects of Ethanol on the </w:t>
      </w:r>
      <w:proofErr w:type="spellStart"/>
      <w:r w:rsidRPr="00925364">
        <w:rPr>
          <w:rFonts w:cstheme="minorHAnsi"/>
          <w:lang w:val="en-US"/>
        </w:rPr>
        <w:t>Toxicokinetics</w:t>
      </w:r>
      <w:proofErr w:type="spellEnd"/>
      <w:r w:rsidRPr="00925364">
        <w:rPr>
          <w:rFonts w:cstheme="minorHAnsi"/>
          <w:lang w:val="en-US"/>
        </w:rPr>
        <w:t xml:space="preserve"> of Methamphetamine in Rabbits. Iranian journal of pharmaceutical research: IJPR, 13(1), 329.</w:t>
      </w:r>
    </w:p>
    <w:p w14:paraId="6C4FB5CC"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48FE3304" w14:textId="77777777"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Liang, M., Liu, Y., Zheng, N., Ananda, S., &amp; Liu, L. (2012). Distribution of methamphetamine and its metabolite amphetamine in acute and subacute ethanol-methamphetamine combination abuse model rats. Journal of analytical toxicology, 36(1), 30-35.</w:t>
      </w:r>
    </w:p>
    <w:p w14:paraId="5AF80D79"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929BFCF" w14:textId="7DF45B7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Lieber CS.</w:t>
      </w:r>
      <w:r w:rsidR="00EE3B08" w:rsidRPr="00925364">
        <w:rPr>
          <w:rFonts w:cstheme="minorHAnsi"/>
          <w:shd w:val="clear" w:color="auto" w:fill="FFFFFF"/>
          <w:lang w:val="en-US"/>
        </w:rPr>
        <w:t xml:space="preserve"> (1990)</w:t>
      </w:r>
      <w:r w:rsidRPr="00925364">
        <w:rPr>
          <w:rFonts w:cstheme="minorHAnsi"/>
          <w:shd w:val="clear" w:color="auto" w:fill="FFFFFF"/>
          <w:lang w:val="en-US"/>
        </w:rPr>
        <w:t xml:space="preserve"> Interaction of ethanol with drugs, hepatotoxic agents, carcinogens and vitamins. Alcohol </w:t>
      </w:r>
      <w:proofErr w:type="spellStart"/>
      <w:r w:rsidRPr="00925364">
        <w:rPr>
          <w:rFonts w:cstheme="minorHAnsi"/>
          <w:shd w:val="clear" w:color="auto" w:fill="FFFFFF"/>
          <w:lang w:val="en-US"/>
        </w:rPr>
        <w:t>Alcohol</w:t>
      </w:r>
      <w:proofErr w:type="spellEnd"/>
      <w:r w:rsidR="00EE3B08" w:rsidRPr="00925364">
        <w:rPr>
          <w:rFonts w:cstheme="minorHAnsi"/>
          <w:shd w:val="clear" w:color="auto" w:fill="FFFFFF"/>
          <w:lang w:val="en-US"/>
        </w:rPr>
        <w:t>.</w:t>
      </w:r>
      <w:r w:rsidRPr="00925364">
        <w:rPr>
          <w:rFonts w:cstheme="minorHAnsi"/>
          <w:shd w:val="clear" w:color="auto" w:fill="FFFFFF"/>
          <w:lang w:val="en-US"/>
        </w:rPr>
        <w:t xml:space="preserve"> 25: 157-176. </w:t>
      </w:r>
    </w:p>
    <w:p w14:paraId="51B054C5"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4B0EB0C" w14:textId="6276A1F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Lieber CS, </w:t>
      </w:r>
      <w:proofErr w:type="spellStart"/>
      <w:r w:rsidRPr="00925364">
        <w:rPr>
          <w:rFonts w:cstheme="minorHAnsi"/>
          <w:shd w:val="clear" w:color="auto" w:fill="FFFFFF"/>
          <w:lang w:val="en-US"/>
        </w:rPr>
        <w:t>Abittan</w:t>
      </w:r>
      <w:proofErr w:type="spellEnd"/>
      <w:r w:rsidRPr="00925364">
        <w:rPr>
          <w:rFonts w:cstheme="minorHAnsi"/>
          <w:shd w:val="clear" w:color="auto" w:fill="FFFFFF"/>
          <w:lang w:val="en-US"/>
        </w:rPr>
        <w:t xml:space="preserve"> CS.</w:t>
      </w:r>
      <w:r w:rsidR="00EE3B08" w:rsidRPr="00925364">
        <w:rPr>
          <w:rFonts w:cstheme="minorHAnsi"/>
          <w:shd w:val="clear" w:color="auto" w:fill="FFFFFF"/>
          <w:lang w:val="en-US"/>
        </w:rPr>
        <w:t xml:space="preserve"> (1999).</w:t>
      </w:r>
      <w:r w:rsidRPr="00925364">
        <w:rPr>
          <w:rFonts w:cstheme="minorHAnsi"/>
          <w:shd w:val="clear" w:color="auto" w:fill="FFFFFF"/>
          <w:lang w:val="en-US"/>
        </w:rPr>
        <w:t xml:space="preserve"> Pharmacology and metabolism of alcohol, including its metabolic effects and interactions with other drugs. Clin Dermatol. 17(4):365-379. doi:10.1016/s0738-081x(99)00020-6</w:t>
      </w:r>
    </w:p>
    <w:p w14:paraId="3CB5CF50" w14:textId="77777777" w:rsidR="00DE630D" w:rsidRPr="00925364" w:rsidRDefault="00DE630D" w:rsidP="00517640">
      <w:pPr>
        <w:pStyle w:val="Paragrafoelenco"/>
        <w:spacing w:after="0" w:line="240" w:lineRule="auto"/>
        <w:ind w:left="0"/>
        <w:jc w:val="both"/>
        <w:rPr>
          <w:rFonts w:cstheme="minorHAnsi"/>
          <w:shd w:val="clear" w:color="auto" w:fill="FFFFFF"/>
          <w:lang w:val="en-US"/>
        </w:rPr>
      </w:pPr>
    </w:p>
    <w:p w14:paraId="38B617A4" w14:textId="7D9E0BEF" w:rsidR="00DE630D" w:rsidRPr="00925364" w:rsidRDefault="00DE630D"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lastRenderedPageBreak/>
        <w:t>Linas BP.</w:t>
      </w:r>
      <w:r w:rsidR="00EE3B08" w:rsidRPr="00925364">
        <w:rPr>
          <w:rFonts w:cstheme="minorHAnsi"/>
          <w:shd w:val="clear" w:color="auto" w:fill="FFFFFF"/>
          <w:lang w:val="en-US"/>
        </w:rPr>
        <w:t xml:space="preserve"> (2016).</w:t>
      </w:r>
      <w:r w:rsidRPr="00925364">
        <w:rPr>
          <w:rFonts w:cstheme="minorHAnsi"/>
          <w:shd w:val="clear" w:color="auto" w:fill="FFFFFF"/>
          <w:lang w:val="en-US"/>
        </w:rPr>
        <w:t xml:space="preserve"> Understanding Cost and Value in Hepatitis C Therapy. Top </w:t>
      </w:r>
      <w:proofErr w:type="spellStart"/>
      <w:r w:rsidRPr="00925364">
        <w:rPr>
          <w:rFonts w:cstheme="minorHAnsi"/>
          <w:shd w:val="clear" w:color="auto" w:fill="FFFFFF"/>
          <w:lang w:val="en-US"/>
        </w:rPr>
        <w:t>Antivir</w:t>
      </w:r>
      <w:proofErr w:type="spellEnd"/>
      <w:r w:rsidRPr="00925364">
        <w:rPr>
          <w:rFonts w:cstheme="minorHAnsi"/>
          <w:shd w:val="clear" w:color="auto" w:fill="FFFFFF"/>
          <w:lang w:val="en-US"/>
        </w:rPr>
        <w:t xml:space="preserve"> Med. 24(2):93-97. </w:t>
      </w:r>
      <w:r w:rsidRPr="00925364">
        <w:rPr>
          <w:rFonts w:cstheme="minorHAnsi"/>
          <w:shd w:val="clear" w:color="auto" w:fill="FFFFFF"/>
        </w:rPr>
        <w:t>PMID: 27841979; PMCID: PMC6148929.</w:t>
      </w:r>
    </w:p>
    <w:p w14:paraId="4236114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F411261"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6" w:name="_Hlk51138989"/>
      <w:r w:rsidRPr="00925364">
        <w:rPr>
          <w:rFonts w:cstheme="minorHAnsi"/>
          <w:shd w:val="clear" w:color="auto" w:fill="FFFFFF"/>
          <w:lang w:val="en-US"/>
        </w:rPr>
        <w:t xml:space="preserve">Lindberg RL, </w:t>
      </w:r>
      <w:proofErr w:type="spellStart"/>
      <w:r w:rsidRPr="00925364">
        <w:rPr>
          <w:rFonts w:cstheme="minorHAnsi"/>
          <w:shd w:val="clear" w:color="auto" w:fill="FFFFFF"/>
          <w:lang w:val="en-US"/>
        </w:rPr>
        <w:t>Huupponen</w:t>
      </w:r>
      <w:proofErr w:type="spellEnd"/>
      <w:r w:rsidRPr="00925364">
        <w:rPr>
          <w:rFonts w:cstheme="minorHAnsi"/>
          <w:shd w:val="clear" w:color="auto" w:fill="FFFFFF"/>
          <w:lang w:val="en-US"/>
        </w:rPr>
        <w:t xml:space="preserve"> RK, </w:t>
      </w:r>
      <w:proofErr w:type="spellStart"/>
      <w:r w:rsidRPr="00925364">
        <w:rPr>
          <w:rFonts w:cstheme="minorHAnsi"/>
          <w:shd w:val="clear" w:color="auto" w:fill="FFFFFF"/>
          <w:lang w:val="en-US"/>
        </w:rPr>
        <w:t>Viljanen</w:t>
      </w:r>
      <w:proofErr w:type="spellEnd"/>
      <w:r w:rsidRPr="00925364">
        <w:rPr>
          <w:rFonts w:cstheme="minorHAnsi"/>
          <w:shd w:val="clear" w:color="auto" w:fill="FFFFFF"/>
          <w:lang w:val="en-US"/>
        </w:rPr>
        <w:t xml:space="preserve"> S, </w:t>
      </w:r>
      <w:proofErr w:type="spellStart"/>
      <w:r w:rsidRPr="00925364">
        <w:rPr>
          <w:rFonts w:cstheme="minorHAnsi"/>
          <w:shd w:val="clear" w:color="auto" w:fill="FFFFFF"/>
          <w:lang w:val="en-US"/>
        </w:rPr>
        <w:t>Pihlajamäki</w:t>
      </w:r>
      <w:proofErr w:type="spellEnd"/>
      <w:r w:rsidRPr="00925364">
        <w:rPr>
          <w:rFonts w:cstheme="minorHAnsi"/>
          <w:shd w:val="clear" w:color="auto" w:fill="FFFFFF"/>
          <w:lang w:val="en-US"/>
        </w:rPr>
        <w:t xml:space="preserve"> KK. (1987) Ethanol and the absorption of oral penicillin in man. Int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Toxicol</w:t>
      </w:r>
      <w:proofErr w:type="spellEnd"/>
      <w:r w:rsidRPr="00925364">
        <w:rPr>
          <w:rFonts w:cstheme="minorHAnsi"/>
          <w:shd w:val="clear" w:color="auto" w:fill="FFFFFF"/>
          <w:lang w:val="en-US"/>
        </w:rPr>
        <w:t>. 25(10):536-8.</w:t>
      </w:r>
    </w:p>
    <w:p w14:paraId="6E6AE150"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5529E3F"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Linnoila</w:t>
      </w:r>
      <w:proofErr w:type="spellEnd"/>
      <w:r w:rsidRPr="00925364">
        <w:rPr>
          <w:rFonts w:cstheme="minorHAnsi"/>
          <w:shd w:val="clear" w:color="auto" w:fill="FFFFFF"/>
          <w:lang w:val="en-US"/>
        </w:rPr>
        <w:t xml:space="preserve"> M, </w:t>
      </w:r>
      <w:proofErr w:type="spellStart"/>
      <w:r w:rsidRPr="00925364">
        <w:rPr>
          <w:rFonts w:cstheme="minorHAnsi"/>
          <w:shd w:val="clear" w:color="auto" w:fill="FFFFFF"/>
          <w:lang w:val="en-US"/>
        </w:rPr>
        <w:t>Otterstrom</w:t>
      </w:r>
      <w:proofErr w:type="spellEnd"/>
      <w:r w:rsidRPr="00925364">
        <w:rPr>
          <w:rFonts w:cstheme="minorHAnsi"/>
          <w:shd w:val="clear" w:color="auto" w:fill="FFFFFF"/>
          <w:lang w:val="en-US"/>
        </w:rPr>
        <w:t xml:space="preserve"> S and </w:t>
      </w:r>
      <w:proofErr w:type="spellStart"/>
      <w:r w:rsidRPr="00925364">
        <w:rPr>
          <w:rFonts w:cstheme="minorHAnsi"/>
          <w:shd w:val="clear" w:color="auto" w:fill="FFFFFF"/>
          <w:lang w:val="en-US"/>
        </w:rPr>
        <w:t>Anttila</w:t>
      </w:r>
      <w:proofErr w:type="spellEnd"/>
      <w:r w:rsidRPr="00925364">
        <w:rPr>
          <w:rFonts w:cstheme="minorHAnsi"/>
          <w:shd w:val="clear" w:color="auto" w:fill="FFFFFF"/>
          <w:lang w:val="en-US"/>
        </w:rPr>
        <w:t xml:space="preserve"> M (1974), Serum chlordiazepoxide, diazepam and thioridazine concentrations after the simultaneous ingestion of alcohol or placebo drink, Ann Clin Res, 6(1): 43561</w:t>
      </w:r>
    </w:p>
    <w:p w14:paraId="1D8D84D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592D2D07"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Linnoila</w:t>
      </w:r>
      <w:bookmarkEnd w:id="6"/>
      <w:proofErr w:type="spellEnd"/>
      <w:r w:rsidRPr="00925364">
        <w:rPr>
          <w:rFonts w:cstheme="minorHAnsi"/>
          <w:shd w:val="clear" w:color="auto" w:fill="FFFFFF"/>
          <w:lang w:val="en-US"/>
        </w:rPr>
        <w:t xml:space="preserve"> M, Mattila MJ, </w:t>
      </w:r>
      <w:proofErr w:type="spellStart"/>
      <w:r w:rsidRPr="00925364">
        <w:rPr>
          <w:rFonts w:cstheme="minorHAnsi"/>
          <w:shd w:val="clear" w:color="auto" w:fill="FFFFFF"/>
          <w:lang w:val="en-US"/>
        </w:rPr>
        <w:t>Kitchell</w:t>
      </w:r>
      <w:proofErr w:type="spellEnd"/>
      <w:r w:rsidRPr="00925364">
        <w:rPr>
          <w:rFonts w:cstheme="minorHAnsi"/>
          <w:shd w:val="clear" w:color="auto" w:fill="FFFFFF"/>
          <w:lang w:val="en-US"/>
        </w:rPr>
        <w:t xml:space="preserve"> BS. (1979) Drug interactions with alcohol. Drugs. 18(4):299-311. Review. PubMed PMID: 387374. </w:t>
      </w:r>
    </w:p>
    <w:p w14:paraId="35253CFC"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0A16869"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Linnoila</w:t>
      </w:r>
      <w:proofErr w:type="spellEnd"/>
      <w:r w:rsidRPr="00925364">
        <w:rPr>
          <w:rFonts w:cstheme="minorHAnsi"/>
          <w:shd w:val="clear" w:color="auto" w:fill="FFFFFF"/>
          <w:lang w:val="en-US"/>
        </w:rPr>
        <w:t xml:space="preserve"> M, Stapleton JM, Lister R, Moss H, Lane E, Granger A, Greenblatt DJ, (1990a) </w:t>
      </w:r>
      <w:proofErr w:type="spellStart"/>
      <w:r w:rsidRPr="00925364">
        <w:rPr>
          <w:rFonts w:cstheme="minorHAnsi"/>
          <w:shd w:val="clear" w:color="auto" w:fill="FFFFFF"/>
          <w:lang w:val="en-US"/>
        </w:rPr>
        <w:t>Eckardt</w:t>
      </w:r>
      <w:proofErr w:type="spellEnd"/>
      <w:r w:rsidRPr="00925364">
        <w:rPr>
          <w:rFonts w:cstheme="minorHAnsi"/>
          <w:shd w:val="clear" w:color="auto" w:fill="FFFFFF"/>
          <w:lang w:val="en-US"/>
        </w:rPr>
        <w:t xml:space="preserve"> MJ. Effects of </w:t>
      </w:r>
      <w:proofErr w:type="spellStart"/>
      <w:r w:rsidRPr="00925364">
        <w:rPr>
          <w:rFonts w:cstheme="minorHAnsi"/>
          <w:shd w:val="clear" w:color="auto" w:fill="FFFFFF"/>
          <w:lang w:val="en-US"/>
        </w:rPr>
        <w:t>adinazolam</w:t>
      </w:r>
      <w:proofErr w:type="spellEnd"/>
      <w:r w:rsidRPr="00925364">
        <w:rPr>
          <w:rFonts w:cstheme="minorHAnsi"/>
          <w:shd w:val="clear" w:color="auto" w:fill="FFFFFF"/>
          <w:lang w:val="en-US"/>
        </w:rPr>
        <w:t xml:space="preserve"> and diazepam, alone and in combination with ethanol, on psychomotor and cognitive performance and on autonomic nervous system reactivity in healthy volunteers. Eur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38(4):371-7.</w:t>
      </w:r>
    </w:p>
    <w:p w14:paraId="7B2F6E51"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5A80219"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Linnoila</w:t>
      </w:r>
      <w:proofErr w:type="spellEnd"/>
      <w:r w:rsidRPr="00925364">
        <w:rPr>
          <w:rFonts w:cstheme="minorHAnsi"/>
          <w:shd w:val="clear" w:color="auto" w:fill="FFFFFF"/>
          <w:lang w:val="en-US"/>
        </w:rPr>
        <w:t xml:space="preserve"> M, Stapleton JM, Lister R, Moss H, Lane E, Granger A and </w:t>
      </w:r>
      <w:proofErr w:type="spellStart"/>
      <w:r w:rsidRPr="00925364">
        <w:rPr>
          <w:rFonts w:cstheme="minorHAnsi"/>
          <w:shd w:val="clear" w:color="auto" w:fill="FFFFFF"/>
          <w:lang w:val="en-US"/>
        </w:rPr>
        <w:t>Eckardt</w:t>
      </w:r>
      <w:proofErr w:type="spellEnd"/>
      <w:r w:rsidRPr="00925364">
        <w:rPr>
          <w:rFonts w:cstheme="minorHAnsi"/>
          <w:shd w:val="clear" w:color="auto" w:fill="FFFFFF"/>
          <w:lang w:val="en-US"/>
        </w:rPr>
        <w:t xml:space="preserve"> MJ (1990b), Effects of single doses of alprazolam and diazepam, alone and in combination with ethanol, on psychomotor and cognitive performance and on autonomic nervous system reactivity in healthy volunteers, Eur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39(1): 21-8</w:t>
      </w:r>
    </w:p>
    <w:p w14:paraId="79656FD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380877D" w14:textId="333B1A5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LoConte</w:t>
      </w:r>
      <w:proofErr w:type="spellEnd"/>
      <w:r w:rsidRPr="00925364">
        <w:rPr>
          <w:rFonts w:cstheme="minorHAnsi"/>
          <w:shd w:val="clear" w:color="auto" w:fill="FFFFFF"/>
          <w:lang w:val="en-US"/>
        </w:rPr>
        <w:t xml:space="preserve"> NK, Brewster AM, Kaur JS, Merrill JK, </w:t>
      </w:r>
      <w:proofErr w:type="spellStart"/>
      <w:r w:rsidRPr="00925364">
        <w:rPr>
          <w:rFonts w:cstheme="minorHAnsi"/>
          <w:shd w:val="clear" w:color="auto" w:fill="FFFFFF"/>
          <w:lang w:val="en-US"/>
        </w:rPr>
        <w:t>Alberg</w:t>
      </w:r>
      <w:proofErr w:type="spellEnd"/>
      <w:r w:rsidRPr="00925364">
        <w:rPr>
          <w:rFonts w:cstheme="minorHAnsi"/>
          <w:shd w:val="clear" w:color="auto" w:fill="FFFFFF"/>
          <w:lang w:val="en-US"/>
        </w:rPr>
        <w:t xml:space="preserve"> AJ.</w:t>
      </w:r>
      <w:r w:rsidR="00EE3B08" w:rsidRPr="00925364">
        <w:rPr>
          <w:rFonts w:cstheme="minorHAnsi"/>
          <w:shd w:val="clear" w:color="auto" w:fill="FFFFFF"/>
          <w:lang w:val="en-US"/>
        </w:rPr>
        <w:t xml:space="preserve"> (2018).</w:t>
      </w:r>
      <w:r w:rsidRPr="00925364">
        <w:rPr>
          <w:rFonts w:cstheme="minorHAnsi"/>
          <w:shd w:val="clear" w:color="auto" w:fill="FFFFFF"/>
          <w:lang w:val="en-US"/>
        </w:rPr>
        <w:t xml:space="preserve"> Alcohol and Cancer: A Statement of the American Society of Clinical Oncology. J Clin Oncol.</w:t>
      </w:r>
      <w:r w:rsidR="00EE3B08" w:rsidRPr="00925364">
        <w:rPr>
          <w:rFonts w:cstheme="minorHAnsi"/>
          <w:shd w:val="clear" w:color="auto" w:fill="FFFFFF"/>
          <w:lang w:val="en-US"/>
        </w:rPr>
        <w:t xml:space="preserve"> </w:t>
      </w:r>
      <w:r w:rsidRPr="00925364">
        <w:rPr>
          <w:rFonts w:cstheme="minorHAnsi"/>
          <w:shd w:val="clear" w:color="auto" w:fill="FFFFFF"/>
          <w:lang w:val="en-US"/>
        </w:rPr>
        <w:t>36(1):83-93. doi:10.1200/JCO.2017.76.1155</w:t>
      </w:r>
    </w:p>
    <w:p w14:paraId="34DA8DF8"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26EB1CD" w14:textId="27185831" w:rsidR="006650B5" w:rsidRPr="00925364" w:rsidRDefault="00EE3B08" w:rsidP="00517640">
      <w:pPr>
        <w:tabs>
          <w:tab w:val="left" w:pos="284"/>
          <w:tab w:val="left" w:pos="426"/>
        </w:tabs>
        <w:spacing w:after="0" w:line="240" w:lineRule="auto"/>
        <w:jc w:val="both"/>
        <w:rPr>
          <w:rFonts w:cstheme="minorHAnsi"/>
          <w:shd w:val="clear" w:color="auto" w:fill="FFFFFF"/>
          <w:lang w:val="en-US"/>
        </w:rPr>
      </w:pPr>
      <w:proofErr w:type="spellStart"/>
      <w:r w:rsidRPr="00925364">
        <w:rPr>
          <w:rFonts w:cstheme="minorHAnsi"/>
          <w:shd w:val="clear" w:color="auto" w:fill="FFFFFF"/>
          <w:lang w:val="en-US"/>
        </w:rPr>
        <w:t>Lown</w:t>
      </w:r>
      <w:proofErr w:type="spellEnd"/>
      <w:r w:rsidRPr="00925364">
        <w:rPr>
          <w:rFonts w:cstheme="minorHAnsi"/>
          <w:shd w:val="clear" w:color="auto" w:fill="FFFFFF"/>
          <w:lang w:val="en-US"/>
        </w:rPr>
        <w:t xml:space="preserve">, K. S., Bailey, D. G., Fontana, R. J., Janardan, S. K., Adair, C. H., </w:t>
      </w:r>
      <w:proofErr w:type="spellStart"/>
      <w:r w:rsidRPr="00925364">
        <w:rPr>
          <w:rFonts w:cstheme="minorHAnsi"/>
          <w:shd w:val="clear" w:color="auto" w:fill="FFFFFF"/>
          <w:lang w:val="en-US"/>
        </w:rPr>
        <w:t>Fortlage</w:t>
      </w:r>
      <w:proofErr w:type="spellEnd"/>
      <w:r w:rsidRPr="00925364">
        <w:rPr>
          <w:rFonts w:cstheme="minorHAnsi"/>
          <w:shd w:val="clear" w:color="auto" w:fill="FFFFFF"/>
          <w:lang w:val="en-US"/>
        </w:rPr>
        <w:t>, L. A., ... &amp; Watkins, P. B. (1997). Grapefruit juice increases felodipine oral availability in humans by decreasing intestinal CYP3A protein expression. The Journal of clinical investigation, 99(10), 2545-2553.</w:t>
      </w:r>
    </w:p>
    <w:p w14:paraId="6BFC054C" w14:textId="77777777" w:rsidR="00EE3B08" w:rsidRPr="00925364" w:rsidRDefault="00EE3B08" w:rsidP="00517640">
      <w:pPr>
        <w:tabs>
          <w:tab w:val="left" w:pos="284"/>
          <w:tab w:val="left" w:pos="426"/>
        </w:tabs>
        <w:spacing w:after="0" w:line="240" w:lineRule="auto"/>
        <w:jc w:val="both"/>
        <w:rPr>
          <w:rFonts w:cstheme="minorHAnsi"/>
          <w:shd w:val="clear" w:color="auto" w:fill="FFFFFF"/>
          <w:lang w:val="en-US"/>
        </w:rPr>
      </w:pPr>
    </w:p>
    <w:p w14:paraId="1BA7EB61"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Lukas SE, Orozco S. (2001) Ethanol increases plasma Delta(9)-tetrahydrocannabinol (THC) levels and subjective effects after marihuana smoking in human volunteers. Drug Alcohol Depend. 64(2):143-9. </w:t>
      </w:r>
    </w:p>
    <w:p w14:paraId="13FD9CEA" w14:textId="77777777" w:rsidR="006650B5" w:rsidRPr="00925364" w:rsidRDefault="006650B5" w:rsidP="00517640">
      <w:pPr>
        <w:tabs>
          <w:tab w:val="left" w:pos="284"/>
          <w:tab w:val="left" w:pos="426"/>
        </w:tabs>
        <w:spacing w:after="0" w:line="240" w:lineRule="auto"/>
        <w:jc w:val="both"/>
        <w:rPr>
          <w:rFonts w:cstheme="minorHAnsi"/>
          <w:lang w:val="en-US"/>
        </w:rPr>
      </w:pPr>
    </w:p>
    <w:p w14:paraId="03798B16"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US"/>
        </w:rPr>
        <w:t xml:space="preserve">Malhotra BK, </w:t>
      </w:r>
      <w:proofErr w:type="spellStart"/>
      <w:r w:rsidRPr="00925364">
        <w:rPr>
          <w:rFonts w:cstheme="minorHAnsi"/>
          <w:lang w:val="en-US"/>
        </w:rPr>
        <w:t>Matschke</w:t>
      </w:r>
      <w:proofErr w:type="spellEnd"/>
      <w:r w:rsidRPr="00925364">
        <w:rPr>
          <w:rFonts w:cstheme="minorHAnsi"/>
          <w:lang w:val="en-US"/>
        </w:rPr>
        <w:t xml:space="preserve"> K, Wang Q, </w:t>
      </w:r>
      <w:proofErr w:type="spellStart"/>
      <w:r w:rsidRPr="00925364">
        <w:rPr>
          <w:rFonts w:cstheme="minorHAnsi"/>
          <w:lang w:val="en-US"/>
        </w:rPr>
        <w:t>Bramson</w:t>
      </w:r>
      <w:proofErr w:type="spellEnd"/>
      <w:r w:rsidRPr="00925364">
        <w:rPr>
          <w:rFonts w:cstheme="minorHAnsi"/>
          <w:lang w:val="en-US"/>
        </w:rPr>
        <w:t xml:space="preserve"> C and </w:t>
      </w:r>
      <w:proofErr w:type="spellStart"/>
      <w:r w:rsidRPr="00925364">
        <w:rPr>
          <w:rFonts w:cstheme="minorHAnsi"/>
          <w:lang w:val="en-US"/>
        </w:rPr>
        <w:t>Salageanu</w:t>
      </w:r>
      <w:proofErr w:type="spellEnd"/>
      <w:r w:rsidRPr="00925364">
        <w:rPr>
          <w:rFonts w:cstheme="minorHAnsi"/>
          <w:lang w:val="en-US"/>
        </w:rPr>
        <w:t xml:space="preserve"> J (2015), Effects of ethanol on the pharmacokinetics of extended-release oxycodone with sequestered naltrexone (ALO-02), Clin Drug </w:t>
      </w:r>
      <w:proofErr w:type="spellStart"/>
      <w:r w:rsidRPr="00925364">
        <w:rPr>
          <w:rFonts w:cstheme="minorHAnsi"/>
          <w:lang w:val="en-US"/>
        </w:rPr>
        <w:t>Investig</w:t>
      </w:r>
      <w:proofErr w:type="spellEnd"/>
      <w:r w:rsidRPr="00925364">
        <w:rPr>
          <w:rFonts w:cstheme="minorHAnsi"/>
          <w:lang w:val="en-US"/>
        </w:rPr>
        <w:t>, 35(4): 267-74</w:t>
      </w:r>
    </w:p>
    <w:p w14:paraId="68D988CE"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7C62416A"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Mallach</w:t>
      </w:r>
      <w:proofErr w:type="spellEnd"/>
      <w:r w:rsidRPr="00925364">
        <w:rPr>
          <w:rFonts w:cstheme="minorHAnsi"/>
          <w:lang w:val="en-US"/>
        </w:rPr>
        <w:t xml:space="preserve"> HJ, </w:t>
      </w:r>
      <w:proofErr w:type="spellStart"/>
      <w:r w:rsidRPr="00925364">
        <w:rPr>
          <w:rFonts w:cstheme="minorHAnsi"/>
          <w:lang w:val="en-US"/>
        </w:rPr>
        <w:t>Moosmayer</w:t>
      </w:r>
      <w:proofErr w:type="spellEnd"/>
      <w:r w:rsidRPr="00925364">
        <w:rPr>
          <w:rFonts w:cstheme="minorHAnsi"/>
          <w:lang w:val="en-US"/>
        </w:rPr>
        <w:t xml:space="preserve"> A, Gottwald K and </w:t>
      </w:r>
      <w:proofErr w:type="spellStart"/>
      <w:r w:rsidRPr="00925364">
        <w:rPr>
          <w:rFonts w:cstheme="minorHAnsi"/>
          <w:lang w:val="en-US"/>
        </w:rPr>
        <w:t>Staak</w:t>
      </w:r>
      <w:proofErr w:type="spellEnd"/>
      <w:r w:rsidRPr="00925364">
        <w:rPr>
          <w:rFonts w:cstheme="minorHAnsi"/>
          <w:lang w:val="en-US"/>
        </w:rPr>
        <w:t xml:space="preserve"> M (1975), [Pharmacokinetic studies on absorption and excretion of oxazepam in Combination with alcohol (author's </w:t>
      </w:r>
      <w:proofErr w:type="spellStart"/>
      <w:r w:rsidRPr="00925364">
        <w:rPr>
          <w:rFonts w:cstheme="minorHAnsi"/>
          <w:lang w:val="en-US"/>
        </w:rPr>
        <w:t>transl</w:t>
      </w:r>
      <w:proofErr w:type="spellEnd"/>
      <w:r w:rsidRPr="00925364">
        <w:rPr>
          <w:rFonts w:cstheme="minorHAnsi"/>
          <w:lang w:val="en-US"/>
        </w:rPr>
        <w:t xml:space="preserve">)], </w:t>
      </w:r>
      <w:proofErr w:type="spellStart"/>
      <w:r w:rsidRPr="00925364">
        <w:rPr>
          <w:rFonts w:cstheme="minorHAnsi"/>
          <w:lang w:val="en-US"/>
        </w:rPr>
        <w:t>Arzneimittelforschung</w:t>
      </w:r>
      <w:proofErr w:type="spellEnd"/>
      <w:r w:rsidRPr="00925364">
        <w:rPr>
          <w:rFonts w:cstheme="minorHAnsi"/>
          <w:lang w:val="en-US"/>
        </w:rPr>
        <w:t>, 25(11): 1840-5</w:t>
      </w:r>
    </w:p>
    <w:p w14:paraId="60748601"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7145AFFF"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rPr>
        <w:t>Mattila</w:t>
      </w:r>
      <w:proofErr w:type="spellEnd"/>
      <w:r w:rsidRPr="00925364">
        <w:rPr>
          <w:rFonts w:cstheme="minorHAnsi"/>
        </w:rPr>
        <w:t xml:space="preserve"> MJ, </w:t>
      </w:r>
      <w:proofErr w:type="spellStart"/>
      <w:r w:rsidRPr="00925364">
        <w:rPr>
          <w:rFonts w:cstheme="minorHAnsi"/>
        </w:rPr>
        <w:t>Laisi</w:t>
      </w:r>
      <w:proofErr w:type="spellEnd"/>
      <w:r w:rsidRPr="00925364">
        <w:rPr>
          <w:rFonts w:cstheme="minorHAnsi"/>
        </w:rPr>
        <w:t xml:space="preserve"> U, </w:t>
      </w:r>
      <w:proofErr w:type="spellStart"/>
      <w:r w:rsidRPr="00925364">
        <w:rPr>
          <w:rFonts w:cstheme="minorHAnsi"/>
        </w:rPr>
        <w:t>Linnoila</w:t>
      </w:r>
      <w:proofErr w:type="spellEnd"/>
      <w:r w:rsidRPr="00925364">
        <w:rPr>
          <w:rFonts w:cstheme="minorHAnsi"/>
        </w:rPr>
        <w:t xml:space="preserve"> M, </w:t>
      </w:r>
      <w:proofErr w:type="spellStart"/>
      <w:r w:rsidRPr="00925364">
        <w:rPr>
          <w:rFonts w:cstheme="minorHAnsi"/>
        </w:rPr>
        <w:t>Salonen</w:t>
      </w:r>
      <w:proofErr w:type="spellEnd"/>
      <w:r w:rsidRPr="00925364">
        <w:rPr>
          <w:rFonts w:cstheme="minorHAnsi"/>
        </w:rPr>
        <w:t xml:space="preserve"> R (1982). </w:t>
      </w:r>
      <w:r w:rsidRPr="00925364">
        <w:rPr>
          <w:rFonts w:cstheme="minorHAnsi"/>
          <w:lang w:val="en-GB"/>
        </w:rPr>
        <w:t xml:space="preserve">Effect of alcoholic beverages on the pharmacokinetics of doxycycline in man. Acta </w:t>
      </w:r>
      <w:proofErr w:type="spellStart"/>
      <w:r w:rsidRPr="00925364">
        <w:rPr>
          <w:rFonts w:cstheme="minorHAnsi"/>
          <w:lang w:val="en-GB"/>
        </w:rPr>
        <w:t>pharmacologica</w:t>
      </w:r>
      <w:proofErr w:type="spellEnd"/>
      <w:r w:rsidRPr="00925364">
        <w:rPr>
          <w:rFonts w:cstheme="minorHAnsi"/>
          <w:lang w:val="en-GB"/>
        </w:rPr>
        <w:t xml:space="preserve"> et </w:t>
      </w:r>
      <w:proofErr w:type="spellStart"/>
      <w:r w:rsidRPr="00925364">
        <w:rPr>
          <w:rFonts w:cstheme="minorHAnsi"/>
          <w:lang w:val="en-GB"/>
        </w:rPr>
        <w:t>toxicologica</w:t>
      </w:r>
      <w:proofErr w:type="spellEnd"/>
      <w:r w:rsidRPr="00925364">
        <w:rPr>
          <w:rFonts w:cstheme="minorHAnsi"/>
          <w:lang w:val="en-GB"/>
        </w:rPr>
        <w:t>, 50(5), 370-373.</w:t>
      </w:r>
    </w:p>
    <w:p w14:paraId="197DCF76" w14:textId="77777777" w:rsidR="006650B5" w:rsidRPr="00925364" w:rsidRDefault="006650B5" w:rsidP="00517640">
      <w:pPr>
        <w:tabs>
          <w:tab w:val="left" w:pos="284"/>
          <w:tab w:val="left" w:pos="426"/>
        </w:tabs>
        <w:spacing w:after="0" w:line="240" w:lineRule="auto"/>
        <w:jc w:val="both"/>
        <w:rPr>
          <w:rFonts w:cstheme="minorHAnsi"/>
          <w:lang w:val="en-GB"/>
        </w:rPr>
      </w:pPr>
    </w:p>
    <w:p w14:paraId="0A8CA53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Mattila MJ, Mattila ME, Konno K, </w:t>
      </w:r>
      <w:proofErr w:type="spellStart"/>
      <w:r w:rsidRPr="00925364">
        <w:rPr>
          <w:rFonts w:cstheme="minorHAnsi"/>
          <w:lang w:val="en-GB"/>
        </w:rPr>
        <w:t>Saarialho-Kere</w:t>
      </w:r>
      <w:proofErr w:type="spellEnd"/>
      <w:r w:rsidRPr="00925364">
        <w:rPr>
          <w:rFonts w:cstheme="minorHAnsi"/>
          <w:lang w:val="en-GB"/>
        </w:rPr>
        <w:t xml:space="preserve"> U. (1988) Objective and subjective effects of </w:t>
      </w:r>
      <w:proofErr w:type="spellStart"/>
      <w:r w:rsidRPr="00925364">
        <w:rPr>
          <w:rFonts w:cstheme="minorHAnsi"/>
          <w:lang w:val="en-GB"/>
        </w:rPr>
        <w:t>remoxipride</w:t>
      </w:r>
      <w:proofErr w:type="spellEnd"/>
      <w:r w:rsidRPr="00925364">
        <w:rPr>
          <w:rFonts w:cstheme="minorHAnsi"/>
          <w:lang w:val="en-GB"/>
        </w:rPr>
        <w:t xml:space="preserve">, alone and in combination with ethanol or diazepam, on performance in healthy subjects. J </w:t>
      </w:r>
      <w:proofErr w:type="spellStart"/>
      <w:r w:rsidRPr="00925364">
        <w:rPr>
          <w:rFonts w:cstheme="minorHAnsi"/>
          <w:lang w:val="en-GB"/>
        </w:rPr>
        <w:t>Psychopharmacol</w:t>
      </w:r>
      <w:proofErr w:type="spellEnd"/>
      <w:r w:rsidRPr="00925364">
        <w:rPr>
          <w:rFonts w:cstheme="minorHAnsi"/>
          <w:lang w:val="en-GB"/>
        </w:rPr>
        <w:t>.  2(3-4):138-49</w:t>
      </w:r>
    </w:p>
    <w:p w14:paraId="50AB8739" w14:textId="77777777" w:rsidR="006650B5" w:rsidRPr="00925364" w:rsidRDefault="006650B5" w:rsidP="00517640">
      <w:pPr>
        <w:tabs>
          <w:tab w:val="left" w:pos="284"/>
          <w:tab w:val="left" w:pos="426"/>
        </w:tabs>
        <w:spacing w:after="0" w:line="240" w:lineRule="auto"/>
        <w:jc w:val="both"/>
        <w:rPr>
          <w:rFonts w:cstheme="minorHAnsi"/>
          <w:lang w:val="en-GB"/>
        </w:rPr>
      </w:pPr>
    </w:p>
    <w:p w14:paraId="5F6F77C9"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Mattila MJ (1990), Alcohol and drug interactions, Annals of Medicine, 22(5): 363-369</w:t>
      </w:r>
    </w:p>
    <w:p w14:paraId="5253514E" w14:textId="77777777" w:rsidR="006650B5" w:rsidRPr="00925364" w:rsidRDefault="006650B5" w:rsidP="00517640">
      <w:pPr>
        <w:tabs>
          <w:tab w:val="left" w:pos="284"/>
          <w:tab w:val="left" w:pos="426"/>
        </w:tabs>
        <w:spacing w:after="0" w:line="240" w:lineRule="auto"/>
        <w:jc w:val="both"/>
        <w:rPr>
          <w:rFonts w:cstheme="minorHAnsi"/>
          <w:lang w:val="en-GB"/>
        </w:rPr>
      </w:pPr>
    </w:p>
    <w:p w14:paraId="6162FDC4"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Mattila MJ, Kuitunen T and </w:t>
      </w:r>
      <w:proofErr w:type="spellStart"/>
      <w:r w:rsidRPr="00925364">
        <w:rPr>
          <w:rFonts w:cstheme="minorHAnsi"/>
          <w:lang w:val="en-GB"/>
        </w:rPr>
        <w:t>Pletan</w:t>
      </w:r>
      <w:proofErr w:type="spellEnd"/>
      <w:r w:rsidRPr="00925364">
        <w:rPr>
          <w:rFonts w:cstheme="minorHAnsi"/>
          <w:lang w:val="en-GB"/>
        </w:rPr>
        <w:t xml:space="preserve"> Y (1992), Lack of pharmacodynamic and pharmacokinetic interactions of the antihistamine </w:t>
      </w:r>
      <w:proofErr w:type="spellStart"/>
      <w:r w:rsidRPr="00925364">
        <w:rPr>
          <w:rFonts w:cstheme="minorHAnsi"/>
          <w:lang w:val="en-GB"/>
        </w:rPr>
        <w:t>ebastine</w:t>
      </w:r>
      <w:proofErr w:type="spellEnd"/>
      <w:r w:rsidRPr="00925364">
        <w:rPr>
          <w:rFonts w:cstheme="minorHAnsi"/>
          <w:lang w:val="en-GB"/>
        </w:rPr>
        <w:t xml:space="preserve"> with ethanol in healthy subjects, Eur J Clin </w:t>
      </w:r>
      <w:proofErr w:type="spellStart"/>
      <w:r w:rsidRPr="00925364">
        <w:rPr>
          <w:rFonts w:cstheme="minorHAnsi"/>
          <w:lang w:val="en-GB"/>
        </w:rPr>
        <w:t>Pharmacol</w:t>
      </w:r>
      <w:proofErr w:type="spellEnd"/>
      <w:r w:rsidRPr="00925364">
        <w:rPr>
          <w:rFonts w:cstheme="minorHAnsi"/>
          <w:lang w:val="en-GB"/>
        </w:rPr>
        <w:t>, 43(2): 179-84</w:t>
      </w:r>
    </w:p>
    <w:p w14:paraId="2DAE3FA4" w14:textId="77777777" w:rsidR="006650B5" w:rsidRPr="00925364" w:rsidRDefault="006650B5" w:rsidP="00517640">
      <w:pPr>
        <w:tabs>
          <w:tab w:val="left" w:pos="284"/>
          <w:tab w:val="left" w:pos="426"/>
        </w:tabs>
        <w:spacing w:after="0" w:line="240" w:lineRule="auto"/>
        <w:jc w:val="both"/>
        <w:rPr>
          <w:rFonts w:cstheme="minorHAnsi"/>
          <w:lang w:val="en-GB"/>
        </w:rPr>
      </w:pPr>
    </w:p>
    <w:p w14:paraId="10CC3E96"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lastRenderedPageBreak/>
        <w:t xml:space="preserve">Mattila MJ, </w:t>
      </w:r>
      <w:proofErr w:type="spellStart"/>
      <w:r w:rsidRPr="00925364">
        <w:rPr>
          <w:rFonts w:cstheme="minorHAnsi"/>
          <w:lang w:val="en-GB"/>
        </w:rPr>
        <w:t>Patat</w:t>
      </w:r>
      <w:proofErr w:type="spellEnd"/>
      <w:r w:rsidRPr="00925364">
        <w:rPr>
          <w:rFonts w:cstheme="minorHAnsi"/>
          <w:lang w:val="en-GB"/>
        </w:rPr>
        <w:t xml:space="preserve"> A, Seppala T, </w:t>
      </w:r>
      <w:proofErr w:type="spellStart"/>
      <w:r w:rsidRPr="00925364">
        <w:rPr>
          <w:rFonts w:cstheme="minorHAnsi"/>
          <w:lang w:val="en-GB"/>
        </w:rPr>
        <w:t>Kalska</w:t>
      </w:r>
      <w:proofErr w:type="spellEnd"/>
      <w:r w:rsidRPr="00925364">
        <w:rPr>
          <w:rFonts w:cstheme="minorHAnsi"/>
          <w:lang w:val="en-GB"/>
        </w:rPr>
        <w:t xml:space="preserve"> H, </w:t>
      </w:r>
      <w:proofErr w:type="spellStart"/>
      <w:r w:rsidRPr="00925364">
        <w:rPr>
          <w:rFonts w:cstheme="minorHAnsi"/>
          <w:lang w:val="en-GB"/>
        </w:rPr>
        <w:t>Jalava</w:t>
      </w:r>
      <w:proofErr w:type="spellEnd"/>
      <w:r w:rsidRPr="00925364">
        <w:rPr>
          <w:rFonts w:cstheme="minorHAnsi"/>
          <w:lang w:val="en-GB"/>
        </w:rPr>
        <w:t xml:space="preserve"> ML, </w:t>
      </w:r>
      <w:proofErr w:type="spellStart"/>
      <w:r w:rsidRPr="00925364">
        <w:rPr>
          <w:rFonts w:cstheme="minorHAnsi"/>
          <w:lang w:val="en-GB"/>
        </w:rPr>
        <w:t>Vanakoski</w:t>
      </w:r>
      <w:proofErr w:type="spellEnd"/>
      <w:r w:rsidRPr="00925364">
        <w:rPr>
          <w:rFonts w:cstheme="minorHAnsi"/>
          <w:lang w:val="en-GB"/>
        </w:rPr>
        <w:t xml:space="preserve"> J and </w:t>
      </w:r>
      <w:proofErr w:type="spellStart"/>
      <w:r w:rsidRPr="00925364">
        <w:rPr>
          <w:rFonts w:cstheme="minorHAnsi"/>
          <w:lang w:val="en-GB"/>
        </w:rPr>
        <w:t>Lavanant</w:t>
      </w:r>
      <w:proofErr w:type="spellEnd"/>
      <w:r w:rsidRPr="00925364">
        <w:rPr>
          <w:rFonts w:cstheme="minorHAnsi"/>
          <w:lang w:val="en-GB"/>
        </w:rPr>
        <w:t xml:space="preserve"> C (1996), Single oral doses of amisulpride do not enhance the effects of alcohol on the performance and memory of healthy subjects, Eur J Clin </w:t>
      </w:r>
      <w:proofErr w:type="spellStart"/>
      <w:r w:rsidRPr="00925364">
        <w:rPr>
          <w:rFonts w:cstheme="minorHAnsi"/>
          <w:lang w:val="en-GB"/>
        </w:rPr>
        <w:t>Pharmacol</w:t>
      </w:r>
      <w:proofErr w:type="spellEnd"/>
      <w:r w:rsidRPr="00925364">
        <w:rPr>
          <w:rFonts w:cstheme="minorHAnsi"/>
          <w:lang w:val="en-GB"/>
        </w:rPr>
        <w:t>, 51(2): 161-6</w:t>
      </w:r>
    </w:p>
    <w:p w14:paraId="0689C954" w14:textId="77777777" w:rsidR="006650B5" w:rsidRPr="00925364" w:rsidRDefault="006650B5" w:rsidP="00517640">
      <w:pPr>
        <w:tabs>
          <w:tab w:val="left" w:pos="284"/>
          <w:tab w:val="left" w:pos="426"/>
        </w:tabs>
        <w:spacing w:after="0" w:line="240" w:lineRule="auto"/>
        <w:jc w:val="both"/>
        <w:rPr>
          <w:rFonts w:cstheme="minorHAnsi"/>
          <w:lang w:val="en-GB"/>
        </w:rPr>
      </w:pPr>
    </w:p>
    <w:p w14:paraId="6EFD3DE8"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McCance-Katz EF, Gruber VA, Beatty G, Lum PJ, Rainey PM. (2013) Interactions between alcohol and the antiretroviral medications ritonavir or efavirenz. J Addict Med. 7(4):264-70</w:t>
      </w:r>
    </w:p>
    <w:p w14:paraId="043CD570" w14:textId="77777777" w:rsidR="006650B5" w:rsidRPr="00925364" w:rsidRDefault="006650B5" w:rsidP="00517640">
      <w:pPr>
        <w:tabs>
          <w:tab w:val="left" w:pos="284"/>
          <w:tab w:val="left" w:pos="426"/>
        </w:tabs>
        <w:spacing w:after="0" w:line="240" w:lineRule="auto"/>
        <w:jc w:val="both"/>
        <w:rPr>
          <w:rFonts w:cstheme="minorHAnsi"/>
          <w:lang w:val="en-GB"/>
        </w:rPr>
      </w:pPr>
    </w:p>
    <w:p w14:paraId="2CD4C962"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McDowell JA, Chittick GE, Stevens CP, Edwards KD and Stein DS (2000), Pharmacokinetic interaction of abacavir (1592U89) and ethanol in human immunodeficiency virus-infected adults, </w:t>
      </w:r>
      <w:proofErr w:type="spellStart"/>
      <w:r w:rsidRPr="00925364">
        <w:rPr>
          <w:rFonts w:cstheme="minorHAnsi"/>
          <w:lang w:val="en-GB"/>
        </w:rPr>
        <w:t>Antimicrob</w:t>
      </w:r>
      <w:proofErr w:type="spellEnd"/>
      <w:r w:rsidRPr="00925364">
        <w:rPr>
          <w:rFonts w:cstheme="minorHAnsi"/>
          <w:lang w:val="en-GB"/>
        </w:rPr>
        <w:t xml:space="preserve"> Agents Chemother, 44(6): 1686-90</w:t>
      </w:r>
    </w:p>
    <w:p w14:paraId="7A3E8812" w14:textId="77777777" w:rsidR="006650B5" w:rsidRPr="00925364" w:rsidRDefault="006650B5" w:rsidP="00517640">
      <w:pPr>
        <w:tabs>
          <w:tab w:val="left" w:pos="284"/>
          <w:tab w:val="left" w:pos="426"/>
        </w:tabs>
        <w:spacing w:after="0" w:line="240" w:lineRule="auto"/>
        <w:jc w:val="both"/>
        <w:rPr>
          <w:rFonts w:cstheme="minorHAnsi"/>
          <w:lang w:val="en-GB"/>
        </w:rPr>
      </w:pPr>
    </w:p>
    <w:p w14:paraId="4BF701B7"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Melander O, Liden A and Melander A (1995), Pharmacokinetic interactions of alcohol and acetylsalicylic acid, Eur J Clin </w:t>
      </w:r>
      <w:proofErr w:type="spellStart"/>
      <w:r w:rsidRPr="00925364">
        <w:rPr>
          <w:rFonts w:cstheme="minorHAnsi"/>
          <w:lang w:val="en-GB"/>
        </w:rPr>
        <w:t>Pharmacol</w:t>
      </w:r>
      <w:proofErr w:type="spellEnd"/>
      <w:r w:rsidRPr="00925364">
        <w:rPr>
          <w:rFonts w:cstheme="minorHAnsi"/>
          <w:lang w:val="en-GB"/>
        </w:rPr>
        <w:t>, 48(2): 151-3</w:t>
      </w:r>
    </w:p>
    <w:p w14:paraId="5E09A7F7"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337D8A72"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Melia AT, </w:t>
      </w:r>
      <w:proofErr w:type="spellStart"/>
      <w:r w:rsidRPr="00925364">
        <w:rPr>
          <w:rFonts w:cstheme="minorHAnsi"/>
          <w:lang w:val="en-GB"/>
        </w:rPr>
        <w:t>Zhi</w:t>
      </w:r>
      <w:proofErr w:type="spellEnd"/>
      <w:r w:rsidRPr="00925364">
        <w:rPr>
          <w:rFonts w:cstheme="minorHAnsi"/>
          <w:lang w:val="en-GB"/>
        </w:rPr>
        <w:t xml:space="preserve"> J, </w:t>
      </w:r>
      <w:proofErr w:type="spellStart"/>
      <w:r w:rsidRPr="00925364">
        <w:rPr>
          <w:rFonts w:cstheme="minorHAnsi"/>
          <w:lang w:val="en-GB"/>
        </w:rPr>
        <w:t>Zelasko</w:t>
      </w:r>
      <w:proofErr w:type="spellEnd"/>
      <w:r w:rsidRPr="00925364">
        <w:rPr>
          <w:rFonts w:cstheme="minorHAnsi"/>
          <w:lang w:val="en-GB"/>
        </w:rPr>
        <w:t xml:space="preserve"> R, Hartmann D, </w:t>
      </w:r>
      <w:proofErr w:type="spellStart"/>
      <w:r w:rsidRPr="00925364">
        <w:rPr>
          <w:rFonts w:cstheme="minorHAnsi"/>
          <w:lang w:val="en-GB"/>
        </w:rPr>
        <w:t>Guzelhan</w:t>
      </w:r>
      <w:proofErr w:type="spellEnd"/>
      <w:r w:rsidRPr="00925364">
        <w:rPr>
          <w:rFonts w:cstheme="minorHAnsi"/>
          <w:lang w:val="en-GB"/>
        </w:rPr>
        <w:t xml:space="preserve"> C, </w:t>
      </w:r>
      <w:proofErr w:type="spellStart"/>
      <w:r w:rsidRPr="00925364">
        <w:rPr>
          <w:rFonts w:cstheme="minorHAnsi"/>
          <w:lang w:val="en-GB"/>
        </w:rPr>
        <w:t>Guerciolini</w:t>
      </w:r>
      <w:proofErr w:type="spellEnd"/>
      <w:r w:rsidRPr="00925364">
        <w:rPr>
          <w:rFonts w:cstheme="minorHAnsi"/>
          <w:lang w:val="en-GB"/>
        </w:rPr>
        <w:t xml:space="preserve"> R and </w:t>
      </w:r>
      <w:proofErr w:type="spellStart"/>
      <w:r w:rsidRPr="00925364">
        <w:rPr>
          <w:rFonts w:cstheme="minorHAnsi"/>
          <w:lang w:val="en-GB"/>
        </w:rPr>
        <w:t>Odink</w:t>
      </w:r>
      <w:proofErr w:type="spellEnd"/>
      <w:r w:rsidRPr="00925364">
        <w:rPr>
          <w:rFonts w:cstheme="minorHAnsi"/>
          <w:lang w:val="en-GB"/>
        </w:rPr>
        <w:t xml:space="preserve"> J (1998), The interaction of the lipase inhibitor orlistat with ethanol in healthy volunteers, Eur J Clin </w:t>
      </w:r>
      <w:proofErr w:type="spellStart"/>
      <w:r w:rsidRPr="00925364">
        <w:rPr>
          <w:rFonts w:cstheme="minorHAnsi"/>
          <w:lang w:val="en-GB"/>
        </w:rPr>
        <w:t>Pharmacol</w:t>
      </w:r>
      <w:proofErr w:type="spellEnd"/>
      <w:r w:rsidRPr="00925364">
        <w:rPr>
          <w:rFonts w:cstheme="minorHAnsi"/>
          <w:lang w:val="en-GB"/>
        </w:rPr>
        <w:t>, 54(43718): 773-7</w:t>
      </w:r>
    </w:p>
    <w:p w14:paraId="7234F77A" w14:textId="77777777" w:rsidR="006650B5" w:rsidRPr="00925364" w:rsidRDefault="006650B5" w:rsidP="00517640">
      <w:pPr>
        <w:tabs>
          <w:tab w:val="left" w:pos="284"/>
          <w:tab w:val="left" w:pos="426"/>
        </w:tabs>
        <w:spacing w:after="0" w:line="240" w:lineRule="auto"/>
        <w:jc w:val="both"/>
        <w:rPr>
          <w:rFonts w:cstheme="minorHAnsi"/>
          <w:lang w:val="en-GB"/>
        </w:rPr>
      </w:pPr>
    </w:p>
    <w:p w14:paraId="7506E8C5" w14:textId="77777777"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lang w:val="en-GB"/>
        </w:rPr>
        <w:t xml:space="preserve">Mendelson J, Jones RT, Upton R, and Jacob P 3rd (1995), Methamphetamine and ethanol interactions in humans, Clin </w:t>
      </w:r>
      <w:proofErr w:type="spellStart"/>
      <w:r w:rsidRPr="00925364">
        <w:rPr>
          <w:rFonts w:cstheme="minorHAnsi"/>
          <w:lang w:val="en-GB"/>
        </w:rPr>
        <w:t>Pharmacol</w:t>
      </w:r>
      <w:proofErr w:type="spellEnd"/>
      <w:r w:rsidRPr="00925364">
        <w:rPr>
          <w:rFonts w:cstheme="minorHAnsi"/>
          <w:lang w:val="en-GB"/>
        </w:rPr>
        <w:t xml:space="preserve"> </w:t>
      </w:r>
      <w:proofErr w:type="spellStart"/>
      <w:r w:rsidRPr="00925364">
        <w:rPr>
          <w:rFonts w:cstheme="minorHAnsi"/>
          <w:lang w:val="en-GB"/>
        </w:rPr>
        <w:t>Ther</w:t>
      </w:r>
      <w:proofErr w:type="spellEnd"/>
      <w:r w:rsidRPr="00925364">
        <w:rPr>
          <w:rFonts w:cstheme="minorHAnsi"/>
          <w:lang w:val="en-GB"/>
        </w:rPr>
        <w:t>, 57(5): 559-68</w:t>
      </w:r>
    </w:p>
    <w:p w14:paraId="251CCBAC" w14:textId="77777777" w:rsidR="006650B5" w:rsidRPr="00925364" w:rsidRDefault="006650B5" w:rsidP="00517640">
      <w:pPr>
        <w:pStyle w:val="Paragrafoelenco"/>
        <w:spacing w:after="0" w:line="240" w:lineRule="auto"/>
        <w:ind w:left="0"/>
        <w:jc w:val="both"/>
        <w:rPr>
          <w:rFonts w:cstheme="minorHAnsi"/>
          <w:bCs/>
          <w:lang w:val="en-US"/>
        </w:rPr>
      </w:pPr>
    </w:p>
    <w:p w14:paraId="0CA6D87C" w14:textId="78949163" w:rsidR="006650B5" w:rsidRPr="00925364" w:rsidRDefault="00EE3B08" w:rsidP="00517640">
      <w:pPr>
        <w:pStyle w:val="Paragrafoelenco"/>
        <w:tabs>
          <w:tab w:val="left" w:pos="284"/>
        </w:tabs>
        <w:spacing w:after="0" w:line="240" w:lineRule="auto"/>
        <w:ind w:left="0"/>
        <w:jc w:val="both"/>
        <w:rPr>
          <w:rFonts w:cstheme="minorHAnsi"/>
          <w:shd w:val="clear" w:color="auto" w:fill="FFFFFF"/>
          <w:lang w:val="en-US"/>
        </w:rPr>
      </w:pPr>
      <w:r w:rsidRPr="00925364">
        <w:rPr>
          <w:rFonts w:cstheme="minorHAnsi"/>
          <w:shd w:val="clear" w:color="auto" w:fill="FFFFFF"/>
          <w:lang w:val="en-US"/>
        </w:rPr>
        <w:t xml:space="preserve">Menkes, D. B., &amp; </w:t>
      </w:r>
      <w:proofErr w:type="spellStart"/>
      <w:r w:rsidRPr="00925364">
        <w:rPr>
          <w:rFonts w:cstheme="minorHAnsi"/>
          <w:shd w:val="clear" w:color="auto" w:fill="FFFFFF"/>
          <w:lang w:val="en-US"/>
        </w:rPr>
        <w:t>Herxheimer</w:t>
      </w:r>
      <w:proofErr w:type="spellEnd"/>
      <w:r w:rsidRPr="00925364">
        <w:rPr>
          <w:rFonts w:cstheme="minorHAnsi"/>
          <w:shd w:val="clear" w:color="auto" w:fill="FFFFFF"/>
          <w:lang w:val="en-US"/>
        </w:rPr>
        <w:t>, A. (2014). Interaction between antidepressants and alcohol: signal amplification by multiple case reports. International Journal of Risk &amp; Safety in Medicine, 26(3), 163-170.</w:t>
      </w:r>
    </w:p>
    <w:p w14:paraId="769A8470" w14:textId="77777777" w:rsidR="00EE3B08" w:rsidRPr="00925364" w:rsidRDefault="00EE3B08" w:rsidP="00517640">
      <w:pPr>
        <w:pStyle w:val="Paragrafoelenco"/>
        <w:tabs>
          <w:tab w:val="left" w:pos="284"/>
        </w:tabs>
        <w:spacing w:after="0" w:line="240" w:lineRule="auto"/>
        <w:ind w:left="0"/>
        <w:jc w:val="both"/>
        <w:rPr>
          <w:rFonts w:cstheme="minorHAnsi"/>
          <w:bCs/>
          <w:lang w:val="en-US"/>
        </w:rPr>
      </w:pPr>
    </w:p>
    <w:p w14:paraId="77CBCCA8" w14:textId="77777777" w:rsidR="006650B5" w:rsidRPr="00925364" w:rsidRDefault="006650B5" w:rsidP="00517640">
      <w:pPr>
        <w:pStyle w:val="Testocommento"/>
        <w:numPr>
          <w:ilvl w:val="0"/>
          <w:numId w:val="12"/>
        </w:numPr>
        <w:tabs>
          <w:tab w:val="left" w:pos="284"/>
          <w:tab w:val="left" w:pos="426"/>
        </w:tabs>
        <w:spacing w:after="0"/>
        <w:ind w:left="0" w:firstLine="0"/>
        <w:jc w:val="both"/>
        <w:rPr>
          <w:rFonts w:asciiTheme="minorHAnsi" w:hAnsiTheme="minorHAnsi" w:cstheme="minorHAnsi"/>
          <w:sz w:val="22"/>
          <w:szCs w:val="22"/>
        </w:rPr>
      </w:pPr>
      <w:proofErr w:type="spellStart"/>
      <w:r w:rsidRPr="00925364">
        <w:rPr>
          <w:rFonts w:asciiTheme="minorHAnsi" w:hAnsiTheme="minorHAnsi" w:cstheme="minorHAnsi"/>
          <w:sz w:val="22"/>
          <w:szCs w:val="22"/>
        </w:rPr>
        <w:t>Mergenhagen</w:t>
      </w:r>
      <w:proofErr w:type="spellEnd"/>
      <w:r w:rsidRPr="00925364">
        <w:rPr>
          <w:rFonts w:asciiTheme="minorHAnsi" w:hAnsiTheme="minorHAnsi" w:cstheme="minorHAnsi"/>
          <w:sz w:val="22"/>
          <w:szCs w:val="22"/>
        </w:rPr>
        <w:t xml:space="preserve">, K. A., </w:t>
      </w:r>
      <w:proofErr w:type="spellStart"/>
      <w:r w:rsidRPr="00925364">
        <w:rPr>
          <w:rFonts w:asciiTheme="minorHAnsi" w:hAnsiTheme="minorHAnsi" w:cstheme="minorHAnsi"/>
          <w:sz w:val="22"/>
          <w:szCs w:val="22"/>
        </w:rPr>
        <w:t>Wattengel</w:t>
      </w:r>
      <w:proofErr w:type="spellEnd"/>
      <w:r w:rsidRPr="00925364">
        <w:rPr>
          <w:rFonts w:asciiTheme="minorHAnsi" w:hAnsiTheme="minorHAnsi" w:cstheme="minorHAnsi"/>
          <w:sz w:val="22"/>
          <w:szCs w:val="22"/>
        </w:rPr>
        <w:t>, B. A., Skelly, M. K., Clark, C. M., &amp; Russo, T. A. (2020). Fact versus Fiction: a Review of the Evidence behind Alcohol and Antibiotic Interactions. Antimicrobial Agents and Chemotherapy, 64(3).</w:t>
      </w:r>
    </w:p>
    <w:p w14:paraId="60775166" w14:textId="77777777" w:rsidR="006650B5" w:rsidRPr="00925364" w:rsidRDefault="006650B5" w:rsidP="00517640">
      <w:pPr>
        <w:pStyle w:val="Paragrafoelenco"/>
        <w:spacing w:after="0" w:line="240" w:lineRule="auto"/>
        <w:ind w:left="0"/>
        <w:jc w:val="both"/>
        <w:rPr>
          <w:rFonts w:cstheme="minorHAnsi"/>
        </w:rPr>
      </w:pPr>
    </w:p>
    <w:p w14:paraId="5C7AA65F" w14:textId="77777777"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proofErr w:type="spellStart"/>
      <w:r w:rsidRPr="00925364">
        <w:rPr>
          <w:rFonts w:cstheme="minorHAnsi"/>
          <w:bCs/>
          <w:lang w:val="en-US"/>
        </w:rPr>
        <w:t>Meyerholz</w:t>
      </w:r>
      <w:proofErr w:type="spellEnd"/>
      <w:r w:rsidRPr="00925364">
        <w:rPr>
          <w:rFonts w:cstheme="minorHAnsi"/>
          <w:bCs/>
          <w:lang w:val="en-US"/>
        </w:rPr>
        <w:t xml:space="preserve">, D. K., </w:t>
      </w:r>
      <w:proofErr w:type="spellStart"/>
      <w:r w:rsidRPr="00925364">
        <w:rPr>
          <w:rFonts w:cstheme="minorHAnsi"/>
          <w:bCs/>
          <w:lang w:val="en-US"/>
        </w:rPr>
        <w:t>Edsen</w:t>
      </w:r>
      <w:proofErr w:type="spellEnd"/>
      <w:r w:rsidRPr="00925364">
        <w:rPr>
          <w:rFonts w:cstheme="minorHAnsi"/>
          <w:bCs/>
          <w:lang w:val="en-US"/>
        </w:rPr>
        <w:t xml:space="preserve">-Moore, M., McGill, J., Coleman, R. A., Cook, R. T., &amp; </w:t>
      </w:r>
      <w:proofErr w:type="spellStart"/>
      <w:r w:rsidRPr="00925364">
        <w:rPr>
          <w:rFonts w:cstheme="minorHAnsi"/>
          <w:bCs/>
          <w:lang w:val="en-US"/>
        </w:rPr>
        <w:t>Legge</w:t>
      </w:r>
      <w:proofErr w:type="spellEnd"/>
      <w:r w:rsidRPr="00925364">
        <w:rPr>
          <w:rFonts w:cstheme="minorHAnsi"/>
          <w:bCs/>
          <w:lang w:val="en-US"/>
        </w:rPr>
        <w:t>, K. L. (2008). Chronic alcohol consumption increases the severity of murine influenza virus infections. The Journal of Immunology, 181(1), 641-648.</w:t>
      </w:r>
    </w:p>
    <w:p w14:paraId="684D6F10"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7DAAAFDF"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lang w:val="en-GB"/>
        </w:rPr>
        <w:t>Mezey</w:t>
      </w:r>
      <w:proofErr w:type="spellEnd"/>
      <w:r w:rsidRPr="00925364">
        <w:rPr>
          <w:rFonts w:cstheme="minorHAnsi"/>
          <w:lang w:val="en-GB"/>
        </w:rPr>
        <w:t xml:space="preserve">, E. (1976). Ethanol metabolism and ethanol drug interactions. </w:t>
      </w:r>
      <w:proofErr w:type="spellStart"/>
      <w:r w:rsidRPr="00925364">
        <w:rPr>
          <w:rFonts w:cstheme="minorHAnsi"/>
          <w:lang w:val="en-GB"/>
        </w:rPr>
        <w:t>Biochem</w:t>
      </w:r>
      <w:proofErr w:type="spellEnd"/>
      <w:r w:rsidRPr="00925364">
        <w:rPr>
          <w:rFonts w:cstheme="minorHAnsi"/>
          <w:lang w:val="en-GB"/>
        </w:rPr>
        <w:t xml:space="preserve">. </w:t>
      </w:r>
      <w:proofErr w:type="spellStart"/>
      <w:r w:rsidRPr="00925364">
        <w:rPr>
          <w:rFonts w:cstheme="minorHAnsi"/>
          <w:lang w:val="en-GB"/>
        </w:rPr>
        <w:t>Pharmac</w:t>
      </w:r>
      <w:proofErr w:type="spellEnd"/>
      <w:r w:rsidRPr="00925364">
        <w:rPr>
          <w:rFonts w:cstheme="minorHAnsi"/>
          <w:lang w:val="en-GB"/>
        </w:rPr>
        <w:t xml:space="preserve">., 25, 869875. </w:t>
      </w:r>
    </w:p>
    <w:p w14:paraId="1829EFE8" w14:textId="77777777" w:rsidR="006650B5" w:rsidRPr="00925364" w:rsidRDefault="006650B5" w:rsidP="00517640">
      <w:pPr>
        <w:tabs>
          <w:tab w:val="left" w:pos="284"/>
          <w:tab w:val="left" w:pos="426"/>
        </w:tabs>
        <w:spacing w:after="0" w:line="240" w:lineRule="auto"/>
        <w:jc w:val="both"/>
        <w:rPr>
          <w:rFonts w:cstheme="minorHAnsi"/>
          <w:lang w:val="en-GB"/>
        </w:rPr>
      </w:pPr>
    </w:p>
    <w:p w14:paraId="1BE54E5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lang w:val="en-GB"/>
        </w:rPr>
        <w:t>Mintz</w:t>
      </w:r>
      <w:proofErr w:type="spellEnd"/>
      <w:r w:rsidRPr="00925364">
        <w:rPr>
          <w:rFonts w:cstheme="minorHAnsi"/>
          <w:lang w:val="en-GB"/>
        </w:rPr>
        <w:t xml:space="preserve"> J, Phipps CC, Arruda MJ, Glynn SM, Schneider NG and </w:t>
      </w:r>
      <w:proofErr w:type="spellStart"/>
      <w:r w:rsidRPr="00925364">
        <w:rPr>
          <w:rFonts w:cstheme="minorHAnsi"/>
          <w:lang w:val="en-GB"/>
        </w:rPr>
        <w:t>Jarvik</w:t>
      </w:r>
      <w:proofErr w:type="spellEnd"/>
      <w:r w:rsidRPr="00925364">
        <w:rPr>
          <w:rFonts w:cstheme="minorHAnsi"/>
          <w:lang w:val="en-GB"/>
        </w:rPr>
        <w:t xml:space="preserve"> ME (1991), Combined use of alcohol and nicotine gum, Addictive </w:t>
      </w:r>
      <w:proofErr w:type="spellStart"/>
      <w:r w:rsidRPr="00925364">
        <w:rPr>
          <w:rFonts w:cstheme="minorHAnsi"/>
          <w:lang w:val="en-GB"/>
        </w:rPr>
        <w:t>Behaviors</w:t>
      </w:r>
      <w:proofErr w:type="spellEnd"/>
      <w:r w:rsidRPr="00925364">
        <w:rPr>
          <w:rFonts w:cstheme="minorHAnsi"/>
          <w:lang w:val="en-GB"/>
        </w:rPr>
        <w:t>, 16(43467): 43475</w:t>
      </w:r>
    </w:p>
    <w:p w14:paraId="46FBBFF1" w14:textId="77777777" w:rsidR="006650B5" w:rsidRPr="00925364" w:rsidRDefault="006650B5" w:rsidP="00517640">
      <w:pPr>
        <w:tabs>
          <w:tab w:val="left" w:pos="284"/>
          <w:tab w:val="left" w:pos="426"/>
        </w:tabs>
        <w:spacing w:after="0" w:line="240" w:lineRule="auto"/>
        <w:jc w:val="both"/>
        <w:rPr>
          <w:rFonts w:cstheme="minorHAnsi"/>
          <w:lang w:val="en-GB"/>
        </w:rPr>
      </w:pPr>
    </w:p>
    <w:p w14:paraId="42FF53F2"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Modi NB, Dresser M, Desai D, Edgar C and </w:t>
      </w:r>
      <w:proofErr w:type="spellStart"/>
      <w:r w:rsidRPr="00925364">
        <w:rPr>
          <w:rFonts w:cstheme="minorHAnsi"/>
          <w:lang w:val="en-GB"/>
        </w:rPr>
        <w:t>Wesnes</w:t>
      </w:r>
      <w:proofErr w:type="spellEnd"/>
      <w:r w:rsidRPr="00925364">
        <w:rPr>
          <w:rFonts w:cstheme="minorHAnsi"/>
          <w:lang w:val="en-GB"/>
        </w:rPr>
        <w:t xml:space="preserve"> K (2007), </w:t>
      </w:r>
      <w:proofErr w:type="spellStart"/>
      <w:r w:rsidRPr="00925364">
        <w:rPr>
          <w:rFonts w:cstheme="minorHAnsi"/>
          <w:lang w:val="en-GB"/>
        </w:rPr>
        <w:t>Dapoxetine</w:t>
      </w:r>
      <w:proofErr w:type="spellEnd"/>
      <w:r w:rsidRPr="00925364">
        <w:rPr>
          <w:rFonts w:cstheme="minorHAnsi"/>
          <w:lang w:val="en-GB"/>
        </w:rPr>
        <w:t xml:space="preserve"> has no pharmacokinetic or cognitive interactions with ethanol in healthy male volunteers, J Clin </w:t>
      </w:r>
      <w:proofErr w:type="spellStart"/>
      <w:r w:rsidRPr="00925364">
        <w:rPr>
          <w:rFonts w:cstheme="minorHAnsi"/>
          <w:lang w:val="en-GB"/>
        </w:rPr>
        <w:t>Pharmacol</w:t>
      </w:r>
      <w:proofErr w:type="spellEnd"/>
      <w:r w:rsidRPr="00925364">
        <w:rPr>
          <w:rFonts w:cstheme="minorHAnsi"/>
          <w:lang w:val="en-GB"/>
        </w:rPr>
        <w:t>, 47(3): 315-22</w:t>
      </w:r>
    </w:p>
    <w:p w14:paraId="58444B1F" w14:textId="77777777" w:rsidR="006650B5" w:rsidRPr="00925364" w:rsidRDefault="006650B5" w:rsidP="00517640">
      <w:pPr>
        <w:tabs>
          <w:tab w:val="left" w:pos="284"/>
          <w:tab w:val="left" w:pos="426"/>
        </w:tabs>
        <w:spacing w:after="0" w:line="240" w:lineRule="auto"/>
        <w:jc w:val="both"/>
        <w:rPr>
          <w:rFonts w:cstheme="minorHAnsi"/>
          <w:lang w:val="en-GB"/>
        </w:rPr>
      </w:pPr>
    </w:p>
    <w:p w14:paraId="38912E1E" w14:textId="24B9B47A" w:rsidR="006650B5" w:rsidRPr="00925364" w:rsidRDefault="00EE3B08" w:rsidP="00517640">
      <w:pPr>
        <w:tabs>
          <w:tab w:val="left" w:pos="284"/>
          <w:tab w:val="left" w:pos="426"/>
        </w:tabs>
        <w:spacing w:after="0" w:line="240" w:lineRule="auto"/>
        <w:jc w:val="both"/>
        <w:rPr>
          <w:rFonts w:cstheme="minorHAnsi"/>
          <w:lang w:val="en-GB"/>
        </w:rPr>
      </w:pPr>
      <w:r w:rsidRPr="00925364">
        <w:rPr>
          <w:rFonts w:cstheme="minorHAnsi"/>
          <w:lang w:val="en-GB"/>
        </w:rPr>
        <w:t xml:space="preserve">Moher, D., </w:t>
      </w:r>
      <w:proofErr w:type="spellStart"/>
      <w:r w:rsidRPr="00925364">
        <w:rPr>
          <w:rFonts w:cstheme="minorHAnsi"/>
          <w:lang w:val="en-GB"/>
        </w:rPr>
        <w:t>Liberati</w:t>
      </w:r>
      <w:proofErr w:type="spellEnd"/>
      <w:r w:rsidRPr="00925364">
        <w:rPr>
          <w:rFonts w:cstheme="minorHAnsi"/>
          <w:lang w:val="en-GB"/>
        </w:rPr>
        <w:t xml:space="preserve">, A., </w:t>
      </w:r>
      <w:proofErr w:type="spellStart"/>
      <w:r w:rsidRPr="00925364">
        <w:rPr>
          <w:rFonts w:cstheme="minorHAnsi"/>
          <w:lang w:val="en-GB"/>
        </w:rPr>
        <w:t>Tetzlaff</w:t>
      </w:r>
      <w:proofErr w:type="spellEnd"/>
      <w:r w:rsidRPr="00925364">
        <w:rPr>
          <w:rFonts w:cstheme="minorHAnsi"/>
          <w:lang w:val="en-GB"/>
        </w:rPr>
        <w:t xml:space="preserve">, J., Altman, D. G., &amp; Prisma Group. (2009). Preferred reporting items for systematic reviews and meta-analyses: the PRISMA statement. </w:t>
      </w:r>
      <w:proofErr w:type="spellStart"/>
      <w:r w:rsidRPr="00925364">
        <w:rPr>
          <w:rFonts w:cstheme="minorHAnsi"/>
          <w:lang w:val="en-GB"/>
        </w:rPr>
        <w:t>PLoS</w:t>
      </w:r>
      <w:proofErr w:type="spellEnd"/>
      <w:r w:rsidRPr="00925364">
        <w:rPr>
          <w:rFonts w:cstheme="minorHAnsi"/>
          <w:lang w:val="en-GB"/>
        </w:rPr>
        <w:t xml:space="preserve"> medicine, 6(7), e1000097.</w:t>
      </w:r>
    </w:p>
    <w:p w14:paraId="034D73F5" w14:textId="77777777" w:rsidR="00EE3B08" w:rsidRPr="00925364" w:rsidRDefault="00EE3B08" w:rsidP="00517640">
      <w:pPr>
        <w:tabs>
          <w:tab w:val="left" w:pos="284"/>
          <w:tab w:val="left" w:pos="426"/>
        </w:tabs>
        <w:spacing w:after="0" w:line="240" w:lineRule="auto"/>
        <w:jc w:val="both"/>
        <w:rPr>
          <w:rFonts w:cstheme="minorHAnsi"/>
          <w:lang w:val="en-GB"/>
        </w:rPr>
      </w:pPr>
    </w:p>
    <w:p w14:paraId="34A2FC9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 xml:space="preserve">Morasso MI, Hip A, Márquez M, González C, </w:t>
      </w:r>
      <w:proofErr w:type="spellStart"/>
      <w:r w:rsidRPr="00925364">
        <w:rPr>
          <w:rFonts w:cstheme="minorHAnsi"/>
        </w:rPr>
        <w:t>Arancibia</w:t>
      </w:r>
      <w:proofErr w:type="spellEnd"/>
      <w:r w:rsidRPr="00925364">
        <w:rPr>
          <w:rFonts w:cstheme="minorHAnsi"/>
        </w:rPr>
        <w:t xml:space="preserve"> A (1988). </w:t>
      </w:r>
      <w:r w:rsidRPr="00925364">
        <w:rPr>
          <w:rFonts w:cstheme="minorHAnsi"/>
          <w:lang w:val="en-US"/>
        </w:rPr>
        <w:t>Amoxicillin kinetics and ethanol ingestion. International journal of clinical pharmacology, therapy, and toxicology, 26(9), 428-431.</w:t>
      </w:r>
    </w:p>
    <w:p w14:paraId="6BC199A0" w14:textId="77777777" w:rsidR="006650B5" w:rsidRPr="00925364" w:rsidRDefault="006650B5" w:rsidP="00517640">
      <w:pPr>
        <w:tabs>
          <w:tab w:val="left" w:pos="284"/>
          <w:tab w:val="left" w:pos="426"/>
        </w:tabs>
        <w:spacing w:after="0" w:line="240" w:lineRule="auto"/>
        <w:jc w:val="both"/>
        <w:rPr>
          <w:rFonts w:cstheme="minorHAnsi"/>
          <w:lang w:val="en-US"/>
        </w:rPr>
      </w:pPr>
    </w:p>
    <w:p w14:paraId="7D2F8EB9"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 xml:space="preserve">Morasso MI, Chavez J, Gai MN, </w:t>
      </w:r>
      <w:proofErr w:type="spellStart"/>
      <w:r w:rsidRPr="00925364">
        <w:rPr>
          <w:rFonts w:cstheme="minorHAnsi"/>
        </w:rPr>
        <w:t>Arancibia</w:t>
      </w:r>
      <w:proofErr w:type="spellEnd"/>
      <w:r w:rsidRPr="00925364">
        <w:rPr>
          <w:rFonts w:cstheme="minorHAnsi"/>
        </w:rPr>
        <w:t xml:space="preserve"> A (1990). </w:t>
      </w:r>
      <w:r w:rsidRPr="00925364">
        <w:rPr>
          <w:rFonts w:cstheme="minorHAnsi"/>
          <w:lang w:val="en-US"/>
        </w:rPr>
        <w:t xml:space="preserve">Influence of alcohol consumption on erythromycin </w:t>
      </w:r>
      <w:proofErr w:type="spellStart"/>
      <w:r w:rsidRPr="00925364">
        <w:rPr>
          <w:rFonts w:cstheme="minorHAnsi"/>
          <w:lang w:val="en-US"/>
        </w:rPr>
        <w:t>ethylsuccinate</w:t>
      </w:r>
      <w:proofErr w:type="spellEnd"/>
      <w:r w:rsidRPr="00925364">
        <w:rPr>
          <w:rFonts w:cstheme="minorHAnsi"/>
          <w:lang w:val="en-US"/>
        </w:rPr>
        <w:t xml:space="preserve"> kinetics. International journal of clinical pharmacology, therapy, and toxicology, 28(10), 426-429.</w:t>
      </w:r>
    </w:p>
    <w:p w14:paraId="24835C4D" w14:textId="77777777" w:rsidR="006650B5" w:rsidRPr="00925364" w:rsidRDefault="006650B5" w:rsidP="00517640">
      <w:pPr>
        <w:tabs>
          <w:tab w:val="left" w:pos="284"/>
          <w:tab w:val="left" w:pos="426"/>
        </w:tabs>
        <w:spacing w:after="0" w:line="240" w:lineRule="auto"/>
        <w:jc w:val="both"/>
        <w:rPr>
          <w:rFonts w:cstheme="minorHAnsi"/>
          <w:lang w:val="en-US"/>
        </w:rPr>
      </w:pPr>
    </w:p>
    <w:p w14:paraId="24B76A12" w14:textId="77777777" w:rsidR="00EE3B08"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Moore AA, Whiteman EJ and Ward KT (2007), Risks of combined alcohol/medication use in older adults, American Journal Geriatric Pharmacotherapy, 5(1): 64-74</w:t>
      </w:r>
    </w:p>
    <w:p w14:paraId="0C13800B" w14:textId="6323D8DF" w:rsidR="00EE3B08" w:rsidRPr="00925364" w:rsidRDefault="00EE3B08"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shd w:val="clear" w:color="auto" w:fill="FFFFFF"/>
          <w:lang w:val="en-US"/>
        </w:rPr>
        <w:lastRenderedPageBreak/>
        <w:t>Mouly</w:t>
      </w:r>
      <w:proofErr w:type="spellEnd"/>
      <w:r w:rsidRPr="00925364">
        <w:rPr>
          <w:rFonts w:cstheme="minorHAnsi"/>
          <w:shd w:val="clear" w:color="auto" w:fill="FFFFFF"/>
          <w:lang w:val="en-US"/>
        </w:rPr>
        <w:t xml:space="preserve">, S., </w:t>
      </w:r>
      <w:proofErr w:type="spellStart"/>
      <w:r w:rsidRPr="00925364">
        <w:rPr>
          <w:rFonts w:cstheme="minorHAnsi"/>
          <w:shd w:val="clear" w:color="auto" w:fill="FFFFFF"/>
          <w:lang w:val="en-US"/>
        </w:rPr>
        <w:t>Lloret</w:t>
      </w:r>
      <w:proofErr w:type="spellEnd"/>
      <w:r w:rsidRPr="00925364">
        <w:rPr>
          <w:rFonts w:cstheme="minorHAnsi"/>
          <w:shd w:val="clear" w:color="auto" w:fill="FFFFFF"/>
          <w:lang w:val="en-US"/>
        </w:rPr>
        <w:t xml:space="preserve">-Linares, C., Sellier, P. O., </w:t>
      </w:r>
      <w:proofErr w:type="spellStart"/>
      <w:r w:rsidRPr="00925364">
        <w:rPr>
          <w:rFonts w:cstheme="minorHAnsi"/>
          <w:shd w:val="clear" w:color="auto" w:fill="FFFFFF"/>
          <w:lang w:val="en-US"/>
        </w:rPr>
        <w:t>Sene</w:t>
      </w:r>
      <w:proofErr w:type="spellEnd"/>
      <w:r w:rsidRPr="00925364">
        <w:rPr>
          <w:rFonts w:cstheme="minorHAnsi"/>
          <w:shd w:val="clear" w:color="auto" w:fill="FFFFFF"/>
          <w:lang w:val="en-US"/>
        </w:rPr>
        <w:t>, D., &amp; Bergmann, J. F. (2017). Is the clinical relevance of drug-food and drug-herb interactions limited to grapefruit juice and Saint-John’s Wort?. Pharmacological research, 118, 82-92.</w:t>
      </w:r>
    </w:p>
    <w:p w14:paraId="7143C9A9" w14:textId="77777777" w:rsidR="00EE3B08" w:rsidRPr="00925364" w:rsidRDefault="00EE3B08" w:rsidP="00517640">
      <w:pPr>
        <w:pStyle w:val="Paragrafoelenco"/>
        <w:tabs>
          <w:tab w:val="left" w:pos="284"/>
          <w:tab w:val="left" w:pos="426"/>
        </w:tabs>
        <w:spacing w:after="0" w:line="240" w:lineRule="auto"/>
        <w:ind w:left="0"/>
        <w:jc w:val="both"/>
        <w:rPr>
          <w:rFonts w:cstheme="minorHAnsi"/>
          <w:lang w:val="en-US"/>
        </w:rPr>
      </w:pPr>
    </w:p>
    <w:p w14:paraId="13F967D9" w14:textId="6211AF72" w:rsidR="00EE3B08" w:rsidRPr="00925364" w:rsidRDefault="00EE3B08"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Muhoberac</w:t>
      </w:r>
      <w:proofErr w:type="spellEnd"/>
      <w:r w:rsidRPr="00925364">
        <w:rPr>
          <w:rFonts w:cstheme="minorHAnsi"/>
          <w:lang w:val="en-US"/>
        </w:rPr>
        <w:t xml:space="preserve">, B. B., Roberts, R. K., </w:t>
      </w:r>
      <w:proofErr w:type="spellStart"/>
      <w:r w:rsidRPr="00925364">
        <w:rPr>
          <w:rFonts w:cstheme="minorHAnsi"/>
          <w:lang w:val="en-US"/>
        </w:rPr>
        <w:t>Hoyumpa</w:t>
      </w:r>
      <w:proofErr w:type="spellEnd"/>
      <w:r w:rsidRPr="00925364">
        <w:rPr>
          <w:rFonts w:cstheme="minorHAnsi"/>
          <w:lang w:val="en-US"/>
        </w:rPr>
        <w:t xml:space="preserve"> Jr, A. M., &amp; Schenker, S. (1984). Mechanism (s) of ethanol‐drug interaction. Alcoholism: Clinical and Experimental Research, 8(6), 583-593.</w:t>
      </w:r>
    </w:p>
    <w:p w14:paraId="5B848A6B" w14:textId="77777777" w:rsidR="00EE3B08" w:rsidRPr="00925364" w:rsidRDefault="00EE3B08" w:rsidP="00517640">
      <w:pPr>
        <w:pStyle w:val="Paragrafoelenco"/>
        <w:tabs>
          <w:tab w:val="left" w:pos="284"/>
          <w:tab w:val="left" w:pos="426"/>
        </w:tabs>
        <w:spacing w:after="0" w:line="240" w:lineRule="auto"/>
        <w:ind w:left="0"/>
        <w:jc w:val="both"/>
        <w:rPr>
          <w:rFonts w:cstheme="minorHAnsi"/>
          <w:lang w:val="en-US"/>
        </w:rPr>
      </w:pPr>
    </w:p>
    <w:p w14:paraId="07D3BBB9" w14:textId="60D5578F" w:rsidR="00EE3B08" w:rsidRPr="00925364" w:rsidRDefault="00EE3B08"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Murray, S., &amp; </w:t>
      </w:r>
      <w:proofErr w:type="spellStart"/>
      <w:r w:rsidRPr="00925364">
        <w:rPr>
          <w:rFonts w:cstheme="minorHAnsi"/>
          <w:shd w:val="clear" w:color="auto" w:fill="FFFFFF"/>
          <w:lang w:val="en-US"/>
        </w:rPr>
        <w:t>Wooltorton</w:t>
      </w:r>
      <w:proofErr w:type="spellEnd"/>
      <w:r w:rsidRPr="00925364">
        <w:rPr>
          <w:rFonts w:cstheme="minorHAnsi"/>
          <w:shd w:val="clear" w:color="auto" w:fill="FFFFFF"/>
          <w:lang w:val="en-US"/>
        </w:rPr>
        <w:t xml:space="preserve">, E. (2005). Alcohol-associated rapid release of a long-acting opioid. </w:t>
      </w:r>
      <w:proofErr w:type="spellStart"/>
      <w:r w:rsidRPr="00925364">
        <w:rPr>
          <w:rFonts w:cstheme="minorHAnsi"/>
          <w:shd w:val="clear" w:color="auto" w:fill="FFFFFF"/>
          <w:lang w:val="en-US"/>
        </w:rPr>
        <w:t>Cmaj</w:t>
      </w:r>
      <w:proofErr w:type="spellEnd"/>
      <w:r w:rsidRPr="00925364">
        <w:rPr>
          <w:rFonts w:cstheme="minorHAnsi"/>
          <w:shd w:val="clear" w:color="auto" w:fill="FFFFFF"/>
          <w:lang w:val="en-US"/>
        </w:rPr>
        <w:t>, 173(7), 756-756.</w:t>
      </w:r>
    </w:p>
    <w:p w14:paraId="738D015B" w14:textId="77777777" w:rsidR="00EE3B08" w:rsidRPr="00925364" w:rsidRDefault="00EE3B08" w:rsidP="00517640">
      <w:pPr>
        <w:tabs>
          <w:tab w:val="left" w:pos="284"/>
          <w:tab w:val="left" w:pos="426"/>
        </w:tabs>
        <w:spacing w:after="0" w:line="240" w:lineRule="auto"/>
        <w:jc w:val="both"/>
        <w:rPr>
          <w:rFonts w:cstheme="minorHAnsi"/>
          <w:lang w:val="en-US"/>
        </w:rPr>
      </w:pPr>
    </w:p>
    <w:p w14:paraId="2B9B5F9C" w14:textId="1EB34207" w:rsidR="006650B5" w:rsidRPr="00925364" w:rsidRDefault="00EE3B08"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Nafziger, A. N., &amp; </w:t>
      </w:r>
      <w:proofErr w:type="spellStart"/>
      <w:r w:rsidRPr="00925364">
        <w:rPr>
          <w:rFonts w:cstheme="minorHAnsi"/>
          <w:shd w:val="clear" w:color="auto" w:fill="FFFFFF"/>
          <w:lang w:val="en-US"/>
        </w:rPr>
        <w:t>Barkin</w:t>
      </w:r>
      <w:proofErr w:type="spellEnd"/>
      <w:r w:rsidRPr="00925364">
        <w:rPr>
          <w:rFonts w:cstheme="minorHAnsi"/>
          <w:shd w:val="clear" w:color="auto" w:fill="FFFFFF"/>
          <w:lang w:val="en-US"/>
        </w:rPr>
        <w:t>, R. L. (2018). Opioid therapy in acute and chronic pain. The Journal of Clinical Pharmacology, 58(9), 1111-1122.</w:t>
      </w:r>
    </w:p>
    <w:p w14:paraId="5DF8C2EF" w14:textId="77777777" w:rsidR="00EE3B08" w:rsidRPr="00925364" w:rsidRDefault="00EE3B08" w:rsidP="00517640">
      <w:pPr>
        <w:tabs>
          <w:tab w:val="left" w:pos="284"/>
          <w:tab w:val="left" w:pos="426"/>
        </w:tabs>
        <w:spacing w:after="0" w:line="240" w:lineRule="auto"/>
        <w:jc w:val="both"/>
        <w:rPr>
          <w:rFonts w:cstheme="minorHAnsi"/>
          <w:lang w:val="en-US"/>
        </w:rPr>
      </w:pPr>
    </w:p>
    <w:p w14:paraId="02AFBA85" w14:textId="77777777" w:rsidR="006650B5" w:rsidRPr="00925364" w:rsidRDefault="006650B5" w:rsidP="00517640">
      <w:pPr>
        <w:pStyle w:val="Testocommento"/>
        <w:numPr>
          <w:ilvl w:val="0"/>
          <w:numId w:val="12"/>
        </w:numPr>
        <w:tabs>
          <w:tab w:val="left" w:pos="284"/>
          <w:tab w:val="left" w:pos="426"/>
          <w:tab w:val="left" w:pos="1134"/>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rPr>
        <w:t xml:space="preserve">National Institute on Alcohol Abuse and Alcoholism, 1995. Alcohol-Medication Interactions - Alcohol Alert No. 27 Available at: </w:t>
      </w:r>
      <w:hyperlink r:id="rId15" w:history="1">
        <w:r w:rsidRPr="00925364">
          <w:rPr>
            <w:rStyle w:val="Collegamentoipertestuale"/>
            <w:rFonts w:asciiTheme="minorHAnsi" w:hAnsiTheme="minorHAnsi" w:cstheme="minorHAnsi"/>
            <w:color w:val="auto"/>
            <w:sz w:val="22"/>
            <w:szCs w:val="22"/>
          </w:rPr>
          <w:t>https://pubs.niaaa.nih.gov/publications/aa27.htm Accessed October 18</w:t>
        </w:r>
      </w:hyperlink>
      <w:r w:rsidRPr="00925364">
        <w:rPr>
          <w:rFonts w:asciiTheme="minorHAnsi" w:hAnsiTheme="minorHAnsi" w:cstheme="minorHAnsi"/>
          <w:sz w:val="22"/>
          <w:szCs w:val="22"/>
        </w:rPr>
        <w:t>, 2020</w:t>
      </w:r>
    </w:p>
    <w:p w14:paraId="2A932170" w14:textId="77777777" w:rsidR="006650B5" w:rsidRPr="00925364" w:rsidRDefault="006650B5" w:rsidP="00517640">
      <w:pPr>
        <w:tabs>
          <w:tab w:val="left" w:pos="284"/>
          <w:tab w:val="left" w:pos="426"/>
        </w:tabs>
        <w:spacing w:after="0" w:line="240" w:lineRule="auto"/>
        <w:jc w:val="both"/>
        <w:rPr>
          <w:rFonts w:cstheme="minorHAnsi"/>
          <w:lang w:val="en-US"/>
        </w:rPr>
      </w:pPr>
    </w:p>
    <w:p w14:paraId="6976841A"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National Institute on Alcohol Abuse and Alcoholism (2014) Harmful interactions: mixing alcohol with medicines. NIH Publication No. 13-5329. National Institutes of Health, US Department of Health and Human Services. Available at: http://pubs.niaaa.nih.gov/publications/Medicine/medicine.htm. Accessed March 4, 2020</w:t>
      </w:r>
    </w:p>
    <w:p w14:paraId="02B6D60E"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3B3E8D2F" w14:textId="0372153F"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Neels HM, </w:t>
      </w:r>
      <w:proofErr w:type="spellStart"/>
      <w:r w:rsidRPr="00925364">
        <w:rPr>
          <w:rFonts w:cstheme="minorHAnsi"/>
          <w:shd w:val="clear" w:color="auto" w:fill="FFFFFF"/>
          <w:lang w:val="en-US"/>
        </w:rPr>
        <w:t>Sierens</w:t>
      </w:r>
      <w:proofErr w:type="spellEnd"/>
      <w:r w:rsidRPr="00925364">
        <w:rPr>
          <w:rFonts w:cstheme="minorHAnsi"/>
          <w:shd w:val="clear" w:color="auto" w:fill="FFFFFF"/>
          <w:lang w:val="en-US"/>
        </w:rPr>
        <w:t xml:space="preserve"> AC, </w:t>
      </w:r>
      <w:proofErr w:type="spellStart"/>
      <w:r w:rsidRPr="00925364">
        <w:rPr>
          <w:rFonts w:cstheme="minorHAnsi"/>
          <w:shd w:val="clear" w:color="auto" w:fill="FFFFFF"/>
          <w:lang w:val="en-US"/>
        </w:rPr>
        <w:t>Naelaerts</w:t>
      </w:r>
      <w:proofErr w:type="spellEnd"/>
      <w:r w:rsidRPr="00925364">
        <w:rPr>
          <w:rFonts w:cstheme="minorHAnsi"/>
          <w:shd w:val="clear" w:color="auto" w:fill="FFFFFF"/>
          <w:lang w:val="en-US"/>
        </w:rPr>
        <w:t xml:space="preserve"> K, </w:t>
      </w:r>
      <w:proofErr w:type="spellStart"/>
      <w:r w:rsidRPr="00925364">
        <w:rPr>
          <w:rFonts w:cstheme="minorHAnsi"/>
          <w:shd w:val="clear" w:color="auto" w:fill="FFFFFF"/>
          <w:lang w:val="en-US"/>
        </w:rPr>
        <w:t>Scharpé</w:t>
      </w:r>
      <w:proofErr w:type="spellEnd"/>
      <w:r w:rsidRPr="00925364">
        <w:rPr>
          <w:rFonts w:cstheme="minorHAnsi"/>
          <w:shd w:val="clear" w:color="auto" w:fill="FFFFFF"/>
          <w:lang w:val="en-US"/>
        </w:rPr>
        <w:t xml:space="preserve"> SL, Hatfield GM, Lambert WE.</w:t>
      </w:r>
      <w:r w:rsidR="00EE3B08" w:rsidRPr="00925364">
        <w:rPr>
          <w:rFonts w:cstheme="minorHAnsi"/>
          <w:shd w:val="clear" w:color="auto" w:fill="FFFFFF"/>
          <w:lang w:val="en-US"/>
        </w:rPr>
        <w:t xml:space="preserve"> (2004).</w:t>
      </w:r>
      <w:r w:rsidRPr="00925364">
        <w:rPr>
          <w:rFonts w:cstheme="minorHAnsi"/>
          <w:shd w:val="clear" w:color="auto" w:fill="FFFFFF"/>
          <w:lang w:val="en-US"/>
        </w:rPr>
        <w:t xml:space="preserve"> Therapeutic drug monitoring of old and newer anti-epileptic drugs. Clin Chem Lab Med</w:t>
      </w:r>
      <w:r w:rsidR="00EE3B08" w:rsidRPr="00925364">
        <w:rPr>
          <w:rFonts w:cstheme="minorHAnsi"/>
          <w:shd w:val="clear" w:color="auto" w:fill="FFFFFF"/>
          <w:lang w:val="en-US"/>
        </w:rPr>
        <w:t xml:space="preserve">. </w:t>
      </w:r>
      <w:r w:rsidRPr="00925364">
        <w:rPr>
          <w:rFonts w:cstheme="minorHAnsi"/>
          <w:shd w:val="clear" w:color="auto" w:fill="FFFFFF"/>
          <w:lang w:val="en-US"/>
        </w:rPr>
        <w:t xml:space="preserve">42(11):1228-55.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xml:space="preserve">: 10.1515/CCLM.2004.245. PMID: 15576287. </w:t>
      </w:r>
    </w:p>
    <w:p w14:paraId="69BB2375" w14:textId="77777777" w:rsidR="006650B5" w:rsidRPr="00925364" w:rsidRDefault="006650B5" w:rsidP="00517640">
      <w:pPr>
        <w:pStyle w:val="Paragrafoelenco"/>
        <w:tabs>
          <w:tab w:val="left" w:pos="426"/>
        </w:tabs>
        <w:spacing w:after="0" w:line="240" w:lineRule="auto"/>
        <w:ind w:left="0"/>
        <w:jc w:val="both"/>
        <w:rPr>
          <w:rFonts w:eastAsia="Times New Roman" w:cstheme="minorHAnsi"/>
          <w:lang w:val="en-US" w:eastAsia="it-IT"/>
        </w:rPr>
      </w:pPr>
    </w:p>
    <w:p w14:paraId="4B4C391D"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rPr>
      </w:pPr>
      <w:proofErr w:type="spellStart"/>
      <w:r w:rsidRPr="00925364">
        <w:rPr>
          <w:rFonts w:eastAsia="Times New Roman" w:cstheme="minorHAnsi"/>
          <w:lang w:eastAsia="it-IT"/>
        </w:rPr>
        <w:t>Neutel</w:t>
      </w:r>
      <w:proofErr w:type="spellEnd"/>
      <w:r w:rsidRPr="00925364">
        <w:rPr>
          <w:rFonts w:eastAsia="Times New Roman" w:cstheme="minorHAnsi"/>
          <w:lang w:eastAsia="it-IT"/>
        </w:rPr>
        <w:t xml:space="preserve">, C. I., &amp; Appel, W. C. (2000). </w:t>
      </w:r>
      <w:r w:rsidRPr="00925364">
        <w:rPr>
          <w:rFonts w:eastAsia="Times New Roman" w:cstheme="minorHAnsi"/>
          <w:lang w:val="en-US" w:eastAsia="it-IT"/>
        </w:rPr>
        <w:t xml:space="preserve">The effect of alcohol abuse on the risk of NSAID-related gastrointestinal events. </w:t>
      </w:r>
      <w:proofErr w:type="spellStart"/>
      <w:r w:rsidRPr="00925364">
        <w:rPr>
          <w:rFonts w:eastAsia="Times New Roman" w:cstheme="minorHAnsi"/>
          <w:lang w:eastAsia="it-IT"/>
        </w:rPr>
        <w:t>Annals</w:t>
      </w:r>
      <w:proofErr w:type="spellEnd"/>
      <w:r w:rsidRPr="00925364">
        <w:rPr>
          <w:rFonts w:eastAsia="Times New Roman" w:cstheme="minorHAnsi"/>
          <w:lang w:eastAsia="it-IT"/>
        </w:rPr>
        <w:t xml:space="preserve"> of </w:t>
      </w:r>
      <w:proofErr w:type="spellStart"/>
      <w:r w:rsidRPr="00925364">
        <w:rPr>
          <w:rFonts w:eastAsia="Times New Roman" w:cstheme="minorHAnsi"/>
          <w:lang w:eastAsia="it-IT"/>
        </w:rPr>
        <w:t>epidemiology</w:t>
      </w:r>
      <w:proofErr w:type="spellEnd"/>
      <w:r w:rsidRPr="00925364">
        <w:rPr>
          <w:rFonts w:eastAsia="Times New Roman" w:cstheme="minorHAnsi"/>
          <w:lang w:eastAsia="it-IT"/>
        </w:rPr>
        <w:t>, 10(4), 246-250</w:t>
      </w:r>
    </w:p>
    <w:p w14:paraId="4637DFCE" w14:textId="77777777" w:rsidR="006650B5" w:rsidRPr="00925364" w:rsidRDefault="006650B5" w:rsidP="00517640">
      <w:pPr>
        <w:tabs>
          <w:tab w:val="left" w:pos="284"/>
          <w:tab w:val="left" w:pos="426"/>
        </w:tabs>
        <w:spacing w:after="0" w:line="240" w:lineRule="auto"/>
        <w:jc w:val="both"/>
        <w:rPr>
          <w:rFonts w:cstheme="minorHAnsi"/>
          <w:lang w:val="en-US"/>
        </w:rPr>
      </w:pPr>
    </w:p>
    <w:p w14:paraId="6891CC9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bookmarkStart w:id="7" w:name="_Hlk51136868"/>
      <w:proofErr w:type="spellStart"/>
      <w:r w:rsidRPr="00925364">
        <w:rPr>
          <w:rFonts w:cstheme="minorHAnsi"/>
          <w:lang w:val="en-US"/>
        </w:rPr>
        <w:t>Newcorn</w:t>
      </w:r>
      <w:proofErr w:type="spellEnd"/>
      <w:r w:rsidRPr="00925364">
        <w:rPr>
          <w:rFonts w:cstheme="minorHAnsi"/>
          <w:lang w:val="en-US"/>
        </w:rPr>
        <w:t xml:space="preserve"> JH, Stark JG, Adcock S, </w:t>
      </w:r>
      <w:proofErr w:type="spellStart"/>
      <w:r w:rsidRPr="00925364">
        <w:rPr>
          <w:rFonts w:cstheme="minorHAnsi"/>
          <w:lang w:val="en-US"/>
        </w:rPr>
        <w:t>McMahen</w:t>
      </w:r>
      <w:proofErr w:type="spellEnd"/>
      <w:r w:rsidRPr="00925364">
        <w:rPr>
          <w:rFonts w:cstheme="minorHAnsi"/>
          <w:lang w:val="en-US"/>
        </w:rPr>
        <w:t xml:space="preserve"> R, Sikes C (2017) A randomized phase I study to assess the effect of alcohol on the pharmacokinetics of an extended-release orally disintegrating tablet formulation of amphetamine in healthy adults. Clinical therapeutics, 39(8), 1695-1705.</w:t>
      </w:r>
    </w:p>
    <w:p w14:paraId="3C63504B"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490C1BFF"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Noureldin</w:t>
      </w:r>
      <w:bookmarkEnd w:id="7"/>
      <w:proofErr w:type="spellEnd"/>
      <w:r w:rsidRPr="00925364">
        <w:rPr>
          <w:rFonts w:cstheme="minorHAnsi"/>
          <w:lang w:val="en-US"/>
        </w:rPr>
        <w:t xml:space="preserve"> M, Krause J, </w:t>
      </w:r>
      <w:proofErr w:type="spellStart"/>
      <w:r w:rsidRPr="00925364">
        <w:rPr>
          <w:rFonts w:cstheme="minorHAnsi"/>
          <w:lang w:val="en-US"/>
        </w:rPr>
        <w:t>Jin</w:t>
      </w:r>
      <w:proofErr w:type="spellEnd"/>
      <w:r w:rsidRPr="00925364">
        <w:rPr>
          <w:rFonts w:cstheme="minorHAnsi"/>
          <w:lang w:val="en-US"/>
        </w:rPr>
        <w:t xml:space="preserve"> L, Ng V, Tran M. (2010) Drug-Alcohol Interactions: A Review of Three Therapeutic Classes. US Pharm. 35(11):29-40. </w:t>
      </w:r>
    </w:p>
    <w:p w14:paraId="709ADBCD" w14:textId="77777777" w:rsidR="006650B5" w:rsidRPr="00925364" w:rsidRDefault="006650B5" w:rsidP="00517640">
      <w:pPr>
        <w:tabs>
          <w:tab w:val="left" w:pos="284"/>
          <w:tab w:val="left" w:pos="426"/>
        </w:tabs>
        <w:spacing w:after="0" w:line="240" w:lineRule="auto"/>
        <w:jc w:val="both"/>
        <w:rPr>
          <w:rFonts w:cstheme="minorHAnsi"/>
          <w:lang w:val="en-US"/>
        </w:rPr>
      </w:pPr>
    </w:p>
    <w:p w14:paraId="7FEF4353"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Ochs HR, Greenblatt DJ, Arendt RM, </w:t>
      </w:r>
      <w:proofErr w:type="spellStart"/>
      <w:r w:rsidRPr="00925364">
        <w:rPr>
          <w:rFonts w:cstheme="minorHAnsi"/>
          <w:shd w:val="clear" w:color="auto" w:fill="FFFFFF"/>
          <w:lang w:val="en-US"/>
        </w:rPr>
        <w:t>Hubbel</w:t>
      </w:r>
      <w:proofErr w:type="spellEnd"/>
      <w:r w:rsidRPr="00925364">
        <w:rPr>
          <w:rFonts w:cstheme="minorHAnsi"/>
          <w:shd w:val="clear" w:color="auto" w:fill="FFFFFF"/>
          <w:lang w:val="en-US"/>
        </w:rPr>
        <w:t xml:space="preserve"> W and Shader RI (1984), Pharmacokinetic noninteraction of triazolam and ethanol, J Clin </w:t>
      </w:r>
      <w:proofErr w:type="spellStart"/>
      <w:r w:rsidRPr="00925364">
        <w:rPr>
          <w:rFonts w:cstheme="minorHAnsi"/>
          <w:shd w:val="clear" w:color="auto" w:fill="FFFFFF"/>
          <w:lang w:val="en-US"/>
        </w:rPr>
        <w:t>Psychopharmacol</w:t>
      </w:r>
      <w:proofErr w:type="spellEnd"/>
      <w:r w:rsidRPr="00925364">
        <w:rPr>
          <w:rFonts w:cstheme="minorHAnsi"/>
          <w:shd w:val="clear" w:color="auto" w:fill="FFFFFF"/>
          <w:lang w:val="en-US"/>
        </w:rPr>
        <w:t>, 4(2): 106-7</w:t>
      </w:r>
    </w:p>
    <w:p w14:paraId="18F6D119"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4FC06EFE"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Offman</w:t>
      </w:r>
      <w:proofErr w:type="spellEnd"/>
      <w:r w:rsidRPr="00925364">
        <w:rPr>
          <w:rFonts w:cstheme="minorHAnsi"/>
          <w:shd w:val="clear" w:color="auto" w:fill="FFFFFF"/>
          <w:lang w:val="en-US"/>
        </w:rPr>
        <w:t xml:space="preserve"> EM, Freeman DJ, Dresser GK, Munoz C, Bend JR, Bailey DG. (2001) Red wine-cisapride interaction: comparison with grapefruit juice.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70(1):17-23.</w:t>
      </w:r>
    </w:p>
    <w:p w14:paraId="246EE7FB"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DC65CA1"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Oliver JA, Blank MD, Rensburg KJ Van, MacQueen DA, Brandon TH and </w:t>
      </w:r>
      <w:proofErr w:type="spellStart"/>
      <w:r w:rsidRPr="00925364">
        <w:rPr>
          <w:rFonts w:cstheme="minorHAnsi"/>
          <w:shd w:val="clear" w:color="auto" w:fill="FFFFFF"/>
          <w:lang w:val="en-US"/>
        </w:rPr>
        <w:t>Drobes</w:t>
      </w:r>
      <w:proofErr w:type="spellEnd"/>
      <w:r w:rsidRPr="00925364">
        <w:rPr>
          <w:rFonts w:cstheme="minorHAnsi"/>
          <w:shd w:val="clear" w:color="auto" w:fill="FFFFFF"/>
          <w:lang w:val="en-US"/>
        </w:rPr>
        <w:t xml:space="preserve"> DJ (2013), Nicotine interactions with low-dose alcohol: pharmacological influences on smoking and drinking motivation, J </w:t>
      </w:r>
      <w:proofErr w:type="spellStart"/>
      <w:r w:rsidRPr="00925364">
        <w:rPr>
          <w:rFonts w:cstheme="minorHAnsi"/>
          <w:shd w:val="clear" w:color="auto" w:fill="FFFFFF"/>
          <w:lang w:val="en-US"/>
        </w:rPr>
        <w:t>Abnorm</w:t>
      </w:r>
      <w:proofErr w:type="spellEnd"/>
      <w:r w:rsidRPr="00925364">
        <w:rPr>
          <w:rFonts w:cstheme="minorHAnsi"/>
          <w:shd w:val="clear" w:color="auto" w:fill="FFFFFF"/>
          <w:lang w:val="en-US"/>
        </w:rPr>
        <w:t xml:space="preserve"> Psychol, 122(4): 1154-65</w:t>
      </w:r>
    </w:p>
    <w:p w14:paraId="4DDC5B2A"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9A22976"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Olsen, H., Bredesen, J. E., &amp; Lunde, P. K. M. (1983). Effect of ethanol intake on disopyramide elimination by healthy volunteers. European journal of clinical pharmacology, 25(1), 103-105.</w:t>
      </w:r>
    </w:p>
    <w:p w14:paraId="7D1D471D"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73E2D07"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Parker RB, Hu ZY, </w:t>
      </w:r>
      <w:proofErr w:type="spellStart"/>
      <w:r w:rsidRPr="00925364">
        <w:rPr>
          <w:rFonts w:cstheme="minorHAnsi"/>
          <w:shd w:val="clear" w:color="auto" w:fill="FFFFFF"/>
          <w:lang w:val="en-US"/>
        </w:rPr>
        <w:t>Meibohm</w:t>
      </w:r>
      <w:proofErr w:type="spellEnd"/>
      <w:r w:rsidRPr="00925364">
        <w:rPr>
          <w:rFonts w:cstheme="minorHAnsi"/>
          <w:shd w:val="clear" w:color="auto" w:fill="FFFFFF"/>
          <w:lang w:val="en-US"/>
        </w:rPr>
        <w:t xml:space="preserve"> B and </w:t>
      </w:r>
      <w:proofErr w:type="spellStart"/>
      <w:r w:rsidRPr="00925364">
        <w:rPr>
          <w:rFonts w:cstheme="minorHAnsi"/>
          <w:shd w:val="clear" w:color="auto" w:fill="FFFFFF"/>
          <w:lang w:val="en-US"/>
        </w:rPr>
        <w:t>Laizure</w:t>
      </w:r>
      <w:proofErr w:type="spellEnd"/>
      <w:r w:rsidRPr="00925364">
        <w:rPr>
          <w:rFonts w:cstheme="minorHAnsi"/>
          <w:shd w:val="clear" w:color="auto" w:fill="FFFFFF"/>
          <w:lang w:val="en-US"/>
        </w:rPr>
        <w:t xml:space="preserve"> S C (2015), Effects of alcohol on human carboxylesterase drug metabolism, Clin </w:t>
      </w:r>
      <w:proofErr w:type="spellStart"/>
      <w:r w:rsidRPr="00925364">
        <w:rPr>
          <w:rFonts w:cstheme="minorHAnsi"/>
          <w:shd w:val="clear" w:color="auto" w:fill="FFFFFF"/>
          <w:lang w:val="en-US"/>
        </w:rPr>
        <w:t>Pharmacokinet</w:t>
      </w:r>
      <w:proofErr w:type="spellEnd"/>
      <w:r w:rsidRPr="00925364">
        <w:rPr>
          <w:rFonts w:cstheme="minorHAnsi"/>
          <w:shd w:val="clear" w:color="auto" w:fill="FFFFFF"/>
          <w:lang w:val="en-US"/>
        </w:rPr>
        <w:t>, 54(6): 627-38</w:t>
      </w:r>
    </w:p>
    <w:p w14:paraId="57524B5F"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0B224F96" w14:textId="7947FD5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lastRenderedPageBreak/>
        <w:t>Paśko</w:t>
      </w:r>
      <w:proofErr w:type="spellEnd"/>
      <w:r w:rsidRPr="00925364">
        <w:rPr>
          <w:rFonts w:cstheme="minorHAnsi"/>
          <w:shd w:val="clear" w:color="auto" w:fill="FFFFFF"/>
          <w:lang w:val="en-US"/>
        </w:rPr>
        <w:t xml:space="preserve"> P, </w:t>
      </w:r>
      <w:proofErr w:type="spellStart"/>
      <w:r w:rsidRPr="00925364">
        <w:rPr>
          <w:rFonts w:cstheme="minorHAnsi"/>
          <w:shd w:val="clear" w:color="auto" w:fill="FFFFFF"/>
          <w:lang w:val="en-US"/>
        </w:rPr>
        <w:t>Rodacki</w:t>
      </w:r>
      <w:proofErr w:type="spellEnd"/>
      <w:r w:rsidRPr="00925364">
        <w:rPr>
          <w:rFonts w:cstheme="minorHAnsi"/>
          <w:shd w:val="clear" w:color="auto" w:fill="FFFFFF"/>
          <w:lang w:val="en-US"/>
        </w:rPr>
        <w:t xml:space="preserve"> T, </w:t>
      </w:r>
      <w:proofErr w:type="spellStart"/>
      <w:r w:rsidRPr="00925364">
        <w:rPr>
          <w:rFonts w:cstheme="minorHAnsi"/>
          <w:shd w:val="clear" w:color="auto" w:fill="FFFFFF"/>
          <w:lang w:val="en-US"/>
        </w:rPr>
        <w:t>Domagała-Rodacka</w:t>
      </w:r>
      <w:proofErr w:type="spellEnd"/>
      <w:r w:rsidRPr="00925364">
        <w:rPr>
          <w:rFonts w:cstheme="minorHAnsi"/>
          <w:shd w:val="clear" w:color="auto" w:fill="FFFFFF"/>
          <w:lang w:val="en-US"/>
        </w:rPr>
        <w:t xml:space="preserve"> R, </w:t>
      </w:r>
      <w:proofErr w:type="spellStart"/>
      <w:r w:rsidRPr="00925364">
        <w:rPr>
          <w:rFonts w:cstheme="minorHAnsi"/>
          <w:shd w:val="clear" w:color="auto" w:fill="FFFFFF"/>
          <w:lang w:val="en-US"/>
        </w:rPr>
        <w:t>Owczarek</w:t>
      </w:r>
      <w:proofErr w:type="spellEnd"/>
      <w:r w:rsidRPr="00925364">
        <w:rPr>
          <w:rFonts w:cstheme="minorHAnsi"/>
          <w:shd w:val="clear" w:color="auto" w:fill="FFFFFF"/>
          <w:lang w:val="en-US"/>
        </w:rPr>
        <w:t xml:space="preserve"> D. </w:t>
      </w:r>
      <w:r w:rsidR="00EE3B08" w:rsidRPr="00925364">
        <w:rPr>
          <w:rFonts w:cstheme="minorHAnsi"/>
          <w:shd w:val="clear" w:color="auto" w:fill="FFFFFF"/>
          <w:lang w:val="en-US"/>
        </w:rPr>
        <w:t xml:space="preserve">(2016). </w:t>
      </w:r>
      <w:r w:rsidRPr="00925364">
        <w:rPr>
          <w:rFonts w:cstheme="minorHAnsi"/>
          <w:shd w:val="clear" w:color="auto" w:fill="FFFFFF"/>
          <w:lang w:val="en-US"/>
        </w:rPr>
        <w:t>A short review of drug-food interactions of medicines treating overactive bladder syndrome. Int J Clin Pharm. 38(6):1350-1356. doi:10.1007/s11096-016-0383-5</w:t>
      </w:r>
    </w:p>
    <w:p w14:paraId="3E53D95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31C528F5"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rPr>
        <w:t>Patat</w:t>
      </w:r>
      <w:proofErr w:type="spellEnd"/>
      <w:r w:rsidRPr="00925364">
        <w:rPr>
          <w:rFonts w:cstheme="minorHAnsi"/>
        </w:rPr>
        <w:t xml:space="preserve"> A, Stubbs D, </w:t>
      </w:r>
      <w:proofErr w:type="spellStart"/>
      <w:r w:rsidRPr="00925364">
        <w:rPr>
          <w:rFonts w:cstheme="minorHAnsi"/>
        </w:rPr>
        <w:t>Dunmore</w:t>
      </w:r>
      <w:proofErr w:type="spellEnd"/>
      <w:r w:rsidRPr="00925364">
        <w:rPr>
          <w:rFonts w:cstheme="minorHAnsi"/>
        </w:rPr>
        <w:t xml:space="preserve"> C, </w:t>
      </w:r>
      <w:proofErr w:type="spellStart"/>
      <w:r w:rsidRPr="00925364">
        <w:rPr>
          <w:rFonts w:cstheme="minorHAnsi"/>
        </w:rPr>
        <w:t>Ulliac</w:t>
      </w:r>
      <w:proofErr w:type="spellEnd"/>
      <w:r w:rsidRPr="00925364">
        <w:rPr>
          <w:rFonts w:cstheme="minorHAnsi"/>
        </w:rPr>
        <w:t xml:space="preserve"> N et al. </w:t>
      </w:r>
      <w:r w:rsidRPr="00925364">
        <w:rPr>
          <w:rFonts w:cstheme="minorHAnsi"/>
          <w:lang w:val="en-US"/>
        </w:rPr>
        <w:t xml:space="preserve">(1995), Lack of interaction between two antihistamines, </w:t>
      </w:r>
      <w:proofErr w:type="spellStart"/>
      <w:r w:rsidRPr="00925364">
        <w:rPr>
          <w:rFonts w:cstheme="minorHAnsi"/>
          <w:lang w:val="en-US"/>
        </w:rPr>
        <w:t>mizolastine</w:t>
      </w:r>
      <w:proofErr w:type="spellEnd"/>
      <w:r w:rsidRPr="00925364">
        <w:rPr>
          <w:rFonts w:cstheme="minorHAnsi"/>
          <w:lang w:val="en-US"/>
        </w:rPr>
        <w:t xml:space="preserve"> and cetirizine, and ethanol in psychomotor and driving performance in healthy subjects, Eur J Clin </w:t>
      </w:r>
      <w:proofErr w:type="spellStart"/>
      <w:r w:rsidRPr="00925364">
        <w:rPr>
          <w:rFonts w:cstheme="minorHAnsi"/>
          <w:lang w:val="en-US"/>
        </w:rPr>
        <w:t>Pharmacol</w:t>
      </w:r>
      <w:proofErr w:type="spellEnd"/>
      <w:r w:rsidRPr="00925364">
        <w:rPr>
          <w:rFonts w:cstheme="minorHAnsi"/>
          <w:lang w:val="en-US"/>
        </w:rPr>
        <w:t>, 48(2): 143-50</w:t>
      </w:r>
    </w:p>
    <w:p w14:paraId="73C116BE"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51926BC3"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Patrick KS, Straughn AB, </w:t>
      </w:r>
      <w:proofErr w:type="spellStart"/>
      <w:r w:rsidRPr="00925364">
        <w:rPr>
          <w:rFonts w:cstheme="minorHAnsi"/>
          <w:lang w:val="en-US"/>
        </w:rPr>
        <w:t>Minhinnett</w:t>
      </w:r>
      <w:proofErr w:type="spellEnd"/>
      <w:r w:rsidRPr="00925364">
        <w:rPr>
          <w:rFonts w:cstheme="minorHAnsi"/>
          <w:lang w:val="en-US"/>
        </w:rPr>
        <w:t xml:space="preserve"> RR et al. (2007), Influence of ethanol and gender on methylphenidate pharmacokinetics and pharmacodynamics, Clin </w:t>
      </w:r>
      <w:proofErr w:type="spellStart"/>
      <w:r w:rsidRPr="00925364">
        <w:rPr>
          <w:rFonts w:cstheme="minorHAnsi"/>
          <w:lang w:val="en-US"/>
        </w:rPr>
        <w:t>Pharmacol</w:t>
      </w:r>
      <w:proofErr w:type="spellEnd"/>
      <w:r w:rsidRPr="00925364">
        <w:rPr>
          <w:rFonts w:cstheme="minorHAnsi"/>
          <w:lang w:val="en-US"/>
        </w:rPr>
        <w:t xml:space="preserve"> </w:t>
      </w:r>
      <w:proofErr w:type="spellStart"/>
      <w:r w:rsidRPr="00925364">
        <w:rPr>
          <w:rFonts w:cstheme="minorHAnsi"/>
          <w:lang w:val="en-US"/>
        </w:rPr>
        <w:t>Ther</w:t>
      </w:r>
      <w:proofErr w:type="spellEnd"/>
      <w:r w:rsidRPr="00925364">
        <w:rPr>
          <w:rFonts w:cstheme="minorHAnsi"/>
          <w:lang w:val="en-US"/>
        </w:rPr>
        <w:t>, 81(3): 346-53</w:t>
      </w:r>
    </w:p>
    <w:p w14:paraId="793CF1AD"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321071E2"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Patrick KS, Straughn AB, Reeves OT, Bernstein H, Bell GH, Anderson ER, Malcolm RJ (2013) Differential influences of ethanol on early exposure to racemic methylphenidate compared with dexmethylphenidate in humans. Drug metabolism and disposition, 41(1), 197-205.</w:t>
      </w:r>
    </w:p>
    <w:p w14:paraId="3BEDC4A4"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2B9DA3BE"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Patrick KS, Straughn AB, Reeves III OT, Bernstein H, Malcolm R (2015) Comparative ethanol-induced potentiation of stimulatory responses to dexmethylphenidate versus methylphenidate. Journal of clinical psychopharmacology, 35(4), 464.</w:t>
      </w:r>
    </w:p>
    <w:p w14:paraId="599F7388" w14:textId="77777777" w:rsidR="006650B5" w:rsidRPr="00925364" w:rsidRDefault="006650B5" w:rsidP="00517640">
      <w:pPr>
        <w:pStyle w:val="Paragrafoelenco"/>
        <w:tabs>
          <w:tab w:val="left" w:pos="284"/>
        </w:tabs>
        <w:spacing w:after="0" w:line="240" w:lineRule="auto"/>
        <w:ind w:left="0"/>
        <w:jc w:val="both"/>
        <w:rPr>
          <w:rFonts w:cstheme="minorHAnsi"/>
          <w:lang w:val="en-US"/>
        </w:rPr>
      </w:pPr>
    </w:p>
    <w:p w14:paraId="55201B7F" w14:textId="4A6B56A9"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shd w:val="clear" w:color="auto" w:fill="FFFFFF"/>
          <w:lang w:val="en-US"/>
        </w:rPr>
        <w:t>Patsalos</w:t>
      </w:r>
      <w:proofErr w:type="spellEnd"/>
      <w:r w:rsidRPr="00925364">
        <w:rPr>
          <w:rFonts w:cstheme="minorHAnsi"/>
          <w:shd w:val="clear" w:color="auto" w:fill="FFFFFF"/>
          <w:lang w:val="en-US"/>
        </w:rPr>
        <w:t xml:space="preserve"> PN, Berry DJ, Bourgeois BF, Cloyd JC, </w:t>
      </w:r>
      <w:proofErr w:type="spellStart"/>
      <w:r w:rsidRPr="00925364">
        <w:rPr>
          <w:rFonts w:cstheme="minorHAnsi"/>
          <w:shd w:val="clear" w:color="auto" w:fill="FFFFFF"/>
          <w:lang w:val="en-US"/>
        </w:rPr>
        <w:t>Glauser</w:t>
      </w:r>
      <w:proofErr w:type="spellEnd"/>
      <w:r w:rsidRPr="00925364">
        <w:rPr>
          <w:rFonts w:cstheme="minorHAnsi"/>
          <w:shd w:val="clear" w:color="auto" w:fill="FFFFFF"/>
          <w:lang w:val="en-US"/>
        </w:rPr>
        <w:t xml:space="preserve"> TA, Johannessen SI, </w:t>
      </w:r>
      <w:proofErr w:type="spellStart"/>
      <w:r w:rsidRPr="00925364">
        <w:rPr>
          <w:rFonts w:cstheme="minorHAnsi"/>
          <w:shd w:val="clear" w:color="auto" w:fill="FFFFFF"/>
          <w:lang w:val="en-US"/>
        </w:rPr>
        <w:t>Leppik</w:t>
      </w:r>
      <w:proofErr w:type="spellEnd"/>
      <w:r w:rsidRPr="00925364">
        <w:rPr>
          <w:rFonts w:cstheme="minorHAnsi"/>
          <w:shd w:val="clear" w:color="auto" w:fill="FFFFFF"/>
          <w:lang w:val="en-US"/>
        </w:rPr>
        <w:t xml:space="preserve"> IE, Tomson T, </w:t>
      </w:r>
      <w:proofErr w:type="spellStart"/>
      <w:r w:rsidRPr="00925364">
        <w:rPr>
          <w:rFonts w:cstheme="minorHAnsi"/>
          <w:shd w:val="clear" w:color="auto" w:fill="FFFFFF"/>
          <w:lang w:val="en-US"/>
        </w:rPr>
        <w:t>Perucca</w:t>
      </w:r>
      <w:proofErr w:type="spellEnd"/>
      <w:r w:rsidRPr="00925364">
        <w:rPr>
          <w:rFonts w:cstheme="minorHAnsi"/>
          <w:shd w:val="clear" w:color="auto" w:fill="FFFFFF"/>
          <w:lang w:val="en-US"/>
        </w:rPr>
        <w:t xml:space="preserve"> E. </w:t>
      </w:r>
      <w:r w:rsidR="00EE3B08" w:rsidRPr="00925364">
        <w:rPr>
          <w:rFonts w:cstheme="minorHAnsi"/>
          <w:shd w:val="clear" w:color="auto" w:fill="FFFFFF"/>
          <w:lang w:val="en-US"/>
        </w:rPr>
        <w:t xml:space="preserve">(2008). </w:t>
      </w:r>
      <w:r w:rsidRPr="00925364">
        <w:rPr>
          <w:rFonts w:cstheme="minorHAnsi"/>
          <w:shd w:val="clear" w:color="auto" w:fill="FFFFFF"/>
          <w:lang w:val="en-US"/>
        </w:rPr>
        <w:t xml:space="preserve">Antiepileptic drugs--best practice guidelines for therapeutic drug monitoring: a position paper by the </w:t>
      </w:r>
      <w:proofErr w:type="spellStart"/>
      <w:r w:rsidRPr="00925364">
        <w:rPr>
          <w:rFonts w:cstheme="minorHAnsi"/>
          <w:shd w:val="clear" w:color="auto" w:fill="FFFFFF"/>
          <w:lang w:val="en-US"/>
        </w:rPr>
        <w:t>subcommission</w:t>
      </w:r>
      <w:proofErr w:type="spellEnd"/>
      <w:r w:rsidRPr="00925364">
        <w:rPr>
          <w:rFonts w:cstheme="minorHAnsi"/>
          <w:shd w:val="clear" w:color="auto" w:fill="FFFFFF"/>
          <w:lang w:val="en-US"/>
        </w:rPr>
        <w:t xml:space="preserve"> on therapeutic drug monitoring, ILAE Commission on Therapeutic Strategies. </w:t>
      </w:r>
      <w:proofErr w:type="spellStart"/>
      <w:r w:rsidRPr="00925364">
        <w:rPr>
          <w:rFonts w:cstheme="minorHAnsi"/>
          <w:shd w:val="clear" w:color="auto" w:fill="FFFFFF"/>
          <w:lang w:val="en-US"/>
        </w:rPr>
        <w:t>Epilepsia</w:t>
      </w:r>
      <w:proofErr w:type="spellEnd"/>
      <w:r w:rsidR="00EE3B08" w:rsidRPr="00925364">
        <w:rPr>
          <w:rFonts w:cstheme="minorHAnsi"/>
          <w:shd w:val="clear" w:color="auto" w:fill="FFFFFF"/>
          <w:lang w:val="en-US"/>
        </w:rPr>
        <w:t xml:space="preserve">. </w:t>
      </w:r>
      <w:r w:rsidRPr="00925364">
        <w:rPr>
          <w:rFonts w:cstheme="minorHAnsi"/>
          <w:shd w:val="clear" w:color="auto" w:fill="FFFFFF"/>
          <w:lang w:val="en-US"/>
        </w:rPr>
        <w:t xml:space="preserve">49(7):1239-76.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10.1111/j.1528-1167.2008.01561.x. PMID: 18397299.</w:t>
      </w:r>
    </w:p>
    <w:p w14:paraId="4BCBB0FA"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6051387E" w14:textId="4D6C8A7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Peacock A, Leung J, </w:t>
      </w:r>
      <w:proofErr w:type="spellStart"/>
      <w:r w:rsidRPr="00925364">
        <w:rPr>
          <w:rFonts w:cstheme="minorHAnsi"/>
          <w:shd w:val="clear" w:color="auto" w:fill="FFFFFF"/>
          <w:lang w:val="en-US"/>
        </w:rPr>
        <w:t>Larney</w:t>
      </w:r>
      <w:proofErr w:type="spellEnd"/>
      <w:r w:rsidRPr="00925364">
        <w:rPr>
          <w:rFonts w:cstheme="minorHAnsi"/>
          <w:shd w:val="clear" w:color="auto" w:fill="FFFFFF"/>
          <w:lang w:val="en-US"/>
        </w:rPr>
        <w:t xml:space="preserve"> S, </w:t>
      </w:r>
      <w:proofErr w:type="spellStart"/>
      <w:r w:rsidRPr="00925364">
        <w:rPr>
          <w:rFonts w:cstheme="minorHAnsi"/>
          <w:shd w:val="clear" w:color="auto" w:fill="FFFFFF"/>
          <w:lang w:val="en-US"/>
        </w:rPr>
        <w:t>Colledge</w:t>
      </w:r>
      <w:proofErr w:type="spellEnd"/>
      <w:r w:rsidRPr="00925364">
        <w:rPr>
          <w:rFonts w:cstheme="minorHAnsi"/>
          <w:shd w:val="clear" w:color="auto" w:fill="FFFFFF"/>
          <w:lang w:val="en-US"/>
        </w:rPr>
        <w:t xml:space="preserve"> S, Hickman M, Rehm J, </w:t>
      </w:r>
      <w:proofErr w:type="spellStart"/>
      <w:r w:rsidRPr="00925364">
        <w:rPr>
          <w:rFonts w:cstheme="minorHAnsi"/>
          <w:shd w:val="clear" w:color="auto" w:fill="FFFFFF"/>
          <w:lang w:val="en-US"/>
        </w:rPr>
        <w:t>Giovino</w:t>
      </w:r>
      <w:proofErr w:type="spellEnd"/>
      <w:r w:rsidRPr="00925364">
        <w:rPr>
          <w:rFonts w:cstheme="minorHAnsi"/>
          <w:shd w:val="clear" w:color="auto" w:fill="FFFFFF"/>
          <w:lang w:val="en-US"/>
        </w:rPr>
        <w:t xml:space="preserve"> GA, West R, Hall W, Griffiths P, Ali R, </w:t>
      </w:r>
      <w:proofErr w:type="spellStart"/>
      <w:r w:rsidRPr="00925364">
        <w:rPr>
          <w:rFonts w:cstheme="minorHAnsi"/>
          <w:shd w:val="clear" w:color="auto" w:fill="FFFFFF"/>
          <w:lang w:val="en-US"/>
        </w:rPr>
        <w:t>Gowing</w:t>
      </w:r>
      <w:proofErr w:type="spellEnd"/>
      <w:r w:rsidRPr="00925364">
        <w:rPr>
          <w:rFonts w:cstheme="minorHAnsi"/>
          <w:shd w:val="clear" w:color="auto" w:fill="FFFFFF"/>
          <w:lang w:val="en-US"/>
        </w:rPr>
        <w:t xml:space="preserve"> L, Marsden J, Ferrari AJ, </w:t>
      </w:r>
      <w:proofErr w:type="spellStart"/>
      <w:r w:rsidRPr="00925364">
        <w:rPr>
          <w:rFonts w:cstheme="minorHAnsi"/>
          <w:shd w:val="clear" w:color="auto" w:fill="FFFFFF"/>
          <w:lang w:val="en-US"/>
        </w:rPr>
        <w:t>Grebely</w:t>
      </w:r>
      <w:proofErr w:type="spellEnd"/>
      <w:r w:rsidRPr="00925364">
        <w:rPr>
          <w:rFonts w:cstheme="minorHAnsi"/>
          <w:shd w:val="clear" w:color="auto" w:fill="FFFFFF"/>
          <w:lang w:val="en-US"/>
        </w:rPr>
        <w:t xml:space="preserve"> J, Farrell M, Degenhardt L.</w:t>
      </w:r>
      <w:r w:rsidR="00EE3B08" w:rsidRPr="00925364">
        <w:rPr>
          <w:rFonts w:cstheme="minorHAnsi"/>
          <w:shd w:val="clear" w:color="auto" w:fill="FFFFFF"/>
          <w:lang w:val="en-US"/>
        </w:rPr>
        <w:t xml:space="preserve"> (2018).</w:t>
      </w:r>
      <w:r w:rsidRPr="00925364">
        <w:rPr>
          <w:rFonts w:cstheme="minorHAnsi"/>
          <w:shd w:val="clear" w:color="auto" w:fill="FFFFFF"/>
          <w:lang w:val="en-US"/>
        </w:rPr>
        <w:t xml:space="preserve"> Global statistics on alcohol, tobacco and illicit drug use: 2017 status report. Addiction.113(10):1905-1926.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xml:space="preserve">: 10.1111/add.14234. </w:t>
      </w:r>
      <w:proofErr w:type="spellStart"/>
      <w:r w:rsidRPr="00925364">
        <w:rPr>
          <w:rFonts w:cstheme="minorHAnsi"/>
          <w:shd w:val="clear" w:color="auto" w:fill="FFFFFF"/>
          <w:lang w:val="en-US"/>
        </w:rPr>
        <w:t>Epub</w:t>
      </w:r>
      <w:proofErr w:type="spellEnd"/>
      <w:r w:rsidRPr="00925364">
        <w:rPr>
          <w:rFonts w:cstheme="minorHAnsi"/>
          <w:shd w:val="clear" w:color="auto" w:fill="FFFFFF"/>
          <w:lang w:val="en-US"/>
        </w:rPr>
        <w:t xml:space="preserve"> 2018 Jun 4. PMID: 29749059.</w:t>
      </w:r>
    </w:p>
    <w:p w14:paraId="26F1132A"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0979007D"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Perez-Reyes M, Hicks RE, </w:t>
      </w:r>
      <w:proofErr w:type="spellStart"/>
      <w:r w:rsidRPr="00925364">
        <w:rPr>
          <w:rFonts w:cstheme="minorHAnsi"/>
          <w:lang w:val="en-US"/>
        </w:rPr>
        <w:t>Bumberry</w:t>
      </w:r>
      <w:proofErr w:type="spellEnd"/>
      <w:r w:rsidRPr="00925364">
        <w:rPr>
          <w:rFonts w:cstheme="minorHAnsi"/>
          <w:lang w:val="en-US"/>
        </w:rPr>
        <w:t xml:space="preserve"> J, Jeffcoat AR and Cook CE (1988), Interaction between marihuana and ethanol: effects on psychomotor performance, Alcohol Clin Exp Res, 12(2): 268-76</w:t>
      </w:r>
    </w:p>
    <w:p w14:paraId="021460CE" w14:textId="77777777" w:rsidR="006650B5" w:rsidRPr="00925364" w:rsidRDefault="006650B5" w:rsidP="00517640">
      <w:pPr>
        <w:tabs>
          <w:tab w:val="left" w:pos="284"/>
          <w:tab w:val="left" w:pos="426"/>
        </w:tabs>
        <w:spacing w:after="0" w:line="240" w:lineRule="auto"/>
        <w:jc w:val="both"/>
        <w:rPr>
          <w:rFonts w:cstheme="minorHAnsi"/>
          <w:lang w:val="en-US"/>
        </w:rPr>
      </w:pPr>
    </w:p>
    <w:p w14:paraId="62D26473"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Perez-Reyes M, White WR, McDonald SA and Hicks RE (1992), Interaction between ethanol and dextroamphetamine: effects on psychomotor performance, Alcohol Clin Exp Res, 16(1): 75-81</w:t>
      </w:r>
    </w:p>
    <w:p w14:paraId="3C6470AA"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7442EEEA"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Perkins KA, Sexton JE, DiMarco A, </w:t>
      </w:r>
      <w:proofErr w:type="spellStart"/>
      <w:r w:rsidRPr="00925364">
        <w:rPr>
          <w:rFonts w:cstheme="minorHAnsi"/>
          <w:lang w:val="en-US"/>
        </w:rPr>
        <w:t>Grobe</w:t>
      </w:r>
      <w:proofErr w:type="spellEnd"/>
      <w:r w:rsidRPr="00925364">
        <w:rPr>
          <w:rFonts w:cstheme="minorHAnsi"/>
          <w:lang w:val="en-US"/>
        </w:rPr>
        <w:t xml:space="preserve"> JE, </w:t>
      </w:r>
      <w:proofErr w:type="spellStart"/>
      <w:r w:rsidRPr="00925364">
        <w:rPr>
          <w:rFonts w:cstheme="minorHAnsi"/>
          <w:lang w:val="en-US"/>
        </w:rPr>
        <w:t>Scierka</w:t>
      </w:r>
      <w:proofErr w:type="spellEnd"/>
      <w:r w:rsidRPr="00925364">
        <w:rPr>
          <w:rFonts w:cstheme="minorHAnsi"/>
          <w:lang w:val="en-US"/>
        </w:rPr>
        <w:t xml:space="preserve"> A, Stiller RL. (1995) Subjective and cardiovascular responses to nicotine combined with alcohol in male and female smokers. Psychopharmacology (</w:t>
      </w:r>
      <w:proofErr w:type="spellStart"/>
      <w:r w:rsidRPr="00925364">
        <w:rPr>
          <w:rFonts w:cstheme="minorHAnsi"/>
          <w:lang w:val="en-US"/>
        </w:rPr>
        <w:t>Berl</w:t>
      </w:r>
      <w:proofErr w:type="spellEnd"/>
      <w:r w:rsidRPr="00925364">
        <w:rPr>
          <w:rFonts w:cstheme="minorHAnsi"/>
          <w:lang w:val="en-US"/>
        </w:rPr>
        <w:t>). 119(2):205–212.</w:t>
      </w:r>
    </w:p>
    <w:p w14:paraId="46D479F3" w14:textId="77777777" w:rsidR="006650B5" w:rsidRPr="00925364" w:rsidRDefault="006650B5" w:rsidP="00517640">
      <w:pPr>
        <w:tabs>
          <w:tab w:val="left" w:pos="284"/>
          <w:tab w:val="left" w:pos="426"/>
        </w:tabs>
        <w:spacing w:after="0" w:line="240" w:lineRule="auto"/>
        <w:jc w:val="both"/>
        <w:rPr>
          <w:rFonts w:cstheme="minorHAnsi"/>
          <w:lang w:val="en-US"/>
        </w:rPr>
      </w:pPr>
    </w:p>
    <w:p w14:paraId="60572B54" w14:textId="5224AC3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 xml:space="preserve">Pisanu C, Franconi F, Gessa GL, Mameli S, Pisanu GM, Campesi I, Leggio L, Agabio R. </w:t>
      </w:r>
      <w:r w:rsidR="00EE3B08" w:rsidRPr="00925364">
        <w:rPr>
          <w:rFonts w:cstheme="minorHAnsi"/>
          <w:shd w:val="clear" w:color="auto" w:fill="FFFFFF"/>
        </w:rPr>
        <w:t xml:space="preserve">(2019). </w:t>
      </w:r>
      <w:r w:rsidRPr="00925364">
        <w:rPr>
          <w:rFonts w:cstheme="minorHAnsi"/>
          <w:shd w:val="clear" w:color="auto" w:fill="FFFFFF"/>
          <w:lang w:val="en-US"/>
        </w:rPr>
        <w:t xml:space="preserve">Sex differences in the response to opioids for pain relief: A systematic review and meta-analysis.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Res</w:t>
      </w:r>
      <w:r w:rsidR="00EE3B08" w:rsidRPr="00925364">
        <w:rPr>
          <w:rFonts w:cstheme="minorHAnsi"/>
          <w:shd w:val="clear" w:color="auto" w:fill="FFFFFF"/>
          <w:lang w:val="en-US"/>
        </w:rPr>
        <w:t xml:space="preserve">. </w:t>
      </w:r>
      <w:r w:rsidRPr="00925364">
        <w:rPr>
          <w:rFonts w:cstheme="minorHAnsi"/>
          <w:shd w:val="clear" w:color="auto" w:fill="FFFFFF"/>
          <w:lang w:val="en-US"/>
        </w:rPr>
        <w:t xml:space="preserve">148:104447.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10.1016/j.phrs.2019.104447. PMID: 31499196.</w:t>
      </w:r>
      <w:r w:rsidRPr="00925364">
        <w:rPr>
          <w:rFonts w:cstheme="minorHAnsi"/>
          <w:lang w:val="en-US"/>
        </w:rPr>
        <w:t xml:space="preserve"> </w:t>
      </w:r>
    </w:p>
    <w:p w14:paraId="0B261D5F"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50416F8C"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Posner J, Bye A, Jeal S, Peck AW and Whiteman P (1984), Alcohol and bupropion pharmacokinetics in healthy male volunteers, Eur J Clin </w:t>
      </w:r>
      <w:proofErr w:type="spellStart"/>
      <w:r w:rsidRPr="00925364">
        <w:rPr>
          <w:rFonts w:cstheme="minorHAnsi"/>
          <w:lang w:val="en-US"/>
        </w:rPr>
        <w:t>Pharmacol</w:t>
      </w:r>
      <w:proofErr w:type="spellEnd"/>
      <w:r w:rsidRPr="00925364">
        <w:rPr>
          <w:rFonts w:cstheme="minorHAnsi"/>
          <w:lang w:val="en-US"/>
        </w:rPr>
        <w:t>, 26(5): 627-30</w:t>
      </w:r>
    </w:p>
    <w:p w14:paraId="796123E0" w14:textId="77777777" w:rsidR="006650B5" w:rsidRPr="00925364" w:rsidRDefault="006650B5" w:rsidP="00517640">
      <w:pPr>
        <w:tabs>
          <w:tab w:val="left" w:pos="284"/>
          <w:tab w:val="left" w:pos="426"/>
        </w:tabs>
        <w:spacing w:after="0" w:line="240" w:lineRule="auto"/>
        <w:jc w:val="both"/>
        <w:rPr>
          <w:rFonts w:cstheme="minorHAnsi"/>
          <w:lang w:val="en-US"/>
        </w:rPr>
      </w:pPr>
    </w:p>
    <w:p w14:paraId="1EAA364C"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Qureshi S, </w:t>
      </w:r>
      <w:proofErr w:type="spellStart"/>
      <w:r w:rsidRPr="00925364">
        <w:rPr>
          <w:rFonts w:cstheme="minorHAnsi"/>
          <w:lang w:val="en-US"/>
        </w:rPr>
        <w:t>Laganiere</w:t>
      </w:r>
      <w:proofErr w:type="spellEnd"/>
      <w:r w:rsidRPr="00925364">
        <w:rPr>
          <w:rFonts w:cstheme="minorHAnsi"/>
          <w:lang w:val="en-US"/>
        </w:rPr>
        <w:t xml:space="preserve"> S, </w:t>
      </w:r>
      <w:proofErr w:type="spellStart"/>
      <w:r w:rsidRPr="00925364">
        <w:rPr>
          <w:rFonts w:cstheme="minorHAnsi"/>
          <w:lang w:val="en-US"/>
        </w:rPr>
        <w:t>Caille</w:t>
      </w:r>
      <w:proofErr w:type="spellEnd"/>
      <w:r w:rsidRPr="00925364">
        <w:rPr>
          <w:rFonts w:cstheme="minorHAnsi"/>
          <w:lang w:val="en-US"/>
        </w:rPr>
        <w:t xml:space="preserve"> G, </w:t>
      </w:r>
      <w:proofErr w:type="spellStart"/>
      <w:r w:rsidRPr="00925364">
        <w:rPr>
          <w:rFonts w:cstheme="minorHAnsi"/>
          <w:lang w:val="en-US"/>
        </w:rPr>
        <w:t>Gossard</w:t>
      </w:r>
      <w:proofErr w:type="spellEnd"/>
      <w:r w:rsidRPr="00925364">
        <w:rPr>
          <w:rFonts w:cstheme="minorHAnsi"/>
          <w:lang w:val="en-US"/>
        </w:rPr>
        <w:t xml:space="preserve"> D, Lacasse Y and </w:t>
      </w:r>
      <w:proofErr w:type="spellStart"/>
      <w:r w:rsidRPr="00925364">
        <w:rPr>
          <w:rFonts w:cstheme="minorHAnsi"/>
          <w:lang w:val="en-US"/>
        </w:rPr>
        <w:t>McGilveray</w:t>
      </w:r>
      <w:proofErr w:type="spellEnd"/>
      <w:r w:rsidRPr="00925364">
        <w:rPr>
          <w:rFonts w:cstheme="minorHAnsi"/>
          <w:lang w:val="en-US"/>
        </w:rPr>
        <w:t xml:space="preserve"> I (1992), Effect of an acute dose of alcohol on the pharmacokinetics of oral nifedipine in humans, Pharm Res, 9(5): 683-6</w:t>
      </w:r>
    </w:p>
    <w:p w14:paraId="02F1C712" w14:textId="77777777" w:rsidR="006650B5" w:rsidRPr="00925364" w:rsidRDefault="006650B5" w:rsidP="00517640">
      <w:pPr>
        <w:tabs>
          <w:tab w:val="left" w:pos="284"/>
          <w:tab w:val="left" w:pos="426"/>
        </w:tabs>
        <w:spacing w:after="0" w:line="240" w:lineRule="auto"/>
        <w:jc w:val="both"/>
        <w:rPr>
          <w:rFonts w:cstheme="minorHAnsi"/>
          <w:lang w:val="en-US"/>
        </w:rPr>
      </w:pPr>
    </w:p>
    <w:p w14:paraId="106EBFA1"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Ramaekers</w:t>
      </w:r>
      <w:proofErr w:type="spellEnd"/>
      <w:r w:rsidRPr="00925364">
        <w:rPr>
          <w:rFonts w:cstheme="minorHAnsi"/>
          <w:lang w:val="en-US"/>
        </w:rPr>
        <w:t xml:space="preserve"> JG, </w:t>
      </w:r>
      <w:proofErr w:type="spellStart"/>
      <w:r w:rsidRPr="00925364">
        <w:rPr>
          <w:rFonts w:cstheme="minorHAnsi"/>
          <w:lang w:val="en-US"/>
        </w:rPr>
        <w:t>Theunissen</w:t>
      </w:r>
      <w:proofErr w:type="spellEnd"/>
      <w:r w:rsidRPr="00925364">
        <w:rPr>
          <w:rFonts w:cstheme="minorHAnsi"/>
          <w:lang w:val="en-US"/>
        </w:rPr>
        <w:t xml:space="preserve"> EL, de Brouwer M, </w:t>
      </w:r>
      <w:proofErr w:type="spellStart"/>
      <w:r w:rsidRPr="00925364">
        <w:rPr>
          <w:rFonts w:cstheme="minorHAnsi"/>
          <w:lang w:val="en-US"/>
        </w:rPr>
        <w:t>Toennes</w:t>
      </w:r>
      <w:proofErr w:type="spellEnd"/>
      <w:r w:rsidRPr="00925364">
        <w:rPr>
          <w:rFonts w:cstheme="minorHAnsi"/>
          <w:lang w:val="en-US"/>
        </w:rPr>
        <w:t xml:space="preserve"> SW, Moeller MR, </w:t>
      </w:r>
      <w:proofErr w:type="spellStart"/>
      <w:r w:rsidRPr="00925364">
        <w:rPr>
          <w:rFonts w:cstheme="minorHAnsi"/>
          <w:lang w:val="en-US"/>
        </w:rPr>
        <w:t>Kauert</w:t>
      </w:r>
      <w:proofErr w:type="spellEnd"/>
      <w:r w:rsidRPr="00925364">
        <w:rPr>
          <w:rFonts w:cstheme="minorHAnsi"/>
          <w:lang w:val="en-US"/>
        </w:rPr>
        <w:t xml:space="preserve"> G. (2011) Tolerance and cross-tolerance to neurocognitive effects of THC and alcohol in heavy cannabis users. Psychopharmacology (</w:t>
      </w:r>
      <w:proofErr w:type="spellStart"/>
      <w:r w:rsidRPr="00925364">
        <w:rPr>
          <w:rFonts w:cstheme="minorHAnsi"/>
          <w:lang w:val="en-US"/>
        </w:rPr>
        <w:t>Berl</w:t>
      </w:r>
      <w:proofErr w:type="spellEnd"/>
      <w:r w:rsidRPr="00925364">
        <w:rPr>
          <w:rFonts w:cstheme="minorHAnsi"/>
          <w:lang w:val="en-US"/>
        </w:rPr>
        <w:t xml:space="preserve">). 214(2):391-401. </w:t>
      </w:r>
    </w:p>
    <w:p w14:paraId="03BA3EEA" w14:textId="77777777" w:rsidR="006650B5" w:rsidRPr="00925364" w:rsidRDefault="006650B5" w:rsidP="00517640">
      <w:pPr>
        <w:tabs>
          <w:tab w:val="left" w:pos="284"/>
          <w:tab w:val="left" w:pos="426"/>
        </w:tabs>
        <w:spacing w:after="0" w:line="240" w:lineRule="auto"/>
        <w:jc w:val="both"/>
        <w:rPr>
          <w:rFonts w:cstheme="minorHAnsi"/>
          <w:lang w:val="en-US"/>
        </w:rPr>
      </w:pPr>
    </w:p>
    <w:p w14:paraId="7E4366C7" w14:textId="77777777" w:rsidR="00EE3B08"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lastRenderedPageBreak/>
        <w:t xml:space="preserve">Ranjan A, </w:t>
      </w:r>
      <w:proofErr w:type="spellStart"/>
      <w:r w:rsidRPr="00925364">
        <w:rPr>
          <w:rFonts w:cstheme="minorHAnsi"/>
          <w:lang w:val="en-US"/>
        </w:rPr>
        <w:t>Nørgaard</w:t>
      </w:r>
      <w:proofErr w:type="spellEnd"/>
      <w:r w:rsidRPr="00925364">
        <w:rPr>
          <w:rFonts w:cstheme="minorHAnsi"/>
          <w:lang w:val="en-US"/>
        </w:rPr>
        <w:t xml:space="preserve"> K, </w:t>
      </w:r>
      <w:proofErr w:type="spellStart"/>
      <w:r w:rsidRPr="00925364">
        <w:rPr>
          <w:rFonts w:cstheme="minorHAnsi"/>
          <w:lang w:val="en-US"/>
        </w:rPr>
        <w:t>Tetzschner</w:t>
      </w:r>
      <w:proofErr w:type="spellEnd"/>
      <w:r w:rsidRPr="00925364">
        <w:rPr>
          <w:rFonts w:cstheme="minorHAnsi"/>
          <w:lang w:val="en-US"/>
        </w:rPr>
        <w:t xml:space="preserve"> R, </w:t>
      </w:r>
      <w:proofErr w:type="spellStart"/>
      <w:r w:rsidRPr="00925364">
        <w:rPr>
          <w:rFonts w:cstheme="minorHAnsi"/>
          <w:lang w:val="en-US"/>
        </w:rPr>
        <w:t>Steineck</w:t>
      </w:r>
      <w:proofErr w:type="spellEnd"/>
      <w:r w:rsidRPr="00925364">
        <w:rPr>
          <w:rFonts w:cstheme="minorHAnsi"/>
          <w:lang w:val="en-US"/>
        </w:rPr>
        <w:t xml:space="preserve"> IIK, Clausen TR, Holst JJ, </w:t>
      </w:r>
      <w:proofErr w:type="spellStart"/>
      <w:r w:rsidRPr="00925364">
        <w:rPr>
          <w:rFonts w:cstheme="minorHAnsi"/>
          <w:lang w:val="en-US"/>
        </w:rPr>
        <w:t>Madsbad</w:t>
      </w:r>
      <w:proofErr w:type="spellEnd"/>
      <w:r w:rsidRPr="00925364">
        <w:rPr>
          <w:rFonts w:cstheme="minorHAnsi"/>
          <w:lang w:val="en-US"/>
        </w:rPr>
        <w:t xml:space="preserve"> S, Schmidt S. (2018) Effects of Preceding Ethanol Intake on Glucose Response to Low-Dose Glucagon in Individuals With Type 1 Diabetes: A Randomized, Placebo-Controlled, Crossover Study. Diabetes Care. 41(4):797-806. </w:t>
      </w:r>
    </w:p>
    <w:p w14:paraId="50E5BE68" w14:textId="77777777" w:rsidR="00EE3B08" w:rsidRPr="00925364" w:rsidRDefault="00EE3B08" w:rsidP="00517640">
      <w:pPr>
        <w:pStyle w:val="Paragrafoelenco"/>
        <w:tabs>
          <w:tab w:val="left" w:pos="284"/>
          <w:tab w:val="left" w:pos="426"/>
        </w:tabs>
        <w:spacing w:after="0" w:line="240" w:lineRule="auto"/>
        <w:ind w:left="0"/>
        <w:jc w:val="both"/>
        <w:rPr>
          <w:rFonts w:cstheme="minorHAnsi"/>
          <w:lang w:val="en-US"/>
        </w:rPr>
      </w:pPr>
    </w:p>
    <w:p w14:paraId="4CF5EAB6" w14:textId="18C6849C" w:rsidR="006650B5" w:rsidRPr="00925364" w:rsidRDefault="00EE3B08"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Rehm, J., Room, R., Monteiro, M., </w:t>
      </w:r>
      <w:proofErr w:type="spellStart"/>
      <w:r w:rsidRPr="00925364">
        <w:rPr>
          <w:rFonts w:cstheme="minorHAnsi"/>
          <w:lang w:val="en-US"/>
        </w:rPr>
        <w:t>Gmel</w:t>
      </w:r>
      <w:proofErr w:type="spellEnd"/>
      <w:r w:rsidRPr="00925364">
        <w:rPr>
          <w:rFonts w:cstheme="minorHAnsi"/>
          <w:lang w:val="en-US"/>
        </w:rPr>
        <w:t>, G., Graham, K., Rehn, N., ... &amp; Jernigan, D. (2003). Alcohol as a risk factor for global burden of disease. European addiction research, 9(4), 157-164.</w:t>
      </w:r>
    </w:p>
    <w:p w14:paraId="12DA0C92" w14:textId="77777777" w:rsidR="00EE3B08" w:rsidRPr="00925364" w:rsidRDefault="00EE3B08" w:rsidP="00517640">
      <w:pPr>
        <w:tabs>
          <w:tab w:val="left" w:pos="284"/>
          <w:tab w:val="left" w:pos="426"/>
        </w:tabs>
        <w:spacing w:after="0" w:line="240" w:lineRule="auto"/>
        <w:jc w:val="both"/>
        <w:rPr>
          <w:rFonts w:cstheme="minorHAnsi"/>
          <w:lang w:val="en-US"/>
        </w:rPr>
      </w:pPr>
    </w:p>
    <w:p w14:paraId="113A360A" w14:textId="4EA012A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Riff DP, Jain AC, Doyle JT. </w:t>
      </w:r>
      <w:r w:rsidR="00EE3B08" w:rsidRPr="00925364">
        <w:rPr>
          <w:rFonts w:cstheme="minorHAnsi"/>
          <w:shd w:val="clear" w:color="auto" w:fill="FFFFFF"/>
          <w:lang w:val="en-US"/>
        </w:rPr>
        <w:t xml:space="preserve">(1969). </w:t>
      </w:r>
      <w:r w:rsidRPr="00925364">
        <w:rPr>
          <w:rFonts w:cstheme="minorHAnsi"/>
          <w:shd w:val="clear" w:color="auto" w:fill="FFFFFF"/>
          <w:lang w:val="en-US"/>
        </w:rPr>
        <w:t>Acute hemodynamic effects of ethanol on normal human volunteers. Am Heart J.</w:t>
      </w:r>
      <w:r w:rsidR="00EE3B08" w:rsidRPr="00925364">
        <w:rPr>
          <w:rFonts w:cstheme="minorHAnsi"/>
          <w:shd w:val="clear" w:color="auto" w:fill="FFFFFF"/>
          <w:lang w:val="en-US"/>
        </w:rPr>
        <w:t xml:space="preserve"> </w:t>
      </w:r>
      <w:r w:rsidRPr="00925364">
        <w:rPr>
          <w:rFonts w:cstheme="minorHAnsi"/>
          <w:shd w:val="clear" w:color="auto" w:fill="FFFFFF"/>
          <w:lang w:val="en-US"/>
        </w:rPr>
        <w:t xml:space="preserve">78(5):592-7.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10.1016/0002-8703(69)90510-9. PMID: 5348743.</w:t>
      </w:r>
    </w:p>
    <w:p w14:paraId="0137E305" w14:textId="77777777" w:rsidR="006650B5" w:rsidRPr="00925364" w:rsidRDefault="006650B5" w:rsidP="00517640">
      <w:pPr>
        <w:tabs>
          <w:tab w:val="left" w:pos="284"/>
          <w:tab w:val="left" w:pos="426"/>
        </w:tabs>
        <w:spacing w:after="0" w:line="240" w:lineRule="auto"/>
        <w:jc w:val="both"/>
        <w:rPr>
          <w:rFonts w:cstheme="minorHAnsi"/>
          <w:lang w:val="en-GB"/>
        </w:rPr>
      </w:pPr>
    </w:p>
    <w:p w14:paraId="580CF1EF"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Rohatgi Ankit. </w:t>
      </w:r>
      <w:proofErr w:type="spellStart"/>
      <w:r w:rsidRPr="00925364">
        <w:rPr>
          <w:rFonts w:cstheme="minorHAnsi"/>
          <w:lang w:val="en-GB"/>
        </w:rPr>
        <w:t>WebPlotDigitizer</w:t>
      </w:r>
      <w:proofErr w:type="spellEnd"/>
      <w:r w:rsidRPr="00925364">
        <w:rPr>
          <w:rFonts w:cstheme="minorHAnsi"/>
          <w:lang w:val="en-GB"/>
        </w:rPr>
        <w:t xml:space="preserve"> Website: </w:t>
      </w:r>
      <w:hyperlink r:id="rId16" w:history="1">
        <w:r w:rsidRPr="00925364">
          <w:rPr>
            <w:rStyle w:val="Collegamentoipertestuale"/>
            <w:rFonts w:cstheme="minorHAnsi"/>
            <w:color w:val="auto"/>
            <w:u w:val="none"/>
            <w:lang w:val="en-GB"/>
          </w:rPr>
          <w:t>https://automeris.io/WebPlotDigitizer</w:t>
        </w:r>
      </w:hyperlink>
      <w:r w:rsidRPr="00925364">
        <w:rPr>
          <w:rFonts w:cstheme="minorHAnsi"/>
          <w:lang w:val="en-GB"/>
        </w:rPr>
        <w:t xml:space="preserve">. Version: 4.3 Date: July, 2020 E-Mail: </w:t>
      </w:r>
      <w:hyperlink r:id="rId17" w:history="1">
        <w:r w:rsidRPr="00925364">
          <w:rPr>
            <w:rStyle w:val="Collegamentoipertestuale"/>
            <w:rFonts w:cstheme="minorHAnsi"/>
            <w:color w:val="auto"/>
            <w:u w:val="none"/>
            <w:lang w:val="en-GB"/>
          </w:rPr>
          <w:t>ankitrohatgi@hotmail.com</w:t>
        </w:r>
      </w:hyperlink>
      <w:r w:rsidRPr="00925364">
        <w:rPr>
          <w:rFonts w:cstheme="minorHAnsi"/>
          <w:lang w:val="en-GB"/>
        </w:rPr>
        <w:t xml:space="preserve"> Location: Pacifica, California, USA </w:t>
      </w:r>
    </w:p>
    <w:p w14:paraId="03AA43BB" w14:textId="77777777" w:rsidR="006650B5" w:rsidRPr="00925364" w:rsidRDefault="006650B5" w:rsidP="00517640">
      <w:pPr>
        <w:tabs>
          <w:tab w:val="left" w:pos="284"/>
          <w:tab w:val="left" w:pos="426"/>
        </w:tabs>
        <w:spacing w:after="0" w:line="240" w:lineRule="auto"/>
        <w:jc w:val="both"/>
        <w:rPr>
          <w:rFonts w:cstheme="minorHAnsi"/>
          <w:lang w:val="en-GB"/>
        </w:rPr>
      </w:pPr>
    </w:p>
    <w:p w14:paraId="35F51D13"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b/>
          <w:bCs/>
          <w:lang w:val="en-US"/>
        </w:rPr>
      </w:pPr>
      <w:proofErr w:type="spellStart"/>
      <w:r w:rsidRPr="00925364">
        <w:rPr>
          <w:rFonts w:cstheme="minorHAnsi"/>
          <w:shd w:val="clear" w:color="auto" w:fill="FFFFFF"/>
          <w:lang w:val="en-US"/>
        </w:rPr>
        <w:t>Romaguera</w:t>
      </w:r>
      <w:proofErr w:type="spellEnd"/>
      <w:r w:rsidRPr="00925364">
        <w:rPr>
          <w:rFonts w:cstheme="minorHAnsi"/>
          <w:shd w:val="clear" w:color="auto" w:fill="FFFFFF"/>
          <w:lang w:val="en-US"/>
        </w:rPr>
        <w:t xml:space="preserve"> A, Torrens M, </w:t>
      </w:r>
      <w:proofErr w:type="spellStart"/>
      <w:r w:rsidRPr="00925364">
        <w:rPr>
          <w:rFonts w:cstheme="minorHAnsi"/>
          <w:shd w:val="clear" w:color="auto" w:fill="FFFFFF"/>
          <w:lang w:val="en-US"/>
        </w:rPr>
        <w:t>Papaseit</w:t>
      </w:r>
      <w:proofErr w:type="spellEnd"/>
      <w:r w:rsidRPr="00925364">
        <w:rPr>
          <w:rFonts w:cstheme="minorHAnsi"/>
          <w:shd w:val="clear" w:color="auto" w:fill="FFFFFF"/>
          <w:lang w:val="en-US"/>
        </w:rPr>
        <w:t xml:space="preserve"> E, Arellano AL, </w:t>
      </w:r>
      <w:proofErr w:type="spellStart"/>
      <w:r w:rsidRPr="00925364">
        <w:rPr>
          <w:rFonts w:cstheme="minorHAnsi"/>
          <w:shd w:val="clear" w:color="auto" w:fill="FFFFFF"/>
          <w:lang w:val="en-US"/>
        </w:rPr>
        <w:t>Farré</w:t>
      </w:r>
      <w:proofErr w:type="spellEnd"/>
      <w:r w:rsidRPr="00925364">
        <w:rPr>
          <w:rFonts w:cstheme="minorHAnsi"/>
          <w:shd w:val="clear" w:color="auto" w:fill="FFFFFF"/>
          <w:lang w:val="en-US"/>
        </w:rPr>
        <w:t xml:space="preserve"> M. Concurrent Use of Cannabis and Alcohol: Neuropsychiatric Effect Consequences. </w:t>
      </w:r>
      <w:r w:rsidRPr="00925364">
        <w:rPr>
          <w:rFonts w:cstheme="minorHAnsi"/>
          <w:shd w:val="clear" w:color="auto" w:fill="FFFFFF"/>
        </w:rPr>
        <w:t xml:space="preserve">CNS </w:t>
      </w:r>
      <w:proofErr w:type="spellStart"/>
      <w:r w:rsidRPr="00925364">
        <w:rPr>
          <w:rFonts w:cstheme="minorHAnsi"/>
          <w:shd w:val="clear" w:color="auto" w:fill="FFFFFF"/>
        </w:rPr>
        <w:t>Neurol</w:t>
      </w:r>
      <w:proofErr w:type="spellEnd"/>
      <w:r w:rsidRPr="00925364">
        <w:rPr>
          <w:rFonts w:cstheme="minorHAnsi"/>
          <w:shd w:val="clear" w:color="auto" w:fill="FFFFFF"/>
        </w:rPr>
        <w:t xml:space="preserve"> </w:t>
      </w:r>
      <w:proofErr w:type="spellStart"/>
      <w:r w:rsidRPr="00925364">
        <w:rPr>
          <w:rFonts w:cstheme="minorHAnsi"/>
          <w:shd w:val="clear" w:color="auto" w:fill="FFFFFF"/>
        </w:rPr>
        <w:t>Disord</w:t>
      </w:r>
      <w:proofErr w:type="spellEnd"/>
      <w:r w:rsidRPr="00925364">
        <w:rPr>
          <w:rFonts w:cstheme="minorHAnsi"/>
          <w:shd w:val="clear" w:color="auto" w:fill="FFFFFF"/>
        </w:rPr>
        <w:t xml:space="preserve"> Drug Targets. 2017;16(5):592-597. </w:t>
      </w:r>
      <w:proofErr w:type="spellStart"/>
      <w:r w:rsidRPr="00925364">
        <w:rPr>
          <w:rFonts w:cstheme="minorHAnsi"/>
          <w:shd w:val="clear" w:color="auto" w:fill="FFFFFF"/>
        </w:rPr>
        <w:t>doi</w:t>
      </w:r>
      <w:proofErr w:type="spellEnd"/>
      <w:r w:rsidRPr="00925364">
        <w:rPr>
          <w:rFonts w:cstheme="minorHAnsi"/>
          <w:shd w:val="clear" w:color="auto" w:fill="FFFFFF"/>
        </w:rPr>
        <w:t>: 10.2174/1871527316666170419161839. PMID: 28440194.</w:t>
      </w:r>
    </w:p>
    <w:p w14:paraId="176927F7" w14:textId="77777777" w:rsidR="006650B5" w:rsidRPr="00925364" w:rsidRDefault="006650B5" w:rsidP="00517640">
      <w:pPr>
        <w:pStyle w:val="Paragrafoelenco"/>
        <w:tabs>
          <w:tab w:val="left" w:pos="284"/>
          <w:tab w:val="left" w:pos="426"/>
        </w:tabs>
        <w:spacing w:after="0" w:line="240" w:lineRule="auto"/>
        <w:ind w:left="0"/>
        <w:jc w:val="both"/>
        <w:rPr>
          <w:rFonts w:cstheme="minorHAnsi"/>
          <w:b/>
          <w:bCs/>
          <w:lang w:val="en-US"/>
        </w:rPr>
      </w:pPr>
    </w:p>
    <w:p w14:paraId="382EDBD7"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GB"/>
        </w:rPr>
      </w:pPr>
      <w:r w:rsidRPr="00925364">
        <w:rPr>
          <w:rFonts w:cstheme="minorHAnsi"/>
          <w:shd w:val="clear" w:color="auto" w:fill="FFFFFF"/>
          <w:lang w:val="en-GB"/>
        </w:rPr>
        <w:t xml:space="preserve">Ronen A, Chassidim HS, Gershon P, et al. (2010) The effect of alcohol, THC and their combination on perceived effects, willingness to drive and performance of driving and non-driving tasks. </w:t>
      </w:r>
      <w:proofErr w:type="spellStart"/>
      <w:r w:rsidRPr="00925364">
        <w:rPr>
          <w:rFonts w:cstheme="minorHAnsi"/>
          <w:shd w:val="clear" w:color="auto" w:fill="FFFFFF"/>
          <w:lang w:val="en-GB"/>
        </w:rPr>
        <w:t>Accid</w:t>
      </w:r>
      <w:proofErr w:type="spellEnd"/>
      <w:r w:rsidRPr="00925364">
        <w:rPr>
          <w:rFonts w:cstheme="minorHAnsi"/>
          <w:shd w:val="clear" w:color="auto" w:fill="FFFFFF"/>
          <w:lang w:val="en-GB"/>
        </w:rPr>
        <w:t xml:space="preserve"> Anal Prev. 42(6):1855-65. </w:t>
      </w:r>
    </w:p>
    <w:p w14:paraId="78B487EA"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GB"/>
        </w:rPr>
      </w:pPr>
    </w:p>
    <w:p w14:paraId="40CF20C8"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GB"/>
        </w:rPr>
      </w:pPr>
      <w:r w:rsidRPr="00925364">
        <w:rPr>
          <w:rFonts w:cstheme="minorHAnsi"/>
          <w:shd w:val="clear" w:color="auto" w:fill="FFFFFF"/>
          <w:lang w:val="en-GB"/>
        </w:rPr>
        <w:t xml:space="preserve">Rose JE, </w:t>
      </w:r>
      <w:proofErr w:type="spellStart"/>
      <w:r w:rsidRPr="00925364">
        <w:rPr>
          <w:rFonts w:cstheme="minorHAnsi"/>
          <w:shd w:val="clear" w:color="auto" w:fill="FFFFFF"/>
          <w:lang w:val="en-GB"/>
        </w:rPr>
        <w:t>Brauer</w:t>
      </w:r>
      <w:proofErr w:type="spellEnd"/>
      <w:r w:rsidRPr="00925364">
        <w:rPr>
          <w:rFonts w:cstheme="minorHAnsi"/>
          <w:shd w:val="clear" w:color="auto" w:fill="FFFFFF"/>
          <w:lang w:val="en-GB"/>
        </w:rPr>
        <w:t xml:space="preserve"> LH, </w:t>
      </w:r>
      <w:proofErr w:type="spellStart"/>
      <w:r w:rsidRPr="00925364">
        <w:rPr>
          <w:rFonts w:cstheme="minorHAnsi"/>
          <w:shd w:val="clear" w:color="auto" w:fill="FFFFFF"/>
          <w:lang w:val="en-GB"/>
        </w:rPr>
        <w:t>Behm</w:t>
      </w:r>
      <w:proofErr w:type="spellEnd"/>
      <w:r w:rsidRPr="00925364">
        <w:rPr>
          <w:rFonts w:cstheme="minorHAnsi"/>
          <w:shd w:val="clear" w:color="auto" w:fill="FFFFFF"/>
          <w:lang w:val="en-GB"/>
        </w:rPr>
        <w:t xml:space="preserve"> FM, </w:t>
      </w:r>
      <w:proofErr w:type="spellStart"/>
      <w:r w:rsidRPr="00925364">
        <w:rPr>
          <w:rFonts w:cstheme="minorHAnsi"/>
          <w:shd w:val="clear" w:color="auto" w:fill="FFFFFF"/>
          <w:lang w:val="en-GB"/>
        </w:rPr>
        <w:t>Cramblett</w:t>
      </w:r>
      <w:proofErr w:type="spellEnd"/>
      <w:r w:rsidRPr="00925364">
        <w:rPr>
          <w:rFonts w:cstheme="minorHAnsi"/>
          <w:shd w:val="clear" w:color="auto" w:fill="FFFFFF"/>
          <w:lang w:val="en-GB"/>
        </w:rPr>
        <w:t xml:space="preserve"> M, Calkins K and </w:t>
      </w:r>
      <w:proofErr w:type="spellStart"/>
      <w:r w:rsidRPr="00925364">
        <w:rPr>
          <w:rFonts w:cstheme="minorHAnsi"/>
          <w:shd w:val="clear" w:color="auto" w:fill="FFFFFF"/>
          <w:lang w:val="en-GB"/>
        </w:rPr>
        <w:t>Lawhon</w:t>
      </w:r>
      <w:proofErr w:type="spellEnd"/>
      <w:r w:rsidRPr="00925364">
        <w:rPr>
          <w:rFonts w:cstheme="minorHAnsi"/>
          <w:shd w:val="clear" w:color="auto" w:fill="FFFFFF"/>
          <w:lang w:val="en-GB"/>
        </w:rPr>
        <w:t xml:space="preserve"> D (2004), Psychopharmacological interactions between nicotine and ethanol, Nicotine </w:t>
      </w:r>
      <w:proofErr w:type="spellStart"/>
      <w:r w:rsidRPr="00925364">
        <w:rPr>
          <w:rFonts w:cstheme="minorHAnsi"/>
          <w:shd w:val="clear" w:color="auto" w:fill="FFFFFF"/>
          <w:lang w:val="en-GB"/>
        </w:rPr>
        <w:t>Tob</w:t>
      </w:r>
      <w:proofErr w:type="spellEnd"/>
      <w:r w:rsidRPr="00925364">
        <w:rPr>
          <w:rFonts w:cstheme="minorHAnsi"/>
          <w:shd w:val="clear" w:color="auto" w:fill="FFFFFF"/>
          <w:lang w:val="en-GB"/>
        </w:rPr>
        <w:t xml:space="preserve"> Res, 6(1): 133-44</w:t>
      </w:r>
    </w:p>
    <w:p w14:paraId="65296D66"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GB"/>
        </w:rPr>
      </w:pPr>
    </w:p>
    <w:p w14:paraId="0156CC9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GB"/>
        </w:rPr>
        <w:t xml:space="preserve">Sands, B. F., Knapp, C. M., &amp; </w:t>
      </w:r>
      <w:proofErr w:type="spellStart"/>
      <w:r w:rsidRPr="00925364">
        <w:rPr>
          <w:rFonts w:cstheme="minorHAnsi"/>
          <w:shd w:val="clear" w:color="auto" w:fill="FFFFFF"/>
          <w:lang w:val="en-GB"/>
        </w:rPr>
        <w:t>Ciraulo</w:t>
      </w:r>
      <w:proofErr w:type="spellEnd"/>
      <w:r w:rsidRPr="00925364">
        <w:rPr>
          <w:rFonts w:cstheme="minorHAnsi"/>
          <w:shd w:val="clear" w:color="auto" w:fill="FFFFFF"/>
          <w:lang w:val="en-GB"/>
        </w:rPr>
        <w:t xml:space="preserve">, D. A. (1993). </w:t>
      </w:r>
      <w:r w:rsidRPr="00925364">
        <w:rPr>
          <w:rFonts w:cstheme="minorHAnsi"/>
          <w:shd w:val="clear" w:color="auto" w:fill="FFFFFF"/>
          <w:lang w:val="en-US"/>
        </w:rPr>
        <w:t>Medical consequences of alcohol-drug interactions. Alcohol Health &amp; Research World, 17(4), 316–320.</w:t>
      </w:r>
    </w:p>
    <w:p w14:paraId="79F41505"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3D7624C"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Sathyan</w:t>
      </w:r>
      <w:proofErr w:type="spellEnd"/>
      <w:r w:rsidRPr="00925364">
        <w:rPr>
          <w:rFonts w:cstheme="minorHAnsi"/>
          <w:shd w:val="clear" w:color="auto" w:fill="FFFFFF"/>
          <w:lang w:val="en-US"/>
        </w:rPr>
        <w:t xml:space="preserve"> G, Sivakumar K, </w:t>
      </w:r>
      <w:proofErr w:type="spellStart"/>
      <w:r w:rsidRPr="00925364">
        <w:rPr>
          <w:rFonts w:cstheme="minorHAnsi"/>
          <w:shd w:val="clear" w:color="auto" w:fill="FFFFFF"/>
          <w:lang w:val="en-US"/>
        </w:rPr>
        <w:t>Thipphawong</w:t>
      </w:r>
      <w:proofErr w:type="spellEnd"/>
      <w:r w:rsidRPr="00925364">
        <w:rPr>
          <w:rFonts w:cstheme="minorHAnsi"/>
          <w:shd w:val="clear" w:color="auto" w:fill="FFFFFF"/>
          <w:lang w:val="en-US"/>
        </w:rPr>
        <w:t xml:space="preserve"> J. (2008) Pharmacokinetic profile of a 24-hour controlled-release OROS formulation of hydromorphone in the presence of alcohol. </w:t>
      </w:r>
      <w:proofErr w:type="spellStart"/>
      <w:r w:rsidRPr="00925364">
        <w:rPr>
          <w:rFonts w:cstheme="minorHAnsi"/>
          <w:shd w:val="clear" w:color="auto" w:fill="FFFFFF"/>
          <w:lang w:val="en-US"/>
        </w:rPr>
        <w:t>Curr</w:t>
      </w:r>
      <w:proofErr w:type="spellEnd"/>
      <w:r w:rsidRPr="00925364">
        <w:rPr>
          <w:rFonts w:cstheme="minorHAnsi"/>
          <w:shd w:val="clear" w:color="auto" w:fill="FFFFFF"/>
          <w:lang w:val="en-US"/>
        </w:rPr>
        <w:t xml:space="preserve"> Med Res </w:t>
      </w:r>
      <w:proofErr w:type="spellStart"/>
      <w:r w:rsidRPr="00925364">
        <w:rPr>
          <w:rFonts w:cstheme="minorHAnsi"/>
          <w:shd w:val="clear" w:color="auto" w:fill="FFFFFF"/>
          <w:lang w:val="en-US"/>
        </w:rPr>
        <w:t>Opin</w:t>
      </w:r>
      <w:proofErr w:type="spellEnd"/>
      <w:r w:rsidRPr="00925364">
        <w:rPr>
          <w:rFonts w:cstheme="minorHAnsi"/>
          <w:shd w:val="clear" w:color="auto" w:fill="FFFFFF"/>
          <w:lang w:val="en-US"/>
        </w:rPr>
        <w:t>. 24(1):297-305.</w:t>
      </w:r>
    </w:p>
    <w:p w14:paraId="18E2B7D5"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4CB31F06"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Saxe TG. (1986) Drug-alcohol interactions. Am Fam Physician. 33(4):159-62.</w:t>
      </w:r>
    </w:p>
    <w:p w14:paraId="0EBA0F4F"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2EA1348"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Scavone</w:t>
      </w:r>
      <w:proofErr w:type="spellEnd"/>
      <w:r w:rsidRPr="00925364">
        <w:rPr>
          <w:rFonts w:cstheme="minorHAnsi"/>
          <w:shd w:val="clear" w:color="auto" w:fill="FFFFFF"/>
          <w:lang w:val="en-US"/>
        </w:rPr>
        <w:t xml:space="preserve"> JM, Greenblatt DJ, Harmatz JS, Shader RI. (1986) Kinetic and dynamic interaction of brotizolam and ethanol. Br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21(2):197-204. </w:t>
      </w:r>
    </w:p>
    <w:p w14:paraId="38F272DE"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82D93F4"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Schuckit MA (1987), Alcohol and drug interactions with antianxiety medications, Am J Med, 82(5a): 27-33</w:t>
      </w:r>
    </w:p>
    <w:p w14:paraId="1791C14C" w14:textId="77777777" w:rsidR="006650B5" w:rsidRPr="00925364" w:rsidRDefault="006650B5" w:rsidP="00517640">
      <w:pPr>
        <w:pStyle w:val="Paragrafoelenco"/>
        <w:spacing w:after="0" w:line="240" w:lineRule="auto"/>
        <w:ind w:left="0"/>
        <w:jc w:val="both"/>
        <w:rPr>
          <w:rFonts w:cstheme="minorHAnsi"/>
          <w:shd w:val="clear" w:color="auto" w:fill="FFFFFF"/>
          <w:lang w:val="en-US"/>
        </w:rPr>
      </w:pPr>
    </w:p>
    <w:p w14:paraId="4DB1494A" w14:textId="6A085695"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8" w:name="_Hlk54264305"/>
      <w:r w:rsidRPr="00925364">
        <w:rPr>
          <w:rFonts w:cstheme="minorHAnsi"/>
          <w:shd w:val="clear" w:color="auto" w:fill="FFFFFF"/>
          <w:lang w:val="en-US"/>
        </w:rPr>
        <w:t xml:space="preserve">Schwartz JT, </w:t>
      </w:r>
      <w:proofErr w:type="spellStart"/>
      <w:r w:rsidRPr="00925364">
        <w:rPr>
          <w:rFonts w:cstheme="minorHAnsi"/>
          <w:shd w:val="clear" w:color="auto" w:fill="FFFFFF"/>
          <w:lang w:val="en-US"/>
        </w:rPr>
        <w:t>Brotman</w:t>
      </w:r>
      <w:proofErr w:type="spellEnd"/>
      <w:r w:rsidRPr="00925364">
        <w:rPr>
          <w:rFonts w:cstheme="minorHAnsi"/>
          <w:shd w:val="clear" w:color="auto" w:fill="FFFFFF"/>
          <w:lang w:val="en-US"/>
        </w:rPr>
        <w:t xml:space="preserve"> </w:t>
      </w:r>
      <w:bookmarkEnd w:id="8"/>
      <w:r w:rsidRPr="00925364">
        <w:rPr>
          <w:rFonts w:cstheme="minorHAnsi"/>
          <w:shd w:val="clear" w:color="auto" w:fill="FFFFFF"/>
          <w:lang w:val="en-US"/>
        </w:rPr>
        <w:t>AW.</w:t>
      </w:r>
      <w:r w:rsidR="00595EF4" w:rsidRPr="00925364">
        <w:rPr>
          <w:rFonts w:cstheme="minorHAnsi"/>
          <w:shd w:val="clear" w:color="auto" w:fill="FFFFFF"/>
          <w:lang w:val="en-US"/>
        </w:rPr>
        <w:t xml:space="preserve"> (1992).</w:t>
      </w:r>
      <w:r w:rsidRPr="00925364">
        <w:rPr>
          <w:rFonts w:cstheme="minorHAnsi"/>
          <w:shd w:val="clear" w:color="auto" w:fill="FFFFFF"/>
          <w:lang w:val="en-US"/>
        </w:rPr>
        <w:t xml:space="preserve"> A clinical guide to antipsychotic drugs. Drugs.</w:t>
      </w:r>
      <w:r w:rsidR="00595EF4" w:rsidRPr="00925364">
        <w:rPr>
          <w:rFonts w:cstheme="minorHAnsi"/>
          <w:shd w:val="clear" w:color="auto" w:fill="FFFFFF"/>
          <w:lang w:val="en-US"/>
        </w:rPr>
        <w:t xml:space="preserve"> </w:t>
      </w:r>
      <w:r w:rsidRPr="00925364">
        <w:rPr>
          <w:rFonts w:cstheme="minorHAnsi"/>
          <w:shd w:val="clear" w:color="auto" w:fill="FFFFFF"/>
          <w:lang w:val="en-US"/>
        </w:rPr>
        <w:t xml:space="preserve">44(6):981-92.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10.2165/00003495-199244060-00007. PMID: 1282868.</w:t>
      </w:r>
    </w:p>
    <w:p w14:paraId="25557D11" w14:textId="77777777" w:rsidR="006650B5" w:rsidRPr="00925364" w:rsidRDefault="006650B5" w:rsidP="00517640">
      <w:pPr>
        <w:pStyle w:val="Paragrafoelenco"/>
        <w:spacing w:after="0" w:line="240" w:lineRule="auto"/>
        <w:ind w:left="0"/>
        <w:jc w:val="both"/>
        <w:rPr>
          <w:rFonts w:cstheme="minorHAnsi"/>
          <w:shd w:val="clear" w:color="auto" w:fill="FFFFFF"/>
          <w:lang w:val="en-US"/>
        </w:rPr>
      </w:pPr>
    </w:p>
    <w:p w14:paraId="5BABBF34" w14:textId="75C95F6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Seden</w:t>
      </w:r>
      <w:proofErr w:type="spellEnd"/>
      <w:r w:rsidRPr="00925364">
        <w:rPr>
          <w:rFonts w:cstheme="minorHAnsi"/>
          <w:shd w:val="clear" w:color="auto" w:fill="FFFFFF"/>
          <w:lang w:val="en-US"/>
        </w:rPr>
        <w:t xml:space="preserve"> K, Dickinson L, Khoo S, Back D.</w:t>
      </w:r>
      <w:r w:rsidR="00595EF4" w:rsidRPr="00925364">
        <w:rPr>
          <w:rFonts w:cstheme="minorHAnsi"/>
          <w:shd w:val="clear" w:color="auto" w:fill="FFFFFF"/>
          <w:lang w:val="en-US"/>
        </w:rPr>
        <w:t xml:space="preserve"> (2010).</w:t>
      </w:r>
      <w:r w:rsidRPr="00925364">
        <w:rPr>
          <w:rFonts w:cstheme="minorHAnsi"/>
          <w:shd w:val="clear" w:color="auto" w:fill="FFFFFF"/>
          <w:lang w:val="en-US"/>
        </w:rPr>
        <w:t xml:space="preserve"> Grapefruit-drug interactions. Drugs. 70(18):2373-2407. doi:10.2165/11585250-000000000-00000</w:t>
      </w:r>
    </w:p>
    <w:p w14:paraId="66D31969"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B82C416"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Seitz C, Garcia P, </w:t>
      </w:r>
      <w:proofErr w:type="spellStart"/>
      <w:r w:rsidRPr="00925364">
        <w:rPr>
          <w:rFonts w:cstheme="minorHAnsi"/>
          <w:shd w:val="clear" w:color="auto" w:fill="FFFFFF"/>
          <w:lang w:val="en-US"/>
        </w:rPr>
        <w:t>Arancibia</w:t>
      </w:r>
      <w:proofErr w:type="spellEnd"/>
      <w:r w:rsidRPr="00925364">
        <w:rPr>
          <w:rFonts w:cstheme="minorHAnsi"/>
          <w:shd w:val="clear" w:color="auto" w:fill="FFFFFF"/>
          <w:lang w:val="en-US"/>
        </w:rPr>
        <w:t xml:space="preserve"> A. (1995) Influence of ethanol ingestion on tetracycline kinetics. Int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33(8):462–464.</w:t>
      </w:r>
    </w:p>
    <w:p w14:paraId="72A94BE4" w14:textId="77777777" w:rsidR="006650B5" w:rsidRPr="00925364" w:rsidRDefault="006650B5" w:rsidP="00517640">
      <w:pPr>
        <w:pStyle w:val="Paragrafoelenco"/>
        <w:tabs>
          <w:tab w:val="left" w:pos="284"/>
          <w:tab w:val="left" w:pos="426"/>
        </w:tabs>
        <w:spacing w:after="0" w:line="240" w:lineRule="auto"/>
        <w:ind w:left="0"/>
        <w:jc w:val="both"/>
        <w:rPr>
          <w:rFonts w:eastAsia="Times New Roman" w:cstheme="minorHAnsi"/>
          <w:shd w:val="clear" w:color="auto" w:fill="FFFFFF"/>
          <w:lang w:val="en-US" w:eastAsia="it-IT"/>
        </w:rPr>
      </w:pPr>
    </w:p>
    <w:p w14:paraId="63D16A1A"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eastAsia="Times New Roman" w:cstheme="minorHAnsi"/>
          <w:shd w:val="clear" w:color="auto" w:fill="FFFFFF"/>
          <w:lang w:val="en-US" w:eastAsia="it-IT"/>
        </w:rPr>
        <w:t>Sellers, E. M., &amp; Busto, U. S. O. A. (1982). Benzodiazepines and ethanol: assessment of the effects and consequences of psychotropic drug interactions. Journal of Clinical Psychopharmacology, 2(4), 249-262.</w:t>
      </w:r>
    </w:p>
    <w:p w14:paraId="73E0667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02C71F0D" w14:textId="02AFE081"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Sellers EM, Giles HG, Greenblatt DJ, Naranjo CA. </w:t>
      </w:r>
      <w:r w:rsidR="00595EF4" w:rsidRPr="00925364">
        <w:rPr>
          <w:rFonts w:cstheme="minorHAnsi"/>
          <w:shd w:val="clear" w:color="auto" w:fill="FFFFFF"/>
          <w:lang w:val="en-US"/>
        </w:rPr>
        <w:t xml:space="preserve">(1980). </w:t>
      </w:r>
      <w:r w:rsidRPr="00925364">
        <w:rPr>
          <w:rFonts w:cstheme="minorHAnsi"/>
          <w:shd w:val="clear" w:color="auto" w:fill="FFFFFF"/>
          <w:lang w:val="en-US"/>
        </w:rPr>
        <w:t xml:space="preserve">Differential effects of benzodiazepine disposition by disulfiram and ethanol. </w:t>
      </w:r>
      <w:proofErr w:type="spellStart"/>
      <w:r w:rsidRPr="00925364">
        <w:rPr>
          <w:rFonts w:cstheme="minorHAnsi"/>
          <w:shd w:val="clear" w:color="auto" w:fill="FFFFFF"/>
          <w:lang w:val="en-US"/>
        </w:rPr>
        <w:t>Arzneimittelforschung</w:t>
      </w:r>
      <w:proofErr w:type="spellEnd"/>
      <w:r w:rsidR="00595EF4" w:rsidRPr="00925364">
        <w:rPr>
          <w:rFonts w:cstheme="minorHAnsi"/>
          <w:shd w:val="clear" w:color="auto" w:fill="FFFFFF"/>
          <w:lang w:val="en-US"/>
        </w:rPr>
        <w:t xml:space="preserve">. </w:t>
      </w:r>
      <w:r w:rsidRPr="00925364">
        <w:rPr>
          <w:rFonts w:cstheme="minorHAnsi"/>
          <w:shd w:val="clear" w:color="auto" w:fill="FFFFFF"/>
          <w:lang w:val="en-US"/>
        </w:rPr>
        <w:t xml:space="preserve">30(5a):882‐886. </w:t>
      </w:r>
    </w:p>
    <w:p w14:paraId="2BFEDE1C"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B9BAE57"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lastRenderedPageBreak/>
        <w:t xml:space="preserve">Sellers EM, Hamilton CA, Kaplan HL, </w:t>
      </w:r>
      <w:proofErr w:type="spellStart"/>
      <w:r w:rsidRPr="00925364">
        <w:rPr>
          <w:rFonts w:cstheme="minorHAnsi"/>
          <w:shd w:val="clear" w:color="auto" w:fill="FFFFFF"/>
          <w:lang w:val="en-US"/>
        </w:rPr>
        <w:t>Degani</w:t>
      </w:r>
      <w:proofErr w:type="spellEnd"/>
      <w:r w:rsidRPr="00925364">
        <w:rPr>
          <w:rFonts w:cstheme="minorHAnsi"/>
          <w:shd w:val="clear" w:color="auto" w:fill="FFFFFF"/>
          <w:lang w:val="en-US"/>
        </w:rPr>
        <w:t xml:space="preserve"> NC, Foltz RL. (1985) Pharmacokinetic interaction of propoxyphene with ethanol. Br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19(3):398–401</w:t>
      </w:r>
    </w:p>
    <w:p w14:paraId="4E7C2C1A"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CB4BBE3" w14:textId="058257F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Setnik</w:t>
      </w:r>
      <w:proofErr w:type="spellEnd"/>
      <w:r w:rsidRPr="00925364">
        <w:rPr>
          <w:rFonts w:cstheme="minorHAnsi"/>
          <w:shd w:val="clear" w:color="auto" w:fill="FFFFFF"/>
          <w:lang w:val="en-US"/>
        </w:rPr>
        <w:t xml:space="preserve"> B, </w:t>
      </w:r>
      <w:proofErr w:type="spellStart"/>
      <w:r w:rsidRPr="00925364">
        <w:rPr>
          <w:rFonts w:cstheme="minorHAnsi"/>
          <w:shd w:val="clear" w:color="auto" w:fill="FFFFFF"/>
          <w:lang w:val="en-US"/>
        </w:rPr>
        <w:t>Sokolowska</w:t>
      </w:r>
      <w:proofErr w:type="spellEnd"/>
      <w:r w:rsidRPr="00925364">
        <w:rPr>
          <w:rFonts w:cstheme="minorHAnsi"/>
          <w:shd w:val="clear" w:color="auto" w:fill="FFFFFF"/>
          <w:lang w:val="en-US"/>
        </w:rPr>
        <w:t xml:space="preserve"> M, Johnson F, </w:t>
      </w:r>
      <w:proofErr w:type="spellStart"/>
      <w:r w:rsidRPr="00925364">
        <w:rPr>
          <w:rFonts w:cstheme="minorHAnsi"/>
          <w:shd w:val="clear" w:color="auto" w:fill="FFFFFF"/>
          <w:lang w:val="en-US"/>
        </w:rPr>
        <w:t>Oldenhof</w:t>
      </w:r>
      <w:proofErr w:type="spellEnd"/>
      <w:r w:rsidRPr="00925364">
        <w:rPr>
          <w:rFonts w:cstheme="minorHAnsi"/>
          <w:shd w:val="clear" w:color="auto" w:fill="FFFFFF"/>
          <w:lang w:val="en-US"/>
        </w:rPr>
        <w:t xml:space="preserve"> J and </w:t>
      </w:r>
      <w:proofErr w:type="spellStart"/>
      <w:r w:rsidRPr="00925364">
        <w:rPr>
          <w:rFonts w:cstheme="minorHAnsi"/>
          <w:shd w:val="clear" w:color="auto" w:fill="FFFFFF"/>
          <w:lang w:val="en-US"/>
        </w:rPr>
        <w:t>Romach</w:t>
      </w:r>
      <w:proofErr w:type="spellEnd"/>
      <w:r w:rsidRPr="00925364">
        <w:rPr>
          <w:rFonts w:cstheme="minorHAnsi"/>
          <w:shd w:val="clear" w:color="auto" w:fill="FFFFFF"/>
          <w:lang w:val="en-US"/>
        </w:rPr>
        <w:t xml:space="preserve"> M</w:t>
      </w:r>
      <w:r w:rsidR="00595EF4" w:rsidRPr="00925364">
        <w:rPr>
          <w:rFonts w:cstheme="minorHAnsi"/>
          <w:shd w:val="clear" w:color="auto" w:fill="FFFFFF"/>
          <w:lang w:val="en-US"/>
        </w:rPr>
        <w:t>.</w:t>
      </w:r>
      <w:r w:rsidRPr="00925364">
        <w:rPr>
          <w:rFonts w:cstheme="minorHAnsi"/>
          <w:shd w:val="clear" w:color="auto" w:fill="FFFFFF"/>
          <w:lang w:val="en-US"/>
        </w:rPr>
        <w:t xml:space="preserve"> (2014)</w:t>
      </w:r>
      <w:r w:rsidR="00595EF4" w:rsidRPr="00925364">
        <w:rPr>
          <w:rFonts w:cstheme="minorHAnsi"/>
          <w:shd w:val="clear" w:color="auto" w:fill="FFFFFF"/>
          <w:lang w:val="en-US"/>
        </w:rPr>
        <w:t>.</w:t>
      </w:r>
      <w:r w:rsidRPr="00925364">
        <w:rPr>
          <w:rFonts w:cstheme="minorHAnsi"/>
          <w:shd w:val="clear" w:color="auto" w:fill="FFFFFF"/>
          <w:lang w:val="en-US"/>
        </w:rPr>
        <w:t xml:space="preserve"> Evaluation of the safety, pharmacodynamic, and pharmacokinetic effects following oral coadministration of immediate-release morphine with ethanol in healthy male participants, Hum </w:t>
      </w:r>
      <w:proofErr w:type="spellStart"/>
      <w:r w:rsidRPr="00925364">
        <w:rPr>
          <w:rFonts w:cstheme="minorHAnsi"/>
          <w:shd w:val="clear" w:color="auto" w:fill="FFFFFF"/>
          <w:lang w:val="en-US"/>
        </w:rPr>
        <w:t>Psychopharmacol</w:t>
      </w:r>
      <w:proofErr w:type="spellEnd"/>
      <w:r w:rsidRPr="00925364">
        <w:rPr>
          <w:rFonts w:cstheme="minorHAnsi"/>
          <w:shd w:val="clear" w:color="auto" w:fill="FFFFFF"/>
          <w:lang w:val="en-US"/>
        </w:rPr>
        <w:t>, 29(3): 251-65</w:t>
      </w:r>
    </w:p>
    <w:p w14:paraId="0C98B029"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58AACD50" w14:textId="77777777" w:rsidR="006650B5" w:rsidRPr="00925364" w:rsidRDefault="006650B5" w:rsidP="00517640">
      <w:pPr>
        <w:pStyle w:val="Paragrafoelenco"/>
        <w:numPr>
          <w:ilvl w:val="0"/>
          <w:numId w:val="12"/>
        </w:numPr>
        <w:tabs>
          <w:tab w:val="left" w:pos="284"/>
          <w:tab w:val="left" w:pos="426"/>
          <w:tab w:val="left" w:pos="567"/>
        </w:tabs>
        <w:autoSpaceDE w:val="0"/>
        <w:autoSpaceDN w:val="0"/>
        <w:adjustRightInd w:val="0"/>
        <w:spacing w:after="0" w:line="240" w:lineRule="auto"/>
        <w:ind w:left="0" w:firstLine="0"/>
        <w:jc w:val="both"/>
        <w:rPr>
          <w:rFonts w:cstheme="minorHAnsi"/>
          <w:lang w:val="en-US"/>
        </w:rPr>
      </w:pPr>
      <w:proofErr w:type="spellStart"/>
      <w:r w:rsidRPr="00925364">
        <w:rPr>
          <w:rFonts w:cstheme="minorHAnsi"/>
          <w:lang w:val="en-US"/>
        </w:rPr>
        <w:t>Shimosato</w:t>
      </w:r>
      <w:proofErr w:type="spellEnd"/>
      <w:r w:rsidRPr="00925364">
        <w:rPr>
          <w:rFonts w:cstheme="minorHAnsi"/>
          <w:lang w:val="en-US"/>
        </w:rPr>
        <w:t xml:space="preserve">, K. (1988). Urinary excretion of p-hydroxylated methamphetamine metabolites in man. II. Effect of alcohol intake on methamphetamine metabolism. Pharmacology Biochemistry and Behavior, 29(4), 733-740. </w:t>
      </w:r>
    </w:p>
    <w:p w14:paraId="2B936DA6"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51E24F3F" w14:textId="5C5B7FD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Shu EN, </w:t>
      </w:r>
      <w:proofErr w:type="spellStart"/>
      <w:r w:rsidRPr="00925364">
        <w:rPr>
          <w:rFonts w:cstheme="minorHAnsi"/>
          <w:shd w:val="clear" w:color="auto" w:fill="FFFFFF"/>
          <w:lang w:val="en-US"/>
        </w:rPr>
        <w:t>Onwujekwe</w:t>
      </w:r>
      <w:proofErr w:type="spellEnd"/>
      <w:r w:rsidRPr="00925364">
        <w:rPr>
          <w:rFonts w:cstheme="minorHAnsi"/>
          <w:shd w:val="clear" w:color="auto" w:fill="FFFFFF"/>
          <w:lang w:val="en-US"/>
        </w:rPr>
        <w:t xml:space="preserve"> EO and Okonkwo PO</w:t>
      </w:r>
      <w:r w:rsidR="00595EF4" w:rsidRPr="00925364">
        <w:rPr>
          <w:rFonts w:cstheme="minorHAnsi"/>
          <w:shd w:val="clear" w:color="auto" w:fill="FFFFFF"/>
          <w:lang w:val="en-US"/>
        </w:rPr>
        <w:t>.</w:t>
      </w:r>
      <w:r w:rsidRPr="00925364">
        <w:rPr>
          <w:rFonts w:cstheme="minorHAnsi"/>
          <w:shd w:val="clear" w:color="auto" w:fill="FFFFFF"/>
          <w:lang w:val="en-US"/>
        </w:rPr>
        <w:t xml:space="preserve"> (2000)</w:t>
      </w:r>
      <w:r w:rsidR="00595EF4" w:rsidRPr="00925364">
        <w:rPr>
          <w:rFonts w:cstheme="minorHAnsi"/>
          <w:shd w:val="clear" w:color="auto" w:fill="FFFFFF"/>
          <w:lang w:val="en-US"/>
        </w:rPr>
        <w:t>.</w:t>
      </w:r>
      <w:r w:rsidRPr="00925364">
        <w:rPr>
          <w:rFonts w:cstheme="minorHAnsi"/>
          <w:shd w:val="clear" w:color="auto" w:fill="FFFFFF"/>
          <w:lang w:val="en-US"/>
        </w:rPr>
        <w:t xml:space="preserve"> Do alcoholic beverages enhance availability of ivermectin? [1], European Journal of Clinical Pharmacology, 56(5): 437-4384</w:t>
      </w:r>
    </w:p>
    <w:p w14:paraId="72070AD6" w14:textId="77777777" w:rsidR="006650B5" w:rsidRPr="00925364" w:rsidRDefault="006650B5" w:rsidP="00517640">
      <w:pPr>
        <w:pStyle w:val="Paragrafoelenco"/>
        <w:spacing w:after="0" w:line="240" w:lineRule="auto"/>
        <w:ind w:left="0"/>
        <w:jc w:val="both"/>
        <w:rPr>
          <w:rFonts w:cstheme="minorHAnsi"/>
          <w:shd w:val="clear" w:color="auto" w:fill="FFFFFF"/>
          <w:lang w:val="en-US"/>
        </w:rPr>
      </w:pPr>
    </w:p>
    <w:p w14:paraId="1337A39D" w14:textId="67CD0B5E"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Sinclair JM, Chambers SE, </w:t>
      </w:r>
      <w:proofErr w:type="spellStart"/>
      <w:r w:rsidRPr="00925364">
        <w:rPr>
          <w:rFonts w:cstheme="minorHAnsi"/>
          <w:shd w:val="clear" w:color="auto" w:fill="FFFFFF"/>
          <w:lang w:val="en-US"/>
        </w:rPr>
        <w:t>Shiles</w:t>
      </w:r>
      <w:proofErr w:type="spellEnd"/>
      <w:r w:rsidRPr="00925364">
        <w:rPr>
          <w:rFonts w:cstheme="minorHAnsi"/>
          <w:shd w:val="clear" w:color="auto" w:fill="FFFFFF"/>
          <w:lang w:val="en-US"/>
        </w:rPr>
        <w:t xml:space="preserve"> CJ, Baldwin DS.</w:t>
      </w:r>
      <w:r w:rsidR="00595EF4" w:rsidRPr="00925364">
        <w:rPr>
          <w:rFonts w:cstheme="minorHAnsi"/>
          <w:shd w:val="clear" w:color="auto" w:fill="FFFFFF"/>
          <w:lang w:val="en-US"/>
        </w:rPr>
        <w:t xml:space="preserve"> (2016).</w:t>
      </w:r>
      <w:r w:rsidRPr="00925364">
        <w:rPr>
          <w:rFonts w:cstheme="minorHAnsi"/>
          <w:shd w:val="clear" w:color="auto" w:fill="FFFFFF"/>
          <w:lang w:val="en-US"/>
        </w:rPr>
        <w:t xml:space="preserve"> Safety and Tolerability of Pharmacological Treatment of Alcohol Dependence: Comprehensive Review of Evidence. Drug </w:t>
      </w:r>
      <w:proofErr w:type="spellStart"/>
      <w:r w:rsidRPr="00925364">
        <w:rPr>
          <w:rFonts w:cstheme="minorHAnsi"/>
          <w:shd w:val="clear" w:color="auto" w:fill="FFFFFF"/>
          <w:lang w:val="en-US"/>
        </w:rPr>
        <w:t>Saf</w:t>
      </w:r>
      <w:proofErr w:type="spellEnd"/>
      <w:r w:rsidRPr="00925364">
        <w:rPr>
          <w:rFonts w:cstheme="minorHAnsi"/>
          <w:shd w:val="clear" w:color="auto" w:fill="FFFFFF"/>
          <w:lang w:val="en-US"/>
        </w:rPr>
        <w:t>.</w:t>
      </w:r>
      <w:r w:rsidR="00595EF4" w:rsidRPr="00925364">
        <w:rPr>
          <w:rFonts w:cstheme="minorHAnsi"/>
          <w:shd w:val="clear" w:color="auto" w:fill="FFFFFF"/>
          <w:lang w:val="en-US"/>
        </w:rPr>
        <w:t xml:space="preserve"> </w:t>
      </w:r>
      <w:r w:rsidRPr="00925364">
        <w:rPr>
          <w:rFonts w:cstheme="minorHAnsi"/>
          <w:shd w:val="clear" w:color="auto" w:fill="FFFFFF"/>
          <w:lang w:val="en-US"/>
        </w:rPr>
        <w:t xml:space="preserve">39(7):627-45.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10.1007/s40264-016-0416-y. PMID: 27023898.</w:t>
      </w:r>
    </w:p>
    <w:p w14:paraId="588C78DA"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20053397" w14:textId="1CB0A224"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Smit JW, </w:t>
      </w:r>
      <w:proofErr w:type="spellStart"/>
      <w:r w:rsidRPr="00925364">
        <w:rPr>
          <w:rFonts w:cstheme="minorHAnsi"/>
          <w:shd w:val="clear" w:color="auto" w:fill="FFFFFF"/>
          <w:lang w:val="en-US"/>
        </w:rPr>
        <w:t>Wijnne</w:t>
      </w:r>
      <w:proofErr w:type="spellEnd"/>
      <w:r w:rsidRPr="00925364">
        <w:rPr>
          <w:rFonts w:cstheme="minorHAnsi"/>
          <w:shd w:val="clear" w:color="auto" w:fill="FFFFFF"/>
          <w:lang w:val="en-US"/>
        </w:rPr>
        <w:t xml:space="preserve"> HJ, </w:t>
      </w:r>
      <w:proofErr w:type="spellStart"/>
      <w:r w:rsidRPr="00925364">
        <w:rPr>
          <w:rFonts w:cstheme="minorHAnsi"/>
          <w:shd w:val="clear" w:color="auto" w:fill="FFFFFF"/>
          <w:lang w:val="en-US"/>
        </w:rPr>
        <w:t>Schobben</w:t>
      </w:r>
      <w:proofErr w:type="spellEnd"/>
      <w:r w:rsidRPr="00925364">
        <w:rPr>
          <w:rFonts w:cstheme="minorHAnsi"/>
          <w:shd w:val="clear" w:color="auto" w:fill="FFFFFF"/>
          <w:lang w:val="en-US"/>
        </w:rPr>
        <w:t xml:space="preserve"> F, </w:t>
      </w:r>
      <w:proofErr w:type="spellStart"/>
      <w:r w:rsidRPr="00925364">
        <w:rPr>
          <w:rFonts w:cstheme="minorHAnsi"/>
          <w:shd w:val="clear" w:color="auto" w:fill="FFFFFF"/>
          <w:lang w:val="en-US"/>
        </w:rPr>
        <w:t>Sitsen</w:t>
      </w:r>
      <w:proofErr w:type="spellEnd"/>
      <w:r w:rsidRPr="00925364">
        <w:rPr>
          <w:rFonts w:cstheme="minorHAnsi"/>
          <w:shd w:val="clear" w:color="auto" w:fill="FFFFFF"/>
          <w:lang w:val="en-US"/>
        </w:rPr>
        <w:t xml:space="preserve"> A, de Bruin TW, </w:t>
      </w:r>
      <w:proofErr w:type="spellStart"/>
      <w:r w:rsidRPr="00925364">
        <w:rPr>
          <w:rFonts w:cstheme="minorHAnsi"/>
          <w:shd w:val="clear" w:color="auto" w:fill="FFFFFF"/>
          <w:lang w:val="en-US"/>
        </w:rPr>
        <w:t>Erkelens</w:t>
      </w:r>
      <w:proofErr w:type="spellEnd"/>
      <w:r w:rsidRPr="00925364">
        <w:rPr>
          <w:rFonts w:cstheme="minorHAnsi"/>
          <w:shd w:val="clear" w:color="auto" w:fill="FFFFFF"/>
          <w:lang w:val="en-US"/>
        </w:rPr>
        <w:t xml:space="preserve"> DW.</w:t>
      </w:r>
      <w:r w:rsidR="00595EF4" w:rsidRPr="00925364">
        <w:rPr>
          <w:rFonts w:cstheme="minorHAnsi"/>
          <w:shd w:val="clear" w:color="auto" w:fill="FFFFFF"/>
          <w:lang w:val="en-US"/>
        </w:rPr>
        <w:t xml:space="preserve"> (1995).</w:t>
      </w:r>
      <w:r w:rsidRPr="00925364">
        <w:rPr>
          <w:rFonts w:cstheme="minorHAnsi"/>
          <w:shd w:val="clear" w:color="auto" w:fill="FFFFFF"/>
          <w:lang w:val="en-US"/>
        </w:rPr>
        <w:t xml:space="preserve"> Effects of alcohol consumption on pharmacokinetics, efficacy, and safety of fluvastatin. Am J </w:t>
      </w:r>
      <w:proofErr w:type="spellStart"/>
      <w:r w:rsidRPr="00925364">
        <w:rPr>
          <w:rFonts w:cstheme="minorHAnsi"/>
          <w:shd w:val="clear" w:color="auto" w:fill="FFFFFF"/>
          <w:lang w:val="en-US"/>
        </w:rPr>
        <w:t>Cardiol</w:t>
      </w:r>
      <w:proofErr w:type="spellEnd"/>
      <w:r w:rsidRPr="00925364">
        <w:rPr>
          <w:rFonts w:cstheme="minorHAnsi"/>
          <w:shd w:val="clear" w:color="auto" w:fill="FFFFFF"/>
          <w:lang w:val="en-US"/>
        </w:rPr>
        <w:t>. 76(2):89A‐96A.</w:t>
      </w:r>
    </w:p>
    <w:p w14:paraId="0298ED05"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3FC97F08" w14:textId="1114E948"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Smith RG</w:t>
      </w:r>
      <w:r w:rsidR="00595EF4" w:rsidRPr="00925364">
        <w:rPr>
          <w:rFonts w:cstheme="minorHAnsi"/>
          <w:shd w:val="clear" w:color="auto" w:fill="FFFFFF"/>
          <w:lang w:val="en-US"/>
        </w:rPr>
        <w:t>.</w:t>
      </w:r>
      <w:r w:rsidRPr="00925364">
        <w:rPr>
          <w:rFonts w:cstheme="minorHAnsi"/>
          <w:shd w:val="clear" w:color="auto" w:fill="FFFFFF"/>
          <w:lang w:val="en-US"/>
        </w:rPr>
        <w:t xml:space="preserve"> (2009)</w:t>
      </w:r>
      <w:r w:rsidR="00595EF4" w:rsidRPr="00925364">
        <w:rPr>
          <w:rFonts w:cstheme="minorHAnsi"/>
          <w:shd w:val="clear" w:color="auto" w:fill="FFFFFF"/>
          <w:lang w:val="en-US"/>
        </w:rPr>
        <w:t>.</w:t>
      </w:r>
      <w:r w:rsidRPr="00925364">
        <w:rPr>
          <w:rFonts w:cstheme="minorHAnsi"/>
          <w:shd w:val="clear" w:color="auto" w:fill="FFFFFF"/>
          <w:lang w:val="en-US"/>
        </w:rPr>
        <w:t xml:space="preserve"> An appraisal of potential drug interactions in cigarette smokers and alcohol drinkers, Journal of the American Podiatric Medical Association, 99(1): 81-88 </w:t>
      </w:r>
    </w:p>
    <w:p w14:paraId="301B21D0"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1BECF31E" w14:textId="6A46246E"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Stevens DM, Weems JM, Brown L, Barbour KA, Stahl SM. (2017)</w:t>
      </w:r>
      <w:r w:rsidR="00595EF4" w:rsidRPr="00925364">
        <w:rPr>
          <w:rFonts w:cstheme="minorHAnsi"/>
          <w:shd w:val="clear" w:color="auto" w:fill="FFFFFF"/>
          <w:lang w:val="en-US"/>
        </w:rPr>
        <w:t>.</w:t>
      </w:r>
      <w:r w:rsidRPr="00925364">
        <w:rPr>
          <w:rFonts w:cstheme="minorHAnsi"/>
          <w:shd w:val="clear" w:color="auto" w:fill="FFFFFF"/>
          <w:lang w:val="en-US"/>
        </w:rPr>
        <w:t xml:space="preserve"> The pharmacodynamic effects of combined administration of </w:t>
      </w:r>
      <w:proofErr w:type="spellStart"/>
      <w:r w:rsidRPr="00925364">
        <w:rPr>
          <w:rFonts w:cstheme="minorHAnsi"/>
          <w:shd w:val="clear" w:color="auto" w:fill="FFFFFF"/>
          <w:lang w:val="en-US"/>
        </w:rPr>
        <w:t>flibanserin</w:t>
      </w:r>
      <w:proofErr w:type="spellEnd"/>
      <w:r w:rsidRPr="00925364">
        <w:rPr>
          <w:rFonts w:cstheme="minorHAnsi"/>
          <w:shd w:val="clear" w:color="auto" w:fill="FFFFFF"/>
          <w:lang w:val="en-US"/>
        </w:rPr>
        <w:t xml:space="preserve"> and alcohol. J Clin Pharm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42(5):598–606.</w:t>
      </w:r>
    </w:p>
    <w:p w14:paraId="6C379578"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2B6E190D" w14:textId="2747FDA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Stromberg C and Mattila MJ</w:t>
      </w:r>
      <w:r w:rsidR="00595EF4" w:rsidRPr="00925364">
        <w:rPr>
          <w:rFonts w:cstheme="minorHAnsi"/>
          <w:shd w:val="clear" w:color="auto" w:fill="FFFFFF"/>
          <w:lang w:val="en-US"/>
        </w:rPr>
        <w:t>.</w:t>
      </w:r>
      <w:r w:rsidRPr="00925364">
        <w:rPr>
          <w:rFonts w:cstheme="minorHAnsi"/>
          <w:shd w:val="clear" w:color="auto" w:fill="FFFFFF"/>
          <w:lang w:val="en-US"/>
        </w:rPr>
        <w:t xml:space="preserve"> (1985)</w:t>
      </w:r>
      <w:r w:rsidR="00595EF4" w:rsidRPr="00925364">
        <w:rPr>
          <w:rFonts w:cstheme="minorHAnsi"/>
          <w:shd w:val="clear" w:color="auto" w:fill="FFFFFF"/>
          <w:lang w:val="en-US"/>
        </w:rPr>
        <w:t>.</w:t>
      </w:r>
      <w:r w:rsidRPr="00925364">
        <w:rPr>
          <w:rFonts w:cstheme="minorHAnsi"/>
          <w:shd w:val="clear" w:color="auto" w:fill="FFFFFF"/>
          <w:lang w:val="en-US"/>
        </w:rPr>
        <w:t xml:space="preserve"> Acute and subacute effects on psychomotor performance of femoxetine alone and with alcohol, Eur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28(6): 641-7</w:t>
      </w:r>
    </w:p>
    <w:p w14:paraId="39C3D65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901F663" w14:textId="5B57A51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Stromberg C and Mattila MJ</w:t>
      </w:r>
      <w:r w:rsidR="00595EF4" w:rsidRPr="00925364">
        <w:rPr>
          <w:rFonts w:cstheme="minorHAnsi"/>
          <w:shd w:val="clear" w:color="auto" w:fill="FFFFFF"/>
          <w:lang w:val="en-US"/>
        </w:rPr>
        <w:t>.</w:t>
      </w:r>
      <w:r w:rsidRPr="00925364">
        <w:rPr>
          <w:rFonts w:cstheme="minorHAnsi"/>
          <w:shd w:val="clear" w:color="auto" w:fill="FFFFFF"/>
          <w:lang w:val="en-US"/>
        </w:rPr>
        <w:t xml:space="preserve"> (1987)</w:t>
      </w:r>
      <w:r w:rsidR="00595EF4" w:rsidRPr="00925364">
        <w:rPr>
          <w:rFonts w:cstheme="minorHAnsi"/>
          <w:shd w:val="clear" w:color="auto" w:fill="FFFFFF"/>
          <w:lang w:val="en-US"/>
        </w:rPr>
        <w:t>.</w:t>
      </w:r>
      <w:r w:rsidRPr="00925364">
        <w:rPr>
          <w:rFonts w:cstheme="minorHAnsi"/>
          <w:shd w:val="clear" w:color="auto" w:fill="FFFFFF"/>
          <w:lang w:val="en-US"/>
        </w:rPr>
        <w:t xml:space="preserve"> Acute comparison of </w:t>
      </w:r>
      <w:proofErr w:type="spellStart"/>
      <w:r w:rsidRPr="00925364">
        <w:rPr>
          <w:rFonts w:cstheme="minorHAnsi"/>
          <w:shd w:val="clear" w:color="auto" w:fill="FFFFFF"/>
          <w:lang w:val="en-US"/>
        </w:rPr>
        <w:t>clovoxamine</w:t>
      </w:r>
      <w:proofErr w:type="spellEnd"/>
      <w:r w:rsidRPr="00925364">
        <w:rPr>
          <w:rFonts w:cstheme="minorHAnsi"/>
          <w:shd w:val="clear" w:color="auto" w:fill="FFFFFF"/>
          <w:lang w:val="en-US"/>
        </w:rPr>
        <w:t xml:space="preserve"> and mianserin, alone and in combination with ethanol, on human psychomotor performance,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xml:space="preserve"> </w:t>
      </w:r>
      <w:proofErr w:type="spellStart"/>
      <w:r w:rsidRPr="00925364">
        <w:rPr>
          <w:rFonts w:cstheme="minorHAnsi"/>
          <w:shd w:val="clear" w:color="auto" w:fill="FFFFFF"/>
          <w:lang w:val="en-US"/>
        </w:rPr>
        <w:t>Toxicol</w:t>
      </w:r>
      <w:proofErr w:type="spellEnd"/>
      <w:r w:rsidRPr="00925364">
        <w:rPr>
          <w:rFonts w:cstheme="minorHAnsi"/>
          <w:shd w:val="clear" w:color="auto" w:fill="FFFFFF"/>
          <w:lang w:val="en-US"/>
        </w:rPr>
        <w:t xml:space="preserve">, 60(5): 374-9 </w:t>
      </w:r>
    </w:p>
    <w:p w14:paraId="4C65E4CF" w14:textId="77777777" w:rsidR="0079358C" w:rsidRPr="00925364" w:rsidRDefault="0079358C"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4ECF880" w14:textId="77777777" w:rsidR="0079358C" w:rsidRPr="00925364" w:rsidRDefault="0079358C"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EB007D">
        <w:rPr>
          <w:rFonts w:eastAsia="Times New Roman" w:cstheme="minorHAnsi"/>
          <w:color w:val="222222"/>
          <w:shd w:val="clear" w:color="auto" w:fill="FFFFFF"/>
          <w:lang w:val="en-US" w:eastAsia="it-IT"/>
        </w:rPr>
        <w:t>Subramanya, S. B., Stephen, B., Nair, S. S., Schäfer, K. H., &amp; Lammers, W. J. (2015). Effect of ethanol exposure on slow wave activity and smooth muscle contraction in the rat small intestine. </w:t>
      </w:r>
      <w:r w:rsidRPr="00EB007D">
        <w:rPr>
          <w:rFonts w:eastAsia="Times New Roman" w:cstheme="minorHAnsi"/>
          <w:i/>
          <w:iCs/>
          <w:color w:val="222222"/>
          <w:shd w:val="clear" w:color="auto" w:fill="FFFFFF"/>
          <w:lang w:eastAsia="it-IT"/>
        </w:rPr>
        <w:t xml:space="preserve">Digestive </w:t>
      </w:r>
      <w:proofErr w:type="spellStart"/>
      <w:r w:rsidRPr="00EB007D">
        <w:rPr>
          <w:rFonts w:eastAsia="Times New Roman" w:cstheme="minorHAnsi"/>
          <w:i/>
          <w:iCs/>
          <w:color w:val="222222"/>
          <w:shd w:val="clear" w:color="auto" w:fill="FFFFFF"/>
          <w:lang w:eastAsia="it-IT"/>
        </w:rPr>
        <w:t>diseases</w:t>
      </w:r>
      <w:proofErr w:type="spellEnd"/>
      <w:r w:rsidRPr="00EB007D">
        <w:rPr>
          <w:rFonts w:eastAsia="Times New Roman" w:cstheme="minorHAnsi"/>
          <w:i/>
          <w:iCs/>
          <w:color w:val="222222"/>
          <w:shd w:val="clear" w:color="auto" w:fill="FFFFFF"/>
          <w:lang w:eastAsia="it-IT"/>
        </w:rPr>
        <w:t xml:space="preserve"> and sciences</w:t>
      </w:r>
      <w:r w:rsidRPr="00EB007D">
        <w:rPr>
          <w:rFonts w:eastAsia="Times New Roman" w:cstheme="minorHAnsi"/>
          <w:color w:val="222222"/>
          <w:shd w:val="clear" w:color="auto" w:fill="FFFFFF"/>
          <w:lang w:eastAsia="it-IT"/>
        </w:rPr>
        <w:t>, </w:t>
      </w:r>
      <w:r w:rsidRPr="00EB007D">
        <w:rPr>
          <w:rFonts w:eastAsia="Times New Roman" w:cstheme="minorHAnsi"/>
          <w:i/>
          <w:iCs/>
          <w:color w:val="222222"/>
          <w:shd w:val="clear" w:color="auto" w:fill="FFFFFF"/>
          <w:lang w:eastAsia="it-IT"/>
        </w:rPr>
        <w:t>60</w:t>
      </w:r>
      <w:r w:rsidRPr="00EB007D">
        <w:rPr>
          <w:rFonts w:eastAsia="Times New Roman" w:cstheme="minorHAnsi"/>
          <w:color w:val="222222"/>
          <w:shd w:val="clear" w:color="auto" w:fill="FFFFFF"/>
          <w:lang w:eastAsia="it-IT"/>
        </w:rPr>
        <w:t>(12), 3579-3589.</w:t>
      </w:r>
    </w:p>
    <w:p w14:paraId="6266C774" w14:textId="77777777" w:rsidR="00595EF4" w:rsidRPr="00925364" w:rsidRDefault="00595EF4" w:rsidP="00517640">
      <w:pPr>
        <w:pStyle w:val="Testocommento"/>
        <w:tabs>
          <w:tab w:val="left" w:pos="284"/>
          <w:tab w:val="left" w:pos="426"/>
        </w:tabs>
        <w:spacing w:after="0"/>
        <w:jc w:val="both"/>
        <w:rPr>
          <w:rFonts w:asciiTheme="minorHAnsi" w:hAnsiTheme="minorHAnsi" w:cstheme="minorHAnsi"/>
          <w:sz w:val="22"/>
          <w:szCs w:val="22"/>
        </w:rPr>
      </w:pPr>
    </w:p>
    <w:p w14:paraId="30C233EA" w14:textId="00C5B6A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Szabo G, </w:t>
      </w:r>
      <w:proofErr w:type="spellStart"/>
      <w:r w:rsidRPr="00925364">
        <w:rPr>
          <w:rFonts w:cstheme="minorHAnsi"/>
          <w:shd w:val="clear" w:color="auto" w:fill="FFFFFF"/>
          <w:lang w:val="en-US"/>
        </w:rPr>
        <w:t>Saha</w:t>
      </w:r>
      <w:proofErr w:type="spellEnd"/>
      <w:r w:rsidRPr="00925364">
        <w:rPr>
          <w:rFonts w:cstheme="minorHAnsi"/>
          <w:shd w:val="clear" w:color="auto" w:fill="FFFFFF"/>
          <w:lang w:val="en-US"/>
        </w:rPr>
        <w:t xml:space="preserve"> B. </w:t>
      </w:r>
      <w:r w:rsidR="0079358C" w:rsidRPr="00925364">
        <w:rPr>
          <w:rFonts w:cstheme="minorHAnsi"/>
          <w:shd w:val="clear" w:color="auto" w:fill="FFFFFF"/>
          <w:lang w:val="en-US"/>
        </w:rPr>
        <w:t xml:space="preserve">(2015). </w:t>
      </w:r>
      <w:r w:rsidRPr="00925364">
        <w:rPr>
          <w:rFonts w:cstheme="minorHAnsi"/>
          <w:shd w:val="clear" w:color="auto" w:fill="FFFFFF"/>
          <w:lang w:val="en-US"/>
        </w:rPr>
        <w:t>Alcohol's Effect on Host Defense. Alcohol Res.</w:t>
      </w:r>
      <w:r w:rsidR="0079358C" w:rsidRPr="00925364">
        <w:rPr>
          <w:rFonts w:cstheme="minorHAnsi"/>
          <w:shd w:val="clear" w:color="auto" w:fill="FFFFFF"/>
          <w:lang w:val="en-US"/>
        </w:rPr>
        <w:t xml:space="preserve"> </w:t>
      </w:r>
      <w:r w:rsidRPr="00925364">
        <w:rPr>
          <w:rFonts w:cstheme="minorHAnsi"/>
          <w:shd w:val="clear" w:color="auto" w:fill="FFFFFF"/>
          <w:lang w:val="en-US"/>
        </w:rPr>
        <w:t>37(2):159-70. PMID: 26695755; PMCID: PMC4590613.</w:t>
      </w:r>
    </w:p>
    <w:p w14:paraId="666DCBC0"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1D2E7A51"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Tanaka E, Misawa S. (1998) Pharmacokinetic interactions between acute alcohol ingestion and single doses of benzodiazepines, and tricyclic and tetracyclic antidepressants -- an update. J Clin Pharm </w:t>
      </w:r>
      <w:proofErr w:type="spellStart"/>
      <w:r w:rsidRPr="00925364">
        <w:rPr>
          <w:rFonts w:cstheme="minorHAnsi"/>
          <w:shd w:val="clear" w:color="auto" w:fill="FFFFFF"/>
          <w:lang w:val="en-US"/>
        </w:rPr>
        <w:t>Ther</w:t>
      </w:r>
      <w:proofErr w:type="spellEnd"/>
      <w:r w:rsidRPr="00925364">
        <w:rPr>
          <w:rFonts w:cstheme="minorHAnsi"/>
          <w:shd w:val="clear" w:color="auto" w:fill="FFFFFF"/>
          <w:lang w:val="en-US"/>
        </w:rPr>
        <w:t>. 23(5):331-6.</w:t>
      </w:r>
    </w:p>
    <w:p w14:paraId="1B1728AE"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28057FA" w14:textId="39709208"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Taeuber</w:t>
      </w:r>
      <w:proofErr w:type="spellEnd"/>
      <w:r w:rsidRPr="00925364">
        <w:rPr>
          <w:rFonts w:cstheme="minorHAnsi"/>
          <w:shd w:val="clear" w:color="auto" w:fill="FFFFFF"/>
          <w:lang w:val="en-US"/>
        </w:rPr>
        <w:t xml:space="preserve"> K, Badian M, </w:t>
      </w:r>
      <w:proofErr w:type="spellStart"/>
      <w:r w:rsidRPr="00925364">
        <w:rPr>
          <w:rFonts w:cstheme="minorHAnsi"/>
          <w:shd w:val="clear" w:color="auto" w:fill="FFFFFF"/>
          <w:lang w:val="en-US"/>
        </w:rPr>
        <w:t>Brettel</w:t>
      </w:r>
      <w:proofErr w:type="spellEnd"/>
      <w:r w:rsidRPr="00925364">
        <w:rPr>
          <w:rFonts w:cstheme="minorHAnsi"/>
          <w:shd w:val="clear" w:color="auto" w:fill="FFFFFF"/>
          <w:lang w:val="en-US"/>
        </w:rPr>
        <w:t xml:space="preserve"> HF, </w:t>
      </w:r>
      <w:proofErr w:type="spellStart"/>
      <w:r w:rsidRPr="00925364">
        <w:rPr>
          <w:rFonts w:cstheme="minorHAnsi"/>
          <w:shd w:val="clear" w:color="auto" w:fill="FFFFFF"/>
          <w:lang w:val="en-US"/>
        </w:rPr>
        <w:t>Royen</w:t>
      </w:r>
      <w:proofErr w:type="spellEnd"/>
      <w:r w:rsidRPr="00925364">
        <w:rPr>
          <w:rFonts w:cstheme="minorHAnsi"/>
          <w:shd w:val="clear" w:color="auto" w:fill="FFFFFF"/>
          <w:lang w:val="en-US"/>
        </w:rPr>
        <w:t xml:space="preserve"> T, Rupp W, </w:t>
      </w:r>
      <w:proofErr w:type="spellStart"/>
      <w:r w:rsidRPr="00925364">
        <w:rPr>
          <w:rFonts w:cstheme="minorHAnsi"/>
          <w:shd w:val="clear" w:color="auto" w:fill="FFFFFF"/>
          <w:lang w:val="en-US"/>
        </w:rPr>
        <w:t>Sittig</w:t>
      </w:r>
      <w:proofErr w:type="spellEnd"/>
      <w:r w:rsidRPr="00925364">
        <w:rPr>
          <w:rFonts w:cstheme="minorHAnsi"/>
          <w:shd w:val="clear" w:color="auto" w:fill="FFFFFF"/>
          <w:lang w:val="en-US"/>
        </w:rPr>
        <w:t xml:space="preserve"> W and </w:t>
      </w:r>
      <w:proofErr w:type="spellStart"/>
      <w:r w:rsidRPr="00925364">
        <w:rPr>
          <w:rFonts w:cstheme="minorHAnsi"/>
          <w:shd w:val="clear" w:color="auto" w:fill="FFFFFF"/>
          <w:lang w:val="en-US"/>
        </w:rPr>
        <w:t>Uihlein</w:t>
      </w:r>
      <w:proofErr w:type="spellEnd"/>
      <w:r w:rsidRPr="00925364">
        <w:rPr>
          <w:rFonts w:cstheme="minorHAnsi"/>
          <w:shd w:val="clear" w:color="auto" w:fill="FFFFFF"/>
          <w:lang w:val="en-US"/>
        </w:rPr>
        <w:t xml:space="preserve"> M </w:t>
      </w:r>
      <w:r w:rsidR="0079358C" w:rsidRPr="00925364">
        <w:rPr>
          <w:rFonts w:cstheme="minorHAnsi"/>
          <w:shd w:val="clear" w:color="auto" w:fill="FFFFFF"/>
          <w:lang w:val="en-US"/>
        </w:rPr>
        <w:t>.</w:t>
      </w:r>
      <w:r w:rsidRPr="00925364">
        <w:rPr>
          <w:rFonts w:cstheme="minorHAnsi"/>
          <w:shd w:val="clear" w:color="auto" w:fill="FFFFFF"/>
          <w:lang w:val="en-US"/>
        </w:rPr>
        <w:t>(1979)</w:t>
      </w:r>
      <w:r w:rsidR="0079358C" w:rsidRPr="00925364">
        <w:rPr>
          <w:rFonts w:cstheme="minorHAnsi"/>
          <w:shd w:val="clear" w:color="auto" w:fill="FFFFFF"/>
          <w:lang w:val="en-US"/>
        </w:rPr>
        <w:t>.</w:t>
      </w:r>
      <w:r w:rsidRPr="00925364">
        <w:rPr>
          <w:rFonts w:cstheme="minorHAnsi"/>
          <w:shd w:val="clear" w:color="auto" w:fill="FFFFFF"/>
          <w:lang w:val="en-US"/>
        </w:rPr>
        <w:t xml:space="preserve"> Kinetic and dynamic interaction of clobazam and alcohol, Br J Clin </w:t>
      </w:r>
      <w:proofErr w:type="spellStart"/>
      <w:r w:rsidRPr="00925364">
        <w:rPr>
          <w:rFonts w:cstheme="minorHAnsi"/>
          <w:shd w:val="clear" w:color="auto" w:fill="FFFFFF"/>
          <w:lang w:val="en-US"/>
        </w:rPr>
        <w:t>Pharmacol</w:t>
      </w:r>
      <w:proofErr w:type="spellEnd"/>
      <w:r w:rsidRPr="00925364">
        <w:rPr>
          <w:rFonts w:cstheme="minorHAnsi"/>
          <w:shd w:val="clear" w:color="auto" w:fill="FFFFFF"/>
          <w:lang w:val="en-US"/>
        </w:rPr>
        <w:t>, 7 Suppl 1(): 91s-97s</w:t>
      </w:r>
    </w:p>
    <w:p w14:paraId="70BBF792"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76158F80" w14:textId="7E56EE26"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Thai D, Dyer JE, </w:t>
      </w:r>
      <w:proofErr w:type="spellStart"/>
      <w:r w:rsidRPr="00925364">
        <w:rPr>
          <w:rFonts w:cstheme="minorHAnsi"/>
          <w:shd w:val="clear" w:color="auto" w:fill="FFFFFF"/>
          <w:lang w:val="en-US"/>
        </w:rPr>
        <w:t>Benowitz</w:t>
      </w:r>
      <w:proofErr w:type="spellEnd"/>
      <w:r w:rsidRPr="00925364">
        <w:rPr>
          <w:rFonts w:cstheme="minorHAnsi"/>
          <w:shd w:val="clear" w:color="auto" w:fill="FFFFFF"/>
          <w:lang w:val="en-US"/>
        </w:rPr>
        <w:t xml:space="preserve"> NL and Haller CA</w:t>
      </w:r>
      <w:r w:rsidR="0079358C" w:rsidRPr="00925364">
        <w:rPr>
          <w:rFonts w:cstheme="minorHAnsi"/>
          <w:shd w:val="clear" w:color="auto" w:fill="FFFFFF"/>
          <w:lang w:val="en-US"/>
        </w:rPr>
        <w:t>.</w:t>
      </w:r>
      <w:r w:rsidRPr="00925364">
        <w:rPr>
          <w:rFonts w:cstheme="minorHAnsi"/>
          <w:shd w:val="clear" w:color="auto" w:fill="FFFFFF"/>
          <w:lang w:val="en-US"/>
        </w:rPr>
        <w:t xml:space="preserve"> (2006)</w:t>
      </w:r>
      <w:r w:rsidR="0079358C" w:rsidRPr="00925364">
        <w:rPr>
          <w:rFonts w:cstheme="minorHAnsi"/>
          <w:shd w:val="clear" w:color="auto" w:fill="FFFFFF"/>
          <w:lang w:val="en-US"/>
        </w:rPr>
        <w:t>.</w:t>
      </w:r>
      <w:r w:rsidRPr="00925364">
        <w:rPr>
          <w:rFonts w:cstheme="minorHAnsi"/>
          <w:shd w:val="clear" w:color="auto" w:fill="FFFFFF"/>
          <w:lang w:val="en-US"/>
        </w:rPr>
        <w:t xml:space="preserve"> Gamma-hydroxybutyrate and ethanol effects and interactions in humans, J Clin </w:t>
      </w:r>
      <w:proofErr w:type="spellStart"/>
      <w:r w:rsidRPr="00925364">
        <w:rPr>
          <w:rFonts w:cstheme="minorHAnsi"/>
          <w:shd w:val="clear" w:color="auto" w:fill="FFFFFF"/>
          <w:lang w:val="en-US"/>
        </w:rPr>
        <w:t>Psychopharmacol</w:t>
      </w:r>
      <w:proofErr w:type="spellEnd"/>
      <w:r w:rsidRPr="00925364">
        <w:rPr>
          <w:rFonts w:cstheme="minorHAnsi"/>
          <w:shd w:val="clear" w:color="auto" w:fill="FFFFFF"/>
          <w:lang w:val="en-US"/>
        </w:rPr>
        <w:t>, 26(5): 524-9</w:t>
      </w:r>
    </w:p>
    <w:p w14:paraId="342F1E42"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0EA88E17" w14:textId="04EFDEF8"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925364">
        <w:rPr>
          <w:rFonts w:cstheme="minorHAnsi"/>
          <w:shd w:val="clear" w:color="auto" w:fill="FFFFFF"/>
          <w:lang w:val="en-US"/>
        </w:rPr>
        <w:t>Tawakol</w:t>
      </w:r>
      <w:proofErr w:type="spellEnd"/>
      <w:r w:rsidRPr="00925364">
        <w:rPr>
          <w:rFonts w:cstheme="minorHAnsi"/>
          <w:shd w:val="clear" w:color="auto" w:fill="FFFFFF"/>
          <w:lang w:val="en-US"/>
        </w:rPr>
        <w:t xml:space="preserve"> A, </w:t>
      </w:r>
      <w:proofErr w:type="spellStart"/>
      <w:r w:rsidRPr="00925364">
        <w:rPr>
          <w:rFonts w:cstheme="minorHAnsi"/>
          <w:shd w:val="clear" w:color="auto" w:fill="FFFFFF"/>
          <w:lang w:val="en-US"/>
        </w:rPr>
        <w:t>Omland</w:t>
      </w:r>
      <w:proofErr w:type="spellEnd"/>
      <w:r w:rsidRPr="00925364">
        <w:rPr>
          <w:rFonts w:cstheme="minorHAnsi"/>
          <w:shd w:val="clear" w:color="auto" w:fill="FFFFFF"/>
          <w:lang w:val="en-US"/>
        </w:rPr>
        <w:t xml:space="preserve"> T and Creager MA</w:t>
      </w:r>
      <w:r w:rsidR="0079358C" w:rsidRPr="00925364">
        <w:rPr>
          <w:rFonts w:cstheme="minorHAnsi"/>
          <w:shd w:val="clear" w:color="auto" w:fill="FFFFFF"/>
          <w:lang w:val="en-US"/>
        </w:rPr>
        <w:t>.</w:t>
      </w:r>
      <w:r w:rsidRPr="00925364">
        <w:rPr>
          <w:rFonts w:cstheme="minorHAnsi"/>
          <w:shd w:val="clear" w:color="auto" w:fill="FFFFFF"/>
          <w:lang w:val="en-US"/>
        </w:rPr>
        <w:t xml:space="preserve"> (2004)</w:t>
      </w:r>
      <w:r w:rsidR="0079358C" w:rsidRPr="00925364">
        <w:rPr>
          <w:rFonts w:cstheme="minorHAnsi"/>
          <w:shd w:val="clear" w:color="auto" w:fill="FFFFFF"/>
          <w:lang w:val="en-US"/>
        </w:rPr>
        <w:t>.</w:t>
      </w:r>
      <w:r w:rsidRPr="00925364">
        <w:rPr>
          <w:rFonts w:cstheme="minorHAnsi"/>
          <w:shd w:val="clear" w:color="auto" w:fill="FFFFFF"/>
          <w:lang w:val="en-US"/>
        </w:rPr>
        <w:t xml:space="preserve"> Direct effect of ethanol on human vascular function, Am J </w:t>
      </w:r>
      <w:proofErr w:type="spellStart"/>
      <w:r w:rsidRPr="00925364">
        <w:rPr>
          <w:rFonts w:cstheme="minorHAnsi"/>
          <w:shd w:val="clear" w:color="auto" w:fill="FFFFFF"/>
          <w:lang w:val="en-US"/>
        </w:rPr>
        <w:t>Physiol</w:t>
      </w:r>
      <w:proofErr w:type="spellEnd"/>
      <w:r w:rsidRPr="00925364">
        <w:rPr>
          <w:rFonts w:cstheme="minorHAnsi"/>
          <w:shd w:val="clear" w:color="auto" w:fill="FFFFFF"/>
          <w:lang w:val="en-US"/>
        </w:rPr>
        <w:t xml:space="preserve"> Heart Circ </w:t>
      </w:r>
      <w:proofErr w:type="spellStart"/>
      <w:r w:rsidRPr="00925364">
        <w:rPr>
          <w:rFonts w:cstheme="minorHAnsi"/>
          <w:shd w:val="clear" w:color="auto" w:fill="FFFFFF"/>
          <w:lang w:val="en-US"/>
        </w:rPr>
        <w:t>Physiol</w:t>
      </w:r>
      <w:proofErr w:type="spellEnd"/>
      <w:r w:rsidRPr="00925364">
        <w:rPr>
          <w:rFonts w:cstheme="minorHAnsi"/>
          <w:shd w:val="clear" w:color="auto" w:fill="FFFFFF"/>
          <w:lang w:val="en-US"/>
        </w:rPr>
        <w:t>, 286(6): H2468-73</w:t>
      </w:r>
    </w:p>
    <w:p w14:paraId="735FC019" w14:textId="77777777" w:rsidR="006650B5" w:rsidRPr="00925364" w:rsidRDefault="006650B5"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4920B954" w14:textId="077296BF" w:rsidR="0079358C"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lastRenderedPageBreak/>
        <w:t xml:space="preserve">Taylor B, Rehm J. </w:t>
      </w:r>
      <w:r w:rsidR="0079358C" w:rsidRPr="00925364">
        <w:rPr>
          <w:rFonts w:cstheme="minorHAnsi"/>
          <w:shd w:val="clear" w:color="auto" w:fill="FFFFFF"/>
          <w:lang w:val="en-US"/>
        </w:rPr>
        <w:t xml:space="preserve">(2012). </w:t>
      </w:r>
      <w:r w:rsidRPr="00925364">
        <w:rPr>
          <w:rFonts w:cstheme="minorHAnsi"/>
          <w:shd w:val="clear" w:color="auto" w:fill="FFFFFF"/>
          <w:lang w:val="en-US"/>
        </w:rPr>
        <w:t>The relationship between alcohol consumption and fatal motor vehicle injury: high risk at low alcohol levels. Alcohol Clin Exp Res.</w:t>
      </w:r>
      <w:r w:rsidR="0079358C" w:rsidRPr="00925364">
        <w:rPr>
          <w:rFonts w:cstheme="minorHAnsi"/>
          <w:shd w:val="clear" w:color="auto" w:fill="FFFFFF"/>
          <w:lang w:val="en-US"/>
        </w:rPr>
        <w:t xml:space="preserve"> </w:t>
      </w:r>
      <w:r w:rsidRPr="00925364">
        <w:rPr>
          <w:rFonts w:cstheme="minorHAnsi"/>
          <w:shd w:val="clear" w:color="auto" w:fill="FFFFFF"/>
          <w:lang w:val="en-US"/>
        </w:rPr>
        <w:t>36(10):1827-1834. doi:10.1111/j.1530-0277.2012.01785.x</w:t>
      </w:r>
      <w:bookmarkStart w:id="9" w:name="_Hlk51136833"/>
    </w:p>
    <w:p w14:paraId="520DDEF3" w14:textId="77777777" w:rsidR="0079358C" w:rsidRPr="00925364" w:rsidRDefault="0079358C"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4F247C79" w14:textId="64B9DB58" w:rsidR="0079358C" w:rsidRPr="00925364" w:rsidRDefault="0079358C"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proofErr w:type="spellStart"/>
      <w:r w:rsidRPr="00EB007D">
        <w:rPr>
          <w:rFonts w:eastAsia="Times New Roman" w:cstheme="minorHAnsi"/>
          <w:color w:val="222222"/>
          <w:shd w:val="clear" w:color="auto" w:fill="FFFFFF"/>
          <w:lang w:val="en-US" w:eastAsia="it-IT"/>
        </w:rPr>
        <w:t>Theile</w:t>
      </w:r>
      <w:proofErr w:type="spellEnd"/>
      <w:r w:rsidRPr="00EB007D">
        <w:rPr>
          <w:rFonts w:eastAsia="Times New Roman" w:cstheme="minorHAnsi"/>
          <w:color w:val="222222"/>
          <w:shd w:val="clear" w:color="auto" w:fill="FFFFFF"/>
          <w:lang w:val="en-US" w:eastAsia="it-IT"/>
        </w:rPr>
        <w:t xml:space="preserve">, D., Hohmann, N., </w:t>
      </w:r>
      <w:proofErr w:type="spellStart"/>
      <w:r w:rsidRPr="00EB007D">
        <w:rPr>
          <w:rFonts w:eastAsia="Times New Roman" w:cstheme="minorHAnsi"/>
          <w:color w:val="222222"/>
          <w:shd w:val="clear" w:color="auto" w:fill="FFFFFF"/>
          <w:lang w:val="en-US" w:eastAsia="it-IT"/>
        </w:rPr>
        <w:t>Kiemel</w:t>
      </w:r>
      <w:proofErr w:type="spellEnd"/>
      <w:r w:rsidRPr="00EB007D">
        <w:rPr>
          <w:rFonts w:eastAsia="Times New Roman" w:cstheme="minorHAnsi"/>
          <w:color w:val="222222"/>
          <w:shd w:val="clear" w:color="auto" w:fill="FFFFFF"/>
          <w:lang w:val="en-US" w:eastAsia="it-IT"/>
        </w:rPr>
        <w:t xml:space="preserve">, D., </w:t>
      </w:r>
      <w:proofErr w:type="spellStart"/>
      <w:r w:rsidRPr="00EB007D">
        <w:rPr>
          <w:rFonts w:eastAsia="Times New Roman" w:cstheme="minorHAnsi"/>
          <w:color w:val="222222"/>
          <w:shd w:val="clear" w:color="auto" w:fill="FFFFFF"/>
          <w:lang w:val="en-US" w:eastAsia="it-IT"/>
        </w:rPr>
        <w:t>Gattuso</w:t>
      </w:r>
      <w:proofErr w:type="spellEnd"/>
      <w:r w:rsidRPr="00EB007D">
        <w:rPr>
          <w:rFonts w:eastAsia="Times New Roman" w:cstheme="minorHAnsi"/>
          <w:color w:val="222222"/>
          <w:shd w:val="clear" w:color="auto" w:fill="FFFFFF"/>
          <w:lang w:val="en-US" w:eastAsia="it-IT"/>
        </w:rPr>
        <w:t xml:space="preserve">, G., </w:t>
      </w:r>
      <w:proofErr w:type="spellStart"/>
      <w:r w:rsidRPr="00EB007D">
        <w:rPr>
          <w:rFonts w:eastAsia="Times New Roman" w:cstheme="minorHAnsi"/>
          <w:color w:val="222222"/>
          <w:shd w:val="clear" w:color="auto" w:fill="FFFFFF"/>
          <w:lang w:val="en-US" w:eastAsia="it-IT"/>
        </w:rPr>
        <w:t>Barreca</w:t>
      </w:r>
      <w:proofErr w:type="spellEnd"/>
      <w:r w:rsidRPr="00EB007D">
        <w:rPr>
          <w:rFonts w:eastAsia="Times New Roman" w:cstheme="minorHAnsi"/>
          <w:color w:val="222222"/>
          <w:shd w:val="clear" w:color="auto" w:fill="FFFFFF"/>
          <w:lang w:val="en-US" w:eastAsia="it-IT"/>
        </w:rPr>
        <w:t xml:space="preserve">, D., </w:t>
      </w:r>
      <w:proofErr w:type="spellStart"/>
      <w:r w:rsidRPr="00EB007D">
        <w:rPr>
          <w:rFonts w:eastAsia="Times New Roman" w:cstheme="minorHAnsi"/>
          <w:color w:val="222222"/>
          <w:shd w:val="clear" w:color="auto" w:fill="FFFFFF"/>
          <w:lang w:val="en-US" w:eastAsia="it-IT"/>
        </w:rPr>
        <w:t>Mikus</w:t>
      </w:r>
      <w:proofErr w:type="spellEnd"/>
      <w:r w:rsidRPr="00EB007D">
        <w:rPr>
          <w:rFonts w:eastAsia="Times New Roman" w:cstheme="minorHAnsi"/>
          <w:color w:val="222222"/>
          <w:shd w:val="clear" w:color="auto" w:fill="FFFFFF"/>
          <w:lang w:val="en-US" w:eastAsia="it-IT"/>
        </w:rPr>
        <w:t>, G., ... &amp; Weiss, J. (2017). Clementine juice has the potential for drug interactions–in vitro comparison with grapefruit and mandarin juice. </w:t>
      </w:r>
      <w:proofErr w:type="spellStart"/>
      <w:r w:rsidRPr="00EB007D">
        <w:rPr>
          <w:rFonts w:eastAsia="Times New Roman" w:cstheme="minorHAnsi"/>
          <w:i/>
          <w:iCs/>
          <w:color w:val="222222"/>
          <w:shd w:val="clear" w:color="auto" w:fill="FFFFFF"/>
          <w:lang w:eastAsia="it-IT"/>
        </w:rPr>
        <w:t>European</w:t>
      </w:r>
      <w:proofErr w:type="spellEnd"/>
      <w:r w:rsidRPr="00EB007D">
        <w:rPr>
          <w:rFonts w:eastAsia="Times New Roman" w:cstheme="minorHAnsi"/>
          <w:i/>
          <w:iCs/>
          <w:color w:val="222222"/>
          <w:shd w:val="clear" w:color="auto" w:fill="FFFFFF"/>
          <w:lang w:eastAsia="it-IT"/>
        </w:rPr>
        <w:t xml:space="preserve"> Journal of </w:t>
      </w:r>
      <w:proofErr w:type="spellStart"/>
      <w:r w:rsidRPr="00EB007D">
        <w:rPr>
          <w:rFonts w:eastAsia="Times New Roman" w:cstheme="minorHAnsi"/>
          <w:i/>
          <w:iCs/>
          <w:color w:val="222222"/>
          <w:shd w:val="clear" w:color="auto" w:fill="FFFFFF"/>
          <w:lang w:eastAsia="it-IT"/>
        </w:rPr>
        <w:t>Pharmaceutical</w:t>
      </w:r>
      <w:proofErr w:type="spellEnd"/>
      <w:r w:rsidRPr="00EB007D">
        <w:rPr>
          <w:rFonts w:eastAsia="Times New Roman" w:cstheme="minorHAnsi"/>
          <w:i/>
          <w:iCs/>
          <w:color w:val="222222"/>
          <w:shd w:val="clear" w:color="auto" w:fill="FFFFFF"/>
          <w:lang w:eastAsia="it-IT"/>
        </w:rPr>
        <w:t xml:space="preserve"> Sciences</w:t>
      </w:r>
      <w:r w:rsidRPr="00EB007D">
        <w:rPr>
          <w:rFonts w:eastAsia="Times New Roman" w:cstheme="minorHAnsi"/>
          <w:color w:val="222222"/>
          <w:shd w:val="clear" w:color="auto" w:fill="FFFFFF"/>
          <w:lang w:eastAsia="it-IT"/>
        </w:rPr>
        <w:t>, </w:t>
      </w:r>
      <w:r w:rsidRPr="00EB007D">
        <w:rPr>
          <w:rFonts w:eastAsia="Times New Roman" w:cstheme="minorHAnsi"/>
          <w:i/>
          <w:iCs/>
          <w:color w:val="222222"/>
          <w:shd w:val="clear" w:color="auto" w:fill="FFFFFF"/>
          <w:lang w:eastAsia="it-IT"/>
        </w:rPr>
        <w:t>97</w:t>
      </w:r>
      <w:r w:rsidRPr="00EB007D">
        <w:rPr>
          <w:rFonts w:eastAsia="Times New Roman" w:cstheme="minorHAnsi"/>
          <w:color w:val="222222"/>
          <w:shd w:val="clear" w:color="auto" w:fill="FFFFFF"/>
          <w:lang w:eastAsia="it-IT"/>
        </w:rPr>
        <w:t>, 247-256.</w:t>
      </w:r>
    </w:p>
    <w:p w14:paraId="3AE084B4" w14:textId="77777777" w:rsidR="0079358C" w:rsidRPr="00925364" w:rsidRDefault="0079358C" w:rsidP="00517640">
      <w:pPr>
        <w:pStyle w:val="Paragrafoelenco"/>
        <w:tabs>
          <w:tab w:val="left" w:pos="284"/>
          <w:tab w:val="left" w:pos="426"/>
        </w:tabs>
        <w:spacing w:after="0" w:line="240" w:lineRule="auto"/>
        <w:ind w:left="0"/>
        <w:jc w:val="both"/>
        <w:rPr>
          <w:rFonts w:cstheme="minorHAnsi"/>
          <w:shd w:val="clear" w:color="auto" w:fill="FFFFFF"/>
          <w:lang w:val="en-US"/>
        </w:rPr>
      </w:pPr>
    </w:p>
    <w:p w14:paraId="5CCA3ACE"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Thompson PJ (1992), Social nocturnal alcohol consumption and pharmacokinetics of theophylline, Chest, 101(1): 156-159</w:t>
      </w:r>
    </w:p>
    <w:p w14:paraId="553EE400" w14:textId="77777777" w:rsidR="006650B5" w:rsidRPr="00925364" w:rsidRDefault="006650B5" w:rsidP="00517640">
      <w:pPr>
        <w:tabs>
          <w:tab w:val="left" w:pos="284"/>
          <w:tab w:val="left" w:pos="426"/>
        </w:tabs>
        <w:spacing w:after="0" w:line="240" w:lineRule="auto"/>
        <w:jc w:val="both"/>
        <w:rPr>
          <w:rFonts w:cstheme="minorHAnsi"/>
          <w:lang w:val="en-GB"/>
        </w:rPr>
      </w:pPr>
    </w:p>
    <w:p w14:paraId="68BDB4CE"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lang w:val="en-GB"/>
        </w:rPr>
        <w:t>Toennes</w:t>
      </w:r>
      <w:proofErr w:type="spellEnd"/>
      <w:r w:rsidRPr="00925364">
        <w:rPr>
          <w:rFonts w:cstheme="minorHAnsi"/>
          <w:lang w:val="en-GB"/>
        </w:rPr>
        <w:t xml:space="preserve"> SW, Schneider K, </w:t>
      </w:r>
      <w:proofErr w:type="spellStart"/>
      <w:r w:rsidRPr="00925364">
        <w:rPr>
          <w:rFonts w:cstheme="minorHAnsi"/>
          <w:lang w:val="en-GB"/>
        </w:rPr>
        <w:t>Kauert</w:t>
      </w:r>
      <w:proofErr w:type="spellEnd"/>
      <w:r w:rsidRPr="00925364">
        <w:rPr>
          <w:rFonts w:cstheme="minorHAnsi"/>
          <w:lang w:val="en-GB"/>
        </w:rPr>
        <w:t xml:space="preserve"> GF, </w:t>
      </w:r>
      <w:proofErr w:type="spellStart"/>
      <w:r w:rsidRPr="00925364">
        <w:rPr>
          <w:rFonts w:cstheme="minorHAnsi"/>
          <w:lang w:val="en-GB"/>
        </w:rPr>
        <w:t>Wunder</w:t>
      </w:r>
      <w:proofErr w:type="spellEnd"/>
      <w:r w:rsidRPr="00925364">
        <w:rPr>
          <w:rFonts w:cstheme="minorHAnsi"/>
          <w:lang w:val="en-GB"/>
        </w:rPr>
        <w:t xml:space="preserve"> C, Moeller MR, </w:t>
      </w:r>
      <w:proofErr w:type="spellStart"/>
      <w:r w:rsidRPr="00925364">
        <w:rPr>
          <w:rFonts w:cstheme="minorHAnsi"/>
          <w:lang w:val="en-GB"/>
        </w:rPr>
        <w:t>Theunissen</w:t>
      </w:r>
      <w:proofErr w:type="spellEnd"/>
      <w:r w:rsidRPr="00925364">
        <w:rPr>
          <w:rFonts w:cstheme="minorHAnsi"/>
          <w:lang w:val="en-GB"/>
        </w:rPr>
        <w:t xml:space="preserve"> EL, </w:t>
      </w:r>
      <w:proofErr w:type="spellStart"/>
      <w:r w:rsidRPr="00925364">
        <w:rPr>
          <w:rFonts w:cstheme="minorHAnsi"/>
          <w:lang w:val="en-GB"/>
        </w:rPr>
        <w:t>Ramaekers</w:t>
      </w:r>
      <w:proofErr w:type="spellEnd"/>
      <w:r w:rsidRPr="00925364">
        <w:rPr>
          <w:rFonts w:cstheme="minorHAnsi"/>
          <w:lang w:val="en-GB"/>
        </w:rPr>
        <w:t xml:space="preserve"> JG. (2011) Influence of ethanol on cannabinoid pharmacokinetic parameters in chronic users. Anal </w:t>
      </w:r>
      <w:proofErr w:type="spellStart"/>
      <w:r w:rsidRPr="00925364">
        <w:rPr>
          <w:rFonts w:cstheme="minorHAnsi"/>
          <w:lang w:val="en-GB"/>
        </w:rPr>
        <w:t>Bioanal</w:t>
      </w:r>
      <w:proofErr w:type="spellEnd"/>
      <w:r w:rsidRPr="00925364">
        <w:rPr>
          <w:rFonts w:cstheme="minorHAnsi"/>
          <w:lang w:val="en-GB"/>
        </w:rPr>
        <w:t xml:space="preserve"> Chem. 400(1):145-52.</w:t>
      </w:r>
    </w:p>
    <w:p w14:paraId="50CE36C0" w14:textId="77777777" w:rsidR="006650B5" w:rsidRPr="00925364" w:rsidRDefault="006650B5" w:rsidP="00517640">
      <w:pPr>
        <w:tabs>
          <w:tab w:val="left" w:pos="284"/>
          <w:tab w:val="left" w:pos="426"/>
        </w:tabs>
        <w:spacing w:after="0" w:line="240" w:lineRule="auto"/>
        <w:jc w:val="both"/>
        <w:rPr>
          <w:rFonts w:cstheme="minorHAnsi"/>
          <w:lang w:val="en-GB"/>
        </w:rPr>
      </w:pPr>
    </w:p>
    <w:p w14:paraId="12173D84"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lang w:val="en-GB"/>
        </w:rPr>
        <w:t>Toennes</w:t>
      </w:r>
      <w:proofErr w:type="spellEnd"/>
      <w:r w:rsidRPr="00925364">
        <w:rPr>
          <w:rFonts w:cstheme="minorHAnsi"/>
          <w:lang w:val="en-GB"/>
        </w:rPr>
        <w:t xml:space="preserve"> SW, Schneider K, </w:t>
      </w:r>
      <w:proofErr w:type="spellStart"/>
      <w:r w:rsidRPr="00925364">
        <w:rPr>
          <w:rFonts w:cstheme="minorHAnsi"/>
          <w:lang w:val="en-GB"/>
        </w:rPr>
        <w:t>Wunder</w:t>
      </w:r>
      <w:proofErr w:type="spellEnd"/>
      <w:r w:rsidRPr="00925364">
        <w:rPr>
          <w:rFonts w:cstheme="minorHAnsi"/>
          <w:lang w:val="en-GB"/>
        </w:rPr>
        <w:t xml:space="preserve"> C, </w:t>
      </w:r>
      <w:proofErr w:type="spellStart"/>
      <w:r w:rsidRPr="00925364">
        <w:rPr>
          <w:rFonts w:cstheme="minorHAnsi"/>
          <w:lang w:val="en-GB"/>
        </w:rPr>
        <w:t>Kauert</w:t>
      </w:r>
      <w:proofErr w:type="spellEnd"/>
      <w:r w:rsidRPr="00925364">
        <w:rPr>
          <w:rFonts w:cstheme="minorHAnsi"/>
          <w:lang w:val="en-GB"/>
        </w:rPr>
        <w:t xml:space="preserve"> GF, Moeller MR, </w:t>
      </w:r>
      <w:proofErr w:type="spellStart"/>
      <w:r w:rsidRPr="00925364">
        <w:rPr>
          <w:rFonts w:cstheme="minorHAnsi"/>
          <w:lang w:val="en-GB"/>
        </w:rPr>
        <w:t>Theunissen</w:t>
      </w:r>
      <w:proofErr w:type="spellEnd"/>
      <w:r w:rsidRPr="00925364">
        <w:rPr>
          <w:rFonts w:cstheme="minorHAnsi"/>
          <w:lang w:val="en-GB"/>
        </w:rPr>
        <w:t xml:space="preserve"> E L and </w:t>
      </w:r>
      <w:proofErr w:type="spellStart"/>
      <w:r w:rsidRPr="00925364">
        <w:rPr>
          <w:rFonts w:cstheme="minorHAnsi"/>
          <w:lang w:val="en-GB"/>
        </w:rPr>
        <w:t>Ramaekers</w:t>
      </w:r>
      <w:proofErr w:type="spellEnd"/>
      <w:r w:rsidRPr="00925364">
        <w:rPr>
          <w:rFonts w:cstheme="minorHAnsi"/>
          <w:lang w:val="en-GB"/>
        </w:rPr>
        <w:t xml:space="preserve"> J G (2013), Influence of ethanol on the pharmacokinetic properties of Delta9-tetrahydrocannabinol in oral fluid, J Anal </w:t>
      </w:r>
      <w:proofErr w:type="spellStart"/>
      <w:r w:rsidRPr="00925364">
        <w:rPr>
          <w:rFonts w:cstheme="minorHAnsi"/>
          <w:lang w:val="en-GB"/>
        </w:rPr>
        <w:t>Toxicol</w:t>
      </w:r>
      <w:proofErr w:type="spellEnd"/>
      <w:r w:rsidRPr="00925364">
        <w:rPr>
          <w:rFonts w:cstheme="minorHAnsi"/>
          <w:lang w:val="en-GB"/>
        </w:rPr>
        <w:t>, 37(3): 152-8</w:t>
      </w:r>
    </w:p>
    <w:p w14:paraId="209FBBA9" w14:textId="77777777" w:rsidR="006650B5" w:rsidRPr="00925364" w:rsidRDefault="006650B5" w:rsidP="00517640">
      <w:pPr>
        <w:tabs>
          <w:tab w:val="left" w:pos="284"/>
          <w:tab w:val="left" w:pos="426"/>
        </w:tabs>
        <w:spacing w:after="0" w:line="240" w:lineRule="auto"/>
        <w:jc w:val="both"/>
        <w:rPr>
          <w:rFonts w:cstheme="minorHAnsi"/>
          <w:lang w:val="en-GB"/>
        </w:rPr>
      </w:pPr>
    </w:p>
    <w:p w14:paraId="2AEEF98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Troy SM, Turner MB, Unruh M, Parker VD and Chiang ST (1997), Pharmacokinetic and pharmacodynamic evaluation of the potential drug interaction between venlafaxine and ethanol, J Clin </w:t>
      </w:r>
      <w:proofErr w:type="spellStart"/>
      <w:r w:rsidRPr="00925364">
        <w:rPr>
          <w:rFonts w:cstheme="minorHAnsi"/>
          <w:lang w:val="en-GB"/>
        </w:rPr>
        <w:t>Pharmacol</w:t>
      </w:r>
      <w:proofErr w:type="spellEnd"/>
      <w:r w:rsidRPr="00925364">
        <w:rPr>
          <w:rFonts w:cstheme="minorHAnsi"/>
          <w:lang w:val="en-GB"/>
        </w:rPr>
        <w:t>, 37(11): 1073-81</w:t>
      </w:r>
    </w:p>
    <w:p w14:paraId="2CE81759"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5ED4809B"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proofErr w:type="spellStart"/>
      <w:r w:rsidRPr="00925364">
        <w:rPr>
          <w:rFonts w:cstheme="minorHAnsi"/>
          <w:lang w:val="en-GB"/>
        </w:rPr>
        <w:t>Tsunoda</w:t>
      </w:r>
      <w:proofErr w:type="spellEnd"/>
      <w:r w:rsidRPr="00925364">
        <w:rPr>
          <w:rFonts w:cstheme="minorHAnsi"/>
          <w:lang w:val="en-GB"/>
        </w:rPr>
        <w:t xml:space="preserve"> SM, Harris RZ, Christians U, Velez RL, Freeman RB, Benet LZ, </w:t>
      </w:r>
      <w:proofErr w:type="spellStart"/>
      <w:r w:rsidRPr="00925364">
        <w:rPr>
          <w:rFonts w:cstheme="minorHAnsi"/>
          <w:lang w:val="en-GB"/>
        </w:rPr>
        <w:t>Warshaw</w:t>
      </w:r>
      <w:proofErr w:type="spellEnd"/>
      <w:r w:rsidRPr="00925364">
        <w:rPr>
          <w:rFonts w:cstheme="minorHAnsi"/>
          <w:lang w:val="en-GB"/>
        </w:rPr>
        <w:t xml:space="preserve"> A. (2001) Red wine decreases cyclosporine bioavailability. Clin </w:t>
      </w:r>
      <w:proofErr w:type="spellStart"/>
      <w:r w:rsidRPr="00925364">
        <w:rPr>
          <w:rFonts w:cstheme="minorHAnsi"/>
          <w:lang w:val="en-GB"/>
        </w:rPr>
        <w:t>Pharmacol</w:t>
      </w:r>
      <w:proofErr w:type="spellEnd"/>
      <w:r w:rsidRPr="00925364">
        <w:rPr>
          <w:rFonts w:cstheme="minorHAnsi"/>
          <w:lang w:val="en-GB"/>
        </w:rPr>
        <w:t xml:space="preserve"> </w:t>
      </w:r>
      <w:proofErr w:type="spellStart"/>
      <w:r w:rsidRPr="00925364">
        <w:rPr>
          <w:rFonts w:cstheme="minorHAnsi"/>
          <w:lang w:val="en-GB"/>
        </w:rPr>
        <w:t>Ther</w:t>
      </w:r>
      <w:proofErr w:type="spellEnd"/>
      <w:r w:rsidRPr="00925364">
        <w:rPr>
          <w:rFonts w:cstheme="minorHAnsi"/>
          <w:lang w:val="en-GB"/>
        </w:rPr>
        <w:t>. 70(5):462-7.</w:t>
      </w:r>
    </w:p>
    <w:p w14:paraId="19569AE5" w14:textId="77777777" w:rsidR="006650B5" w:rsidRPr="00925364" w:rsidRDefault="006650B5" w:rsidP="00517640">
      <w:pPr>
        <w:pStyle w:val="Paragrafoelenco"/>
        <w:tabs>
          <w:tab w:val="left" w:pos="284"/>
        </w:tabs>
        <w:spacing w:after="0" w:line="240" w:lineRule="auto"/>
        <w:ind w:left="0"/>
        <w:jc w:val="both"/>
        <w:rPr>
          <w:rFonts w:cstheme="minorHAnsi"/>
          <w:lang w:val="en-GB"/>
        </w:rPr>
      </w:pPr>
    </w:p>
    <w:p w14:paraId="2A80FBD7" w14:textId="522A577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U.S. Food and Drug Administration. </w:t>
      </w:r>
      <w:r w:rsidR="0079358C" w:rsidRPr="00925364">
        <w:rPr>
          <w:rFonts w:cstheme="minorHAnsi"/>
          <w:lang w:val="en-US"/>
        </w:rPr>
        <w:t>(</w:t>
      </w:r>
      <w:r w:rsidRPr="00925364">
        <w:rPr>
          <w:rFonts w:cstheme="minorHAnsi"/>
          <w:lang w:val="en-US"/>
        </w:rPr>
        <w:t>2013</w:t>
      </w:r>
      <w:r w:rsidR="0079358C" w:rsidRPr="00925364">
        <w:rPr>
          <w:rFonts w:cstheme="minorHAnsi"/>
          <w:lang w:val="en-US"/>
        </w:rPr>
        <w:t>)</w:t>
      </w:r>
      <w:r w:rsidRPr="00925364">
        <w:rPr>
          <w:rFonts w:cstheme="minorHAnsi"/>
          <w:lang w:val="en-US"/>
        </w:rPr>
        <w:t>. Avoid food-drug interactions. U.S. Food and Drug Administration, White Oak, MD.</w:t>
      </w:r>
    </w:p>
    <w:p w14:paraId="314A26DF" w14:textId="77777777" w:rsidR="006650B5" w:rsidRPr="00925364" w:rsidRDefault="006650B5" w:rsidP="00517640">
      <w:pPr>
        <w:pStyle w:val="Paragrafoelenco"/>
        <w:spacing w:after="0" w:line="240" w:lineRule="auto"/>
        <w:ind w:left="0"/>
        <w:jc w:val="both"/>
        <w:rPr>
          <w:rFonts w:cstheme="minorHAnsi"/>
          <w:lang w:val="en-US"/>
        </w:rPr>
      </w:pPr>
    </w:p>
    <w:p w14:paraId="04C20298" w14:textId="117BCA62"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bookmarkStart w:id="10" w:name="_Hlk54272161"/>
      <w:r w:rsidRPr="00925364">
        <w:rPr>
          <w:rFonts w:cstheme="minorHAnsi"/>
          <w:shd w:val="clear" w:color="auto" w:fill="FFFFFF"/>
          <w:lang w:val="en-US"/>
        </w:rPr>
        <w:t xml:space="preserve">van de </w:t>
      </w:r>
      <w:proofErr w:type="spellStart"/>
      <w:r w:rsidRPr="00925364">
        <w:rPr>
          <w:rFonts w:cstheme="minorHAnsi"/>
          <w:shd w:val="clear" w:color="auto" w:fill="FFFFFF"/>
          <w:lang w:val="en-US"/>
        </w:rPr>
        <w:t>Wiel</w:t>
      </w:r>
      <w:proofErr w:type="spellEnd"/>
      <w:r w:rsidRPr="00925364">
        <w:rPr>
          <w:rFonts w:cstheme="minorHAnsi"/>
          <w:shd w:val="clear" w:color="auto" w:fill="FFFFFF"/>
          <w:lang w:val="en-US"/>
        </w:rPr>
        <w:t xml:space="preserve"> </w:t>
      </w:r>
      <w:bookmarkEnd w:id="10"/>
      <w:r w:rsidRPr="00925364">
        <w:rPr>
          <w:rFonts w:cstheme="minorHAnsi"/>
          <w:shd w:val="clear" w:color="auto" w:fill="FFFFFF"/>
          <w:lang w:val="en-US"/>
        </w:rPr>
        <w:t>A.</w:t>
      </w:r>
      <w:r w:rsidR="0079358C" w:rsidRPr="00925364">
        <w:rPr>
          <w:rFonts w:cstheme="minorHAnsi"/>
          <w:shd w:val="clear" w:color="auto" w:fill="FFFFFF"/>
          <w:lang w:val="en-US"/>
        </w:rPr>
        <w:t xml:space="preserve"> (2004).</w:t>
      </w:r>
      <w:r w:rsidRPr="00925364">
        <w:rPr>
          <w:rFonts w:cstheme="minorHAnsi"/>
          <w:shd w:val="clear" w:color="auto" w:fill="FFFFFF"/>
          <w:lang w:val="en-US"/>
        </w:rPr>
        <w:t xml:space="preserve"> Diabetes mellitus and alcohol. Diabetes </w:t>
      </w:r>
      <w:proofErr w:type="spellStart"/>
      <w:r w:rsidRPr="00925364">
        <w:rPr>
          <w:rFonts w:cstheme="minorHAnsi"/>
          <w:shd w:val="clear" w:color="auto" w:fill="FFFFFF"/>
          <w:lang w:val="en-US"/>
        </w:rPr>
        <w:t>Metab</w:t>
      </w:r>
      <w:proofErr w:type="spellEnd"/>
      <w:r w:rsidRPr="00925364">
        <w:rPr>
          <w:rFonts w:cstheme="minorHAnsi"/>
          <w:shd w:val="clear" w:color="auto" w:fill="FFFFFF"/>
          <w:lang w:val="en-US"/>
        </w:rPr>
        <w:t xml:space="preserve"> Res Rev. 20(4):263-7.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10.1002/dmrr.492. PMID: 15250029.</w:t>
      </w:r>
    </w:p>
    <w:p w14:paraId="21EA42EF" w14:textId="77777777" w:rsidR="006650B5" w:rsidRPr="00925364" w:rsidRDefault="006650B5" w:rsidP="00517640">
      <w:pPr>
        <w:tabs>
          <w:tab w:val="left" w:pos="284"/>
          <w:tab w:val="left" w:pos="426"/>
        </w:tabs>
        <w:spacing w:after="0" w:line="240" w:lineRule="auto"/>
        <w:jc w:val="both"/>
        <w:rPr>
          <w:rFonts w:cstheme="minorHAnsi"/>
          <w:lang w:val="en-GB"/>
        </w:rPr>
      </w:pPr>
    </w:p>
    <w:p w14:paraId="331689C4"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van </w:t>
      </w:r>
      <w:proofErr w:type="spellStart"/>
      <w:r w:rsidRPr="00925364">
        <w:rPr>
          <w:rFonts w:cstheme="minorHAnsi"/>
          <w:lang w:val="en-GB"/>
        </w:rPr>
        <w:t>Harten</w:t>
      </w:r>
      <w:proofErr w:type="spellEnd"/>
      <w:r w:rsidRPr="00925364">
        <w:rPr>
          <w:rFonts w:cstheme="minorHAnsi"/>
          <w:lang w:val="en-GB"/>
        </w:rPr>
        <w:t xml:space="preserve"> J, Stevens LA, </w:t>
      </w:r>
      <w:proofErr w:type="spellStart"/>
      <w:r w:rsidRPr="00925364">
        <w:rPr>
          <w:rFonts w:cstheme="minorHAnsi"/>
          <w:lang w:val="en-GB"/>
        </w:rPr>
        <w:t>Raghoebar</w:t>
      </w:r>
      <w:proofErr w:type="spellEnd"/>
      <w:r w:rsidRPr="00925364">
        <w:rPr>
          <w:rFonts w:cstheme="minorHAnsi"/>
          <w:lang w:val="en-GB"/>
        </w:rPr>
        <w:t xml:space="preserve"> M, Holland RL, </w:t>
      </w:r>
      <w:proofErr w:type="spellStart"/>
      <w:r w:rsidRPr="00925364">
        <w:rPr>
          <w:rFonts w:cstheme="minorHAnsi"/>
          <w:lang w:val="en-GB"/>
        </w:rPr>
        <w:t>Wesnes</w:t>
      </w:r>
      <w:proofErr w:type="spellEnd"/>
      <w:r w:rsidRPr="00925364">
        <w:rPr>
          <w:rFonts w:cstheme="minorHAnsi"/>
          <w:lang w:val="en-GB"/>
        </w:rPr>
        <w:t xml:space="preserve"> K, Cournot A. (1992) Fluvoxamine does not interact with alcohol or potentiate alcohol-related impairment of cognitive function. Clin </w:t>
      </w:r>
      <w:proofErr w:type="spellStart"/>
      <w:r w:rsidRPr="00925364">
        <w:rPr>
          <w:rFonts w:cstheme="minorHAnsi"/>
          <w:lang w:val="en-GB"/>
        </w:rPr>
        <w:t>Pharmacol</w:t>
      </w:r>
      <w:proofErr w:type="spellEnd"/>
      <w:r w:rsidRPr="00925364">
        <w:rPr>
          <w:rFonts w:cstheme="minorHAnsi"/>
          <w:lang w:val="en-GB"/>
        </w:rPr>
        <w:t xml:space="preserve"> </w:t>
      </w:r>
      <w:proofErr w:type="spellStart"/>
      <w:r w:rsidRPr="00925364">
        <w:rPr>
          <w:rFonts w:cstheme="minorHAnsi"/>
          <w:lang w:val="en-GB"/>
        </w:rPr>
        <w:t>Ther</w:t>
      </w:r>
      <w:proofErr w:type="spellEnd"/>
      <w:r w:rsidRPr="00925364">
        <w:rPr>
          <w:rFonts w:cstheme="minorHAnsi"/>
          <w:lang w:val="en-GB"/>
        </w:rPr>
        <w:t>. 52(4):427-35.</w:t>
      </w:r>
    </w:p>
    <w:p w14:paraId="02AFEDDD" w14:textId="77777777" w:rsidR="006650B5" w:rsidRPr="00925364" w:rsidRDefault="006650B5" w:rsidP="00517640">
      <w:pPr>
        <w:tabs>
          <w:tab w:val="left" w:pos="284"/>
          <w:tab w:val="left" w:pos="426"/>
        </w:tabs>
        <w:spacing w:after="0" w:line="240" w:lineRule="auto"/>
        <w:jc w:val="both"/>
        <w:rPr>
          <w:rFonts w:cstheme="minorHAnsi"/>
          <w:lang w:val="en-GB"/>
        </w:rPr>
      </w:pPr>
    </w:p>
    <w:p w14:paraId="3244D99A" w14:textId="574DB5D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van </w:t>
      </w:r>
      <w:proofErr w:type="spellStart"/>
      <w:r w:rsidRPr="00925364">
        <w:rPr>
          <w:rFonts w:cstheme="minorHAnsi"/>
          <w:lang w:val="en-GB"/>
        </w:rPr>
        <w:t>Steveninck</w:t>
      </w:r>
      <w:proofErr w:type="spellEnd"/>
      <w:r w:rsidRPr="00925364">
        <w:rPr>
          <w:rFonts w:cstheme="minorHAnsi"/>
          <w:lang w:val="en-GB"/>
        </w:rPr>
        <w:t xml:space="preserve"> AL, </w:t>
      </w:r>
      <w:proofErr w:type="spellStart"/>
      <w:r w:rsidRPr="00925364">
        <w:rPr>
          <w:rFonts w:cstheme="minorHAnsi"/>
          <w:lang w:val="en-GB"/>
        </w:rPr>
        <w:t>Gieschke</w:t>
      </w:r>
      <w:proofErr w:type="spellEnd"/>
      <w:r w:rsidRPr="00925364">
        <w:rPr>
          <w:rFonts w:cstheme="minorHAnsi"/>
          <w:lang w:val="en-GB"/>
        </w:rPr>
        <w:t xml:space="preserve"> R, </w:t>
      </w:r>
      <w:proofErr w:type="spellStart"/>
      <w:r w:rsidRPr="00925364">
        <w:rPr>
          <w:rFonts w:cstheme="minorHAnsi"/>
          <w:lang w:val="en-GB"/>
        </w:rPr>
        <w:t>Schoemaker</w:t>
      </w:r>
      <w:proofErr w:type="spellEnd"/>
      <w:r w:rsidRPr="00925364">
        <w:rPr>
          <w:rFonts w:cstheme="minorHAnsi"/>
          <w:lang w:val="en-GB"/>
        </w:rPr>
        <w:t xml:space="preserve"> HC, Pieters MS, Kroon J M, </w:t>
      </w:r>
      <w:proofErr w:type="spellStart"/>
      <w:r w:rsidRPr="00925364">
        <w:rPr>
          <w:rFonts w:cstheme="minorHAnsi"/>
          <w:lang w:val="en-GB"/>
        </w:rPr>
        <w:t>Breimer</w:t>
      </w:r>
      <w:proofErr w:type="spellEnd"/>
      <w:r w:rsidRPr="00925364">
        <w:rPr>
          <w:rFonts w:cstheme="minorHAnsi"/>
          <w:lang w:val="en-GB"/>
        </w:rPr>
        <w:t xml:space="preserve"> DD and Cohen AF (1993)</w:t>
      </w:r>
      <w:r w:rsidR="0079358C" w:rsidRPr="00925364">
        <w:rPr>
          <w:rFonts w:cstheme="minorHAnsi"/>
          <w:lang w:val="en-GB"/>
        </w:rPr>
        <w:t>.</w:t>
      </w:r>
      <w:r w:rsidRPr="00925364">
        <w:rPr>
          <w:rFonts w:cstheme="minorHAnsi"/>
          <w:lang w:val="en-GB"/>
        </w:rPr>
        <w:t xml:space="preserve"> Pharmacodynamic interactions of diazepam and intravenous alcohol at pseudo steady state, Psychopharmacology (</w:t>
      </w:r>
      <w:proofErr w:type="spellStart"/>
      <w:r w:rsidRPr="00925364">
        <w:rPr>
          <w:rFonts w:cstheme="minorHAnsi"/>
          <w:lang w:val="en-GB"/>
        </w:rPr>
        <w:t>Berl</w:t>
      </w:r>
      <w:proofErr w:type="spellEnd"/>
      <w:r w:rsidRPr="00925364">
        <w:rPr>
          <w:rFonts w:cstheme="minorHAnsi"/>
          <w:lang w:val="en-GB"/>
        </w:rPr>
        <w:t>), 110(4): 471-8</w:t>
      </w:r>
    </w:p>
    <w:p w14:paraId="165CCA22"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00C33506" w14:textId="5B465A6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van </w:t>
      </w:r>
      <w:proofErr w:type="spellStart"/>
      <w:r w:rsidRPr="00925364">
        <w:rPr>
          <w:rFonts w:cstheme="minorHAnsi"/>
          <w:lang w:val="en-GB"/>
        </w:rPr>
        <w:t>Steveninck</w:t>
      </w:r>
      <w:proofErr w:type="spellEnd"/>
      <w:r w:rsidRPr="00925364">
        <w:rPr>
          <w:rFonts w:cstheme="minorHAnsi"/>
          <w:lang w:val="en-GB"/>
        </w:rPr>
        <w:t xml:space="preserve"> AL, </w:t>
      </w:r>
      <w:proofErr w:type="spellStart"/>
      <w:r w:rsidRPr="00925364">
        <w:rPr>
          <w:rFonts w:cstheme="minorHAnsi"/>
          <w:lang w:val="en-GB"/>
        </w:rPr>
        <w:t>Gieschke</w:t>
      </w:r>
      <w:proofErr w:type="spellEnd"/>
      <w:r w:rsidRPr="00925364">
        <w:rPr>
          <w:rFonts w:cstheme="minorHAnsi"/>
          <w:lang w:val="en-GB"/>
        </w:rPr>
        <w:t xml:space="preserve"> R, </w:t>
      </w:r>
      <w:proofErr w:type="spellStart"/>
      <w:r w:rsidRPr="00925364">
        <w:rPr>
          <w:rFonts w:cstheme="minorHAnsi"/>
          <w:lang w:val="en-GB"/>
        </w:rPr>
        <w:t>Schoemaker</w:t>
      </w:r>
      <w:proofErr w:type="spellEnd"/>
      <w:r w:rsidRPr="00925364">
        <w:rPr>
          <w:rFonts w:cstheme="minorHAnsi"/>
          <w:lang w:val="en-GB"/>
        </w:rPr>
        <w:t xml:space="preserve"> RC, et al. (1996)</w:t>
      </w:r>
      <w:r w:rsidR="0079358C" w:rsidRPr="00925364">
        <w:rPr>
          <w:rFonts w:cstheme="minorHAnsi"/>
          <w:lang w:val="en-GB"/>
        </w:rPr>
        <w:t>.</w:t>
      </w:r>
      <w:r w:rsidRPr="00925364">
        <w:rPr>
          <w:rFonts w:cstheme="minorHAnsi"/>
          <w:lang w:val="en-GB"/>
        </w:rPr>
        <w:t xml:space="preserve"> Pharmacokinetic and pharmacodynamic interactions of </w:t>
      </w:r>
      <w:proofErr w:type="spellStart"/>
      <w:r w:rsidRPr="00925364">
        <w:rPr>
          <w:rFonts w:cstheme="minorHAnsi"/>
          <w:lang w:val="en-GB"/>
        </w:rPr>
        <w:t>bretazenil</w:t>
      </w:r>
      <w:proofErr w:type="spellEnd"/>
      <w:r w:rsidRPr="00925364">
        <w:rPr>
          <w:rFonts w:cstheme="minorHAnsi"/>
          <w:lang w:val="en-GB"/>
        </w:rPr>
        <w:t xml:space="preserve"> and diazepam with alcohol. Br J Clin Pharmacol.41(6):565–573.</w:t>
      </w:r>
    </w:p>
    <w:p w14:paraId="5BD5E345" w14:textId="77777777" w:rsidR="006650B5" w:rsidRPr="00925364" w:rsidRDefault="006650B5" w:rsidP="00517640">
      <w:pPr>
        <w:tabs>
          <w:tab w:val="left" w:pos="284"/>
          <w:tab w:val="left" w:pos="426"/>
        </w:tabs>
        <w:spacing w:after="0" w:line="240" w:lineRule="auto"/>
        <w:jc w:val="both"/>
        <w:rPr>
          <w:rFonts w:cstheme="minorHAnsi"/>
          <w:lang w:val="en-GB"/>
        </w:rPr>
      </w:pPr>
    </w:p>
    <w:p w14:paraId="377CC1D5" w14:textId="489E7DE3"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rPr>
        <w:t>Vena GA and Cassano N</w:t>
      </w:r>
      <w:r w:rsidR="0079358C" w:rsidRPr="00925364">
        <w:rPr>
          <w:rFonts w:cstheme="minorHAnsi"/>
        </w:rPr>
        <w:t>.</w:t>
      </w:r>
      <w:r w:rsidRPr="00925364">
        <w:rPr>
          <w:rFonts w:cstheme="minorHAnsi"/>
        </w:rPr>
        <w:t xml:space="preserve"> (2012</w:t>
      </w:r>
      <w:r w:rsidR="0079358C" w:rsidRPr="00925364">
        <w:rPr>
          <w:rFonts w:cstheme="minorHAnsi"/>
        </w:rPr>
        <w:t>).</w:t>
      </w:r>
      <w:bookmarkEnd w:id="9"/>
      <w:r w:rsidRPr="00925364">
        <w:rPr>
          <w:rFonts w:cstheme="minorHAnsi"/>
        </w:rPr>
        <w:t xml:space="preserve"> </w:t>
      </w:r>
      <w:r w:rsidRPr="00925364">
        <w:rPr>
          <w:rFonts w:cstheme="minorHAnsi"/>
          <w:lang w:val="en-GB"/>
        </w:rPr>
        <w:t>The effects of alcohol on the metabolism and toxicology of anti-psoriasis drugs, Expert Opinion on Drug Metabolism and Toxicology, 8(8): 959-972</w:t>
      </w:r>
    </w:p>
    <w:p w14:paraId="4824DFAC" w14:textId="77777777" w:rsidR="006650B5" w:rsidRPr="00925364" w:rsidRDefault="006650B5" w:rsidP="00517640">
      <w:pPr>
        <w:pStyle w:val="Paragrafoelenco"/>
        <w:spacing w:after="0" w:line="240" w:lineRule="auto"/>
        <w:ind w:left="0"/>
        <w:jc w:val="both"/>
        <w:rPr>
          <w:rFonts w:eastAsia="Times New Roman" w:cstheme="minorHAnsi"/>
          <w:shd w:val="clear" w:color="auto" w:fill="FFFFFF"/>
          <w:lang w:val="en-US" w:eastAsia="it-IT"/>
        </w:rPr>
      </w:pPr>
    </w:p>
    <w:p w14:paraId="49A5946A" w14:textId="7777777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eastAsia="Times New Roman" w:cstheme="minorHAnsi"/>
          <w:shd w:val="clear" w:color="auto" w:fill="FFFFFF"/>
          <w:lang w:val="en-US" w:eastAsia="it-IT"/>
        </w:rPr>
        <w:t>Vincent-</w:t>
      </w:r>
      <w:proofErr w:type="spellStart"/>
      <w:r w:rsidRPr="00925364">
        <w:rPr>
          <w:rFonts w:eastAsia="Times New Roman" w:cstheme="minorHAnsi"/>
          <w:shd w:val="clear" w:color="auto" w:fill="FFFFFF"/>
          <w:lang w:val="en-US" w:eastAsia="it-IT"/>
        </w:rPr>
        <w:t>Viry</w:t>
      </w:r>
      <w:proofErr w:type="spellEnd"/>
      <w:r w:rsidRPr="00925364">
        <w:rPr>
          <w:rFonts w:eastAsia="Times New Roman" w:cstheme="minorHAnsi"/>
          <w:shd w:val="clear" w:color="auto" w:fill="FFFFFF"/>
          <w:lang w:val="en-US" w:eastAsia="it-IT"/>
        </w:rPr>
        <w:t xml:space="preserve">, M., Fournier, B., &amp; </w:t>
      </w:r>
      <w:proofErr w:type="spellStart"/>
      <w:r w:rsidRPr="00925364">
        <w:rPr>
          <w:rFonts w:eastAsia="Times New Roman" w:cstheme="minorHAnsi"/>
          <w:shd w:val="clear" w:color="auto" w:fill="FFFFFF"/>
          <w:lang w:val="en-US" w:eastAsia="it-IT"/>
        </w:rPr>
        <w:t>Galteau</w:t>
      </w:r>
      <w:proofErr w:type="spellEnd"/>
      <w:r w:rsidRPr="00925364">
        <w:rPr>
          <w:rFonts w:eastAsia="Times New Roman" w:cstheme="minorHAnsi"/>
          <w:shd w:val="clear" w:color="auto" w:fill="FFFFFF"/>
          <w:lang w:val="en-US" w:eastAsia="it-IT"/>
        </w:rPr>
        <w:t>, M. M. (2000). The effects of drinking and smoking on the CYP2D6 metabolic capacity. Drug Metabolism and Disposition, 28(6), 617-619.</w:t>
      </w:r>
    </w:p>
    <w:p w14:paraId="703B728F" w14:textId="77777777" w:rsidR="006650B5" w:rsidRPr="00925364" w:rsidRDefault="006650B5" w:rsidP="00517640">
      <w:pPr>
        <w:tabs>
          <w:tab w:val="left" w:pos="284"/>
          <w:tab w:val="left" w:pos="426"/>
        </w:tabs>
        <w:spacing w:after="0" w:line="240" w:lineRule="auto"/>
        <w:jc w:val="both"/>
        <w:rPr>
          <w:rFonts w:cstheme="minorHAnsi"/>
          <w:lang w:val="en-GB"/>
        </w:rPr>
      </w:pPr>
    </w:p>
    <w:p w14:paraId="33A6BFCD" w14:textId="7B702401"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shd w:val="clear" w:color="auto" w:fill="FFFFFF"/>
          <w:lang w:val="en-US"/>
        </w:rPr>
        <w:t xml:space="preserve">Volkow N, </w:t>
      </w:r>
      <w:proofErr w:type="spellStart"/>
      <w:r w:rsidRPr="00925364">
        <w:rPr>
          <w:rFonts w:cstheme="minorHAnsi"/>
          <w:shd w:val="clear" w:color="auto" w:fill="FFFFFF"/>
          <w:lang w:val="en-US"/>
        </w:rPr>
        <w:t>Benveniste</w:t>
      </w:r>
      <w:proofErr w:type="spellEnd"/>
      <w:r w:rsidRPr="00925364">
        <w:rPr>
          <w:rFonts w:cstheme="minorHAnsi"/>
          <w:shd w:val="clear" w:color="auto" w:fill="FFFFFF"/>
          <w:lang w:val="en-US"/>
        </w:rPr>
        <w:t xml:space="preserve"> H, McLellan AT.</w:t>
      </w:r>
      <w:r w:rsidR="0079358C" w:rsidRPr="00925364">
        <w:rPr>
          <w:rFonts w:cstheme="minorHAnsi"/>
          <w:shd w:val="clear" w:color="auto" w:fill="FFFFFF"/>
          <w:lang w:val="en-US"/>
        </w:rPr>
        <w:t xml:space="preserve"> (2018)</w:t>
      </w:r>
      <w:r w:rsidRPr="00925364">
        <w:rPr>
          <w:rFonts w:cstheme="minorHAnsi"/>
          <w:shd w:val="clear" w:color="auto" w:fill="FFFFFF"/>
          <w:lang w:val="en-US"/>
        </w:rPr>
        <w:t xml:space="preserve"> Use and Misuse of Opioids in Chronic Pain. </w:t>
      </w:r>
      <w:proofErr w:type="spellStart"/>
      <w:r w:rsidRPr="00925364">
        <w:rPr>
          <w:rFonts w:cstheme="minorHAnsi"/>
          <w:shd w:val="clear" w:color="auto" w:fill="FFFFFF"/>
          <w:lang w:val="en-US"/>
        </w:rPr>
        <w:t>Annu</w:t>
      </w:r>
      <w:proofErr w:type="spellEnd"/>
      <w:r w:rsidRPr="00925364">
        <w:rPr>
          <w:rFonts w:cstheme="minorHAnsi"/>
          <w:shd w:val="clear" w:color="auto" w:fill="FFFFFF"/>
          <w:lang w:val="en-US"/>
        </w:rPr>
        <w:t xml:space="preserve"> Rev Med. 69:451-465.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xml:space="preserve">: 10.1146/annurev-med-011817-044739. </w:t>
      </w:r>
      <w:proofErr w:type="spellStart"/>
      <w:r w:rsidRPr="00925364">
        <w:rPr>
          <w:rFonts w:cstheme="minorHAnsi"/>
          <w:shd w:val="clear" w:color="auto" w:fill="FFFFFF"/>
          <w:lang w:val="en-US"/>
        </w:rPr>
        <w:t>Epub</w:t>
      </w:r>
      <w:proofErr w:type="spellEnd"/>
      <w:r w:rsidRPr="00925364">
        <w:rPr>
          <w:rFonts w:cstheme="minorHAnsi"/>
          <w:shd w:val="clear" w:color="auto" w:fill="FFFFFF"/>
          <w:lang w:val="en-US"/>
        </w:rPr>
        <w:t xml:space="preserve"> 2017 Oct 13. PMID: 29029586.</w:t>
      </w:r>
      <w:r w:rsidRPr="00925364">
        <w:rPr>
          <w:rFonts w:cstheme="minorHAnsi"/>
          <w:lang w:val="en-GB"/>
        </w:rPr>
        <w:t xml:space="preserve"> </w:t>
      </w:r>
    </w:p>
    <w:p w14:paraId="1F18EC06"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GB"/>
        </w:rPr>
      </w:pPr>
    </w:p>
    <w:p w14:paraId="1A235FC6" w14:textId="77777777" w:rsidR="006650B5" w:rsidRPr="00925364" w:rsidRDefault="006650B5" w:rsidP="00517640">
      <w:pPr>
        <w:pStyle w:val="Paragrafoelenco"/>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bCs/>
          <w:lang w:val="en-US"/>
        </w:rPr>
        <w:lastRenderedPageBreak/>
        <w:t xml:space="preserve">Walsh, J. S., Reese, M. J., &amp; Thurmond, L. M. (2002). The metabolic activation of abacavir by human liver cytosol and expressed human alcohol dehydrogenase isozymes. </w:t>
      </w:r>
      <w:proofErr w:type="spellStart"/>
      <w:r w:rsidRPr="00925364">
        <w:rPr>
          <w:rFonts w:cstheme="minorHAnsi"/>
          <w:bCs/>
          <w:lang w:val="en-US"/>
        </w:rPr>
        <w:t>Chemico</w:t>
      </w:r>
      <w:proofErr w:type="spellEnd"/>
      <w:r w:rsidRPr="00925364">
        <w:rPr>
          <w:rFonts w:cstheme="minorHAnsi"/>
          <w:bCs/>
          <w:lang w:val="en-US"/>
        </w:rPr>
        <w:t>-biological interactions, 142(1-2), 135-154.</w:t>
      </w:r>
    </w:p>
    <w:p w14:paraId="06F0AD77" w14:textId="77777777" w:rsidR="0079358C" w:rsidRPr="00925364" w:rsidRDefault="0079358C" w:rsidP="00517640">
      <w:pPr>
        <w:pStyle w:val="Paragrafoelenco"/>
        <w:tabs>
          <w:tab w:val="left" w:pos="284"/>
          <w:tab w:val="left" w:pos="426"/>
        </w:tabs>
        <w:spacing w:after="0" w:line="240" w:lineRule="auto"/>
        <w:ind w:left="0"/>
        <w:jc w:val="both"/>
        <w:rPr>
          <w:rFonts w:cstheme="minorHAnsi"/>
          <w:lang w:val="en-GB"/>
        </w:rPr>
      </w:pPr>
    </w:p>
    <w:p w14:paraId="767567AA" w14:textId="5A3B5D82" w:rsidR="006650B5" w:rsidRPr="00925364" w:rsidRDefault="0079358C" w:rsidP="00517640">
      <w:pPr>
        <w:pStyle w:val="Paragrafoelenco"/>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Wan, X., Wang, W., Liu, J., &amp; Tong, T. (2014). Estimating the sample mean and standard deviation from the sample size, median, range and/or interquartile range. BMC medical research methodology, 14(1), 1-13.</w:t>
      </w:r>
    </w:p>
    <w:p w14:paraId="327F35AB" w14:textId="77777777" w:rsidR="0079358C" w:rsidRPr="00925364" w:rsidRDefault="0079358C" w:rsidP="00517640">
      <w:pPr>
        <w:pStyle w:val="Paragrafoelenco"/>
        <w:tabs>
          <w:tab w:val="left" w:pos="284"/>
          <w:tab w:val="left" w:pos="426"/>
        </w:tabs>
        <w:spacing w:after="0" w:line="240" w:lineRule="auto"/>
        <w:ind w:left="0"/>
        <w:jc w:val="both"/>
        <w:rPr>
          <w:rStyle w:val="Collegamentoipertestuale"/>
          <w:rFonts w:cstheme="minorHAnsi"/>
          <w:color w:val="auto"/>
          <w:u w:val="none"/>
          <w:lang w:val="en-GB"/>
        </w:rPr>
      </w:pPr>
    </w:p>
    <w:p w14:paraId="1116E9E9" w14:textId="450FC9CE"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EB007D">
        <w:rPr>
          <w:rFonts w:cstheme="minorHAnsi"/>
          <w:lang w:val="en-US"/>
        </w:rPr>
        <w:t xml:space="preserve">Warrington SJ, </w:t>
      </w:r>
      <w:proofErr w:type="spellStart"/>
      <w:r w:rsidRPr="00925364">
        <w:rPr>
          <w:rFonts w:cstheme="minorHAnsi"/>
          <w:lang w:val="en-US"/>
        </w:rPr>
        <w:t>Ankier</w:t>
      </w:r>
      <w:proofErr w:type="spellEnd"/>
      <w:r w:rsidRPr="00925364">
        <w:rPr>
          <w:rFonts w:cstheme="minorHAnsi"/>
          <w:lang w:val="en-US"/>
        </w:rPr>
        <w:t xml:space="preserve"> SI and Turner P</w:t>
      </w:r>
      <w:r w:rsidR="0079358C" w:rsidRPr="00925364">
        <w:rPr>
          <w:rFonts w:cstheme="minorHAnsi"/>
          <w:lang w:val="en-US"/>
        </w:rPr>
        <w:t>.</w:t>
      </w:r>
      <w:r w:rsidRPr="00925364">
        <w:rPr>
          <w:rFonts w:cstheme="minorHAnsi"/>
          <w:lang w:val="en-US"/>
        </w:rPr>
        <w:t xml:space="preserve"> (1986)</w:t>
      </w:r>
      <w:r w:rsidR="0079358C" w:rsidRPr="00925364">
        <w:rPr>
          <w:rFonts w:cstheme="minorHAnsi"/>
          <w:lang w:val="en-US"/>
        </w:rPr>
        <w:t>.</w:t>
      </w:r>
      <w:r w:rsidRPr="00925364">
        <w:rPr>
          <w:rFonts w:cstheme="minorHAnsi"/>
          <w:lang w:val="en-US"/>
        </w:rPr>
        <w:t xml:space="preserve"> Evaluation of possible interactions between ethanol and trazodone or amitriptyline, </w:t>
      </w:r>
      <w:proofErr w:type="spellStart"/>
      <w:r w:rsidRPr="00925364">
        <w:rPr>
          <w:rFonts w:cstheme="minorHAnsi"/>
          <w:lang w:val="en-US"/>
        </w:rPr>
        <w:t>Neuropsychobiology</w:t>
      </w:r>
      <w:proofErr w:type="spellEnd"/>
      <w:r w:rsidRPr="00925364">
        <w:rPr>
          <w:rFonts w:cstheme="minorHAnsi"/>
          <w:lang w:val="en-US"/>
        </w:rPr>
        <w:t>, 15 Suppl 1(): 31-7</w:t>
      </w:r>
    </w:p>
    <w:p w14:paraId="37183A94" w14:textId="77777777" w:rsidR="006650B5" w:rsidRPr="00925364" w:rsidRDefault="006650B5" w:rsidP="00517640">
      <w:pPr>
        <w:tabs>
          <w:tab w:val="left" w:pos="284"/>
          <w:tab w:val="left" w:pos="426"/>
        </w:tabs>
        <w:spacing w:after="0" w:line="240" w:lineRule="auto"/>
        <w:jc w:val="both"/>
        <w:rPr>
          <w:rFonts w:cstheme="minorHAnsi"/>
          <w:lang w:val="en-US"/>
        </w:rPr>
      </w:pPr>
    </w:p>
    <w:p w14:paraId="378C1CAD" w14:textId="00083890"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Weathermon</w:t>
      </w:r>
      <w:proofErr w:type="spellEnd"/>
      <w:r w:rsidRPr="00925364">
        <w:rPr>
          <w:rFonts w:cstheme="minorHAnsi"/>
          <w:lang w:val="en-US"/>
        </w:rPr>
        <w:t xml:space="preserve"> R and Crabb DW</w:t>
      </w:r>
      <w:r w:rsidR="0079358C" w:rsidRPr="00925364">
        <w:rPr>
          <w:rFonts w:cstheme="minorHAnsi"/>
          <w:lang w:val="en-US"/>
        </w:rPr>
        <w:t>.</w:t>
      </w:r>
      <w:r w:rsidRPr="00925364">
        <w:rPr>
          <w:rFonts w:cstheme="minorHAnsi"/>
          <w:lang w:val="en-US"/>
        </w:rPr>
        <w:t xml:space="preserve"> (1999)</w:t>
      </w:r>
      <w:r w:rsidR="0079358C" w:rsidRPr="00925364">
        <w:rPr>
          <w:rFonts w:cstheme="minorHAnsi"/>
          <w:lang w:val="en-US"/>
        </w:rPr>
        <w:t>.</w:t>
      </w:r>
      <w:r w:rsidRPr="00925364">
        <w:rPr>
          <w:rFonts w:cstheme="minorHAnsi"/>
          <w:lang w:val="en-US"/>
        </w:rPr>
        <w:t xml:space="preserve"> Alcohol and medication interactions, Alcohol research &amp; health: the journal of the National Institute on Alcohol Abuse and Alcoholism, 23(1): 40-54</w:t>
      </w:r>
    </w:p>
    <w:p w14:paraId="1534FBAE"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2CA80C17" w14:textId="40AF9F6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Weller RA, </w:t>
      </w:r>
      <w:proofErr w:type="spellStart"/>
      <w:r w:rsidRPr="00925364">
        <w:rPr>
          <w:rFonts w:cstheme="minorHAnsi"/>
          <w:shd w:val="clear" w:color="auto" w:fill="FFFFFF"/>
          <w:lang w:val="en-US"/>
        </w:rPr>
        <w:t>Preskorn</w:t>
      </w:r>
      <w:proofErr w:type="spellEnd"/>
      <w:r w:rsidRPr="00925364">
        <w:rPr>
          <w:rFonts w:cstheme="minorHAnsi"/>
          <w:shd w:val="clear" w:color="auto" w:fill="FFFFFF"/>
          <w:lang w:val="en-US"/>
        </w:rPr>
        <w:t xml:space="preserve"> SH. </w:t>
      </w:r>
      <w:r w:rsidR="0079358C" w:rsidRPr="00925364">
        <w:rPr>
          <w:rFonts w:cstheme="minorHAnsi"/>
          <w:shd w:val="clear" w:color="auto" w:fill="FFFFFF"/>
          <w:lang w:val="en-US"/>
        </w:rPr>
        <w:t xml:space="preserve">(1984). </w:t>
      </w:r>
      <w:r w:rsidRPr="00925364">
        <w:rPr>
          <w:rFonts w:cstheme="minorHAnsi"/>
          <w:shd w:val="clear" w:color="auto" w:fill="FFFFFF"/>
          <w:lang w:val="en-US"/>
        </w:rPr>
        <w:t>Psychotropic drugs and alcohol: pharmacokinetic and pharmacodynamic interactions. Psychosomatics.</w:t>
      </w:r>
      <w:r w:rsidR="0079358C" w:rsidRPr="00925364">
        <w:rPr>
          <w:rFonts w:cstheme="minorHAnsi"/>
          <w:shd w:val="clear" w:color="auto" w:fill="FFFFFF"/>
          <w:lang w:val="en-US"/>
        </w:rPr>
        <w:t xml:space="preserve"> </w:t>
      </w:r>
      <w:r w:rsidRPr="00925364">
        <w:rPr>
          <w:rFonts w:cstheme="minorHAnsi"/>
          <w:shd w:val="clear" w:color="auto" w:fill="FFFFFF"/>
          <w:lang w:val="en-US"/>
        </w:rPr>
        <w:t xml:space="preserve">25(4):301-3, 305-6, 309.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10.1016/S0033-3182(84)73047-7. PMID: 6144139.</w:t>
      </w:r>
    </w:p>
    <w:p w14:paraId="45E4ABF1" w14:textId="77777777" w:rsidR="006650B5" w:rsidRPr="00925364" w:rsidRDefault="006650B5" w:rsidP="00517640">
      <w:pPr>
        <w:tabs>
          <w:tab w:val="left" w:pos="284"/>
          <w:tab w:val="left" w:pos="426"/>
        </w:tabs>
        <w:spacing w:after="0" w:line="240" w:lineRule="auto"/>
        <w:jc w:val="both"/>
        <w:rPr>
          <w:rFonts w:cstheme="minorHAnsi"/>
          <w:lang w:val="en-US"/>
        </w:rPr>
      </w:pPr>
    </w:p>
    <w:p w14:paraId="70A5115E" w14:textId="5C0D2D9F"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Wensing</w:t>
      </w:r>
      <w:proofErr w:type="spellEnd"/>
      <w:r w:rsidRPr="00925364">
        <w:rPr>
          <w:rFonts w:cstheme="minorHAnsi"/>
          <w:lang w:val="en-US"/>
        </w:rPr>
        <w:t xml:space="preserve"> G, Bauer R, Unger S, Rohde G and </w:t>
      </w:r>
      <w:proofErr w:type="spellStart"/>
      <w:r w:rsidRPr="00925364">
        <w:rPr>
          <w:rFonts w:cstheme="minorHAnsi"/>
          <w:lang w:val="en-US"/>
        </w:rPr>
        <w:t>Heinig</w:t>
      </w:r>
      <w:proofErr w:type="spellEnd"/>
      <w:r w:rsidRPr="00925364">
        <w:rPr>
          <w:rFonts w:cstheme="minorHAnsi"/>
          <w:lang w:val="en-US"/>
        </w:rPr>
        <w:t xml:space="preserve"> R</w:t>
      </w:r>
      <w:r w:rsidR="0079358C" w:rsidRPr="00925364">
        <w:rPr>
          <w:rFonts w:cstheme="minorHAnsi"/>
          <w:lang w:val="en-US"/>
        </w:rPr>
        <w:t>.</w:t>
      </w:r>
      <w:r w:rsidRPr="00925364">
        <w:rPr>
          <w:rFonts w:cstheme="minorHAnsi"/>
          <w:lang w:val="en-US"/>
        </w:rPr>
        <w:t xml:space="preserve"> (2006)</w:t>
      </w:r>
      <w:r w:rsidR="0079358C" w:rsidRPr="00925364">
        <w:rPr>
          <w:rFonts w:cstheme="minorHAnsi"/>
          <w:lang w:val="en-US"/>
        </w:rPr>
        <w:t>.</w:t>
      </w:r>
      <w:r w:rsidRPr="00925364">
        <w:rPr>
          <w:rFonts w:cstheme="minorHAnsi"/>
          <w:lang w:val="en-US"/>
        </w:rPr>
        <w:t xml:space="preserve"> Simultaneous administration of vardenafil and alcohol does not result in a pharmacodynamic or pharmacokinetic interaction in healthy male subjects, Int J Clin </w:t>
      </w:r>
      <w:proofErr w:type="spellStart"/>
      <w:r w:rsidRPr="00925364">
        <w:rPr>
          <w:rFonts w:cstheme="minorHAnsi"/>
          <w:lang w:val="en-US"/>
        </w:rPr>
        <w:t>Pharmacol</w:t>
      </w:r>
      <w:proofErr w:type="spellEnd"/>
      <w:r w:rsidRPr="00925364">
        <w:rPr>
          <w:rFonts w:cstheme="minorHAnsi"/>
          <w:lang w:val="en-US"/>
        </w:rPr>
        <w:t xml:space="preserve"> </w:t>
      </w:r>
      <w:proofErr w:type="spellStart"/>
      <w:r w:rsidRPr="00925364">
        <w:rPr>
          <w:rFonts w:cstheme="minorHAnsi"/>
          <w:lang w:val="en-US"/>
        </w:rPr>
        <w:t>Ther</w:t>
      </w:r>
      <w:proofErr w:type="spellEnd"/>
      <w:r w:rsidRPr="00925364">
        <w:rPr>
          <w:rFonts w:cstheme="minorHAnsi"/>
          <w:lang w:val="en-US"/>
        </w:rPr>
        <w:t>, 44(5): 216-24</w:t>
      </w:r>
    </w:p>
    <w:p w14:paraId="079834AB"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75293EC9" w14:textId="2946036A"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Whiting PF, Wolff RF, Deshpande S, Di </w:t>
      </w:r>
      <w:proofErr w:type="spellStart"/>
      <w:r w:rsidRPr="00925364">
        <w:rPr>
          <w:rFonts w:cstheme="minorHAnsi"/>
          <w:shd w:val="clear" w:color="auto" w:fill="FFFFFF"/>
          <w:lang w:val="en-US"/>
        </w:rPr>
        <w:t>Nisio</w:t>
      </w:r>
      <w:proofErr w:type="spellEnd"/>
      <w:r w:rsidRPr="00925364">
        <w:rPr>
          <w:rFonts w:cstheme="minorHAnsi"/>
          <w:shd w:val="clear" w:color="auto" w:fill="FFFFFF"/>
          <w:lang w:val="en-US"/>
        </w:rPr>
        <w:t xml:space="preserve"> M, Duffy S, Hernandez AV, </w:t>
      </w:r>
      <w:proofErr w:type="spellStart"/>
      <w:r w:rsidRPr="00925364">
        <w:rPr>
          <w:rFonts w:cstheme="minorHAnsi"/>
          <w:shd w:val="clear" w:color="auto" w:fill="FFFFFF"/>
          <w:lang w:val="en-US"/>
        </w:rPr>
        <w:t>Keurentjes</w:t>
      </w:r>
      <w:proofErr w:type="spellEnd"/>
      <w:r w:rsidRPr="00925364">
        <w:rPr>
          <w:rFonts w:cstheme="minorHAnsi"/>
          <w:shd w:val="clear" w:color="auto" w:fill="FFFFFF"/>
          <w:lang w:val="en-US"/>
        </w:rPr>
        <w:t xml:space="preserve"> JC, Lang S, </w:t>
      </w:r>
      <w:proofErr w:type="spellStart"/>
      <w:r w:rsidRPr="00925364">
        <w:rPr>
          <w:rFonts w:cstheme="minorHAnsi"/>
          <w:shd w:val="clear" w:color="auto" w:fill="FFFFFF"/>
          <w:lang w:val="en-US"/>
        </w:rPr>
        <w:t>Misso</w:t>
      </w:r>
      <w:proofErr w:type="spellEnd"/>
      <w:r w:rsidRPr="00925364">
        <w:rPr>
          <w:rFonts w:cstheme="minorHAnsi"/>
          <w:shd w:val="clear" w:color="auto" w:fill="FFFFFF"/>
          <w:lang w:val="en-US"/>
        </w:rPr>
        <w:t xml:space="preserve"> K, Ryder S, </w:t>
      </w:r>
      <w:proofErr w:type="spellStart"/>
      <w:r w:rsidRPr="00925364">
        <w:rPr>
          <w:rFonts w:cstheme="minorHAnsi"/>
          <w:shd w:val="clear" w:color="auto" w:fill="FFFFFF"/>
          <w:lang w:val="en-US"/>
        </w:rPr>
        <w:t>Schmidlkofer</w:t>
      </w:r>
      <w:proofErr w:type="spellEnd"/>
      <w:r w:rsidRPr="00925364">
        <w:rPr>
          <w:rFonts w:cstheme="minorHAnsi"/>
          <w:shd w:val="clear" w:color="auto" w:fill="FFFFFF"/>
          <w:lang w:val="en-US"/>
        </w:rPr>
        <w:t xml:space="preserve"> S, Westwood M, </w:t>
      </w:r>
      <w:proofErr w:type="spellStart"/>
      <w:r w:rsidRPr="00925364">
        <w:rPr>
          <w:rFonts w:cstheme="minorHAnsi"/>
          <w:shd w:val="clear" w:color="auto" w:fill="FFFFFF"/>
          <w:lang w:val="en-US"/>
        </w:rPr>
        <w:t>Kleijnen</w:t>
      </w:r>
      <w:proofErr w:type="spellEnd"/>
      <w:r w:rsidRPr="00925364">
        <w:rPr>
          <w:rFonts w:cstheme="minorHAnsi"/>
          <w:shd w:val="clear" w:color="auto" w:fill="FFFFFF"/>
          <w:lang w:val="en-US"/>
        </w:rPr>
        <w:t xml:space="preserve"> J. </w:t>
      </w:r>
      <w:r w:rsidR="0079358C" w:rsidRPr="00925364">
        <w:rPr>
          <w:rFonts w:cstheme="minorHAnsi"/>
          <w:shd w:val="clear" w:color="auto" w:fill="FFFFFF"/>
          <w:lang w:val="en-US"/>
        </w:rPr>
        <w:t xml:space="preserve">(2015). </w:t>
      </w:r>
      <w:r w:rsidRPr="00925364">
        <w:rPr>
          <w:rFonts w:cstheme="minorHAnsi"/>
          <w:shd w:val="clear" w:color="auto" w:fill="FFFFFF"/>
          <w:lang w:val="en-US"/>
        </w:rPr>
        <w:t>Cannabinoids for Medical Use: A Systematic Review and Meta-analysis. JAMA.</w:t>
      </w:r>
      <w:r w:rsidR="0079358C" w:rsidRPr="00925364">
        <w:rPr>
          <w:rFonts w:cstheme="minorHAnsi"/>
          <w:shd w:val="clear" w:color="auto" w:fill="FFFFFF"/>
          <w:lang w:val="en-US"/>
        </w:rPr>
        <w:t xml:space="preserve"> </w:t>
      </w:r>
      <w:r w:rsidRPr="00925364">
        <w:rPr>
          <w:rFonts w:cstheme="minorHAnsi"/>
          <w:shd w:val="clear" w:color="auto" w:fill="FFFFFF"/>
          <w:lang w:val="en-US"/>
        </w:rPr>
        <w:t xml:space="preserve">313(24):2456-73.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10.1001/jama.2015.6358. Erratum in: JAMA. 2015 Aug 4;314(5):520. Erratum in: JAMA. 2015 Aug 25;314(8):837. Erratum in: JAMA. 2015 Dec 1;314(21):2308. Erratum in: JAMA. 2016 Apr 12;315(14):1522. PMID: 26103030.</w:t>
      </w:r>
    </w:p>
    <w:p w14:paraId="4A5AADD7"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13CBDEA9" w14:textId="1D8B0280"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Wills RJ, </w:t>
      </w:r>
      <w:proofErr w:type="spellStart"/>
      <w:r w:rsidRPr="00925364">
        <w:rPr>
          <w:rFonts w:cstheme="minorHAnsi"/>
          <w:lang w:val="en-US"/>
        </w:rPr>
        <w:t>Crouthamel</w:t>
      </w:r>
      <w:proofErr w:type="spellEnd"/>
      <w:r w:rsidRPr="00925364">
        <w:rPr>
          <w:rFonts w:cstheme="minorHAnsi"/>
          <w:lang w:val="en-US"/>
        </w:rPr>
        <w:t xml:space="preserve"> WG, </w:t>
      </w:r>
      <w:proofErr w:type="spellStart"/>
      <w:r w:rsidRPr="00925364">
        <w:rPr>
          <w:rFonts w:cstheme="minorHAnsi"/>
          <w:lang w:val="en-US"/>
        </w:rPr>
        <w:t>Iber</w:t>
      </w:r>
      <w:proofErr w:type="spellEnd"/>
      <w:r w:rsidRPr="00925364">
        <w:rPr>
          <w:rFonts w:cstheme="minorHAnsi"/>
          <w:lang w:val="en-US"/>
        </w:rPr>
        <w:t xml:space="preserve"> FL, </w:t>
      </w:r>
      <w:proofErr w:type="spellStart"/>
      <w:r w:rsidRPr="00925364">
        <w:rPr>
          <w:rFonts w:cstheme="minorHAnsi"/>
          <w:lang w:val="en-US"/>
        </w:rPr>
        <w:t>Perkal</w:t>
      </w:r>
      <w:proofErr w:type="spellEnd"/>
      <w:r w:rsidRPr="00925364">
        <w:rPr>
          <w:rFonts w:cstheme="minorHAnsi"/>
          <w:lang w:val="en-US"/>
        </w:rPr>
        <w:t xml:space="preserve"> MB. </w:t>
      </w:r>
      <w:r w:rsidR="0079358C" w:rsidRPr="00925364">
        <w:rPr>
          <w:rFonts w:cstheme="minorHAnsi"/>
          <w:lang w:val="en-US"/>
        </w:rPr>
        <w:t xml:space="preserve">(1982). </w:t>
      </w:r>
      <w:r w:rsidRPr="00925364">
        <w:rPr>
          <w:rFonts w:cstheme="minorHAnsi"/>
          <w:lang w:val="en-US"/>
        </w:rPr>
        <w:t xml:space="preserve">Influence of alcohol on the pharmacokinetics of diazepam controlled-release formulation in healthy volunteers. J Clin </w:t>
      </w:r>
      <w:proofErr w:type="spellStart"/>
      <w:r w:rsidRPr="00925364">
        <w:rPr>
          <w:rFonts w:cstheme="minorHAnsi"/>
          <w:lang w:val="en-US"/>
        </w:rPr>
        <w:t>Pharmacol</w:t>
      </w:r>
      <w:proofErr w:type="spellEnd"/>
      <w:r w:rsidRPr="00925364">
        <w:rPr>
          <w:rFonts w:cstheme="minorHAnsi"/>
          <w:lang w:val="en-US"/>
        </w:rPr>
        <w:t>. 22(11-12):557-61. PubMed PMID:7161409.</w:t>
      </w:r>
    </w:p>
    <w:p w14:paraId="0F29ACCC" w14:textId="77777777" w:rsidR="006650B5" w:rsidRPr="00925364" w:rsidRDefault="006650B5" w:rsidP="00517640">
      <w:pPr>
        <w:pStyle w:val="Paragrafoelenco"/>
        <w:spacing w:after="0" w:line="240" w:lineRule="auto"/>
        <w:ind w:left="0"/>
        <w:jc w:val="both"/>
        <w:rPr>
          <w:rFonts w:cstheme="minorHAnsi"/>
          <w:lang w:val="en-US"/>
        </w:rPr>
      </w:pPr>
    </w:p>
    <w:p w14:paraId="4CD6D8D0" w14:textId="77777777" w:rsidR="006650B5" w:rsidRPr="00925364" w:rsidRDefault="006650B5" w:rsidP="00517640">
      <w:pPr>
        <w:pStyle w:val="Testocommento"/>
        <w:numPr>
          <w:ilvl w:val="0"/>
          <w:numId w:val="12"/>
        </w:numPr>
        <w:tabs>
          <w:tab w:val="left" w:pos="426"/>
        </w:tabs>
        <w:spacing w:after="0"/>
        <w:ind w:left="0" w:firstLine="0"/>
        <w:jc w:val="both"/>
        <w:rPr>
          <w:rFonts w:asciiTheme="minorHAnsi" w:hAnsiTheme="minorHAnsi" w:cstheme="minorHAnsi"/>
          <w:sz w:val="22"/>
          <w:szCs w:val="22"/>
        </w:rPr>
      </w:pPr>
      <w:proofErr w:type="spellStart"/>
      <w:r w:rsidRPr="00925364">
        <w:rPr>
          <w:rFonts w:asciiTheme="minorHAnsi" w:eastAsia="Times New Roman" w:hAnsiTheme="minorHAnsi" w:cstheme="minorHAnsi"/>
          <w:sz w:val="22"/>
          <w:szCs w:val="22"/>
          <w:lang w:eastAsia="it-IT"/>
        </w:rPr>
        <w:t>Wongrakpanich</w:t>
      </w:r>
      <w:proofErr w:type="spellEnd"/>
      <w:r w:rsidRPr="00925364">
        <w:rPr>
          <w:rFonts w:asciiTheme="minorHAnsi" w:eastAsia="Times New Roman" w:hAnsiTheme="minorHAnsi" w:cstheme="minorHAnsi"/>
          <w:sz w:val="22"/>
          <w:szCs w:val="22"/>
          <w:lang w:eastAsia="it-IT"/>
        </w:rPr>
        <w:t xml:space="preserve">, S., </w:t>
      </w:r>
      <w:proofErr w:type="spellStart"/>
      <w:r w:rsidRPr="00925364">
        <w:rPr>
          <w:rFonts w:asciiTheme="minorHAnsi" w:eastAsia="Times New Roman" w:hAnsiTheme="minorHAnsi" w:cstheme="minorHAnsi"/>
          <w:sz w:val="22"/>
          <w:szCs w:val="22"/>
          <w:lang w:eastAsia="it-IT"/>
        </w:rPr>
        <w:t>Wongrakpanich</w:t>
      </w:r>
      <w:proofErr w:type="spellEnd"/>
      <w:r w:rsidRPr="00925364">
        <w:rPr>
          <w:rFonts w:asciiTheme="minorHAnsi" w:eastAsia="Times New Roman" w:hAnsiTheme="minorHAnsi" w:cstheme="minorHAnsi"/>
          <w:sz w:val="22"/>
          <w:szCs w:val="22"/>
          <w:lang w:eastAsia="it-IT"/>
        </w:rPr>
        <w:t xml:space="preserve">, A., </w:t>
      </w:r>
      <w:proofErr w:type="spellStart"/>
      <w:r w:rsidRPr="00925364">
        <w:rPr>
          <w:rFonts w:asciiTheme="minorHAnsi" w:eastAsia="Times New Roman" w:hAnsiTheme="minorHAnsi" w:cstheme="minorHAnsi"/>
          <w:sz w:val="22"/>
          <w:szCs w:val="22"/>
          <w:lang w:eastAsia="it-IT"/>
        </w:rPr>
        <w:t>Melhado</w:t>
      </w:r>
      <w:proofErr w:type="spellEnd"/>
      <w:r w:rsidRPr="00925364">
        <w:rPr>
          <w:rFonts w:asciiTheme="minorHAnsi" w:eastAsia="Times New Roman" w:hAnsiTheme="minorHAnsi" w:cstheme="minorHAnsi"/>
          <w:sz w:val="22"/>
          <w:szCs w:val="22"/>
          <w:lang w:eastAsia="it-IT"/>
        </w:rPr>
        <w:t xml:space="preserve">, K., &amp; </w:t>
      </w:r>
      <w:proofErr w:type="spellStart"/>
      <w:r w:rsidRPr="00925364">
        <w:rPr>
          <w:rFonts w:asciiTheme="minorHAnsi" w:eastAsia="Times New Roman" w:hAnsiTheme="minorHAnsi" w:cstheme="minorHAnsi"/>
          <w:sz w:val="22"/>
          <w:szCs w:val="22"/>
          <w:lang w:eastAsia="it-IT"/>
        </w:rPr>
        <w:t>Rangaswami</w:t>
      </w:r>
      <w:proofErr w:type="spellEnd"/>
      <w:r w:rsidRPr="00925364">
        <w:rPr>
          <w:rFonts w:asciiTheme="minorHAnsi" w:eastAsia="Times New Roman" w:hAnsiTheme="minorHAnsi" w:cstheme="minorHAnsi"/>
          <w:sz w:val="22"/>
          <w:szCs w:val="22"/>
          <w:lang w:eastAsia="it-IT"/>
        </w:rPr>
        <w:t>, J. (2018). A comprehensive review of non-steroidal anti-inflammatory drug use in the elderly. Aging and disease, 9(1), 143.</w:t>
      </w:r>
    </w:p>
    <w:p w14:paraId="69488112" w14:textId="77777777" w:rsidR="006650B5" w:rsidRPr="00925364" w:rsidRDefault="006650B5" w:rsidP="00517640">
      <w:pPr>
        <w:tabs>
          <w:tab w:val="left" w:pos="284"/>
          <w:tab w:val="left" w:pos="426"/>
        </w:tabs>
        <w:spacing w:after="0" w:line="240" w:lineRule="auto"/>
        <w:jc w:val="both"/>
        <w:rPr>
          <w:rFonts w:cstheme="minorHAnsi"/>
          <w:lang w:val="en-US"/>
        </w:rPr>
      </w:pPr>
    </w:p>
    <w:p w14:paraId="1D8C83C1" w14:textId="022A7EBB"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Style w:val="Collegamentoipertestuale"/>
          <w:rFonts w:cstheme="minorHAnsi"/>
          <w:color w:val="auto"/>
          <w:u w:val="none"/>
          <w:lang w:val="en-US"/>
        </w:rPr>
      </w:pPr>
      <w:r w:rsidRPr="00EB007D">
        <w:rPr>
          <w:rFonts w:cstheme="minorHAnsi"/>
          <w:lang w:val="en-US"/>
        </w:rPr>
        <w:t>World Health Organization, Global Status Report on Alcohol and Health 2018 (2018)</w:t>
      </w:r>
      <w:r w:rsidR="0079358C" w:rsidRPr="00925364">
        <w:rPr>
          <w:rFonts w:cstheme="minorHAnsi"/>
          <w:lang w:val="en-US"/>
        </w:rPr>
        <w:t>.</w:t>
      </w:r>
      <w:r w:rsidRPr="00925364">
        <w:rPr>
          <w:rFonts w:cstheme="minorHAnsi"/>
          <w:lang w:val="en-US"/>
        </w:rPr>
        <w:t xml:space="preserve"> </w:t>
      </w:r>
      <w:r w:rsidR="00E43EED">
        <w:fldChar w:fldCharType="begin"/>
      </w:r>
      <w:r w:rsidR="00E43EED" w:rsidRPr="002B260D">
        <w:rPr>
          <w:lang w:val="en-US"/>
        </w:rPr>
        <w:instrText xml:space="preserve"> HYPERLINK "http://www.who.int/substance_abuse/publications/global_alcohol_report/en" </w:instrText>
      </w:r>
      <w:r w:rsidR="00E43EED">
        <w:fldChar w:fldCharType="separate"/>
      </w:r>
      <w:r w:rsidRPr="00925364">
        <w:rPr>
          <w:rStyle w:val="Collegamentoipertestuale"/>
          <w:rFonts w:cstheme="minorHAnsi"/>
          <w:color w:val="auto"/>
          <w:u w:val="none"/>
          <w:lang w:val="en-US"/>
        </w:rPr>
        <w:t>www.who.int/substance_abuse/publications/global_alcohol_report/en</w:t>
      </w:r>
      <w:r w:rsidR="00E43EED">
        <w:rPr>
          <w:rStyle w:val="Collegamentoipertestuale"/>
          <w:rFonts w:cstheme="minorHAnsi"/>
          <w:color w:val="auto"/>
          <w:u w:val="none"/>
          <w:lang w:val="en-US"/>
        </w:rPr>
        <w:fldChar w:fldCharType="end"/>
      </w:r>
    </w:p>
    <w:p w14:paraId="32A75263" w14:textId="77777777" w:rsidR="006650B5" w:rsidRPr="00925364" w:rsidRDefault="006650B5" w:rsidP="00517640">
      <w:pPr>
        <w:pStyle w:val="Paragrafoelenco"/>
        <w:spacing w:after="0" w:line="240" w:lineRule="auto"/>
        <w:ind w:left="0"/>
        <w:jc w:val="both"/>
        <w:rPr>
          <w:rFonts w:cstheme="minorHAnsi"/>
          <w:lang w:val="en-US"/>
        </w:rPr>
      </w:pPr>
    </w:p>
    <w:p w14:paraId="5810808C" w14:textId="46A21ABD"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shd w:val="clear" w:color="auto" w:fill="FFFFFF"/>
          <w:lang w:val="en-US"/>
        </w:rPr>
        <w:t>Yafi</w:t>
      </w:r>
      <w:proofErr w:type="spellEnd"/>
      <w:r w:rsidRPr="00925364">
        <w:rPr>
          <w:rFonts w:cstheme="minorHAnsi"/>
          <w:shd w:val="clear" w:color="auto" w:fill="FFFFFF"/>
          <w:lang w:val="en-US"/>
        </w:rPr>
        <w:t xml:space="preserve"> FA, </w:t>
      </w:r>
      <w:proofErr w:type="spellStart"/>
      <w:r w:rsidRPr="00925364">
        <w:rPr>
          <w:rFonts w:cstheme="minorHAnsi"/>
          <w:shd w:val="clear" w:color="auto" w:fill="FFFFFF"/>
          <w:lang w:val="en-US"/>
        </w:rPr>
        <w:t>Sharlip</w:t>
      </w:r>
      <w:proofErr w:type="spellEnd"/>
      <w:r w:rsidRPr="00925364">
        <w:rPr>
          <w:rFonts w:cstheme="minorHAnsi"/>
          <w:shd w:val="clear" w:color="auto" w:fill="FFFFFF"/>
          <w:lang w:val="en-US"/>
        </w:rPr>
        <w:t xml:space="preserve"> ID, Becher EF. </w:t>
      </w:r>
      <w:r w:rsidR="0079358C" w:rsidRPr="00925364">
        <w:rPr>
          <w:rFonts w:cstheme="minorHAnsi"/>
          <w:shd w:val="clear" w:color="auto" w:fill="FFFFFF"/>
          <w:lang w:val="en-US"/>
        </w:rPr>
        <w:t xml:space="preserve">(2018). </w:t>
      </w:r>
      <w:r w:rsidRPr="00925364">
        <w:rPr>
          <w:rFonts w:cstheme="minorHAnsi"/>
          <w:shd w:val="clear" w:color="auto" w:fill="FFFFFF"/>
          <w:lang w:val="en-US"/>
        </w:rPr>
        <w:t xml:space="preserve">Update on the Safety of Phosphodiesterase Type 5 Inhibitors for the Treatment of Erectile Dysfunction. Sex Med Rev. 6(2):242-252. </w:t>
      </w:r>
      <w:proofErr w:type="spellStart"/>
      <w:r w:rsidRPr="00925364">
        <w:rPr>
          <w:rFonts w:cstheme="minorHAnsi"/>
          <w:shd w:val="clear" w:color="auto" w:fill="FFFFFF"/>
          <w:lang w:val="en-US"/>
        </w:rPr>
        <w:t>doi</w:t>
      </w:r>
      <w:proofErr w:type="spellEnd"/>
      <w:r w:rsidRPr="00925364">
        <w:rPr>
          <w:rFonts w:cstheme="minorHAnsi"/>
          <w:shd w:val="clear" w:color="auto" w:fill="FFFFFF"/>
          <w:lang w:val="en-US"/>
        </w:rPr>
        <w:t>: 10.1016/j.sxmr.2017.08.001. PMID: 28923561.</w:t>
      </w:r>
    </w:p>
    <w:p w14:paraId="0C2059DF" w14:textId="77777777" w:rsidR="006650B5" w:rsidRPr="00925364" w:rsidRDefault="006650B5" w:rsidP="00517640">
      <w:pPr>
        <w:tabs>
          <w:tab w:val="left" w:pos="284"/>
          <w:tab w:val="left" w:pos="426"/>
        </w:tabs>
        <w:spacing w:after="0" w:line="240" w:lineRule="auto"/>
        <w:jc w:val="both"/>
        <w:rPr>
          <w:rFonts w:cstheme="minorHAnsi"/>
          <w:lang w:val="en-US"/>
        </w:rPr>
      </w:pPr>
    </w:p>
    <w:p w14:paraId="50247FC6" w14:textId="6EEB1098"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11" w:name="_Hlk51137583"/>
      <w:r w:rsidRPr="00925364">
        <w:rPr>
          <w:rFonts w:cstheme="minorHAnsi"/>
          <w:shd w:val="clear" w:color="auto" w:fill="FFFFFF"/>
          <w:lang w:val="en-US"/>
        </w:rPr>
        <w:t>Yu J, Zhou Z, Tay-</w:t>
      </w:r>
      <w:proofErr w:type="spellStart"/>
      <w:r w:rsidRPr="00925364">
        <w:rPr>
          <w:rFonts w:cstheme="minorHAnsi"/>
          <w:shd w:val="clear" w:color="auto" w:fill="FFFFFF"/>
          <w:lang w:val="en-US"/>
        </w:rPr>
        <w:t>Sontheimer</w:t>
      </w:r>
      <w:proofErr w:type="spellEnd"/>
      <w:r w:rsidRPr="00925364">
        <w:rPr>
          <w:rFonts w:cstheme="minorHAnsi"/>
          <w:shd w:val="clear" w:color="auto" w:fill="FFFFFF"/>
          <w:lang w:val="en-US"/>
        </w:rPr>
        <w:t xml:space="preserve"> J, Levy RH, </w:t>
      </w:r>
      <w:proofErr w:type="spellStart"/>
      <w:r w:rsidRPr="00925364">
        <w:rPr>
          <w:rFonts w:cstheme="minorHAnsi"/>
          <w:shd w:val="clear" w:color="auto" w:fill="FFFFFF"/>
          <w:lang w:val="en-US"/>
        </w:rPr>
        <w:t>Ragueneau-Majlessi</w:t>
      </w:r>
      <w:proofErr w:type="spellEnd"/>
      <w:r w:rsidRPr="00925364">
        <w:rPr>
          <w:rFonts w:cstheme="minorHAnsi"/>
          <w:shd w:val="clear" w:color="auto" w:fill="FFFFFF"/>
          <w:lang w:val="en-US"/>
        </w:rPr>
        <w:t xml:space="preserve"> I.</w:t>
      </w:r>
      <w:r w:rsidR="0079358C" w:rsidRPr="00925364">
        <w:rPr>
          <w:rFonts w:cstheme="minorHAnsi"/>
          <w:shd w:val="clear" w:color="auto" w:fill="FFFFFF"/>
          <w:lang w:val="en-US"/>
        </w:rPr>
        <w:t xml:space="preserve"> (2017).</w:t>
      </w:r>
      <w:r w:rsidRPr="00925364">
        <w:rPr>
          <w:rFonts w:cstheme="minorHAnsi"/>
          <w:shd w:val="clear" w:color="auto" w:fill="FFFFFF"/>
          <w:lang w:val="en-US"/>
        </w:rPr>
        <w:t xml:space="preserve"> Intestinal Drug Interactions Mediated by OATPs: A Systematic Review of Preclinical and Clinical Findings. J Pharm Sci.</w:t>
      </w:r>
      <w:r w:rsidR="0079358C" w:rsidRPr="00925364">
        <w:rPr>
          <w:rFonts w:cstheme="minorHAnsi"/>
          <w:shd w:val="clear" w:color="auto" w:fill="FFFFFF"/>
          <w:lang w:val="en-US"/>
        </w:rPr>
        <w:t xml:space="preserve">  </w:t>
      </w:r>
      <w:r w:rsidRPr="00925364">
        <w:rPr>
          <w:rFonts w:cstheme="minorHAnsi"/>
          <w:shd w:val="clear" w:color="auto" w:fill="FFFFFF"/>
          <w:lang w:val="en-US"/>
        </w:rPr>
        <w:t>106(9):2312-2325. doi:10.1016/j.xphs.2017.04.004</w:t>
      </w:r>
    </w:p>
    <w:p w14:paraId="2346BEE0"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C155916" w14:textId="0DD56887" w:rsidR="006650B5"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Zachariae</w:t>
      </w:r>
      <w:bookmarkEnd w:id="11"/>
      <w:proofErr w:type="spellEnd"/>
      <w:r w:rsidRPr="00925364">
        <w:rPr>
          <w:rFonts w:cstheme="minorHAnsi"/>
          <w:lang w:val="en-US"/>
        </w:rPr>
        <w:t xml:space="preserve"> H.</w:t>
      </w:r>
      <w:r w:rsidR="0079358C" w:rsidRPr="00925364">
        <w:rPr>
          <w:rFonts w:cstheme="minorHAnsi"/>
          <w:lang w:val="en-US"/>
        </w:rPr>
        <w:t xml:space="preserve"> (1999).</w:t>
      </w:r>
      <w:r w:rsidRPr="00925364">
        <w:rPr>
          <w:rFonts w:cstheme="minorHAnsi"/>
          <w:lang w:val="en-US"/>
        </w:rPr>
        <w:t xml:space="preserve"> Alcohol interactions with drugs and its effect on the treatment of skin diseases. Clin Dermatol.</w:t>
      </w:r>
      <w:r w:rsidR="0079358C" w:rsidRPr="00925364">
        <w:rPr>
          <w:rFonts w:cstheme="minorHAnsi"/>
          <w:lang w:val="en-US"/>
        </w:rPr>
        <w:t xml:space="preserve"> </w:t>
      </w:r>
      <w:r w:rsidRPr="00925364">
        <w:rPr>
          <w:rFonts w:cstheme="minorHAnsi"/>
          <w:lang w:val="en-US"/>
        </w:rPr>
        <w:t>17(4):443‐445. doi:10.1016/s0738-081x(99)00030-9</w:t>
      </w:r>
    </w:p>
    <w:p w14:paraId="0A07864D" w14:textId="77777777" w:rsidR="006650B5" w:rsidRPr="00925364" w:rsidRDefault="006650B5" w:rsidP="00517640">
      <w:pPr>
        <w:pStyle w:val="Paragrafoelenco"/>
        <w:tabs>
          <w:tab w:val="left" w:pos="284"/>
          <w:tab w:val="left" w:pos="426"/>
        </w:tabs>
        <w:spacing w:after="0" w:line="240" w:lineRule="auto"/>
        <w:ind w:left="0"/>
        <w:jc w:val="both"/>
        <w:rPr>
          <w:rFonts w:cstheme="minorHAnsi"/>
          <w:lang w:val="en-US"/>
        </w:rPr>
      </w:pPr>
    </w:p>
    <w:p w14:paraId="34E74FC5" w14:textId="40E70B26" w:rsidR="0079358C" w:rsidRPr="00925364" w:rsidRDefault="006650B5"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proofErr w:type="spellStart"/>
      <w:r w:rsidRPr="00925364">
        <w:rPr>
          <w:rFonts w:cstheme="minorHAnsi"/>
          <w:lang w:val="en-US"/>
        </w:rPr>
        <w:t>Zacny</w:t>
      </w:r>
      <w:proofErr w:type="spellEnd"/>
      <w:r w:rsidRPr="00925364">
        <w:rPr>
          <w:rFonts w:cstheme="minorHAnsi"/>
          <w:lang w:val="en-US"/>
        </w:rPr>
        <w:t xml:space="preserve">, J. P., Camarillo, V. M., Sadeghi, P., &amp; Black, M. (1998). Effects of ethanol and nitrous oxide, alone and in combination, on mood, psychomotor performance and pain reports in healthy volunteers. Drug and alcohol dependence, 52(2), 115–123. </w:t>
      </w:r>
      <w:hyperlink r:id="rId18" w:history="1">
        <w:r w:rsidR="0079358C" w:rsidRPr="00925364">
          <w:rPr>
            <w:rStyle w:val="Collegamentoipertestuale"/>
            <w:rFonts w:cstheme="minorHAnsi"/>
            <w:lang w:val="en-US"/>
          </w:rPr>
          <w:t>https://doi.org/10.1016/s0376-8716(98)00056-8</w:t>
        </w:r>
      </w:hyperlink>
    </w:p>
    <w:p w14:paraId="7AA39402" w14:textId="77777777" w:rsidR="0079358C" w:rsidRPr="00925364" w:rsidRDefault="0079358C" w:rsidP="00517640">
      <w:pPr>
        <w:pStyle w:val="Paragrafoelenco"/>
        <w:tabs>
          <w:tab w:val="left" w:pos="284"/>
          <w:tab w:val="left" w:pos="426"/>
        </w:tabs>
        <w:spacing w:after="0" w:line="240" w:lineRule="auto"/>
        <w:ind w:left="0"/>
        <w:jc w:val="both"/>
        <w:rPr>
          <w:rFonts w:cstheme="minorHAnsi"/>
          <w:lang w:val="en-US"/>
        </w:rPr>
      </w:pPr>
    </w:p>
    <w:p w14:paraId="44B15892" w14:textId="5E77CC59" w:rsidR="006650B5" w:rsidRPr="00925364" w:rsidRDefault="0079358C" w:rsidP="00517640">
      <w:pPr>
        <w:pStyle w:val="Paragrafoelenco"/>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lastRenderedPageBreak/>
        <w:t>Zhu, H. J., Patrick, K. S., Straughn, A. B., Reeves III, O. T., Bernstein, H., Shi, J., ... &amp; Markowitz, J. S. (2017). Ethanol interactions with dexmethylphenidate and dl-methylphenidate spheroidal oral drug absorption systems in healthy volunteers. Journal of clinical psychopharmacology, 37(4), 419.</w:t>
      </w:r>
    </w:p>
    <w:p w14:paraId="4CC747EE" w14:textId="77777777" w:rsidR="0079358C" w:rsidRPr="00925364" w:rsidRDefault="0079358C" w:rsidP="00517640">
      <w:pPr>
        <w:tabs>
          <w:tab w:val="left" w:pos="284"/>
          <w:tab w:val="left" w:pos="426"/>
        </w:tabs>
        <w:spacing w:after="0" w:line="240" w:lineRule="auto"/>
        <w:jc w:val="both"/>
        <w:rPr>
          <w:rFonts w:cstheme="minorHAnsi"/>
          <w:lang w:val="en-US"/>
        </w:rPr>
      </w:pPr>
    </w:p>
    <w:p w14:paraId="0196AA27" w14:textId="209943C0" w:rsidR="00B60882" w:rsidRPr="00925364" w:rsidRDefault="00B60882" w:rsidP="00517640">
      <w:pPr>
        <w:pStyle w:val="Paragrafoelenco"/>
        <w:numPr>
          <w:ilvl w:val="0"/>
          <w:numId w:val="12"/>
        </w:numPr>
        <w:tabs>
          <w:tab w:val="left" w:pos="284"/>
          <w:tab w:val="left" w:pos="426"/>
        </w:tabs>
        <w:spacing w:after="0" w:line="240" w:lineRule="auto"/>
        <w:ind w:left="0" w:firstLine="0"/>
        <w:jc w:val="both"/>
        <w:rPr>
          <w:rFonts w:cstheme="minorHAnsi"/>
          <w:b/>
          <w:bCs/>
          <w:color w:val="000000" w:themeColor="text1"/>
          <w:lang w:val="en-US"/>
        </w:rPr>
      </w:pPr>
      <w:proofErr w:type="spellStart"/>
      <w:r w:rsidRPr="00925364">
        <w:rPr>
          <w:rFonts w:cstheme="minorHAnsi"/>
          <w:color w:val="212121"/>
          <w:shd w:val="clear" w:color="auto" w:fill="FFFFFF"/>
          <w:lang w:val="en-US"/>
        </w:rPr>
        <w:t>Ziedonis</w:t>
      </w:r>
      <w:proofErr w:type="spellEnd"/>
      <w:r w:rsidRPr="00925364">
        <w:rPr>
          <w:rFonts w:cstheme="minorHAnsi"/>
          <w:color w:val="212121"/>
          <w:shd w:val="clear" w:color="auto" w:fill="FFFFFF"/>
          <w:lang w:val="en-US"/>
        </w:rPr>
        <w:t xml:space="preserve"> D, Das S, Larkin C.</w:t>
      </w:r>
      <w:r w:rsidR="0079358C" w:rsidRPr="00925364">
        <w:rPr>
          <w:rFonts w:cstheme="minorHAnsi"/>
          <w:color w:val="212121"/>
          <w:shd w:val="clear" w:color="auto" w:fill="FFFFFF"/>
          <w:lang w:val="en-US"/>
        </w:rPr>
        <w:t xml:space="preserve"> (2017).</w:t>
      </w:r>
      <w:r w:rsidRPr="00925364">
        <w:rPr>
          <w:rFonts w:cstheme="minorHAnsi"/>
          <w:color w:val="212121"/>
          <w:shd w:val="clear" w:color="auto" w:fill="FFFFFF"/>
          <w:lang w:val="en-US"/>
        </w:rPr>
        <w:t xml:space="preserve"> Tobacco use disorder and treatment: new challenges and opportunities. Dialogues Clin </w:t>
      </w:r>
      <w:proofErr w:type="spellStart"/>
      <w:r w:rsidRPr="00925364">
        <w:rPr>
          <w:rFonts w:cstheme="minorHAnsi"/>
          <w:color w:val="212121"/>
          <w:shd w:val="clear" w:color="auto" w:fill="FFFFFF"/>
          <w:lang w:val="en-US"/>
        </w:rPr>
        <w:t>Neurosci</w:t>
      </w:r>
      <w:proofErr w:type="spellEnd"/>
      <w:r w:rsidRPr="00925364">
        <w:rPr>
          <w:rFonts w:cstheme="minorHAnsi"/>
          <w:color w:val="212121"/>
          <w:shd w:val="clear" w:color="auto" w:fill="FFFFFF"/>
          <w:lang w:val="en-US"/>
        </w:rPr>
        <w:t xml:space="preserve">. 19(3):271-280. </w:t>
      </w:r>
      <w:proofErr w:type="spellStart"/>
      <w:r w:rsidRPr="00925364">
        <w:rPr>
          <w:rFonts w:cstheme="minorHAnsi"/>
          <w:color w:val="212121"/>
          <w:shd w:val="clear" w:color="auto" w:fill="FFFFFF"/>
          <w:lang w:val="en-US"/>
        </w:rPr>
        <w:t>doi</w:t>
      </w:r>
      <w:proofErr w:type="spellEnd"/>
      <w:r w:rsidRPr="00925364">
        <w:rPr>
          <w:rFonts w:cstheme="minorHAnsi"/>
          <w:color w:val="212121"/>
          <w:shd w:val="clear" w:color="auto" w:fill="FFFFFF"/>
          <w:lang w:val="en-US"/>
        </w:rPr>
        <w:t>: 10.31887/DCNS.2017.19.3/</w:t>
      </w:r>
      <w:proofErr w:type="spellStart"/>
      <w:r w:rsidRPr="00925364">
        <w:rPr>
          <w:rFonts w:cstheme="minorHAnsi"/>
          <w:color w:val="212121"/>
          <w:shd w:val="clear" w:color="auto" w:fill="FFFFFF"/>
          <w:lang w:val="en-US"/>
        </w:rPr>
        <w:t>dziedonis</w:t>
      </w:r>
      <w:proofErr w:type="spellEnd"/>
      <w:r w:rsidRPr="00925364">
        <w:rPr>
          <w:rFonts w:cstheme="minorHAnsi"/>
          <w:color w:val="212121"/>
          <w:shd w:val="clear" w:color="auto" w:fill="FFFFFF"/>
          <w:lang w:val="en-US"/>
        </w:rPr>
        <w:t>. PMID: 29302224; PMCID: PMC5741110.</w:t>
      </w:r>
    </w:p>
    <w:p w14:paraId="3F10346B" w14:textId="77777777" w:rsidR="006650B5" w:rsidRPr="00925364" w:rsidRDefault="006650B5" w:rsidP="00517640">
      <w:pPr>
        <w:pStyle w:val="Paragrafoelenco"/>
        <w:tabs>
          <w:tab w:val="left" w:pos="284"/>
          <w:tab w:val="left" w:pos="426"/>
        </w:tabs>
        <w:autoSpaceDE w:val="0"/>
        <w:autoSpaceDN w:val="0"/>
        <w:adjustRightInd w:val="0"/>
        <w:spacing w:after="0" w:line="480" w:lineRule="auto"/>
        <w:ind w:left="0"/>
        <w:jc w:val="both"/>
        <w:rPr>
          <w:rFonts w:cstheme="minorHAnsi"/>
          <w:bCs/>
          <w:lang w:val="en-US"/>
        </w:rPr>
      </w:pPr>
    </w:p>
    <w:p w14:paraId="6BD7F1DB" w14:textId="77777777" w:rsidR="008C4DE6" w:rsidRPr="00925364" w:rsidRDefault="008C4DE6" w:rsidP="00517640">
      <w:pPr>
        <w:jc w:val="both"/>
        <w:rPr>
          <w:rFonts w:eastAsia="Times New Roman" w:cstheme="minorHAnsi"/>
          <w:b/>
          <w:lang w:val="en-GB" w:eastAsia="it-IT"/>
        </w:rPr>
      </w:pPr>
      <w:r w:rsidRPr="00925364">
        <w:rPr>
          <w:rFonts w:eastAsia="Times New Roman" w:cstheme="minorHAnsi"/>
          <w:b/>
          <w:lang w:val="en-GB" w:eastAsia="it-IT"/>
        </w:rPr>
        <w:br w:type="page"/>
      </w:r>
    </w:p>
    <w:p w14:paraId="023FA635" w14:textId="75B6C974" w:rsidR="002C5C9E" w:rsidRPr="00925364" w:rsidRDefault="002C5C9E" w:rsidP="00EB007D">
      <w:pPr>
        <w:tabs>
          <w:tab w:val="left" w:pos="284"/>
          <w:tab w:val="left" w:pos="426"/>
          <w:tab w:val="left" w:pos="567"/>
        </w:tabs>
        <w:autoSpaceDE w:val="0"/>
        <w:autoSpaceDN w:val="0"/>
        <w:adjustRightInd w:val="0"/>
        <w:spacing w:after="0" w:line="480" w:lineRule="auto"/>
        <w:jc w:val="both"/>
        <w:rPr>
          <w:rFonts w:eastAsia="Times New Roman" w:cstheme="minorHAnsi"/>
          <w:b/>
          <w:lang w:val="en-GB" w:eastAsia="it-IT"/>
        </w:rPr>
      </w:pPr>
      <w:r w:rsidRPr="00925364">
        <w:rPr>
          <w:rFonts w:eastAsia="Times New Roman" w:cstheme="minorHAnsi"/>
          <w:b/>
          <w:lang w:val="en-GB" w:eastAsia="it-IT"/>
        </w:rPr>
        <w:lastRenderedPageBreak/>
        <w:t>FIGURE LEGENDS</w:t>
      </w:r>
    </w:p>
    <w:p w14:paraId="4C4F03D7" w14:textId="77777777" w:rsidR="002B2467" w:rsidRPr="00925364" w:rsidRDefault="002B2467" w:rsidP="00EB007D">
      <w:pPr>
        <w:tabs>
          <w:tab w:val="left" w:pos="284"/>
        </w:tabs>
        <w:spacing w:after="0" w:line="480" w:lineRule="auto"/>
        <w:jc w:val="both"/>
        <w:rPr>
          <w:rFonts w:cstheme="minorHAnsi"/>
          <w:b/>
          <w:u w:val="single"/>
          <w:lang w:val="en-GB"/>
        </w:rPr>
      </w:pPr>
    </w:p>
    <w:p w14:paraId="1C0C52AE" w14:textId="2AF3213E" w:rsidR="002C5C9E" w:rsidRPr="00925364" w:rsidRDefault="002C5C9E"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1</w:t>
      </w:r>
    </w:p>
    <w:p w14:paraId="01ACA619" w14:textId="4A34A260" w:rsidR="002C5C9E" w:rsidRPr="00925364" w:rsidRDefault="00A51BCF" w:rsidP="00EB007D">
      <w:pPr>
        <w:tabs>
          <w:tab w:val="left" w:pos="284"/>
          <w:tab w:val="left" w:pos="567"/>
        </w:tabs>
        <w:autoSpaceDE w:val="0"/>
        <w:autoSpaceDN w:val="0"/>
        <w:adjustRightInd w:val="0"/>
        <w:spacing w:after="0" w:line="480" w:lineRule="auto"/>
        <w:jc w:val="both"/>
        <w:rPr>
          <w:rFonts w:cstheme="minorHAnsi"/>
          <w:lang w:val="en-US"/>
        </w:rPr>
      </w:pPr>
      <w:r w:rsidRPr="00925364">
        <w:rPr>
          <w:rFonts w:cstheme="minorHAnsi"/>
          <w:lang w:val="en-US"/>
        </w:rPr>
        <w:t>Flow diagram of study selection</w:t>
      </w:r>
    </w:p>
    <w:p w14:paraId="79CE7413" w14:textId="77777777" w:rsidR="00A51BCF" w:rsidRPr="00925364" w:rsidRDefault="00A51BCF" w:rsidP="00EB007D">
      <w:pPr>
        <w:tabs>
          <w:tab w:val="left" w:pos="284"/>
        </w:tabs>
        <w:spacing w:after="0" w:line="480" w:lineRule="auto"/>
        <w:jc w:val="both"/>
        <w:rPr>
          <w:rFonts w:cstheme="minorHAnsi"/>
          <w:b/>
          <w:u w:val="single"/>
          <w:lang w:val="en-GB"/>
        </w:rPr>
      </w:pPr>
    </w:p>
    <w:p w14:paraId="576CAEB9" w14:textId="604608DA" w:rsidR="002C5C9E" w:rsidRPr="00925364" w:rsidRDefault="002C5C9E"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2</w:t>
      </w:r>
    </w:p>
    <w:p w14:paraId="2B03A50B" w14:textId="39FD10C8" w:rsidR="009D52CB" w:rsidRPr="00925364" w:rsidRDefault="00BA3215"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 xml:space="preserve">max </w:t>
      </w:r>
      <w:r w:rsidRPr="00925364">
        <w:rPr>
          <w:rFonts w:cstheme="minorHAnsi"/>
          <w:color w:val="000000" w:themeColor="text1"/>
          <w:lang w:val="en-US"/>
        </w:rPr>
        <w:t xml:space="preserve">of benzodiazepines: </w:t>
      </w:r>
      <w:r w:rsidR="009D52CB" w:rsidRPr="00925364">
        <w:rPr>
          <w:rFonts w:cstheme="minorHAnsi"/>
          <w:color w:val="000000" w:themeColor="text1"/>
          <w:lang w:val="en-US"/>
        </w:rPr>
        <w:t xml:space="preserve">Forest plot of </w:t>
      </w:r>
      <w:r w:rsidRPr="00925364">
        <w:rPr>
          <w:rFonts w:cstheme="minorHAnsi"/>
          <w:color w:val="000000" w:themeColor="text1"/>
          <w:lang w:val="en-US"/>
        </w:rPr>
        <w:t xml:space="preserve">comparison - among participants </w:t>
      </w:r>
      <w:r w:rsidRPr="00925364">
        <w:rPr>
          <w:rFonts w:cstheme="minorHAnsi"/>
          <w:lang w:val="en-US"/>
        </w:rPr>
        <w:t>taking benzodiazepines</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5A39BC8D" w14:textId="1B4C85AA" w:rsidR="009D52CB" w:rsidRPr="00925364" w:rsidRDefault="009D52CB" w:rsidP="00EB007D">
      <w:pPr>
        <w:spacing w:after="0" w:line="480" w:lineRule="auto"/>
        <w:rPr>
          <w:rFonts w:cstheme="minorHAnsi"/>
          <w:color w:val="000000" w:themeColor="text1"/>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C6237D" w:rsidRPr="00925364">
        <w:rPr>
          <w:rFonts w:cstheme="minorHAnsi"/>
          <w:color w:val="000000" w:themeColor="text1"/>
          <w:lang w:val="en-US"/>
        </w:rPr>
        <w:t>;</w:t>
      </w:r>
      <w:r w:rsidRPr="00925364">
        <w:rPr>
          <w:rFonts w:cstheme="minorHAnsi"/>
          <w:color w:val="000000" w:themeColor="text1"/>
          <w:lang w:val="en-US"/>
        </w:rPr>
        <w:t xml:space="preserve"> </w:t>
      </w:r>
      <w:r w:rsidR="00C6237D" w:rsidRPr="00925364">
        <w:rPr>
          <w:rFonts w:cstheme="minorHAnsi"/>
          <w:color w:val="000000" w:themeColor="text1"/>
          <w:lang w:val="en-US"/>
        </w:rPr>
        <w:t>Std: Standardized</w:t>
      </w:r>
    </w:p>
    <w:p w14:paraId="690C3D8C" w14:textId="586F253D" w:rsidR="009D52CB" w:rsidRPr="00925364" w:rsidRDefault="009D52CB" w:rsidP="00EB007D">
      <w:pPr>
        <w:spacing w:after="0" w:line="480" w:lineRule="auto"/>
        <w:rPr>
          <w:rFonts w:cstheme="minorHAnsi"/>
          <w:color w:val="000000" w:themeColor="text1"/>
          <w:lang w:val="en-US"/>
        </w:rPr>
      </w:pPr>
    </w:p>
    <w:p w14:paraId="0AF627EB" w14:textId="5DFEB0CD" w:rsidR="006B13EA" w:rsidRPr="00925364" w:rsidRDefault="006B13EA"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3</w:t>
      </w:r>
    </w:p>
    <w:p w14:paraId="20660A03" w14:textId="0C702050" w:rsidR="006B13EA" w:rsidRPr="00925364" w:rsidRDefault="006B13EA"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diazepam: Forest plot of comparison - among participants </w:t>
      </w:r>
      <w:r w:rsidRPr="00925364">
        <w:rPr>
          <w:rFonts w:cstheme="minorHAnsi"/>
          <w:lang w:val="en-US"/>
        </w:rPr>
        <w:t xml:space="preserve">taking </w:t>
      </w:r>
      <w:r w:rsidR="005F6505" w:rsidRPr="00925364">
        <w:rPr>
          <w:rFonts w:cstheme="minorHAnsi"/>
          <w:lang w:val="en-US"/>
        </w:rPr>
        <w:t>diazepam</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059ACBF1" w14:textId="12195FFB" w:rsidR="006B13EA" w:rsidRPr="00925364" w:rsidRDefault="006B13EA" w:rsidP="00EB007D">
      <w:pPr>
        <w:spacing w:after="0" w:line="480" w:lineRule="auto"/>
        <w:rPr>
          <w:rFonts w:cstheme="minorHAnsi"/>
          <w:color w:val="000000" w:themeColor="text1"/>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xml:space="preserve">: Peak plasma concentrations; </w:t>
      </w:r>
      <w:r w:rsidR="006B0667" w:rsidRPr="00925364">
        <w:rPr>
          <w:rFonts w:cstheme="minorHAnsi"/>
          <w:color w:val="000000" w:themeColor="text1"/>
          <w:lang w:val="en-US"/>
        </w:rPr>
        <w:t>S</w:t>
      </w:r>
      <w:r w:rsidRPr="00925364">
        <w:rPr>
          <w:rFonts w:cstheme="minorHAnsi"/>
          <w:color w:val="000000" w:themeColor="text1"/>
          <w:lang w:val="en-US"/>
        </w:rPr>
        <w:t xml:space="preserve">D: Standard deviation  </w:t>
      </w:r>
    </w:p>
    <w:p w14:paraId="349BF52D" w14:textId="203852BD" w:rsidR="002C5C9E" w:rsidRPr="00925364" w:rsidRDefault="002C5C9E" w:rsidP="00EB007D">
      <w:pPr>
        <w:tabs>
          <w:tab w:val="left" w:pos="284"/>
        </w:tabs>
        <w:spacing w:after="0" w:line="480" w:lineRule="auto"/>
        <w:jc w:val="both"/>
        <w:rPr>
          <w:rFonts w:cstheme="minorHAnsi"/>
          <w:b/>
          <w:lang w:val="en-US"/>
        </w:rPr>
      </w:pPr>
    </w:p>
    <w:p w14:paraId="3F2FC6D9" w14:textId="12434510" w:rsidR="00FB23D2" w:rsidRPr="00925364" w:rsidRDefault="00FB23D2"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4</w:t>
      </w:r>
    </w:p>
    <w:p w14:paraId="26EC4495" w14:textId="0EBC0936" w:rsidR="00FB23D2" w:rsidRPr="00925364" w:rsidRDefault="00FB23D2"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w:t>
      </w:r>
      <w:r w:rsidR="005F6505" w:rsidRPr="00925364">
        <w:rPr>
          <w:rFonts w:cstheme="minorHAnsi"/>
          <w:color w:val="000000" w:themeColor="text1"/>
          <w:lang w:val="en-US"/>
        </w:rPr>
        <w:t>THC</w:t>
      </w:r>
      <w:r w:rsidRPr="00925364">
        <w:rPr>
          <w:rFonts w:cstheme="minorHAnsi"/>
          <w:color w:val="000000" w:themeColor="text1"/>
          <w:lang w:val="en-US"/>
        </w:rPr>
        <w:t xml:space="preserve">: Forest plot of comparison - among participants </w:t>
      </w:r>
      <w:r w:rsidRPr="00925364">
        <w:rPr>
          <w:rFonts w:cstheme="minorHAnsi"/>
          <w:lang w:val="en-US"/>
        </w:rPr>
        <w:t xml:space="preserve">taking </w:t>
      </w:r>
      <w:r w:rsidR="005F6505" w:rsidRPr="00925364">
        <w:rPr>
          <w:rFonts w:cstheme="minorHAnsi"/>
          <w:lang w:val="en-US"/>
        </w:rPr>
        <w:t>THC</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7CA5DE22" w14:textId="026C0D40" w:rsidR="005F6505" w:rsidRPr="00925364" w:rsidRDefault="00FB23D2"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5F6505" w:rsidRPr="00925364">
        <w:rPr>
          <w:rFonts w:cstheme="minorHAnsi"/>
          <w:color w:val="000000" w:themeColor="text1"/>
          <w:lang w:val="en-US"/>
        </w:rPr>
        <w:t>;</w:t>
      </w:r>
      <w:r w:rsidRPr="00925364">
        <w:rPr>
          <w:rFonts w:cstheme="minorHAnsi"/>
          <w:color w:val="000000" w:themeColor="text1"/>
          <w:lang w:val="en-US"/>
        </w:rPr>
        <w:t xml:space="preserve"> </w:t>
      </w:r>
      <w:r w:rsidR="005F6505" w:rsidRPr="00925364">
        <w:rPr>
          <w:rFonts w:cstheme="minorHAnsi"/>
          <w:color w:val="000000" w:themeColor="text1"/>
          <w:lang w:val="en-US"/>
        </w:rPr>
        <w:t>THC: ∆</w:t>
      </w:r>
      <w:r w:rsidR="005F6505" w:rsidRPr="00925364">
        <w:rPr>
          <w:rFonts w:cstheme="minorHAnsi"/>
          <w:color w:val="000000" w:themeColor="text1"/>
          <w:vertAlign w:val="superscript"/>
          <w:lang w:val="en-US"/>
        </w:rPr>
        <w:t>9</w:t>
      </w:r>
      <w:r w:rsidR="005F6505" w:rsidRPr="00925364">
        <w:rPr>
          <w:rFonts w:cstheme="minorHAnsi"/>
          <w:color w:val="000000" w:themeColor="text1"/>
          <w:lang w:val="en-US"/>
        </w:rPr>
        <w:t>-tetrahydrocannabinol</w:t>
      </w:r>
    </w:p>
    <w:p w14:paraId="77AE9708" w14:textId="77777777" w:rsidR="00A87FCE" w:rsidRPr="00925364" w:rsidRDefault="00A87FCE">
      <w:pPr>
        <w:tabs>
          <w:tab w:val="left" w:pos="284"/>
        </w:tabs>
        <w:spacing w:after="0" w:line="480" w:lineRule="auto"/>
        <w:jc w:val="both"/>
        <w:rPr>
          <w:rFonts w:cstheme="minorHAnsi"/>
          <w:b/>
          <w:u w:val="single"/>
          <w:lang w:val="en-GB"/>
        </w:rPr>
      </w:pPr>
    </w:p>
    <w:p w14:paraId="4D9D321E" w14:textId="669B879E" w:rsidR="00703C75" w:rsidRPr="00925364" w:rsidRDefault="00703C75"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5</w:t>
      </w:r>
    </w:p>
    <w:p w14:paraId="22988044" w14:textId="3B0F1A36" w:rsidR="00703C75" w:rsidRPr="00925364" w:rsidRDefault="00703C75"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w:t>
      </w:r>
      <w:r w:rsidR="005A1D9A" w:rsidRPr="00925364">
        <w:rPr>
          <w:rFonts w:cstheme="minorHAnsi"/>
          <w:color w:val="000000" w:themeColor="text1"/>
          <w:lang w:val="en-US"/>
        </w:rPr>
        <w:t>opioids</w:t>
      </w:r>
      <w:r w:rsidRPr="00925364">
        <w:rPr>
          <w:rFonts w:cstheme="minorHAnsi"/>
          <w:color w:val="000000" w:themeColor="text1"/>
          <w:lang w:val="en-US"/>
        </w:rPr>
        <w:t xml:space="preserve">: Forest plot of comparison - among participants </w:t>
      </w:r>
      <w:r w:rsidRPr="00925364">
        <w:rPr>
          <w:rFonts w:cstheme="minorHAnsi"/>
          <w:lang w:val="en-US"/>
        </w:rPr>
        <w:t xml:space="preserve">taking </w:t>
      </w:r>
      <w:r w:rsidR="005A1D9A" w:rsidRPr="00925364">
        <w:rPr>
          <w:rFonts w:cstheme="minorHAnsi"/>
          <w:lang w:val="en-US"/>
        </w:rPr>
        <w:t>opioids</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4F7D8299" w14:textId="697063F2" w:rsidR="00703C75" w:rsidRPr="00925364" w:rsidRDefault="00703C75"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C6237D" w:rsidRPr="00925364">
        <w:rPr>
          <w:rFonts w:cstheme="minorHAnsi"/>
          <w:color w:val="000000" w:themeColor="text1"/>
          <w:lang w:val="en-US"/>
        </w:rPr>
        <w:t>; Std: Standardized</w:t>
      </w:r>
    </w:p>
    <w:p w14:paraId="0DF9E0ED" w14:textId="493B97AC" w:rsidR="00A87FCE" w:rsidRPr="00925364" w:rsidRDefault="00A87FCE">
      <w:pPr>
        <w:tabs>
          <w:tab w:val="left" w:pos="284"/>
        </w:tabs>
        <w:spacing w:after="0" w:line="480" w:lineRule="auto"/>
        <w:jc w:val="both"/>
        <w:rPr>
          <w:rFonts w:cstheme="minorHAnsi"/>
          <w:b/>
          <w:u w:val="single"/>
          <w:lang w:val="en-GB"/>
        </w:rPr>
      </w:pPr>
    </w:p>
    <w:p w14:paraId="0E366B11" w14:textId="77777777" w:rsidR="00A87FCE" w:rsidRPr="00925364" w:rsidRDefault="00A87FCE">
      <w:pPr>
        <w:tabs>
          <w:tab w:val="left" w:pos="284"/>
        </w:tabs>
        <w:spacing w:after="0" w:line="480" w:lineRule="auto"/>
        <w:jc w:val="both"/>
        <w:rPr>
          <w:rFonts w:cstheme="minorHAnsi"/>
          <w:b/>
          <w:u w:val="single"/>
          <w:lang w:val="en-GB"/>
        </w:rPr>
      </w:pPr>
    </w:p>
    <w:p w14:paraId="5656A611" w14:textId="7FE4F78D" w:rsidR="007A1146" w:rsidRPr="00925364" w:rsidRDefault="007A1146"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6</w:t>
      </w:r>
    </w:p>
    <w:p w14:paraId="552DC9E5" w14:textId="3452ED1E" w:rsidR="007A1146" w:rsidRPr="00925364" w:rsidRDefault="007A1146" w:rsidP="00EB007D">
      <w:pPr>
        <w:spacing w:after="0" w:line="480" w:lineRule="auto"/>
        <w:rPr>
          <w:rFonts w:cstheme="minorHAnsi"/>
          <w:color w:val="000000" w:themeColor="text1"/>
          <w:lang w:val="en-US"/>
        </w:rPr>
      </w:pPr>
      <w:r w:rsidRPr="00925364">
        <w:rPr>
          <w:rFonts w:cstheme="minorHAnsi"/>
          <w:color w:val="000000" w:themeColor="text1"/>
          <w:lang w:val="en-US"/>
        </w:rPr>
        <w:lastRenderedPageBreak/>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morphine: Forest plot of comparison - among participants </w:t>
      </w:r>
      <w:r w:rsidRPr="00925364">
        <w:rPr>
          <w:rFonts w:cstheme="minorHAnsi"/>
          <w:lang w:val="en-US"/>
        </w:rPr>
        <w:t>taking morphine</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58A7295C" w14:textId="31373084" w:rsidR="007A1146" w:rsidRPr="00925364" w:rsidRDefault="007A1146"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p>
    <w:p w14:paraId="3595C8C4" w14:textId="77777777" w:rsidR="00A87FCE" w:rsidRPr="00925364" w:rsidRDefault="00A87FCE">
      <w:pPr>
        <w:tabs>
          <w:tab w:val="left" w:pos="284"/>
        </w:tabs>
        <w:spacing w:after="0" w:line="480" w:lineRule="auto"/>
        <w:jc w:val="both"/>
        <w:rPr>
          <w:rFonts w:cstheme="minorHAnsi"/>
          <w:b/>
          <w:u w:val="single"/>
          <w:lang w:val="en-GB"/>
        </w:rPr>
      </w:pPr>
    </w:p>
    <w:p w14:paraId="46FA3262" w14:textId="46368B96" w:rsidR="00B75ACA" w:rsidRPr="00925364" w:rsidRDefault="00B75ACA"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7</w:t>
      </w:r>
    </w:p>
    <w:p w14:paraId="076BABF4" w14:textId="2B036B26" w:rsidR="00B75ACA" w:rsidRPr="00925364" w:rsidRDefault="00B75ACA"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amphetamin</w:t>
      </w:r>
      <w:r w:rsidR="0036403C" w:rsidRPr="00925364">
        <w:rPr>
          <w:rFonts w:cstheme="minorHAnsi"/>
          <w:color w:val="000000" w:themeColor="text1"/>
          <w:lang w:val="en-US"/>
        </w:rPr>
        <w:t>e</w:t>
      </w:r>
      <w:r w:rsidRPr="00925364">
        <w:rPr>
          <w:rFonts w:cstheme="minorHAnsi"/>
          <w:color w:val="000000" w:themeColor="text1"/>
          <w:lang w:val="en-US"/>
        </w:rPr>
        <w:t xml:space="preserve">: Forest plot of comparison - among participants </w:t>
      </w:r>
      <w:r w:rsidRPr="00925364">
        <w:rPr>
          <w:rFonts w:cstheme="minorHAnsi"/>
          <w:lang w:val="en-US"/>
        </w:rPr>
        <w:t xml:space="preserve">taking </w:t>
      </w:r>
      <w:r w:rsidR="0036403C" w:rsidRPr="00925364">
        <w:rPr>
          <w:rFonts w:cstheme="minorHAnsi"/>
          <w:color w:val="000000" w:themeColor="text1"/>
          <w:lang w:val="en-US"/>
        </w:rPr>
        <w:t>amphetamine</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48B054A8" w14:textId="61B098E8" w:rsidR="00B75ACA" w:rsidRPr="00925364" w:rsidRDefault="00B75ACA"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C6237D" w:rsidRPr="00925364">
        <w:rPr>
          <w:rFonts w:cstheme="minorHAnsi"/>
          <w:color w:val="000000" w:themeColor="text1"/>
          <w:lang w:val="en-US"/>
        </w:rPr>
        <w:t>; Std: Standardized</w:t>
      </w:r>
    </w:p>
    <w:p w14:paraId="1E1FE908" w14:textId="77777777" w:rsidR="00A87FCE" w:rsidRPr="00925364" w:rsidRDefault="00A87FCE">
      <w:pPr>
        <w:tabs>
          <w:tab w:val="left" w:pos="284"/>
        </w:tabs>
        <w:spacing w:after="0" w:line="480" w:lineRule="auto"/>
        <w:jc w:val="both"/>
        <w:rPr>
          <w:rFonts w:cstheme="minorHAnsi"/>
          <w:b/>
          <w:u w:val="single"/>
          <w:lang w:val="en-GB"/>
        </w:rPr>
      </w:pPr>
    </w:p>
    <w:p w14:paraId="63D5DA07" w14:textId="4E43E7C9" w:rsidR="006B5743" w:rsidRPr="00925364" w:rsidRDefault="006B5743"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8</w:t>
      </w:r>
    </w:p>
    <w:p w14:paraId="1E1A1B3B" w14:textId="1C7D30CA" w:rsidR="006B5743" w:rsidRPr="00925364" w:rsidRDefault="006B5743"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w:t>
      </w:r>
      <w:r w:rsidRPr="00925364">
        <w:rPr>
          <w:rFonts w:cstheme="minorHAnsi"/>
          <w:lang w:val="en-US"/>
        </w:rPr>
        <w:t>methylphenidate</w:t>
      </w:r>
      <w:r w:rsidRPr="00925364">
        <w:rPr>
          <w:rFonts w:cstheme="minorHAnsi"/>
          <w:color w:val="000000" w:themeColor="text1"/>
          <w:lang w:val="en-US"/>
        </w:rPr>
        <w:t xml:space="preserve">: Forest plot of comparison - among participants </w:t>
      </w:r>
      <w:r w:rsidRPr="00925364">
        <w:rPr>
          <w:rFonts w:cstheme="minorHAnsi"/>
          <w:lang w:val="en-US"/>
        </w:rPr>
        <w:t>taking methylphenidate</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6A93745B" w14:textId="0B493710" w:rsidR="006B5743" w:rsidRPr="00E876B5" w:rsidRDefault="006B5743" w:rsidP="00EB007D">
      <w:pPr>
        <w:spacing w:after="0" w:line="480" w:lineRule="auto"/>
        <w:rPr>
          <w:rFonts w:cstheme="minorHAnsi"/>
          <w:color w:val="000000" w:themeColor="text1"/>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 Std: Standardized</w:t>
      </w:r>
    </w:p>
    <w:p w14:paraId="12D21AF6" w14:textId="035C4F6E" w:rsidR="00F96503" w:rsidRPr="00E876B5" w:rsidRDefault="00F96503" w:rsidP="00EB007D">
      <w:pPr>
        <w:spacing w:after="0" w:line="480" w:lineRule="auto"/>
        <w:rPr>
          <w:rFonts w:cstheme="minorHAnsi"/>
          <w:color w:val="000000" w:themeColor="text1"/>
          <w:lang w:val="en-US"/>
        </w:rPr>
      </w:pPr>
    </w:p>
    <w:sectPr w:rsidR="00F96503" w:rsidRPr="00E876B5" w:rsidSect="00EB007D">
      <w:foot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3B410" w14:textId="77777777" w:rsidR="00E43EED" w:rsidRDefault="00E43EED" w:rsidP="00B80329">
      <w:pPr>
        <w:spacing w:after="0" w:line="240" w:lineRule="auto"/>
      </w:pPr>
      <w:r>
        <w:separator/>
      </w:r>
    </w:p>
  </w:endnote>
  <w:endnote w:type="continuationSeparator" w:id="0">
    <w:p w14:paraId="2FA22C4F" w14:textId="77777777" w:rsidR="00E43EED" w:rsidRDefault="00E43EED" w:rsidP="00B8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883068"/>
      <w:docPartObj>
        <w:docPartGallery w:val="Page Numbers (Bottom of Page)"/>
        <w:docPartUnique/>
      </w:docPartObj>
    </w:sdtPr>
    <w:sdtEndPr/>
    <w:sdtContent>
      <w:p w14:paraId="7AEB1EBC" w14:textId="77777777" w:rsidR="0095424D" w:rsidRDefault="0095424D">
        <w:pPr>
          <w:pStyle w:val="Pidipagina"/>
        </w:pPr>
        <w:r>
          <w:fldChar w:fldCharType="begin"/>
        </w:r>
        <w:r>
          <w:instrText>PAGE   \* MERGEFORMAT</w:instrText>
        </w:r>
        <w:r>
          <w:fldChar w:fldCharType="separate"/>
        </w:r>
        <w:r>
          <w:t>2</w:t>
        </w:r>
        <w:r>
          <w:fldChar w:fldCharType="end"/>
        </w:r>
      </w:p>
    </w:sdtContent>
  </w:sdt>
  <w:p w14:paraId="29071D24" w14:textId="77777777" w:rsidR="0095424D" w:rsidRDefault="009542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79175" w14:textId="77777777" w:rsidR="00E43EED" w:rsidRDefault="00E43EED" w:rsidP="00B80329">
      <w:pPr>
        <w:spacing w:after="0" w:line="240" w:lineRule="auto"/>
      </w:pPr>
      <w:r>
        <w:separator/>
      </w:r>
    </w:p>
  </w:footnote>
  <w:footnote w:type="continuationSeparator" w:id="0">
    <w:p w14:paraId="1B61175C" w14:textId="77777777" w:rsidR="00E43EED" w:rsidRDefault="00E43EED" w:rsidP="00B80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3586"/>
    <w:multiLevelType w:val="hybridMultilevel"/>
    <w:tmpl w:val="13702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919FA"/>
    <w:multiLevelType w:val="hybridMultilevel"/>
    <w:tmpl w:val="D8860BA2"/>
    <w:lvl w:ilvl="0" w:tplc="A9AE13C6">
      <w:start w:val="1"/>
      <w:numFmt w:val="decimal"/>
      <w:lvlText w:val="%1."/>
      <w:lvlJc w:val="left"/>
      <w:pPr>
        <w:ind w:left="502"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E1195"/>
    <w:multiLevelType w:val="hybridMultilevel"/>
    <w:tmpl w:val="0DAA8BEE"/>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F06693"/>
    <w:multiLevelType w:val="hybridMultilevel"/>
    <w:tmpl w:val="A38245A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 w15:restartNumberingAfterBreak="0">
    <w:nsid w:val="12C249DD"/>
    <w:multiLevelType w:val="hybridMultilevel"/>
    <w:tmpl w:val="CA6E6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013E11"/>
    <w:multiLevelType w:val="hybridMultilevel"/>
    <w:tmpl w:val="4AC2673E"/>
    <w:lvl w:ilvl="0" w:tplc="E79854E4">
      <w:start w:val="1"/>
      <w:numFmt w:val="decimal"/>
      <w:lvlText w:val="%1."/>
      <w:lvlJc w:val="left"/>
      <w:pPr>
        <w:ind w:left="1080" w:hanging="360"/>
      </w:pPr>
      <w:rPr>
        <w:rFonts w:asciiTheme="minorHAnsi" w:hAnsiTheme="minorHAnsi" w:cstheme="minorHAnsi"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5077A27"/>
    <w:multiLevelType w:val="hybridMultilevel"/>
    <w:tmpl w:val="01AA5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716AEC"/>
    <w:multiLevelType w:val="hybridMultilevel"/>
    <w:tmpl w:val="038C78BC"/>
    <w:lvl w:ilvl="0" w:tplc="5ABAF928">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5C4B57"/>
    <w:multiLevelType w:val="hybridMultilevel"/>
    <w:tmpl w:val="04D26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5C67AB"/>
    <w:multiLevelType w:val="multilevel"/>
    <w:tmpl w:val="D53CE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5B2BCB"/>
    <w:multiLevelType w:val="hybridMultilevel"/>
    <w:tmpl w:val="57A0292C"/>
    <w:lvl w:ilvl="0" w:tplc="E9609A3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B8798B"/>
    <w:multiLevelType w:val="hybridMultilevel"/>
    <w:tmpl w:val="12C42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5261E7"/>
    <w:multiLevelType w:val="hybridMultilevel"/>
    <w:tmpl w:val="E0AA55F6"/>
    <w:lvl w:ilvl="0" w:tplc="EDA4707C">
      <w:start w:val="2"/>
      <w:numFmt w:val="upperLetter"/>
      <w:lvlText w:val="%1."/>
      <w:lvlJc w:val="left"/>
      <w:pPr>
        <w:ind w:left="720" w:hanging="360"/>
      </w:pPr>
      <w:rPr>
        <w:rFonts w:asciiTheme="minorHAnsi" w:eastAsia="Times New Roman" w:hAnsiTheme="minorHAnsi" w:cstheme="minorHAnsi"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190F78"/>
    <w:multiLevelType w:val="multilevel"/>
    <w:tmpl w:val="244E3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4A3853"/>
    <w:multiLevelType w:val="hybridMultilevel"/>
    <w:tmpl w:val="1108B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4353F2"/>
    <w:multiLevelType w:val="hybridMultilevel"/>
    <w:tmpl w:val="DFD6C802"/>
    <w:lvl w:ilvl="0" w:tplc="92622850">
      <w:start w:val="1"/>
      <w:numFmt w:val="upperLetter"/>
      <w:lvlText w:val="%1)"/>
      <w:lvlJc w:val="left"/>
      <w:pPr>
        <w:ind w:left="720" w:hanging="360"/>
      </w:pPr>
      <w:rPr>
        <w:rFonts w:ascii="Cambria" w:eastAsia="Calibri" w:hAnsi="Cambria"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7E0278"/>
    <w:multiLevelType w:val="hybridMultilevel"/>
    <w:tmpl w:val="2090B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141C5F"/>
    <w:multiLevelType w:val="hybridMultilevel"/>
    <w:tmpl w:val="3558D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8A3ECC"/>
    <w:multiLevelType w:val="hybridMultilevel"/>
    <w:tmpl w:val="B51A2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0F4968"/>
    <w:multiLevelType w:val="hybridMultilevel"/>
    <w:tmpl w:val="286643FE"/>
    <w:lvl w:ilvl="0" w:tplc="C8249F40">
      <w:start w:val="1"/>
      <w:numFmt w:val="decimal"/>
      <w:lvlText w:val="%1."/>
      <w:lvlJc w:val="left"/>
      <w:pPr>
        <w:ind w:left="1080" w:hanging="360"/>
      </w:pPr>
      <w:rPr>
        <w:rFonts w:asciiTheme="minorHAnsi" w:hAnsiTheme="minorHAnsi" w:cstheme="minorHAnsi" w:hint="default"/>
        <w:color w:val="000000" w:themeColor="text1"/>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2D407BA"/>
    <w:multiLevelType w:val="hybridMultilevel"/>
    <w:tmpl w:val="843EE46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D34314"/>
    <w:multiLevelType w:val="hybridMultilevel"/>
    <w:tmpl w:val="1E9A6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CC09DA"/>
    <w:multiLevelType w:val="hybridMultilevel"/>
    <w:tmpl w:val="5DEA7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4A4BEC"/>
    <w:multiLevelType w:val="hybridMultilevel"/>
    <w:tmpl w:val="A0E889B0"/>
    <w:lvl w:ilvl="0" w:tplc="AE9AF168">
      <w:start w:val="1"/>
      <w:numFmt w:val="decimal"/>
      <w:lvlText w:val="%1)"/>
      <w:lvlJc w:val="left"/>
      <w:pPr>
        <w:ind w:left="720" w:hanging="360"/>
      </w:pPr>
      <w:rPr>
        <w:rFonts w:asciiTheme="minorHAnsi" w:hAnsiTheme="minorHAnsi" w:cstheme="minorHAnsi" w:hint="default"/>
        <w:b/>
        <w:bCs/>
        <w:color w:val="000000" w:themeColor="text1"/>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5817A3"/>
    <w:multiLevelType w:val="hybridMultilevel"/>
    <w:tmpl w:val="E012914C"/>
    <w:lvl w:ilvl="0" w:tplc="8BA8298E">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A75486"/>
    <w:multiLevelType w:val="hybridMultilevel"/>
    <w:tmpl w:val="22FC95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6"/>
  </w:num>
  <w:num w:numId="5">
    <w:abstractNumId w:val="21"/>
  </w:num>
  <w:num w:numId="6">
    <w:abstractNumId w:val="14"/>
  </w:num>
  <w:num w:numId="7">
    <w:abstractNumId w:val="18"/>
  </w:num>
  <w:num w:numId="8">
    <w:abstractNumId w:val="3"/>
  </w:num>
  <w:num w:numId="9">
    <w:abstractNumId w:val="11"/>
  </w:num>
  <w:num w:numId="10">
    <w:abstractNumId w:val="17"/>
  </w:num>
  <w:num w:numId="11">
    <w:abstractNumId w:val="22"/>
  </w:num>
  <w:num w:numId="12">
    <w:abstractNumId w:val="1"/>
  </w:num>
  <w:num w:numId="13">
    <w:abstractNumId w:val="10"/>
  </w:num>
  <w:num w:numId="14">
    <w:abstractNumId w:val="9"/>
  </w:num>
  <w:num w:numId="15">
    <w:abstractNumId w:val="25"/>
  </w:num>
  <w:num w:numId="16">
    <w:abstractNumId w:val="0"/>
  </w:num>
  <w:num w:numId="17">
    <w:abstractNumId w:val="23"/>
  </w:num>
  <w:num w:numId="18">
    <w:abstractNumId w:val="7"/>
  </w:num>
  <w:num w:numId="19">
    <w:abstractNumId w:val="24"/>
  </w:num>
  <w:num w:numId="20">
    <w:abstractNumId w:val="2"/>
  </w:num>
  <w:num w:numId="21">
    <w:abstractNumId w:val="15"/>
  </w:num>
  <w:num w:numId="22">
    <w:abstractNumId w:val="19"/>
  </w:num>
  <w:num w:numId="23">
    <w:abstractNumId w:val="5"/>
  </w:num>
  <w:num w:numId="24">
    <w:abstractNumId w:val="12"/>
  </w:num>
  <w:num w:numId="25">
    <w:abstractNumId w:val="13"/>
  </w:num>
  <w:num w:numId="2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F0"/>
    <w:rsid w:val="000004EA"/>
    <w:rsid w:val="000006D1"/>
    <w:rsid w:val="00000CEA"/>
    <w:rsid w:val="00001239"/>
    <w:rsid w:val="00001C01"/>
    <w:rsid w:val="00001FE3"/>
    <w:rsid w:val="00002075"/>
    <w:rsid w:val="0000277D"/>
    <w:rsid w:val="00002D75"/>
    <w:rsid w:val="00003161"/>
    <w:rsid w:val="00003555"/>
    <w:rsid w:val="00003DC6"/>
    <w:rsid w:val="00004C7F"/>
    <w:rsid w:val="00010E27"/>
    <w:rsid w:val="000112A1"/>
    <w:rsid w:val="00011B33"/>
    <w:rsid w:val="00011B55"/>
    <w:rsid w:val="00012D4E"/>
    <w:rsid w:val="000131E7"/>
    <w:rsid w:val="00013C8E"/>
    <w:rsid w:val="0001686B"/>
    <w:rsid w:val="00016C73"/>
    <w:rsid w:val="00017B59"/>
    <w:rsid w:val="00017D78"/>
    <w:rsid w:val="00020D14"/>
    <w:rsid w:val="00020DE2"/>
    <w:rsid w:val="00021CC1"/>
    <w:rsid w:val="000220D1"/>
    <w:rsid w:val="00022BCD"/>
    <w:rsid w:val="00022C5F"/>
    <w:rsid w:val="000247DA"/>
    <w:rsid w:val="00024CA6"/>
    <w:rsid w:val="0002503E"/>
    <w:rsid w:val="000253A8"/>
    <w:rsid w:val="00025C0C"/>
    <w:rsid w:val="00025F5F"/>
    <w:rsid w:val="00025F82"/>
    <w:rsid w:val="00026772"/>
    <w:rsid w:val="0002682E"/>
    <w:rsid w:val="0002728A"/>
    <w:rsid w:val="00031157"/>
    <w:rsid w:val="00031988"/>
    <w:rsid w:val="000323FB"/>
    <w:rsid w:val="00032BFC"/>
    <w:rsid w:val="00033FFD"/>
    <w:rsid w:val="000349D3"/>
    <w:rsid w:val="00034E53"/>
    <w:rsid w:val="00035F92"/>
    <w:rsid w:val="0003659B"/>
    <w:rsid w:val="00037721"/>
    <w:rsid w:val="00040AB3"/>
    <w:rsid w:val="000414B8"/>
    <w:rsid w:val="00041788"/>
    <w:rsid w:val="00041F66"/>
    <w:rsid w:val="00042B84"/>
    <w:rsid w:val="00043014"/>
    <w:rsid w:val="00044417"/>
    <w:rsid w:val="00044B7D"/>
    <w:rsid w:val="0004512C"/>
    <w:rsid w:val="0004527F"/>
    <w:rsid w:val="000474A5"/>
    <w:rsid w:val="00047AC5"/>
    <w:rsid w:val="00047E46"/>
    <w:rsid w:val="00050038"/>
    <w:rsid w:val="00050429"/>
    <w:rsid w:val="000507DD"/>
    <w:rsid w:val="0005086B"/>
    <w:rsid w:val="00051A74"/>
    <w:rsid w:val="00052154"/>
    <w:rsid w:val="00052D2B"/>
    <w:rsid w:val="00054923"/>
    <w:rsid w:val="00054DAE"/>
    <w:rsid w:val="00054FDE"/>
    <w:rsid w:val="00055A21"/>
    <w:rsid w:val="00055A51"/>
    <w:rsid w:val="00055A55"/>
    <w:rsid w:val="000560AE"/>
    <w:rsid w:val="00056568"/>
    <w:rsid w:val="00056CC4"/>
    <w:rsid w:val="00060656"/>
    <w:rsid w:val="0006137C"/>
    <w:rsid w:val="000620CE"/>
    <w:rsid w:val="0006248D"/>
    <w:rsid w:val="000645B6"/>
    <w:rsid w:val="00064DD4"/>
    <w:rsid w:val="00065E51"/>
    <w:rsid w:val="00066D2D"/>
    <w:rsid w:val="00070498"/>
    <w:rsid w:val="000706E5"/>
    <w:rsid w:val="00070BB4"/>
    <w:rsid w:val="00071D0D"/>
    <w:rsid w:val="00071FCD"/>
    <w:rsid w:val="00072A97"/>
    <w:rsid w:val="00073AF9"/>
    <w:rsid w:val="000740B2"/>
    <w:rsid w:val="00074A71"/>
    <w:rsid w:val="00074F59"/>
    <w:rsid w:val="00075A17"/>
    <w:rsid w:val="00076112"/>
    <w:rsid w:val="000765A6"/>
    <w:rsid w:val="0007682A"/>
    <w:rsid w:val="00077115"/>
    <w:rsid w:val="000772F6"/>
    <w:rsid w:val="00077489"/>
    <w:rsid w:val="000818E3"/>
    <w:rsid w:val="00081FCE"/>
    <w:rsid w:val="00082192"/>
    <w:rsid w:val="00084902"/>
    <w:rsid w:val="0008548B"/>
    <w:rsid w:val="0008556D"/>
    <w:rsid w:val="00087AFD"/>
    <w:rsid w:val="000906E7"/>
    <w:rsid w:val="000908D8"/>
    <w:rsid w:val="00092127"/>
    <w:rsid w:val="000922C2"/>
    <w:rsid w:val="00092449"/>
    <w:rsid w:val="000938D2"/>
    <w:rsid w:val="0009463D"/>
    <w:rsid w:val="00094A4D"/>
    <w:rsid w:val="000964CF"/>
    <w:rsid w:val="00097EBF"/>
    <w:rsid w:val="000A03E9"/>
    <w:rsid w:val="000A2322"/>
    <w:rsid w:val="000A2AB0"/>
    <w:rsid w:val="000A36E4"/>
    <w:rsid w:val="000A48A7"/>
    <w:rsid w:val="000A4B54"/>
    <w:rsid w:val="000A5D7F"/>
    <w:rsid w:val="000A7783"/>
    <w:rsid w:val="000B0A53"/>
    <w:rsid w:val="000B213C"/>
    <w:rsid w:val="000B30F4"/>
    <w:rsid w:val="000B50FB"/>
    <w:rsid w:val="000B534A"/>
    <w:rsid w:val="000B6B43"/>
    <w:rsid w:val="000B6BE6"/>
    <w:rsid w:val="000B6E2B"/>
    <w:rsid w:val="000C0817"/>
    <w:rsid w:val="000C11D8"/>
    <w:rsid w:val="000C1A2E"/>
    <w:rsid w:val="000C2A4A"/>
    <w:rsid w:val="000C2B16"/>
    <w:rsid w:val="000C2CFC"/>
    <w:rsid w:val="000C2FC5"/>
    <w:rsid w:val="000C3592"/>
    <w:rsid w:val="000C3C0C"/>
    <w:rsid w:val="000C3E31"/>
    <w:rsid w:val="000C4220"/>
    <w:rsid w:val="000C429F"/>
    <w:rsid w:val="000C4616"/>
    <w:rsid w:val="000C55A5"/>
    <w:rsid w:val="000C5F61"/>
    <w:rsid w:val="000C6500"/>
    <w:rsid w:val="000C6F3E"/>
    <w:rsid w:val="000C6F84"/>
    <w:rsid w:val="000D134C"/>
    <w:rsid w:val="000D161C"/>
    <w:rsid w:val="000D20D9"/>
    <w:rsid w:val="000D2D78"/>
    <w:rsid w:val="000D301C"/>
    <w:rsid w:val="000D412A"/>
    <w:rsid w:val="000D464C"/>
    <w:rsid w:val="000D5CCF"/>
    <w:rsid w:val="000D5F5D"/>
    <w:rsid w:val="000D6199"/>
    <w:rsid w:val="000D78FC"/>
    <w:rsid w:val="000E059C"/>
    <w:rsid w:val="000E161E"/>
    <w:rsid w:val="000E2971"/>
    <w:rsid w:val="000E3113"/>
    <w:rsid w:val="000E55B7"/>
    <w:rsid w:val="000E5D26"/>
    <w:rsid w:val="000E6DF4"/>
    <w:rsid w:val="000E75A9"/>
    <w:rsid w:val="000E782F"/>
    <w:rsid w:val="000F02DE"/>
    <w:rsid w:val="000F0CF5"/>
    <w:rsid w:val="000F0D04"/>
    <w:rsid w:val="000F13F6"/>
    <w:rsid w:val="000F2ACF"/>
    <w:rsid w:val="000F3488"/>
    <w:rsid w:val="000F570E"/>
    <w:rsid w:val="000F6569"/>
    <w:rsid w:val="000F7324"/>
    <w:rsid w:val="000F7B4A"/>
    <w:rsid w:val="001007CC"/>
    <w:rsid w:val="00101882"/>
    <w:rsid w:val="0010205C"/>
    <w:rsid w:val="00102A3A"/>
    <w:rsid w:val="00102A46"/>
    <w:rsid w:val="0010384C"/>
    <w:rsid w:val="00104B93"/>
    <w:rsid w:val="0010592C"/>
    <w:rsid w:val="00106099"/>
    <w:rsid w:val="0010648C"/>
    <w:rsid w:val="00110954"/>
    <w:rsid w:val="00111673"/>
    <w:rsid w:val="00111723"/>
    <w:rsid w:val="0011377F"/>
    <w:rsid w:val="00114B7D"/>
    <w:rsid w:val="0011539B"/>
    <w:rsid w:val="00120248"/>
    <w:rsid w:val="001206DB"/>
    <w:rsid w:val="00120F5C"/>
    <w:rsid w:val="0012188F"/>
    <w:rsid w:val="00122939"/>
    <w:rsid w:val="001229AE"/>
    <w:rsid w:val="00122B46"/>
    <w:rsid w:val="001230FE"/>
    <w:rsid w:val="001232D8"/>
    <w:rsid w:val="001234CE"/>
    <w:rsid w:val="001258E2"/>
    <w:rsid w:val="00127203"/>
    <w:rsid w:val="00130521"/>
    <w:rsid w:val="00130772"/>
    <w:rsid w:val="00132919"/>
    <w:rsid w:val="00132AB8"/>
    <w:rsid w:val="001330EB"/>
    <w:rsid w:val="00142D42"/>
    <w:rsid w:val="00143616"/>
    <w:rsid w:val="00144502"/>
    <w:rsid w:val="00144C12"/>
    <w:rsid w:val="001457CF"/>
    <w:rsid w:val="00146851"/>
    <w:rsid w:val="00146944"/>
    <w:rsid w:val="0015068C"/>
    <w:rsid w:val="00150F3C"/>
    <w:rsid w:val="00151527"/>
    <w:rsid w:val="00151823"/>
    <w:rsid w:val="0015230F"/>
    <w:rsid w:val="0015233C"/>
    <w:rsid w:val="00153177"/>
    <w:rsid w:val="001540CE"/>
    <w:rsid w:val="00154B9E"/>
    <w:rsid w:val="00154E1F"/>
    <w:rsid w:val="00154EBF"/>
    <w:rsid w:val="0015520C"/>
    <w:rsid w:val="00155791"/>
    <w:rsid w:val="0015580D"/>
    <w:rsid w:val="00155F4B"/>
    <w:rsid w:val="00156353"/>
    <w:rsid w:val="00156CCA"/>
    <w:rsid w:val="001570D8"/>
    <w:rsid w:val="0016078B"/>
    <w:rsid w:val="00160888"/>
    <w:rsid w:val="00161396"/>
    <w:rsid w:val="00161888"/>
    <w:rsid w:val="00162126"/>
    <w:rsid w:val="001625AB"/>
    <w:rsid w:val="001635D4"/>
    <w:rsid w:val="00164050"/>
    <w:rsid w:val="0016579B"/>
    <w:rsid w:val="001669DD"/>
    <w:rsid w:val="00166FC8"/>
    <w:rsid w:val="00167514"/>
    <w:rsid w:val="001676F5"/>
    <w:rsid w:val="00170224"/>
    <w:rsid w:val="00170835"/>
    <w:rsid w:val="001709E3"/>
    <w:rsid w:val="001731E5"/>
    <w:rsid w:val="001741AA"/>
    <w:rsid w:val="00175A25"/>
    <w:rsid w:val="00175CFA"/>
    <w:rsid w:val="00180175"/>
    <w:rsid w:val="00181674"/>
    <w:rsid w:val="001816E1"/>
    <w:rsid w:val="00181C9F"/>
    <w:rsid w:val="00181F62"/>
    <w:rsid w:val="0018218A"/>
    <w:rsid w:val="00182388"/>
    <w:rsid w:val="001823B2"/>
    <w:rsid w:val="00182976"/>
    <w:rsid w:val="001829EB"/>
    <w:rsid w:val="00182D2E"/>
    <w:rsid w:val="00184236"/>
    <w:rsid w:val="0018484F"/>
    <w:rsid w:val="001860D7"/>
    <w:rsid w:val="00186B4C"/>
    <w:rsid w:val="00186CBD"/>
    <w:rsid w:val="00187074"/>
    <w:rsid w:val="00187BFE"/>
    <w:rsid w:val="001928FB"/>
    <w:rsid w:val="00192B39"/>
    <w:rsid w:val="00192E6C"/>
    <w:rsid w:val="00193B10"/>
    <w:rsid w:val="00194F44"/>
    <w:rsid w:val="00195AC3"/>
    <w:rsid w:val="001A007A"/>
    <w:rsid w:val="001A0267"/>
    <w:rsid w:val="001A1072"/>
    <w:rsid w:val="001A10F1"/>
    <w:rsid w:val="001A40F2"/>
    <w:rsid w:val="001A4109"/>
    <w:rsid w:val="001A4F55"/>
    <w:rsid w:val="001A5CC7"/>
    <w:rsid w:val="001A6BF9"/>
    <w:rsid w:val="001B18C9"/>
    <w:rsid w:val="001B33F9"/>
    <w:rsid w:val="001B3602"/>
    <w:rsid w:val="001B4607"/>
    <w:rsid w:val="001B47DA"/>
    <w:rsid w:val="001B4C1E"/>
    <w:rsid w:val="001B4C71"/>
    <w:rsid w:val="001C0031"/>
    <w:rsid w:val="001C026D"/>
    <w:rsid w:val="001C0C05"/>
    <w:rsid w:val="001C28E8"/>
    <w:rsid w:val="001C3676"/>
    <w:rsid w:val="001C3746"/>
    <w:rsid w:val="001C376E"/>
    <w:rsid w:val="001C4000"/>
    <w:rsid w:val="001C434F"/>
    <w:rsid w:val="001C4985"/>
    <w:rsid w:val="001C52CD"/>
    <w:rsid w:val="001C554F"/>
    <w:rsid w:val="001C5564"/>
    <w:rsid w:val="001C6344"/>
    <w:rsid w:val="001C6623"/>
    <w:rsid w:val="001C6BB4"/>
    <w:rsid w:val="001D04A4"/>
    <w:rsid w:val="001D085C"/>
    <w:rsid w:val="001D2155"/>
    <w:rsid w:val="001D3468"/>
    <w:rsid w:val="001D346E"/>
    <w:rsid w:val="001D371B"/>
    <w:rsid w:val="001D3C59"/>
    <w:rsid w:val="001D3FC8"/>
    <w:rsid w:val="001D5EC7"/>
    <w:rsid w:val="001D5F0E"/>
    <w:rsid w:val="001D672D"/>
    <w:rsid w:val="001D6E2C"/>
    <w:rsid w:val="001D6F14"/>
    <w:rsid w:val="001D74E3"/>
    <w:rsid w:val="001D7A66"/>
    <w:rsid w:val="001D7A6E"/>
    <w:rsid w:val="001E0FEF"/>
    <w:rsid w:val="001E10BD"/>
    <w:rsid w:val="001E23C3"/>
    <w:rsid w:val="001E34FA"/>
    <w:rsid w:val="001E38EE"/>
    <w:rsid w:val="001E51FE"/>
    <w:rsid w:val="001E7B3C"/>
    <w:rsid w:val="001F0DBD"/>
    <w:rsid w:val="001F25FF"/>
    <w:rsid w:val="001F269C"/>
    <w:rsid w:val="001F2B62"/>
    <w:rsid w:val="001F2B8E"/>
    <w:rsid w:val="001F5C9B"/>
    <w:rsid w:val="001F67B3"/>
    <w:rsid w:val="001F6883"/>
    <w:rsid w:val="001F734B"/>
    <w:rsid w:val="001F7556"/>
    <w:rsid w:val="001F7A95"/>
    <w:rsid w:val="002000DD"/>
    <w:rsid w:val="00200299"/>
    <w:rsid w:val="00200BDD"/>
    <w:rsid w:val="00200C4F"/>
    <w:rsid w:val="00200FB8"/>
    <w:rsid w:val="00201124"/>
    <w:rsid w:val="00201B36"/>
    <w:rsid w:val="00204038"/>
    <w:rsid w:val="0020693E"/>
    <w:rsid w:val="00206D9B"/>
    <w:rsid w:val="0020714D"/>
    <w:rsid w:val="00210101"/>
    <w:rsid w:val="00210938"/>
    <w:rsid w:val="00210963"/>
    <w:rsid w:val="002118EA"/>
    <w:rsid w:val="0021393C"/>
    <w:rsid w:val="00213DD4"/>
    <w:rsid w:val="0021446E"/>
    <w:rsid w:val="00215602"/>
    <w:rsid w:val="00216E7E"/>
    <w:rsid w:val="00217B3F"/>
    <w:rsid w:val="00221089"/>
    <w:rsid w:val="00221AA5"/>
    <w:rsid w:val="00221F5F"/>
    <w:rsid w:val="00223565"/>
    <w:rsid w:val="00223B7C"/>
    <w:rsid w:val="00223C80"/>
    <w:rsid w:val="00225D7C"/>
    <w:rsid w:val="00226B81"/>
    <w:rsid w:val="002274E5"/>
    <w:rsid w:val="00230301"/>
    <w:rsid w:val="002311EF"/>
    <w:rsid w:val="00231243"/>
    <w:rsid w:val="002312EA"/>
    <w:rsid w:val="00232336"/>
    <w:rsid w:val="00232567"/>
    <w:rsid w:val="00232DF1"/>
    <w:rsid w:val="002333C4"/>
    <w:rsid w:val="00234101"/>
    <w:rsid w:val="0023485A"/>
    <w:rsid w:val="002349FD"/>
    <w:rsid w:val="00234A01"/>
    <w:rsid w:val="00234F88"/>
    <w:rsid w:val="002353BE"/>
    <w:rsid w:val="002366C3"/>
    <w:rsid w:val="002367B7"/>
    <w:rsid w:val="00236A82"/>
    <w:rsid w:val="0023746D"/>
    <w:rsid w:val="00237738"/>
    <w:rsid w:val="002379C0"/>
    <w:rsid w:val="00237BB5"/>
    <w:rsid w:val="002410A5"/>
    <w:rsid w:val="00241E23"/>
    <w:rsid w:val="0024301E"/>
    <w:rsid w:val="002456B7"/>
    <w:rsid w:val="00245859"/>
    <w:rsid w:val="002465FC"/>
    <w:rsid w:val="0025156A"/>
    <w:rsid w:val="00251576"/>
    <w:rsid w:val="00251EE7"/>
    <w:rsid w:val="0025287A"/>
    <w:rsid w:val="00252BB9"/>
    <w:rsid w:val="00252DE2"/>
    <w:rsid w:val="002534AB"/>
    <w:rsid w:val="00254724"/>
    <w:rsid w:val="00254CC9"/>
    <w:rsid w:val="00255401"/>
    <w:rsid w:val="00255727"/>
    <w:rsid w:val="002558A2"/>
    <w:rsid w:val="00255C7F"/>
    <w:rsid w:val="00255E59"/>
    <w:rsid w:val="00256101"/>
    <w:rsid w:val="00256700"/>
    <w:rsid w:val="00256812"/>
    <w:rsid w:val="00256C2B"/>
    <w:rsid w:val="00257F98"/>
    <w:rsid w:val="0026051E"/>
    <w:rsid w:val="00260CC3"/>
    <w:rsid w:val="00260E2F"/>
    <w:rsid w:val="0026277C"/>
    <w:rsid w:val="002645BC"/>
    <w:rsid w:val="002645C0"/>
    <w:rsid w:val="00264A59"/>
    <w:rsid w:val="00264E5B"/>
    <w:rsid w:val="00265C02"/>
    <w:rsid w:val="002662F7"/>
    <w:rsid w:val="0026662A"/>
    <w:rsid w:val="002672D4"/>
    <w:rsid w:val="002706C1"/>
    <w:rsid w:val="00270F00"/>
    <w:rsid w:val="002718F2"/>
    <w:rsid w:val="0027198E"/>
    <w:rsid w:val="002719D7"/>
    <w:rsid w:val="00273024"/>
    <w:rsid w:val="00273424"/>
    <w:rsid w:val="00273A36"/>
    <w:rsid w:val="00273D8F"/>
    <w:rsid w:val="00274A1A"/>
    <w:rsid w:val="00275EA7"/>
    <w:rsid w:val="00276043"/>
    <w:rsid w:val="00276074"/>
    <w:rsid w:val="0027611F"/>
    <w:rsid w:val="0027670A"/>
    <w:rsid w:val="002778ED"/>
    <w:rsid w:val="00277D29"/>
    <w:rsid w:val="00280394"/>
    <w:rsid w:val="00281B08"/>
    <w:rsid w:val="00281F0E"/>
    <w:rsid w:val="00283D70"/>
    <w:rsid w:val="00283F14"/>
    <w:rsid w:val="00283FCB"/>
    <w:rsid w:val="00284596"/>
    <w:rsid w:val="00285244"/>
    <w:rsid w:val="00285CE1"/>
    <w:rsid w:val="00285DD9"/>
    <w:rsid w:val="00287978"/>
    <w:rsid w:val="00290342"/>
    <w:rsid w:val="0029150A"/>
    <w:rsid w:val="00292C58"/>
    <w:rsid w:val="002935D4"/>
    <w:rsid w:val="002939FB"/>
    <w:rsid w:val="00294799"/>
    <w:rsid w:val="00295584"/>
    <w:rsid w:val="002961DD"/>
    <w:rsid w:val="0029637E"/>
    <w:rsid w:val="0029711D"/>
    <w:rsid w:val="002A038A"/>
    <w:rsid w:val="002A1602"/>
    <w:rsid w:val="002A175A"/>
    <w:rsid w:val="002A2AC5"/>
    <w:rsid w:val="002A2E27"/>
    <w:rsid w:val="002A3569"/>
    <w:rsid w:val="002A4253"/>
    <w:rsid w:val="002A5174"/>
    <w:rsid w:val="002A5989"/>
    <w:rsid w:val="002A6290"/>
    <w:rsid w:val="002A6EDA"/>
    <w:rsid w:val="002A77EE"/>
    <w:rsid w:val="002A7D93"/>
    <w:rsid w:val="002B09EB"/>
    <w:rsid w:val="002B0DE3"/>
    <w:rsid w:val="002B1CF3"/>
    <w:rsid w:val="002B20AD"/>
    <w:rsid w:val="002B2467"/>
    <w:rsid w:val="002B260D"/>
    <w:rsid w:val="002B3386"/>
    <w:rsid w:val="002B485D"/>
    <w:rsid w:val="002B48F0"/>
    <w:rsid w:val="002B4CD7"/>
    <w:rsid w:val="002B6143"/>
    <w:rsid w:val="002B7936"/>
    <w:rsid w:val="002B7AF3"/>
    <w:rsid w:val="002C0AC8"/>
    <w:rsid w:val="002C13AA"/>
    <w:rsid w:val="002C146E"/>
    <w:rsid w:val="002C1CE1"/>
    <w:rsid w:val="002C2671"/>
    <w:rsid w:val="002C3205"/>
    <w:rsid w:val="002C4292"/>
    <w:rsid w:val="002C4430"/>
    <w:rsid w:val="002C5C9E"/>
    <w:rsid w:val="002C7082"/>
    <w:rsid w:val="002D00BD"/>
    <w:rsid w:val="002D0342"/>
    <w:rsid w:val="002D0FB0"/>
    <w:rsid w:val="002D13A0"/>
    <w:rsid w:val="002D13CC"/>
    <w:rsid w:val="002D2A58"/>
    <w:rsid w:val="002D2EDD"/>
    <w:rsid w:val="002D39EA"/>
    <w:rsid w:val="002D401A"/>
    <w:rsid w:val="002D4910"/>
    <w:rsid w:val="002D5286"/>
    <w:rsid w:val="002D5E29"/>
    <w:rsid w:val="002D6820"/>
    <w:rsid w:val="002D6EEB"/>
    <w:rsid w:val="002D7D68"/>
    <w:rsid w:val="002E056C"/>
    <w:rsid w:val="002E10C8"/>
    <w:rsid w:val="002E1F56"/>
    <w:rsid w:val="002E22D3"/>
    <w:rsid w:val="002E58A4"/>
    <w:rsid w:val="002E682B"/>
    <w:rsid w:val="002E6FFB"/>
    <w:rsid w:val="002E7099"/>
    <w:rsid w:val="002E74B5"/>
    <w:rsid w:val="002F2785"/>
    <w:rsid w:val="002F2E47"/>
    <w:rsid w:val="002F429F"/>
    <w:rsid w:val="002F4774"/>
    <w:rsid w:val="002F55DD"/>
    <w:rsid w:val="002F5743"/>
    <w:rsid w:val="002F5BB1"/>
    <w:rsid w:val="002F626E"/>
    <w:rsid w:val="00300A24"/>
    <w:rsid w:val="00300E99"/>
    <w:rsid w:val="003031D7"/>
    <w:rsid w:val="003038BA"/>
    <w:rsid w:val="0030423B"/>
    <w:rsid w:val="0030572B"/>
    <w:rsid w:val="00305C4F"/>
    <w:rsid w:val="0030770C"/>
    <w:rsid w:val="0030781A"/>
    <w:rsid w:val="00310184"/>
    <w:rsid w:val="00310D63"/>
    <w:rsid w:val="00310EBE"/>
    <w:rsid w:val="00311146"/>
    <w:rsid w:val="00311EB1"/>
    <w:rsid w:val="00312203"/>
    <w:rsid w:val="00313CAD"/>
    <w:rsid w:val="00314354"/>
    <w:rsid w:val="003145EE"/>
    <w:rsid w:val="00314E2D"/>
    <w:rsid w:val="00314F6F"/>
    <w:rsid w:val="00315920"/>
    <w:rsid w:val="003167D1"/>
    <w:rsid w:val="00320503"/>
    <w:rsid w:val="00320762"/>
    <w:rsid w:val="00321666"/>
    <w:rsid w:val="00322086"/>
    <w:rsid w:val="003220AC"/>
    <w:rsid w:val="00322374"/>
    <w:rsid w:val="00324B27"/>
    <w:rsid w:val="00324E9A"/>
    <w:rsid w:val="00325DC5"/>
    <w:rsid w:val="00325E38"/>
    <w:rsid w:val="00325EB8"/>
    <w:rsid w:val="00326420"/>
    <w:rsid w:val="00326FCB"/>
    <w:rsid w:val="00327AF5"/>
    <w:rsid w:val="00327BFA"/>
    <w:rsid w:val="00327FCD"/>
    <w:rsid w:val="00331660"/>
    <w:rsid w:val="00331A07"/>
    <w:rsid w:val="00331ED1"/>
    <w:rsid w:val="00332B87"/>
    <w:rsid w:val="00332F08"/>
    <w:rsid w:val="003335F3"/>
    <w:rsid w:val="0033414E"/>
    <w:rsid w:val="003345CE"/>
    <w:rsid w:val="00334C00"/>
    <w:rsid w:val="00335779"/>
    <w:rsid w:val="00337D99"/>
    <w:rsid w:val="00341608"/>
    <w:rsid w:val="00341979"/>
    <w:rsid w:val="0034219C"/>
    <w:rsid w:val="00342291"/>
    <w:rsid w:val="00343DB6"/>
    <w:rsid w:val="00345728"/>
    <w:rsid w:val="00345B57"/>
    <w:rsid w:val="00345D1A"/>
    <w:rsid w:val="00346799"/>
    <w:rsid w:val="00346AB9"/>
    <w:rsid w:val="00346B42"/>
    <w:rsid w:val="0034732A"/>
    <w:rsid w:val="00347CF1"/>
    <w:rsid w:val="0035069E"/>
    <w:rsid w:val="00350771"/>
    <w:rsid w:val="003511A2"/>
    <w:rsid w:val="00351633"/>
    <w:rsid w:val="00351924"/>
    <w:rsid w:val="003519E4"/>
    <w:rsid w:val="003529F3"/>
    <w:rsid w:val="00352D18"/>
    <w:rsid w:val="00353235"/>
    <w:rsid w:val="00353726"/>
    <w:rsid w:val="003543A7"/>
    <w:rsid w:val="00354625"/>
    <w:rsid w:val="00355353"/>
    <w:rsid w:val="0035655B"/>
    <w:rsid w:val="0035686E"/>
    <w:rsid w:val="003569CC"/>
    <w:rsid w:val="00356AF4"/>
    <w:rsid w:val="0036067F"/>
    <w:rsid w:val="0036116F"/>
    <w:rsid w:val="00361D53"/>
    <w:rsid w:val="003623CE"/>
    <w:rsid w:val="003627BD"/>
    <w:rsid w:val="0036282C"/>
    <w:rsid w:val="00363088"/>
    <w:rsid w:val="003637D2"/>
    <w:rsid w:val="003638CB"/>
    <w:rsid w:val="0036403C"/>
    <w:rsid w:val="00364131"/>
    <w:rsid w:val="00364815"/>
    <w:rsid w:val="00364C3E"/>
    <w:rsid w:val="0036572D"/>
    <w:rsid w:val="0036575C"/>
    <w:rsid w:val="00365960"/>
    <w:rsid w:val="003668D6"/>
    <w:rsid w:val="00367829"/>
    <w:rsid w:val="00371292"/>
    <w:rsid w:val="003716F7"/>
    <w:rsid w:val="00371A01"/>
    <w:rsid w:val="00371E83"/>
    <w:rsid w:val="0037290E"/>
    <w:rsid w:val="003731A4"/>
    <w:rsid w:val="00373C69"/>
    <w:rsid w:val="00376CD7"/>
    <w:rsid w:val="00377B9C"/>
    <w:rsid w:val="003818A6"/>
    <w:rsid w:val="00381BD8"/>
    <w:rsid w:val="0038315B"/>
    <w:rsid w:val="00384BB2"/>
    <w:rsid w:val="003854EA"/>
    <w:rsid w:val="00385BC7"/>
    <w:rsid w:val="00386B12"/>
    <w:rsid w:val="00386DDC"/>
    <w:rsid w:val="00387CF0"/>
    <w:rsid w:val="003915E0"/>
    <w:rsid w:val="00391911"/>
    <w:rsid w:val="00392523"/>
    <w:rsid w:val="0039329A"/>
    <w:rsid w:val="00393332"/>
    <w:rsid w:val="0039347C"/>
    <w:rsid w:val="00393E42"/>
    <w:rsid w:val="00394FAD"/>
    <w:rsid w:val="00395859"/>
    <w:rsid w:val="003966AE"/>
    <w:rsid w:val="003967BE"/>
    <w:rsid w:val="00396DF4"/>
    <w:rsid w:val="00397EF0"/>
    <w:rsid w:val="003A0708"/>
    <w:rsid w:val="003A11C7"/>
    <w:rsid w:val="003A2172"/>
    <w:rsid w:val="003A2212"/>
    <w:rsid w:val="003A2886"/>
    <w:rsid w:val="003A2D31"/>
    <w:rsid w:val="003A2E23"/>
    <w:rsid w:val="003A31EC"/>
    <w:rsid w:val="003A408C"/>
    <w:rsid w:val="003A440D"/>
    <w:rsid w:val="003A44C4"/>
    <w:rsid w:val="003A4A5C"/>
    <w:rsid w:val="003A4B8A"/>
    <w:rsid w:val="003A5A2A"/>
    <w:rsid w:val="003A65EF"/>
    <w:rsid w:val="003A7485"/>
    <w:rsid w:val="003A76D4"/>
    <w:rsid w:val="003B1CD3"/>
    <w:rsid w:val="003B203B"/>
    <w:rsid w:val="003B3765"/>
    <w:rsid w:val="003B3C58"/>
    <w:rsid w:val="003B49C2"/>
    <w:rsid w:val="003B6871"/>
    <w:rsid w:val="003B6B2F"/>
    <w:rsid w:val="003B6E04"/>
    <w:rsid w:val="003B6FE3"/>
    <w:rsid w:val="003B706F"/>
    <w:rsid w:val="003C0101"/>
    <w:rsid w:val="003C02C5"/>
    <w:rsid w:val="003C06B4"/>
    <w:rsid w:val="003C1394"/>
    <w:rsid w:val="003C1F2A"/>
    <w:rsid w:val="003C2580"/>
    <w:rsid w:val="003C28A1"/>
    <w:rsid w:val="003C444F"/>
    <w:rsid w:val="003C4F0A"/>
    <w:rsid w:val="003C53AC"/>
    <w:rsid w:val="003C55D2"/>
    <w:rsid w:val="003C5988"/>
    <w:rsid w:val="003C618A"/>
    <w:rsid w:val="003C6199"/>
    <w:rsid w:val="003C61B5"/>
    <w:rsid w:val="003C7161"/>
    <w:rsid w:val="003C7A7F"/>
    <w:rsid w:val="003D0360"/>
    <w:rsid w:val="003D0C51"/>
    <w:rsid w:val="003D17C4"/>
    <w:rsid w:val="003D2093"/>
    <w:rsid w:val="003D2581"/>
    <w:rsid w:val="003D3D03"/>
    <w:rsid w:val="003D480F"/>
    <w:rsid w:val="003D4AFE"/>
    <w:rsid w:val="003D5001"/>
    <w:rsid w:val="003D56B1"/>
    <w:rsid w:val="003D64DC"/>
    <w:rsid w:val="003D6573"/>
    <w:rsid w:val="003D670C"/>
    <w:rsid w:val="003D692E"/>
    <w:rsid w:val="003D7FF1"/>
    <w:rsid w:val="003E01B8"/>
    <w:rsid w:val="003E04ED"/>
    <w:rsid w:val="003E054D"/>
    <w:rsid w:val="003E3676"/>
    <w:rsid w:val="003E3BF8"/>
    <w:rsid w:val="003E5152"/>
    <w:rsid w:val="003E59C4"/>
    <w:rsid w:val="003E5D32"/>
    <w:rsid w:val="003E65E0"/>
    <w:rsid w:val="003E6AB6"/>
    <w:rsid w:val="003F00B9"/>
    <w:rsid w:val="003F1CB7"/>
    <w:rsid w:val="003F2147"/>
    <w:rsid w:val="003F395C"/>
    <w:rsid w:val="003F4263"/>
    <w:rsid w:val="003F4B46"/>
    <w:rsid w:val="003F5AAD"/>
    <w:rsid w:val="003F7C01"/>
    <w:rsid w:val="003F7C8B"/>
    <w:rsid w:val="004004D6"/>
    <w:rsid w:val="004007ED"/>
    <w:rsid w:val="0040096C"/>
    <w:rsid w:val="00400ACB"/>
    <w:rsid w:val="00400EAF"/>
    <w:rsid w:val="0040129E"/>
    <w:rsid w:val="004012BF"/>
    <w:rsid w:val="00401331"/>
    <w:rsid w:val="004022DF"/>
    <w:rsid w:val="004024DE"/>
    <w:rsid w:val="004031A6"/>
    <w:rsid w:val="00404115"/>
    <w:rsid w:val="004049A7"/>
    <w:rsid w:val="00405C1D"/>
    <w:rsid w:val="00406F72"/>
    <w:rsid w:val="00411261"/>
    <w:rsid w:val="00411A3C"/>
    <w:rsid w:val="00411C36"/>
    <w:rsid w:val="00413B92"/>
    <w:rsid w:val="00414960"/>
    <w:rsid w:val="00414971"/>
    <w:rsid w:val="00414FBF"/>
    <w:rsid w:val="00415C5B"/>
    <w:rsid w:val="00416192"/>
    <w:rsid w:val="00416732"/>
    <w:rsid w:val="00416983"/>
    <w:rsid w:val="00416DFF"/>
    <w:rsid w:val="00417AB2"/>
    <w:rsid w:val="004203AF"/>
    <w:rsid w:val="00420A79"/>
    <w:rsid w:val="00420C22"/>
    <w:rsid w:val="00420DCB"/>
    <w:rsid w:val="00423094"/>
    <w:rsid w:val="00423978"/>
    <w:rsid w:val="0042406C"/>
    <w:rsid w:val="004248EA"/>
    <w:rsid w:val="0042524B"/>
    <w:rsid w:val="00425C6A"/>
    <w:rsid w:val="004260D3"/>
    <w:rsid w:val="0042759C"/>
    <w:rsid w:val="00427EBB"/>
    <w:rsid w:val="00430964"/>
    <w:rsid w:val="00430CEB"/>
    <w:rsid w:val="00431611"/>
    <w:rsid w:val="00431A06"/>
    <w:rsid w:val="00431B91"/>
    <w:rsid w:val="004324F4"/>
    <w:rsid w:val="004325FB"/>
    <w:rsid w:val="004326A8"/>
    <w:rsid w:val="00432D30"/>
    <w:rsid w:val="00432E6B"/>
    <w:rsid w:val="00434642"/>
    <w:rsid w:val="00434714"/>
    <w:rsid w:val="00434CD2"/>
    <w:rsid w:val="00436087"/>
    <w:rsid w:val="00436BF0"/>
    <w:rsid w:val="00436E5C"/>
    <w:rsid w:val="00436F8F"/>
    <w:rsid w:val="004373AD"/>
    <w:rsid w:val="00437AE8"/>
    <w:rsid w:val="00437B42"/>
    <w:rsid w:val="00440B82"/>
    <w:rsid w:val="00442288"/>
    <w:rsid w:val="004423A0"/>
    <w:rsid w:val="00444323"/>
    <w:rsid w:val="00444A32"/>
    <w:rsid w:val="00444C79"/>
    <w:rsid w:val="00444E57"/>
    <w:rsid w:val="00445FBA"/>
    <w:rsid w:val="0044616E"/>
    <w:rsid w:val="00446423"/>
    <w:rsid w:val="00446D01"/>
    <w:rsid w:val="00447B01"/>
    <w:rsid w:val="00450180"/>
    <w:rsid w:val="00451625"/>
    <w:rsid w:val="00451A88"/>
    <w:rsid w:val="00452699"/>
    <w:rsid w:val="00453016"/>
    <w:rsid w:val="00453510"/>
    <w:rsid w:val="00453AC2"/>
    <w:rsid w:val="00453CA6"/>
    <w:rsid w:val="00453F58"/>
    <w:rsid w:val="00454883"/>
    <w:rsid w:val="00454969"/>
    <w:rsid w:val="00456D63"/>
    <w:rsid w:val="0045795D"/>
    <w:rsid w:val="004602C0"/>
    <w:rsid w:val="00460817"/>
    <w:rsid w:val="00460DBC"/>
    <w:rsid w:val="00463E9B"/>
    <w:rsid w:val="00464DE3"/>
    <w:rsid w:val="00465689"/>
    <w:rsid w:val="00465BDC"/>
    <w:rsid w:val="00471BE4"/>
    <w:rsid w:val="0047217D"/>
    <w:rsid w:val="004726B8"/>
    <w:rsid w:val="00472814"/>
    <w:rsid w:val="00472B70"/>
    <w:rsid w:val="00472D11"/>
    <w:rsid w:val="00473235"/>
    <w:rsid w:val="0047412F"/>
    <w:rsid w:val="00474FF2"/>
    <w:rsid w:val="004753A8"/>
    <w:rsid w:val="00475E51"/>
    <w:rsid w:val="004760CF"/>
    <w:rsid w:val="00476871"/>
    <w:rsid w:val="004779C7"/>
    <w:rsid w:val="00477F4C"/>
    <w:rsid w:val="00477F79"/>
    <w:rsid w:val="0048101B"/>
    <w:rsid w:val="00481328"/>
    <w:rsid w:val="0048175A"/>
    <w:rsid w:val="0048197E"/>
    <w:rsid w:val="00483BF2"/>
    <w:rsid w:val="00483C32"/>
    <w:rsid w:val="004842A3"/>
    <w:rsid w:val="00485CF4"/>
    <w:rsid w:val="00487C6F"/>
    <w:rsid w:val="00490ADF"/>
    <w:rsid w:val="004912C8"/>
    <w:rsid w:val="00492685"/>
    <w:rsid w:val="00494834"/>
    <w:rsid w:val="00497B38"/>
    <w:rsid w:val="004A18F3"/>
    <w:rsid w:val="004A32F7"/>
    <w:rsid w:val="004A3975"/>
    <w:rsid w:val="004A3FD3"/>
    <w:rsid w:val="004A59BA"/>
    <w:rsid w:val="004A641F"/>
    <w:rsid w:val="004A642C"/>
    <w:rsid w:val="004A75F0"/>
    <w:rsid w:val="004B0133"/>
    <w:rsid w:val="004B0266"/>
    <w:rsid w:val="004B05FF"/>
    <w:rsid w:val="004B14EE"/>
    <w:rsid w:val="004B16D8"/>
    <w:rsid w:val="004B1D27"/>
    <w:rsid w:val="004B26F0"/>
    <w:rsid w:val="004B4409"/>
    <w:rsid w:val="004B603D"/>
    <w:rsid w:val="004B6EF4"/>
    <w:rsid w:val="004B7541"/>
    <w:rsid w:val="004C00A4"/>
    <w:rsid w:val="004C0649"/>
    <w:rsid w:val="004C0DE9"/>
    <w:rsid w:val="004C0F99"/>
    <w:rsid w:val="004C1205"/>
    <w:rsid w:val="004C2CCD"/>
    <w:rsid w:val="004C323F"/>
    <w:rsid w:val="004C3977"/>
    <w:rsid w:val="004C417F"/>
    <w:rsid w:val="004C43FB"/>
    <w:rsid w:val="004C46FD"/>
    <w:rsid w:val="004C4759"/>
    <w:rsid w:val="004C4A8E"/>
    <w:rsid w:val="004C5EFB"/>
    <w:rsid w:val="004C5FA8"/>
    <w:rsid w:val="004C7C6F"/>
    <w:rsid w:val="004D0857"/>
    <w:rsid w:val="004D09DD"/>
    <w:rsid w:val="004D0ED4"/>
    <w:rsid w:val="004D1156"/>
    <w:rsid w:val="004D142C"/>
    <w:rsid w:val="004D1F09"/>
    <w:rsid w:val="004D6FC4"/>
    <w:rsid w:val="004E189F"/>
    <w:rsid w:val="004E1D5E"/>
    <w:rsid w:val="004E2221"/>
    <w:rsid w:val="004E2309"/>
    <w:rsid w:val="004E2B31"/>
    <w:rsid w:val="004E4208"/>
    <w:rsid w:val="004E4CFE"/>
    <w:rsid w:val="004E604D"/>
    <w:rsid w:val="004E6361"/>
    <w:rsid w:val="004E6821"/>
    <w:rsid w:val="004F0750"/>
    <w:rsid w:val="004F1DBE"/>
    <w:rsid w:val="004F2126"/>
    <w:rsid w:val="004F29E2"/>
    <w:rsid w:val="004F3159"/>
    <w:rsid w:val="004F3958"/>
    <w:rsid w:val="004F4D41"/>
    <w:rsid w:val="004F5CDE"/>
    <w:rsid w:val="004F60DD"/>
    <w:rsid w:val="004F61EF"/>
    <w:rsid w:val="004F6CD2"/>
    <w:rsid w:val="004F753E"/>
    <w:rsid w:val="004F7797"/>
    <w:rsid w:val="005004B2"/>
    <w:rsid w:val="00500964"/>
    <w:rsid w:val="005015D3"/>
    <w:rsid w:val="00501BC1"/>
    <w:rsid w:val="0050209E"/>
    <w:rsid w:val="005029DA"/>
    <w:rsid w:val="005031BF"/>
    <w:rsid w:val="00504EE4"/>
    <w:rsid w:val="00504FE3"/>
    <w:rsid w:val="00505DDE"/>
    <w:rsid w:val="00506B14"/>
    <w:rsid w:val="00507AC3"/>
    <w:rsid w:val="005105A3"/>
    <w:rsid w:val="00510927"/>
    <w:rsid w:val="0051161F"/>
    <w:rsid w:val="00511AB7"/>
    <w:rsid w:val="00511DBA"/>
    <w:rsid w:val="00512D0E"/>
    <w:rsid w:val="00513B47"/>
    <w:rsid w:val="00513C44"/>
    <w:rsid w:val="005155A0"/>
    <w:rsid w:val="00517640"/>
    <w:rsid w:val="0052047B"/>
    <w:rsid w:val="00520D16"/>
    <w:rsid w:val="00521A55"/>
    <w:rsid w:val="00523B50"/>
    <w:rsid w:val="005242E2"/>
    <w:rsid w:val="00525441"/>
    <w:rsid w:val="005256D8"/>
    <w:rsid w:val="00525F3D"/>
    <w:rsid w:val="0052717F"/>
    <w:rsid w:val="00530C93"/>
    <w:rsid w:val="00530F22"/>
    <w:rsid w:val="00531395"/>
    <w:rsid w:val="00532451"/>
    <w:rsid w:val="00532CD4"/>
    <w:rsid w:val="00532DC4"/>
    <w:rsid w:val="00532E21"/>
    <w:rsid w:val="00532E8F"/>
    <w:rsid w:val="005331EE"/>
    <w:rsid w:val="005350C7"/>
    <w:rsid w:val="00535E0E"/>
    <w:rsid w:val="00536C72"/>
    <w:rsid w:val="00536E03"/>
    <w:rsid w:val="0053757F"/>
    <w:rsid w:val="00537929"/>
    <w:rsid w:val="00540187"/>
    <w:rsid w:val="005404E6"/>
    <w:rsid w:val="00540520"/>
    <w:rsid w:val="00540928"/>
    <w:rsid w:val="00540C8B"/>
    <w:rsid w:val="0054234E"/>
    <w:rsid w:val="00542C04"/>
    <w:rsid w:val="0054414A"/>
    <w:rsid w:val="00544A37"/>
    <w:rsid w:val="00544B9B"/>
    <w:rsid w:val="00544D8E"/>
    <w:rsid w:val="00544E8C"/>
    <w:rsid w:val="00545DDC"/>
    <w:rsid w:val="00545FC5"/>
    <w:rsid w:val="00546B29"/>
    <w:rsid w:val="005478AD"/>
    <w:rsid w:val="00547AE0"/>
    <w:rsid w:val="00550D5F"/>
    <w:rsid w:val="00551578"/>
    <w:rsid w:val="00552DFC"/>
    <w:rsid w:val="00553139"/>
    <w:rsid w:val="00553518"/>
    <w:rsid w:val="005542A7"/>
    <w:rsid w:val="005543D4"/>
    <w:rsid w:val="00555DED"/>
    <w:rsid w:val="005569E9"/>
    <w:rsid w:val="0055773B"/>
    <w:rsid w:val="00557DAD"/>
    <w:rsid w:val="00557DC3"/>
    <w:rsid w:val="0056065B"/>
    <w:rsid w:val="00561080"/>
    <w:rsid w:val="00561CE1"/>
    <w:rsid w:val="00561D3C"/>
    <w:rsid w:val="00562216"/>
    <w:rsid w:val="00563936"/>
    <w:rsid w:val="00563D44"/>
    <w:rsid w:val="00564AB9"/>
    <w:rsid w:val="00564F1A"/>
    <w:rsid w:val="00565062"/>
    <w:rsid w:val="0056743E"/>
    <w:rsid w:val="0057039E"/>
    <w:rsid w:val="00572563"/>
    <w:rsid w:val="00572B3E"/>
    <w:rsid w:val="00573009"/>
    <w:rsid w:val="00573348"/>
    <w:rsid w:val="005743DF"/>
    <w:rsid w:val="00574639"/>
    <w:rsid w:val="005746EB"/>
    <w:rsid w:val="005766F5"/>
    <w:rsid w:val="0057706B"/>
    <w:rsid w:val="005804EB"/>
    <w:rsid w:val="005807F6"/>
    <w:rsid w:val="00580CF9"/>
    <w:rsid w:val="00580FEB"/>
    <w:rsid w:val="00580FEE"/>
    <w:rsid w:val="0058124B"/>
    <w:rsid w:val="00581308"/>
    <w:rsid w:val="0058172F"/>
    <w:rsid w:val="00581A66"/>
    <w:rsid w:val="00581BA4"/>
    <w:rsid w:val="00581BC3"/>
    <w:rsid w:val="005821C9"/>
    <w:rsid w:val="0058252B"/>
    <w:rsid w:val="00583831"/>
    <w:rsid w:val="00584DF5"/>
    <w:rsid w:val="00587A81"/>
    <w:rsid w:val="00592D83"/>
    <w:rsid w:val="00592F74"/>
    <w:rsid w:val="005935BC"/>
    <w:rsid w:val="00593995"/>
    <w:rsid w:val="00593F1B"/>
    <w:rsid w:val="00595064"/>
    <w:rsid w:val="005955AD"/>
    <w:rsid w:val="00595636"/>
    <w:rsid w:val="00595EF4"/>
    <w:rsid w:val="0059619B"/>
    <w:rsid w:val="005965A2"/>
    <w:rsid w:val="0059668F"/>
    <w:rsid w:val="00597D8D"/>
    <w:rsid w:val="005A1D9A"/>
    <w:rsid w:val="005A4698"/>
    <w:rsid w:val="005A4A4D"/>
    <w:rsid w:val="005A53B1"/>
    <w:rsid w:val="005A54CD"/>
    <w:rsid w:val="005A5A1A"/>
    <w:rsid w:val="005A5A46"/>
    <w:rsid w:val="005A7696"/>
    <w:rsid w:val="005A77E3"/>
    <w:rsid w:val="005A7943"/>
    <w:rsid w:val="005A7D78"/>
    <w:rsid w:val="005B0753"/>
    <w:rsid w:val="005B0A2D"/>
    <w:rsid w:val="005B1260"/>
    <w:rsid w:val="005B1945"/>
    <w:rsid w:val="005B2AF0"/>
    <w:rsid w:val="005B2E4F"/>
    <w:rsid w:val="005B4B1D"/>
    <w:rsid w:val="005B5833"/>
    <w:rsid w:val="005B719B"/>
    <w:rsid w:val="005C44CA"/>
    <w:rsid w:val="005C4E19"/>
    <w:rsid w:val="005C56AB"/>
    <w:rsid w:val="005C5766"/>
    <w:rsid w:val="005C58E6"/>
    <w:rsid w:val="005C7501"/>
    <w:rsid w:val="005D050E"/>
    <w:rsid w:val="005D13CD"/>
    <w:rsid w:val="005D165E"/>
    <w:rsid w:val="005D1D66"/>
    <w:rsid w:val="005D1E6F"/>
    <w:rsid w:val="005D2829"/>
    <w:rsid w:val="005D2CA2"/>
    <w:rsid w:val="005D499D"/>
    <w:rsid w:val="005D4B81"/>
    <w:rsid w:val="005D4C6B"/>
    <w:rsid w:val="005D6158"/>
    <w:rsid w:val="005D6452"/>
    <w:rsid w:val="005D6CEA"/>
    <w:rsid w:val="005D751C"/>
    <w:rsid w:val="005E0289"/>
    <w:rsid w:val="005E0ADA"/>
    <w:rsid w:val="005E138C"/>
    <w:rsid w:val="005E1A8E"/>
    <w:rsid w:val="005E3471"/>
    <w:rsid w:val="005E3ABF"/>
    <w:rsid w:val="005E3E12"/>
    <w:rsid w:val="005E3FCB"/>
    <w:rsid w:val="005E6381"/>
    <w:rsid w:val="005E6806"/>
    <w:rsid w:val="005E6FA3"/>
    <w:rsid w:val="005E7915"/>
    <w:rsid w:val="005F08CD"/>
    <w:rsid w:val="005F0ECC"/>
    <w:rsid w:val="005F284C"/>
    <w:rsid w:val="005F2D3C"/>
    <w:rsid w:val="005F3046"/>
    <w:rsid w:val="005F3431"/>
    <w:rsid w:val="005F359D"/>
    <w:rsid w:val="005F3EEA"/>
    <w:rsid w:val="005F44EA"/>
    <w:rsid w:val="005F4897"/>
    <w:rsid w:val="005F6320"/>
    <w:rsid w:val="005F6505"/>
    <w:rsid w:val="005F6A80"/>
    <w:rsid w:val="005F7188"/>
    <w:rsid w:val="005F71A3"/>
    <w:rsid w:val="0060002D"/>
    <w:rsid w:val="006005E0"/>
    <w:rsid w:val="006009FD"/>
    <w:rsid w:val="0060219A"/>
    <w:rsid w:val="00602645"/>
    <w:rsid w:val="00602B2C"/>
    <w:rsid w:val="00603293"/>
    <w:rsid w:val="006034E5"/>
    <w:rsid w:val="00603C5D"/>
    <w:rsid w:val="0060406F"/>
    <w:rsid w:val="006047D9"/>
    <w:rsid w:val="0060488A"/>
    <w:rsid w:val="00605A73"/>
    <w:rsid w:val="006060E5"/>
    <w:rsid w:val="0060760D"/>
    <w:rsid w:val="0061057D"/>
    <w:rsid w:val="00610907"/>
    <w:rsid w:val="00611569"/>
    <w:rsid w:val="00611C4B"/>
    <w:rsid w:val="00613127"/>
    <w:rsid w:val="00613F64"/>
    <w:rsid w:val="00614663"/>
    <w:rsid w:val="0061484D"/>
    <w:rsid w:val="00614B21"/>
    <w:rsid w:val="00614D10"/>
    <w:rsid w:val="006150B5"/>
    <w:rsid w:val="00615E5E"/>
    <w:rsid w:val="00616B19"/>
    <w:rsid w:val="0061726B"/>
    <w:rsid w:val="00620C17"/>
    <w:rsid w:val="006216EE"/>
    <w:rsid w:val="006241D9"/>
    <w:rsid w:val="00624D36"/>
    <w:rsid w:val="00624E00"/>
    <w:rsid w:val="00625AE0"/>
    <w:rsid w:val="00625F50"/>
    <w:rsid w:val="0062667B"/>
    <w:rsid w:val="00626CCF"/>
    <w:rsid w:val="00626E07"/>
    <w:rsid w:val="006276D7"/>
    <w:rsid w:val="00627769"/>
    <w:rsid w:val="00630E75"/>
    <w:rsid w:val="0063165B"/>
    <w:rsid w:val="00632B81"/>
    <w:rsid w:val="0063327C"/>
    <w:rsid w:val="00634637"/>
    <w:rsid w:val="00635F4F"/>
    <w:rsid w:val="00635F83"/>
    <w:rsid w:val="0064015A"/>
    <w:rsid w:val="006404DE"/>
    <w:rsid w:val="00641EF4"/>
    <w:rsid w:val="00641F16"/>
    <w:rsid w:val="00643533"/>
    <w:rsid w:val="006447A3"/>
    <w:rsid w:val="00645587"/>
    <w:rsid w:val="00645C1D"/>
    <w:rsid w:val="00647F8F"/>
    <w:rsid w:val="006505A0"/>
    <w:rsid w:val="00650725"/>
    <w:rsid w:val="00650E5F"/>
    <w:rsid w:val="0065102A"/>
    <w:rsid w:val="00651FF6"/>
    <w:rsid w:val="0065279E"/>
    <w:rsid w:val="006531ED"/>
    <w:rsid w:val="00653387"/>
    <w:rsid w:val="00653401"/>
    <w:rsid w:val="00654C6D"/>
    <w:rsid w:val="0065535D"/>
    <w:rsid w:val="00655979"/>
    <w:rsid w:val="00656D58"/>
    <w:rsid w:val="00657767"/>
    <w:rsid w:val="006577F5"/>
    <w:rsid w:val="00657C14"/>
    <w:rsid w:val="0066014D"/>
    <w:rsid w:val="00660667"/>
    <w:rsid w:val="00660FDB"/>
    <w:rsid w:val="006612DF"/>
    <w:rsid w:val="00661C37"/>
    <w:rsid w:val="00661DED"/>
    <w:rsid w:val="00662D9B"/>
    <w:rsid w:val="006634A3"/>
    <w:rsid w:val="0066364C"/>
    <w:rsid w:val="00663994"/>
    <w:rsid w:val="00664966"/>
    <w:rsid w:val="00664CA6"/>
    <w:rsid w:val="00664F37"/>
    <w:rsid w:val="006650B5"/>
    <w:rsid w:val="00665541"/>
    <w:rsid w:val="00665552"/>
    <w:rsid w:val="00665DA5"/>
    <w:rsid w:val="00666693"/>
    <w:rsid w:val="00666FC6"/>
    <w:rsid w:val="00667019"/>
    <w:rsid w:val="00667DEA"/>
    <w:rsid w:val="00670B5C"/>
    <w:rsid w:val="0067222F"/>
    <w:rsid w:val="00672311"/>
    <w:rsid w:val="00672DEC"/>
    <w:rsid w:val="00673106"/>
    <w:rsid w:val="00674130"/>
    <w:rsid w:val="006745E7"/>
    <w:rsid w:val="00674913"/>
    <w:rsid w:val="00675AEC"/>
    <w:rsid w:val="00675F4A"/>
    <w:rsid w:val="0067630D"/>
    <w:rsid w:val="00677923"/>
    <w:rsid w:val="00680925"/>
    <w:rsid w:val="00680BEC"/>
    <w:rsid w:val="00681D8F"/>
    <w:rsid w:val="0068289C"/>
    <w:rsid w:val="00683356"/>
    <w:rsid w:val="00683F34"/>
    <w:rsid w:val="00683FF7"/>
    <w:rsid w:val="00686123"/>
    <w:rsid w:val="00690582"/>
    <w:rsid w:val="00690D87"/>
    <w:rsid w:val="00691B65"/>
    <w:rsid w:val="006921F8"/>
    <w:rsid w:val="006926FF"/>
    <w:rsid w:val="00693B93"/>
    <w:rsid w:val="00694180"/>
    <w:rsid w:val="00694592"/>
    <w:rsid w:val="0069546F"/>
    <w:rsid w:val="006954A9"/>
    <w:rsid w:val="00695716"/>
    <w:rsid w:val="00695FDD"/>
    <w:rsid w:val="0069620D"/>
    <w:rsid w:val="006972FA"/>
    <w:rsid w:val="006A06E6"/>
    <w:rsid w:val="006A21DE"/>
    <w:rsid w:val="006A2C6C"/>
    <w:rsid w:val="006A3018"/>
    <w:rsid w:val="006A3360"/>
    <w:rsid w:val="006A45FD"/>
    <w:rsid w:val="006A4A79"/>
    <w:rsid w:val="006A651B"/>
    <w:rsid w:val="006A6D76"/>
    <w:rsid w:val="006A7294"/>
    <w:rsid w:val="006A7F84"/>
    <w:rsid w:val="006B0565"/>
    <w:rsid w:val="006B0667"/>
    <w:rsid w:val="006B0A28"/>
    <w:rsid w:val="006B0A32"/>
    <w:rsid w:val="006B0E8B"/>
    <w:rsid w:val="006B118C"/>
    <w:rsid w:val="006B13EA"/>
    <w:rsid w:val="006B2075"/>
    <w:rsid w:val="006B23ED"/>
    <w:rsid w:val="006B2850"/>
    <w:rsid w:val="006B2B3B"/>
    <w:rsid w:val="006B2C0D"/>
    <w:rsid w:val="006B4B7B"/>
    <w:rsid w:val="006B4D28"/>
    <w:rsid w:val="006B4DCC"/>
    <w:rsid w:val="006B4E1F"/>
    <w:rsid w:val="006B5238"/>
    <w:rsid w:val="006B5560"/>
    <w:rsid w:val="006B5627"/>
    <w:rsid w:val="006B5743"/>
    <w:rsid w:val="006B58DF"/>
    <w:rsid w:val="006B60B0"/>
    <w:rsid w:val="006B641B"/>
    <w:rsid w:val="006B6716"/>
    <w:rsid w:val="006B69BE"/>
    <w:rsid w:val="006B7D35"/>
    <w:rsid w:val="006C0822"/>
    <w:rsid w:val="006C11C7"/>
    <w:rsid w:val="006C23CB"/>
    <w:rsid w:val="006C259C"/>
    <w:rsid w:val="006C2CCF"/>
    <w:rsid w:val="006C30FE"/>
    <w:rsid w:val="006C3525"/>
    <w:rsid w:val="006C4303"/>
    <w:rsid w:val="006C4EAD"/>
    <w:rsid w:val="006C5701"/>
    <w:rsid w:val="006C5931"/>
    <w:rsid w:val="006C63FA"/>
    <w:rsid w:val="006C662D"/>
    <w:rsid w:val="006C6CC5"/>
    <w:rsid w:val="006C779B"/>
    <w:rsid w:val="006D0673"/>
    <w:rsid w:val="006D1079"/>
    <w:rsid w:val="006D12EE"/>
    <w:rsid w:val="006D16CC"/>
    <w:rsid w:val="006D17D9"/>
    <w:rsid w:val="006D3E6F"/>
    <w:rsid w:val="006D3FF5"/>
    <w:rsid w:val="006D4265"/>
    <w:rsid w:val="006D437B"/>
    <w:rsid w:val="006D48A9"/>
    <w:rsid w:val="006D4FEB"/>
    <w:rsid w:val="006D614D"/>
    <w:rsid w:val="006D63F4"/>
    <w:rsid w:val="006D67CB"/>
    <w:rsid w:val="006D6AFD"/>
    <w:rsid w:val="006D6FB0"/>
    <w:rsid w:val="006D72EB"/>
    <w:rsid w:val="006E100F"/>
    <w:rsid w:val="006E177F"/>
    <w:rsid w:val="006E1B2A"/>
    <w:rsid w:val="006E20EB"/>
    <w:rsid w:val="006E3932"/>
    <w:rsid w:val="006E3B38"/>
    <w:rsid w:val="006E3CAB"/>
    <w:rsid w:val="006E413A"/>
    <w:rsid w:val="006E47B4"/>
    <w:rsid w:val="006E6B78"/>
    <w:rsid w:val="006E7874"/>
    <w:rsid w:val="006E7BD7"/>
    <w:rsid w:val="006F00DD"/>
    <w:rsid w:val="006F0680"/>
    <w:rsid w:val="006F08ED"/>
    <w:rsid w:val="006F12EF"/>
    <w:rsid w:val="006F197A"/>
    <w:rsid w:val="006F2618"/>
    <w:rsid w:val="006F3E48"/>
    <w:rsid w:val="006F404E"/>
    <w:rsid w:val="006F4ED9"/>
    <w:rsid w:val="006F4EE9"/>
    <w:rsid w:val="006F5124"/>
    <w:rsid w:val="006F68CD"/>
    <w:rsid w:val="006F763F"/>
    <w:rsid w:val="007010F8"/>
    <w:rsid w:val="00701D03"/>
    <w:rsid w:val="00702264"/>
    <w:rsid w:val="00702BAC"/>
    <w:rsid w:val="00702E06"/>
    <w:rsid w:val="00703C75"/>
    <w:rsid w:val="00704462"/>
    <w:rsid w:val="00705322"/>
    <w:rsid w:val="007068FC"/>
    <w:rsid w:val="00706DE4"/>
    <w:rsid w:val="00707113"/>
    <w:rsid w:val="007101C4"/>
    <w:rsid w:val="00710277"/>
    <w:rsid w:val="007111B0"/>
    <w:rsid w:val="00712433"/>
    <w:rsid w:val="00712EEC"/>
    <w:rsid w:val="0071355E"/>
    <w:rsid w:val="00713D74"/>
    <w:rsid w:val="007143DF"/>
    <w:rsid w:val="0071488B"/>
    <w:rsid w:val="00714E2B"/>
    <w:rsid w:val="0071519C"/>
    <w:rsid w:val="007153FE"/>
    <w:rsid w:val="00715F1C"/>
    <w:rsid w:val="00716EFA"/>
    <w:rsid w:val="00717055"/>
    <w:rsid w:val="007172C3"/>
    <w:rsid w:val="0072248E"/>
    <w:rsid w:val="007229EC"/>
    <w:rsid w:val="00724812"/>
    <w:rsid w:val="00724DA0"/>
    <w:rsid w:val="00725D8D"/>
    <w:rsid w:val="007264F0"/>
    <w:rsid w:val="00726CD2"/>
    <w:rsid w:val="00727115"/>
    <w:rsid w:val="007273B8"/>
    <w:rsid w:val="00730BE1"/>
    <w:rsid w:val="00731A4C"/>
    <w:rsid w:val="00732878"/>
    <w:rsid w:val="007328DE"/>
    <w:rsid w:val="0073314D"/>
    <w:rsid w:val="007332A5"/>
    <w:rsid w:val="00733462"/>
    <w:rsid w:val="007339F2"/>
    <w:rsid w:val="0073456D"/>
    <w:rsid w:val="00734F90"/>
    <w:rsid w:val="00735F24"/>
    <w:rsid w:val="0073649B"/>
    <w:rsid w:val="00737514"/>
    <w:rsid w:val="007403DC"/>
    <w:rsid w:val="007407D3"/>
    <w:rsid w:val="00741F66"/>
    <w:rsid w:val="007421CC"/>
    <w:rsid w:val="0074280D"/>
    <w:rsid w:val="0074471F"/>
    <w:rsid w:val="00745495"/>
    <w:rsid w:val="00746879"/>
    <w:rsid w:val="00747119"/>
    <w:rsid w:val="00747C13"/>
    <w:rsid w:val="00750F23"/>
    <w:rsid w:val="00751F95"/>
    <w:rsid w:val="007522C6"/>
    <w:rsid w:val="00753618"/>
    <w:rsid w:val="00753A3F"/>
    <w:rsid w:val="007540D7"/>
    <w:rsid w:val="00754477"/>
    <w:rsid w:val="0075478A"/>
    <w:rsid w:val="00754B8C"/>
    <w:rsid w:val="007565F1"/>
    <w:rsid w:val="007573EC"/>
    <w:rsid w:val="007619EA"/>
    <w:rsid w:val="00761EB6"/>
    <w:rsid w:val="0076297B"/>
    <w:rsid w:val="007631C6"/>
    <w:rsid w:val="00763C66"/>
    <w:rsid w:val="00763F1D"/>
    <w:rsid w:val="00764125"/>
    <w:rsid w:val="0076478F"/>
    <w:rsid w:val="0076480E"/>
    <w:rsid w:val="007656CC"/>
    <w:rsid w:val="00765721"/>
    <w:rsid w:val="00765828"/>
    <w:rsid w:val="00765A8B"/>
    <w:rsid w:val="007677D9"/>
    <w:rsid w:val="007705A7"/>
    <w:rsid w:val="00770A7A"/>
    <w:rsid w:val="00770C8D"/>
    <w:rsid w:val="00771050"/>
    <w:rsid w:val="007712F1"/>
    <w:rsid w:val="00774A45"/>
    <w:rsid w:val="007758BF"/>
    <w:rsid w:val="00775949"/>
    <w:rsid w:val="00776485"/>
    <w:rsid w:val="00777580"/>
    <w:rsid w:val="00780437"/>
    <w:rsid w:val="00782E16"/>
    <w:rsid w:val="00782EEC"/>
    <w:rsid w:val="00783803"/>
    <w:rsid w:val="00783E3E"/>
    <w:rsid w:val="00784073"/>
    <w:rsid w:val="00784177"/>
    <w:rsid w:val="007850E9"/>
    <w:rsid w:val="007858AE"/>
    <w:rsid w:val="007861CC"/>
    <w:rsid w:val="00786C1B"/>
    <w:rsid w:val="0078795E"/>
    <w:rsid w:val="00787B51"/>
    <w:rsid w:val="00790587"/>
    <w:rsid w:val="00790ECB"/>
    <w:rsid w:val="0079108C"/>
    <w:rsid w:val="00792186"/>
    <w:rsid w:val="007923E3"/>
    <w:rsid w:val="0079267C"/>
    <w:rsid w:val="00792969"/>
    <w:rsid w:val="00792B27"/>
    <w:rsid w:val="00792D6C"/>
    <w:rsid w:val="00792D76"/>
    <w:rsid w:val="00793371"/>
    <w:rsid w:val="00793483"/>
    <w:rsid w:val="0079358C"/>
    <w:rsid w:val="007936E8"/>
    <w:rsid w:val="00793775"/>
    <w:rsid w:val="00793F5E"/>
    <w:rsid w:val="00794211"/>
    <w:rsid w:val="00794ADF"/>
    <w:rsid w:val="00794DF1"/>
    <w:rsid w:val="0079533A"/>
    <w:rsid w:val="007957EF"/>
    <w:rsid w:val="00796571"/>
    <w:rsid w:val="007A037F"/>
    <w:rsid w:val="007A088B"/>
    <w:rsid w:val="007A1146"/>
    <w:rsid w:val="007A1BAA"/>
    <w:rsid w:val="007A223A"/>
    <w:rsid w:val="007A3AAB"/>
    <w:rsid w:val="007A3F86"/>
    <w:rsid w:val="007A4942"/>
    <w:rsid w:val="007A4B87"/>
    <w:rsid w:val="007A67D0"/>
    <w:rsid w:val="007A7E8A"/>
    <w:rsid w:val="007B27FD"/>
    <w:rsid w:val="007B48DB"/>
    <w:rsid w:val="007B4CCD"/>
    <w:rsid w:val="007B4CD8"/>
    <w:rsid w:val="007B4EDF"/>
    <w:rsid w:val="007B506F"/>
    <w:rsid w:val="007B5B03"/>
    <w:rsid w:val="007B5F4D"/>
    <w:rsid w:val="007B67C0"/>
    <w:rsid w:val="007B6D80"/>
    <w:rsid w:val="007B766D"/>
    <w:rsid w:val="007C0159"/>
    <w:rsid w:val="007C0C6D"/>
    <w:rsid w:val="007C216A"/>
    <w:rsid w:val="007C278A"/>
    <w:rsid w:val="007C3CB7"/>
    <w:rsid w:val="007C492E"/>
    <w:rsid w:val="007C4C5C"/>
    <w:rsid w:val="007C4E3E"/>
    <w:rsid w:val="007C5023"/>
    <w:rsid w:val="007C608A"/>
    <w:rsid w:val="007C762F"/>
    <w:rsid w:val="007C7B3E"/>
    <w:rsid w:val="007D070E"/>
    <w:rsid w:val="007D0E63"/>
    <w:rsid w:val="007D1126"/>
    <w:rsid w:val="007D11CA"/>
    <w:rsid w:val="007D1DFB"/>
    <w:rsid w:val="007D20C6"/>
    <w:rsid w:val="007D20F8"/>
    <w:rsid w:val="007D2A5B"/>
    <w:rsid w:val="007D3506"/>
    <w:rsid w:val="007D3717"/>
    <w:rsid w:val="007D3A6F"/>
    <w:rsid w:val="007D45AF"/>
    <w:rsid w:val="007D47F7"/>
    <w:rsid w:val="007D5262"/>
    <w:rsid w:val="007D7265"/>
    <w:rsid w:val="007D7E9D"/>
    <w:rsid w:val="007D7FCE"/>
    <w:rsid w:val="007E1D04"/>
    <w:rsid w:val="007E2B69"/>
    <w:rsid w:val="007E3EE8"/>
    <w:rsid w:val="007E4242"/>
    <w:rsid w:val="007E432A"/>
    <w:rsid w:val="007E4AED"/>
    <w:rsid w:val="007E4E67"/>
    <w:rsid w:val="007E602B"/>
    <w:rsid w:val="007E6154"/>
    <w:rsid w:val="007E6158"/>
    <w:rsid w:val="007E7B3F"/>
    <w:rsid w:val="007F10CF"/>
    <w:rsid w:val="007F241C"/>
    <w:rsid w:val="007F26ED"/>
    <w:rsid w:val="007F35F1"/>
    <w:rsid w:val="007F3FAD"/>
    <w:rsid w:val="007F57BB"/>
    <w:rsid w:val="007F5E4B"/>
    <w:rsid w:val="007F5EAF"/>
    <w:rsid w:val="007F6839"/>
    <w:rsid w:val="007F7A3A"/>
    <w:rsid w:val="007F7A67"/>
    <w:rsid w:val="00800554"/>
    <w:rsid w:val="00800918"/>
    <w:rsid w:val="00801273"/>
    <w:rsid w:val="00801967"/>
    <w:rsid w:val="00801CDE"/>
    <w:rsid w:val="00801FE0"/>
    <w:rsid w:val="00802742"/>
    <w:rsid w:val="00802880"/>
    <w:rsid w:val="00802D56"/>
    <w:rsid w:val="00802EE1"/>
    <w:rsid w:val="00804F93"/>
    <w:rsid w:val="00805ED1"/>
    <w:rsid w:val="008073EF"/>
    <w:rsid w:val="00807A7E"/>
    <w:rsid w:val="00810D33"/>
    <w:rsid w:val="0081128F"/>
    <w:rsid w:val="00811BA4"/>
    <w:rsid w:val="00812BA9"/>
    <w:rsid w:val="00812CB5"/>
    <w:rsid w:val="00812D29"/>
    <w:rsid w:val="00812EDB"/>
    <w:rsid w:val="008137D2"/>
    <w:rsid w:val="00814139"/>
    <w:rsid w:val="00815B6A"/>
    <w:rsid w:val="00815EC3"/>
    <w:rsid w:val="00816BDA"/>
    <w:rsid w:val="00820B60"/>
    <w:rsid w:val="008210EF"/>
    <w:rsid w:val="0082191E"/>
    <w:rsid w:val="0082195E"/>
    <w:rsid w:val="008220D7"/>
    <w:rsid w:val="008226E1"/>
    <w:rsid w:val="00822AF8"/>
    <w:rsid w:val="00824335"/>
    <w:rsid w:val="00824C7E"/>
    <w:rsid w:val="00825A5E"/>
    <w:rsid w:val="00826103"/>
    <w:rsid w:val="00826B1A"/>
    <w:rsid w:val="00830E03"/>
    <w:rsid w:val="008315E0"/>
    <w:rsid w:val="00831923"/>
    <w:rsid w:val="008323D4"/>
    <w:rsid w:val="00832BC7"/>
    <w:rsid w:val="00834168"/>
    <w:rsid w:val="008347F7"/>
    <w:rsid w:val="00834963"/>
    <w:rsid w:val="00834F0D"/>
    <w:rsid w:val="0083581A"/>
    <w:rsid w:val="00835BA8"/>
    <w:rsid w:val="00835F5C"/>
    <w:rsid w:val="00836446"/>
    <w:rsid w:val="00837359"/>
    <w:rsid w:val="008377A6"/>
    <w:rsid w:val="00840615"/>
    <w:rsid w:val="00840772"/>
    <w:rsid w:val="0084110B"/>
    <w:rsid w:val="008415DA"/>
    <w:rsid w:val="008423E1"/>
    <w:rsid w:val="00842F89"/>
    <w:rsid w:val="0084349E"/>
    <w:rsid w:val="00844158"/>
    <w:rsid w:val="00845424"/>
    <w:rsid w:val="00845D13"/>
    <w:rsid w:val="00845D4D"/>
    <w:rsid w:val="00846562"/>
    <w:rsid w:val="008466EB"/>
    <w:rsid w:val="00847035"/>
    <w:rsid w:val="0084716A"/>
    <w:rsid w:val="008473D6"/>
    <w:rsid w:val="00847667"/>
    <w:rsid w:val="00847FDD"/>
    <w:rsid w:val="00850139"/>
    <w:rsid w:val="00850E1A"/>
    <w:rsid w:val="00850E45"/>
    <w:rsid w:val="0085134B"/>
    <w:rsid w:val="008526F5"/>
    <w:rsid w:val="00854380"/>
    <w:rsid w:val="00855811"/>
    <w:rsid w:val="00855939"/>
    <w:rsid w:val="00857B47"/>
    <w:rsid w:val="008623AB"/>
    <w:rsid w:val="00862739"/>
    <w:rsid w:val="00862C13"/>
    <w:rsid w:val="0086367A"/>
    <w:rsid w:val="008639CC"/>
    <w:rsid w:val="008644F4"/>
    <w:rsid w:val="008648EE"/>
    <w:rsid w:val="008650A2"/>
    <w:rsid w:val="008651FB"/>
    <w:rsid w:val="008659B3"/>
    <w:rsid w:val="008660EA"/>
    <w:rsid w:val="00867601"/>
    <w:rsid w:val="00867BED"/>
    <w:rsid w:val="00871ADC"/>
    <w:rsid w:val="008733F7"/>
    <w:rsid w:val="00873CA0"/>
    <w:rsid w:val="0087444A"/>
    <w:rsid w:val="00875727"/>
    <w:rsid w:val="0087679F"/>
    <w:rsid w:val="0087684B"/>
    <w:rsid w:val="008769D7"/>
    <w:rsid w:val="00876C69"/>
    <w:rsid w:val="00877783"/>
    <w:rsid w:val="0088058D"/>
    <w:rsid w:val="00880A64"/>
    <w:rsid w:val="00881329"/>
    <w:rsid w:val="0088195C"/>
    <w:rsid w:val="00881DD7"/>
    <w:rsid w:val="00883410"/>
    <w:rsid w:val="00883D73"/>
    <w:rsid w:val="008845BE"/>
    <w:rsid w:val="00885143"/>
    <w:rsid w:val="008870D1"/>
    <w:rsid w:val="00887595"/>
    <w:rsid w:val="008876D0"/>
    <w:rsid w:val="008878EC"/>
    <w:rsid w:val="00887F72"/>
    <w:rsid w:val="00890F4F"/>
    <w:rsid w:val="008910D8"/>
    <w:rsid w:val="00891122"/>
    <w:rsid w:val="00891E5B"/>
    <w:rsid w:val="008935DA"/>
    <w:rsid w:val="00893BE0"/>
    <w:rsid w:val="008944B2"/>
    <w:rsid w:val="008952C5"/>
    <w:rsid w:val="008952DF"/>
    <w:rsid w:val="008958CB"/>
    <w:rsid w:val="00895E23"/>
    <w:rsid w:val="00895E90"/>
    <w:rsid w:val="00896E34"/>
    <w:rsid w:val="00897178"/>
    <w:rsid w:val="008A016C"/>
    <w:rsid w:val="008A03C6"/>
    <w:rsid w:val="008A08BD"/>
    <w:rsid w:val="008A15F1"/>
    <w:rsid w:val="008A1638"/>
    <w:rsid w:val="008A2F4D"/>
    <w:rsid w:val="008A468A"/>
    <w:rsid w:val="008A4DBF"/>
    <w:rsid w:val="008A50C5"/>
    <w:rsid w:val="008A5423"/>
    <w:rsid w:val="008A5CBF"/>
    <w:rsid w:val="008A70D6"/>
    <w:rsid w:val="008A72C8"/>
    <w:rsid w:val="008A786C"/>
    <w:rsid w:val="008A7B3F"/>
    <w:rsid w:val="008B1B44"/>
    <w:rsid w:val="008B1D82"/>
    <w:rsid w:val="008B20B8"/>
    <w:rsid w:val="008B2322"/>
    <w:rsid w:val="008B23F9"/>
    <w:rsid w:val="008B2733"/>
    <w:rsid w:val="008B2C32"/>
    <w:rsid w:val="008B34DD"/>
    <w:rsid w:val="008B403A"/>
    <w:rsid w:val="008B4E14"/>
    <w:rsid w:val="008B4F12"/>
    <w:rsid w:val="008B52FA"/>
    <w:rsid w:val="008B56A0"/>
    <w:rsid w:val="008B5D2B"/>
    <w:rsid w:val="008B6369"/>
    <w:rsid w:val="008B6F5C"/>
    <w:rsid w:val="008B7A05"/>
    <w:rsid w:val="008C0646"/>
    <w:rsid w:val="008C12E7"/>
    <w:rsid w:val="008C139F"/>
    <w:rsid w:val="008C3D30"/>
    <w:rsid w:val="008C3E7C"/>
    <w:rsid w:val="008C4604"/>
    <w:rsid w:val="008C48DF"/>
    <w:rsid w:val="008C4DE6"/>
    <w:rsid w:val="008C505D"/>
    <w:rsid w:val="008C56B7"/>
    <w:rsid w:val="008C5AD6"/>
    <w:rsid w:val="008C647E"/>
    <w:rsid w:val="008C7D18"/>
    <w:rsid w:val="008C7EC9"/>
    <w:rsid w:val="008D028F"/>
    <w:rsid w:val="008D0F4B"/>
    <w:rsid w:val="008D157B"/>
    <w:rsid w:val="008D1EFA"/>
    <w:rsid w:val="008D2C40"/>
    <w:rsid w:val="008D3911"/>
    <w:rsid w:val="008D467E"/>
    <w:rsid w:val="008D4D4B"/>
    <w:rsid w:val="008D5AD2"/>
    <w:rsid w:val="008D6073"/>
    <w:rsid w:val="008D6D79"/>
    <w:rsid w:val="008D7683"/>
    <w:rsid w:val="008E0098"/>
    <w:rsid w:val="008E0F40"/>
    <w:rsid w:val="008E1172"/>
    <w:rsid w:val="008E1A2B"/>
    <w:rsid w:val="008E2054"/>
    <w:rsid w:val="008E2D92"/>
    <w:rsid w:val="008E2EB7"/>
    <w:rsid w:val="008E2F71"/>
    <w:rsid w:val="008E3914"/>
    <w:rsid w:val="008E3EA8"/>
    <w:rsid w:val="008E4E23"/>
    <w:rsid w:val="008E69BF"/>
    <w:rsid w:val="008E7B6A"/>
    <w:rsid w:val="008E7F9A"/>
    <w:rsid w:val="008F3F2E"/>
    <w:rsid w:val="008F5BBA"/>
    <w:rsid w:val="008F65BE"/>
    <w:rsid w:val="008F6739"/>
    <w:rsid w:val="008F6E3A"/>
    <w:rsid w:val="009002A6"/>
    <w:rsid w:val="0090082A"/>
    <w:rsid w:val="00901D79"/>
    <w:rsid w:val="00901FA8"/>
    <w:rsid w:val="00903120"/>
    <w:rsid w:val="0090363C"/>
    <w:rsid w:val="009049C6"/>
    <w:rsid w:val="00904B96"/>
    <w:rsid w:val="00904D6F"/>
    <w:rsid w:val="00904E06"/>
    <w:rsid w:val="00905052"/>
    <w:rsid w:val="009051D9"/>
    <w:rsid w:val="00905D4B"/>
    <w:rsid w:val="009068A4"/>
    <w:rsid w:val="0090696D"/>
    <w:rsid w:val="00906FBC"/>
    <w:rsid w:val="00907492"/>
    <w:rsid w:val="00911613"/>
    <w:rsid w:val="00911C66"/>
    <w:rsid w:val="00911EEA"/>
    <w:rsid w:val="00912059"/>
    <w:rsid w:val="00912E5B"/>
    <w:rsid w:val="00913683"/>
    <w:rsid w:val="00914C6E"/>
    <w:rsid w:val="00915B7C"/>
    <w:rsid w:val="0091648E"/>
    <w:rsid w:val="00917401"/>
    <w:rsid w:val="009177E2"/>
    <w:rsid w:val="00917863"/>
    <w:rsid w:val="00917A24"/>
    <w:rsid w:val="00917E84"/>
    <w:rsid w:val="009204E9"/>
    <w:rsid w:val="009207C6"/>
    <w:rsid w:val="00920B73"/>
    <w:rsid w:val="0092173A"/>
    <w:rsid w:val="00921E2B"/>
    <w:rsid w:val="00922F95"/>
    <w:rsid w:val="00924163"/>
    <w:rsid w:val="00924443"/>
    <w:rsid w:val="00924E7A"/>
    <w:rsid w:val="009251DC"/>
    <w:rsid w:val="0092520D"/>
    <w:rsid w:val="00925364"/>
    <w:rsid w:val="00925410"/>
    <w:rsid w:val="00926F92"/>
    <w:rsid w:val="009272C9"/>
    <w:rsid w:val="009314CA"/>
    <w:rsid w:val="009320A4"/>
    <w:rsid w:val="009324BD"/>
    <w:rsid w:val="0093305A"/>
    <w:rsid w:val="00933956"/>
    <w:rsid w:val="00934BD1"/>
    <w:rsid w:val="00935062"/>
    <w:rsid w:val="009351C9"/>
    <w:rsid w:val="009352D5"/>
    <w:rsid w:val="009354AB"/>
    <w:rsid w:val="009367EF"/>
    <w:rsid w:val="00936B06"/>
    <w:rsid w:val="0093767C"/>
    <w:rsid w:val="0093798A"/>
    <w:rsid w:val="0094017C"/>
    <w:rsid w:val="00941013"/>
    <w:rsid w:val="00941579"/>
    <w:rsid w:val="009421F7"/>
    <w:rsid w:val="00942B9F"/>
    <w:rsid w:val="00942C42"/>
    <w:rsid w:val="0094343C"/>
    <w:rsid w:val="0094628D"/>
    <w:rsid w:val="009476EA"/>
    <w:rsid w:val="00947875"/>
    <w:rsid w:val="009511F2"/>
    <w:rsid w:val="00951AAA"/>
    <w:rsid w:val="00951DEB"/>
    <w:rsid w:val="0095217C"/>
    <w:rsid w:val="00952C1B"/>
    <w:rsid w:val="0095342E"/>
    <w:rsid w:val="009538F4"/>
    <w:rsid w:val="00953BC0"/>
    <w:rsid w:val="00953CA9"/>
    <w:rsid w:val="0095424D"/>
    <w:rsid w:val="00954738"/>
    <w:rsid w:val="00955186"/>
    <w:rsid w:val="00955D18"/>
    <w:rsid w:val="00956941"/>
    <w:rsid w:val="0096057F"/>
    <w:rsid w:val="00961C4D"/>
    <w:rsid w:val="00962445"/>
    <w:rsid w:val="0096247E"/>
    <w:rsid w:val="00962AC7"/>
    <w:rsid w:val="009648DF"/>
    <w:rsid w:val="009649CE"/>
    <w:rsid w:val="00965021"/>
    <w:rsid w:val="009660FB"/>
    <w:rsid w:val="009661F1"/>
    <w:rsid w:val="00966D97"/>
    <w:rsid w:val="00967283"/>
    <w:rsid w:val="00971595"/>
    <w:rsid w:val="009715E0"/>
    <w:rsid w:val="00971663"/>
    <w:rsid w:val="00974BD7"/>
    <w:rsid w:val="009750A0"/>
    <w:rsid w:val="0097644C"/>
    <w:rsid w:val="00977EAD"/>
    <w:rsid w:val="00980576"/>
    <w:rsid w:val="00980B65"/>
    <w:rsid w:val="00980B95"/>
    <w:rsid w:val="0098131D"/>
    <w:rsid w:val="009818C0"/>
    <w:rsid w:val="00982921"/>
    <w:rsid w:val="00982DDA"/>
    <w:rsid w:val="0098402E"/>
    <w:rsid w:val="00984160"/>
    <w:rsid w:val="0098495D"/>
    <w:rsid w:val="009849BD"/>
    <w:rsid w:val="00984C06"/>
    <w:rsid w:val="00986B9C"/>
    <w:rsid w:val="00986BED"/>
    <w:rsid w:val="00986E5D"/>
    <w:rsid w:val="00987124"/>
    <w:rsid w:val="009876DA"/>
    <w:rsid w:val="0099119F"/>
    <w:rsid w:val="00991C13"/>
    <w:rsid w:val="00992003"/>
    <w:rsid w:val="00992762"/>
    <w:rsid w:val="00993165"/>
    <w:rsid w:val="00993A94"/>
    <w:rsid w:val="0099413C"/>
    <w:rsid w:val="0099415C"/>
    <w:rsid w:val="0099527C"/>
    <w:rsid w:val="00995E6A"/>
    <w:rsid w:val="00997907"/>
    <w:rsid w:val="00997D2D"/>
    <w:rsid w:val="009A0093"/>
    <w:rsid w:val="009A029C"/>
    <w:rsid w:val="009A121E"/>
    <w:rsid w:val="009A1354"/>
    <w:rsid w:val="009A1AD6"/>
    <w:rsid w:val="009A1C3E"/>
    <w:rsid w:val="009A1D69"/>
    <w:rsid w:val="009A306A"/>
    <w:rsid w:val="009A3304"/>
    <w:rsid w:val="009A33D5"/>
    <w:rsid w:val="009A40FD"/>
    <w:rsid w:val="009A4F69"/>
    <w:rsid w:val="009A570E"/>
    <w:rsid w:val="009A5F73"/>
    <w:rsid w:val="009A70A2"/>
    <w:rsid w:val="009B0440"/>
    <w:rsid w:val="009B1B86"/>
    <w:rsid w:val="009B2438"/>
    <w:rsid w:val="009B3F3D"/>
    <w:rsid w:val="009B423D"/>
    <w:rsid w:val="009B4FE6"/>
    <w:rsid w:val="009B50DE"/>
    <w:rsid w:val="009B6251"/>
    <w:rsid w:val="009B6D90"/>
    <w:rsid w:val="009B6F50"/>
    <w:rsid w:val="009B7558"/>
    <w:rsid w:val="009C0A4F"/>
    <w:rsid w:val="009C0A9A"/>
    <w:rsid w:val="009C0CCD"/>
    <w:rsid w:val="009C1260"/>
    <w:rsid w:val="009C15D3"/>
    <w:rsid w:val="009C19EC"/>
    <w:rsid w:val="009C1BB5"/>
    <w:rsid w:val="009C203C"/>
    <w:rsid w:val="009C2735"/>
    <w:rsid w:val="009C3455"/>
    <w:rsid w:val="009C4ADE"/>
    <w:rsid w:val="009C5180"/>
    <w:rsid w:val="009C54CD"/>
    <w:rsid w:val="009C59BE"/>
    <w:rsid w:val="009C5D38"/>
    <w:rsid w:val="009C61FA"/>
    <w:rsid w:val="009C6422"/>
    <w:rsid w:val="009C6949"/>
    <w:rsid w:val="009C757D"/>
    <w:rsid w:val="009D08E6"/>
    <w:rsid w:val="009D13C4"/>
    <w:rsid w:val="009D1478"/>
    <w:rsid w:val="009D1638"/>
    <w:rsid w:val="009D194C"/>
    <w:rsid w:val="009D1A24"/>
    <w:rsid w:val="009D52CB"/>
    <w:rsid w:val="009D5F1E"/>
    <w:rsid w:val="009D6E9D"/>
    <w:rsid w:val="009D7D4F"/>
    <w:rsid w:val="009D7FAD"/>
    <w:rsid w:val="009E05E0"/>
    <w:rsid w:val="009E09E4"/>
    <w:rsid w:val="009E23D4"/>
    <w:rsid w:val="009E3914"/>
    <w:rsid w:val="009E3D0C"/>
    <w:rsid w:val="009E4101"/>
    <w:rsid w:val="009E4630"/>
    <w:rsid w:val="009E467A"/>
    <w:rsid w:val="009E4E2B"/>
    <w:rsid w:val="009E4EE7"/>
    <w:rsid w:val="009E4F5B"/>
    <w:rsid w:val="009E5594"/>
    <w:rsid w:val="009E5C85"/>
    <w:rsid w:val="009E66A2"/>
    <w:rsid w:val="009F049E"/>
    <w:rsid w:val="009F0599"/>
    <w:rsid w:val="009F08AF"/>
    <w:rsid w:val="009F1857"/>
    <w:rsid w:val="009F26B7"/>
    <w:rsid w:val="009F288B"/>
    <w:rsid w:val="009F3189"/>
    <w:rsid w:val="009F45C7"/>
    <w:rsid w:val="009F46C2"/>
    <w:rsid w:val="009F5B91"/>
    <w:rsid w:val="009F5CBA"/>
    <w:rsid w:val="009F7C8E"/>
    <w:rsid w:val="00A01419"/>
    <w:rsid w:val="00A01635"/>
    <w:rsid w:val="00A02064"/>
    <w:rsid w:val="00A02362"/>
    <w:rsid w:val="00A0261C"/>
    <w:rsid w:val="00A02661"/>
    <w:rsid w:val="00A0295C"/>
    <w:rsid w:val="00A02BD7"/>
    <w:rsid w:val="00A0380D"/>
    <w:rsid w:val="00A0586F"/>
    <w:rsid w:val="00A06CD6"/>
    <w:rsid w:val="00A07083"/>
    <w:rsid w:val="00A073BD"/>
    <w:rsid w:val="00A10937"/>
    <w:rsid w:val="00A12385"/>
    <w:rsid w:val="00A12742"/>
    <w:rsid w:val="00A12B8A"/>
    <w:rsid w:val="00A12CF0"/>
    <w:rsid w:val="00A13532"/>
    <w:rsid w:val="00A13894"/>
    <w:rsid w:val="00A1391C"/>
    <w:rsid w:val="00A13E77"/>
    <w:rsid w:val="00A14584"/>
    <w:rsid w:val="00A14C48"/>
    <w:rsid w:val="00A17612"/>
    <w:rsid w:val="00A21721"/>
    <w:rsid w:val="00A219C2"/>
    <w:rsid w:val="00A221C2"/>
    <w:rsid w:val="00A22BEE"/>
    <w:rsid w:val="00A25A81"/>
    <w:rsid w:val="00A261EA"/>
    <w:rsid w:val="00A273B7"/>
    <w:rsid w:val="00A27E4C"/>
    <w:rsid w:val="00A27FD9"/>
    <w:rsid w:val="00A308CF"/>
    <w:rsid w:val="00A316F8"/>
    <w:rsid w:val="00A322F7"/>
    <w:rsid w:val="00A332C8"/>
    <w:rsid w:val="00A34567"/>
    <w:rsid w:val="00A347E7"/>
    <w:rsid w:val="00A3705C"/>
    <w:rsid w:val="00A41036"/>
    <w:rsid w:val="00A412A9"/>
    <w:rsid w:val="00A4147D"/>
    <w:rsid w:val="00A41624"/>
    <w:rsid w:val="00A4212B"/>
    <w:rsid w:val="00A42249"/>
    <w:rsid w:val="00A426AE"/>
    <w:rsid w:val="00A43E82"/>
    <w:rsid w:val="00A44369"/>
    <w:rsid w:val="00A44BF4"/>
    <w:rsid w:val="00A45AD4"/>
    <w:rsid w:val="00A4652C"/>
    <w:rsid w:val="00A468B3"/>
    <w:rsid w:val="00A46AAA"/>
    <w:rsid w:val="00A475B9"/>
    <w:rsid w:val="00A47690"/>
    <w:rsid w:val="00A512E9"/>
    <w:rsid w:val="00A51BCF"/>
    <w:rsid w:val="00A51FBC"/>
    <w:rsid w:val="00A52818"/>
    <w:rsid w:val="00A53EE7"/>
    <w:rsid w:val="00A560E1"/>
    <w:rsid w:val="00A56B18"/>
    <w:rsid w:val="00A56D37"/>
    <w:rsid w:val="00A60261"/>
    <w:rsid w:val="00A60B17"/>
    <w:rsid w:val="00A61107"/>
    <w:rsid w:val="00A618C8"/>
    <w:rsid w:val="00A61DA0"/>
    <w:rsid w:val="00A622EE"/>
    <w:rsid w:val="00A627B0"/>
    <w:rsid w:val="00A62EE1"/>
    <w:rsid w:val="00A637F1"/>
    <w:rsid w:val="00A63E10"/>
    <w:rsid w:val="00A65170"/>
    <w:rsid w:val="00A6534F"/>
    <w:rsid w:val="00A67358"/>
    <w:rsid w:val="00A67496"/>
    <w:rsid w:val="00A7032C"/>
    <w:rsid w:val="00A7047A"/>
    <w:rsid w:val="00A71883"/>
    <w:rsid w:val="00A71A82"/>
    <w:rsid w:val="00A72A65"/>
    <w:rsid w:val="00A73559"/>
    <w:rsid w:val="00A735CE"/>
    <w:rsid w:val="00A73B1A"/>
    <w:rsid w:val="00A73CEB"/>
    <w:rsid w:val="00A75D39"/>
    <w:rsid w:val="00A76BF3"/>
    <w:rsid w:val="00A76CBF"/>
    <w:rsid w:val="00A77219"/>
    <w:rsid w:val="00A778E0"/>
    <w:rsid w:val="00A7794D"/>
    <w:rsid w:val="00A77A4F"/>
    <w:rsid w:val="00A80372"/>
    <w:rsid w:val="00A804F8"/>
    <w:rsid w:val="00A815B2"/>
    <w:rsid w:val="00A8164B"/>
    <w:rsid w:val="00A82C87"/>
    <w:rsid w:val="00A82DEB"/>
    <w:rsid w:val="00A83689"/>
    <w:rsid w:val="00A83AAE"/>
    <w:rsid w:val="00A8440A"/>
    <w:rsid w:val="00A85142"/>
    <w:rsid w:val="00A858F8"/>
    <w:rsid w:val="00A859FC"/>
    <w:rsid w:val="00A85C9E"/>
    <w:rsid w:val="00A879A9"/>
    <w:rsid w:val="00A87BE8"/>
    <w:rsid w:val="00A87FCE"/>
    <w:rsid w:val="00A900ED"/>
    <w:rsid w:val="00A9221B"/>
    <w:rsid w:val="00A93462"/>
    <w:rsid w:val="00A9369A"/>
    <w:rsid w:val="00A936E6"/>
    <w:rsid w:val="00A945DB"/>
    <w:rsid w:val="00A946C6"/>
    <w:rsid w:val="00A95A26"/>
    <w:rsid w:val="00A9677A"/>
    <w:rsid w:val="00A97C8D"/>
    <w:rsid w:val="00AA15C3"/>
    <w:rsid w:val="00AA18C2"/>
    <w:rsid w:val="00AA1A58"/>
    <w:rsid w:val="00AA233A"/>
    <w:rsid w:val="00AA23E3"/>
    <w:rsid w:val="00AA2BA0"/>
    <w:rsid w:val="00AA2E0A"/>
    <w:rsid w:val="00AA2F33"/>
    <w:rsid w:val="00AA34A5"/>
    <w:rsid w:val="00AA3742"/>
    <w:rsid w:val="00AA4A3D"/>
    <w:rsid w:val="00AA4B37"/>
    <w:rsid w:val="00AA5171"/>
    <w:rsid w:val="00AA5329"/>
    <w:rsid w:val="00AA63AA"/>
    <w:rsid w:val="00AA6A6F"/>
    <w:rsid w:val="00AA7689"/>
    <w:rsid w:val="00AA7DA3"/>
    <w:rsid w:val="00AB048E"/>
    <w:rsid w:val="00AB167D"/>
    <w:rsid w:val="00AB1F31"/>
    <w:rsid w:val="00AB222C"/>
    <w:rsid w:val="00AB2499"/>
    <w:rsid w:val="00AB2767"/>
    <w:rsid w:val="00AB2D62"/>
    <w:rsid w:val="00AB307C"/>
    <w:rsid w:val="00AB46AF"/>
    <w:rsid w:val="00AB55CB"/>
    <w:rsid w:val="00AB5C52"/>
    <w:rsid w:val="00AB6A96"/>
    <w:rsid w:val="00AB6F60"/>
    <w:rsid w:val="00AB6F63"/>
    <w:rsid w:val="00AC1409"/>
    <w:rsid w:val="00AC2B50"/>
    <w:rsid w:val="00AC2B5B"/>
    <w:rsid w:val="00AC38C8"/>
    <w:rsid w:val="00AC684E"/>
    <w:rsid w:val="00AC6D9F"/>
    <w:rsid w:val="00AC7D14"/>
    <w:rsid w:val="00AD0218"/>
    <w:rsid w:val="00AD0E90"/>
    <w:rsid w:val="00AD102F"/>
    <w:rsid w:val="00AD1ED0"/>
    <w:rsid w:val="00AD27DA"/>
    <w:rsid w:val="00AD314F"/>
    <w:rsid w:val="00AD4352"/>
    <w:rsid w:val="00AD442A"/>
    <w:rsid w:val="00AD722C"/>
    <w:rsid w:val="00AD7F53"/>
    <w:rsid w:val="00AE04EB"/>
    <w:rsid w:val="00AE0DE5"/>
    <w:rsid w:val="00AE15A3"/>
    <w:rsid w:val="00AE18D7"/>
    <w:rsid w:val="00AE1A73"/>
    <w:rsid w:val="00AE2397"/>
    <w:rsid w:val="00AE2A89"/>
    <w:rsid w:val="00AE2AC8"/>
    <w:rsid w:val="00AE3160"/>
    <w:rsid w:val="00AE36EC"/>
    <w:rsid w:val="00AE4356"/>
    <w:rsid w:val="00AE4743"/>
    <w:rsid w:val="00AE5B98"/>
    <w:rsid w:val="00AE5D51"/>
    <w:rsid w:val="00AE67D9"/>
    <w:rsid w:val="00AE68C1"/>
    <w:rsid w:val="00AE7CE5"/>
    <w:rsid w:val="00AE7F33"/>
    <w:rsid w:val="00AF06C0"/>
    <w:rsid w:val="00AF0C3B"/>
    <w:rsid w:val="00AF2E54"/>
    <w:rsid w:val="00AF3179"/>
    <w:rsid w:val="00AF435F"/>
    <w:rsid w:val="00AF4920"/>
    <w:rsid w:val="00AF4AAB"/>
    <w:rsid w:val="00AF5FAD"/>
    <w:rsid w:val="00AF6777"/>
    <w:rsid w:val="00AF691A"/>
    <w:rsid w:val="00AF770A"/>
    <w:rsid w:val="00B00AEB"/>
    <w:rsid w:val="00B02132"/>
    <w:rsid w:val="00B02689"/>
    <w:rsid w:val="00B04724"/>
    <w:rsid w:val="00B04EBB"/>
    <w:rsid w:val="00B05519"/>
    <w:rsid w:val="00B065D7"/>
    <w:rsid w:val="00B067C2"/>
    <w:rsid w:val="00B070CA"/>
    <w:rsid w:val="00B07745"/>
    <w:rsid w:val="00B07D5C"/>
    <w:rsid w:val="00B07EFD"/>
    <w:rsid w:val="00B105E4"/>
    <w:rsid w:val="00B11257"/>
    <w:rsid w:val="00B113F7"/>
    <w:rsid w:val="00B12732"/>
    <w:rsid w:val="00B12A0A"/>
    <w:rsid w:val="00B12CE9"/>
    <w:rsid w:val="00B13C06"/>
    <w:rsid w:val="00B1532F"/>
    <w:rsid w:val="00B1608F"/>
    <w:rsid w:val="00B1693A"/>
    <w:rsid w:val="00B170F5"/>
    <w:rsid w:val="00B17C9E"/>
    <w:rsid w:val="00B203B8"/>
    <w:rsid w:val="00B20954"/>
    <w:rsid w:val="00B223FF"/>
    <w:rsid w:val="00B235C6"/>
    <w:rsid w:val="00B260DB"/>
    <w:rsid w:val="00B261C6"/>
    <w:rsid w:val="00B265AF"/>
    <w:rsid w:val="00B26C2B"/>
    <w:rsid w:val="00B26C69"/>
    <w:rsid w:val="00B26CC1"/>
    <w:rsid w:val="00B274D7"/>
    <w:rsid w:val="00B27E60"/>
    <w:rsid w:val="00B3019C"/>
    <w:rsid w:val="00B3084F"/>
    <w:rsid w:val="00B32E3A"/>
    <w:rsid w:val="00B32EA3"/>
    <w:rsid w:val="00B335A5"/>
    <w:rsid w:val="00B34164"/>
    <w:rsid w:val="00B34421"/>
    <w:rsid w:val="00B34854"/>
    <w:rsid w:val="00B3508B"/>
    <w:rsid w:val="00B367DA"/>
    <w:rsid w:val="00B402C6"/>
    <w:rsid w:val="00B40A04"/>
    <w:rsid w:val="00B40E2D"/>
    <w:rsid w:val="00B40E84"/>
    <w:rsid w:val="00B40FDC"/>
    <w:rsid w:val="00B42992"/>
    <w:rsid w:val="00B42B82"/>
    <w:rsid w:val="00B42D85"/>
    <w:rsid w:val="00B43039"/>
    <w:rsid w:val="00B4312E"/>
    <w:rsid w:val="00B45087"/>
    <w:rsid w:val="00B45B04"/>
    <w:rsid w:val="00B45E8F"/>
    <w:rsid w:val="00B47D6E"/>
    <w:rsid w:val="00B47E13"/>
    <w:rsid w:val="00B51B0C"/>
    <w:rsid w:val="00B51FF8"/>
    <w:rsid w:val="00B525FA"/>
    <w:rsid w:val="00B5316E"/>
    <w:rsid w:val="00B53DDA"/>
    <w:rsid w:val="00B55214"/>
    <w:rsid w:val="00B572B5"/>
    <w:rsid w:val="00B601EE"/>
    <w:rsid w:val="00B60882"/>
    <w:rsid w:val="00B6109F"/>
    <w:rsid w:val="00B62080"/>
    <w:rsid w:val="00B629A8"/>
    <w:rsid w:val="00B62C2D"/>
    <w:rsid w:val="00B65163"/>
    <w:rsid w:val="00B652FB"/>
    <w:rsid w:val="00B65828"/>
    <w:rsid w:val="00B65B83"/>
    <w:rsid w:val="00B663AE"/>
    <w:rsid w:val="00B66869"/>
    <w:rsid w:val="00B67109"/>
    <w:rsid w:val="00B67282"/>
    <w:rsid w:val="00B672EE"/>
    <w:rsid w:val="00B67DE3"/>
    <w:rsid w:val="00B7368F"/>
    <w:rsid w:val="00B737DF"/>
    <w:rsid w:val="00B746EE"/>
    <w:rsid w:val="00B746FC"/>
    <w:rsid w:val="00B754E1"/>
    <w:rsid w:val="00B75A62"/>
    <w:rsid w:val="00B75ACA"/>
    <w:rsid w:val="00B761DE"/>
    <w:rsid w:val="00B77899"/>
    <w:rsid w:val="00B80329"/>
    <w:rsid w:val="00B803F4"/>
    <w:rsid w:val="00B80DF0"/>
    <w:rsid w:val="00B828E3"/>
    <w:rsid w:val="00B83550"/>
    <w:rsid w:val="00B83828"/>
    <w:rsid w:val="00B8456B"/>
    <w:rsid w:val="00B852C7"/>
    <w:rsid w:val="00B85D60"/>
    <w:rsid w:val="00B875F1"/>
    <w:rsid w:val="00B878E1"/>
    <w:rsid w:val="00B915E8"/>
    <w:rsid w:val="00B91889"/>
    <w:rsid w:val="00B92212"/>
    <w:rsid w:val="00B922C3"/>
    <w:rsid w:val="00B9236B"/>
    <w:rsid w:val="00B94878"/>
    <w:rsid w:val="00B95CC8"/>
    <w:rsid w:val="00B9623D"/>
    <w:rsid w:val="00B97373"/>
    <w:rsid w:val="00B97720"/>
    <w:rsid w:val="00BA03BD"/>
    <w:rsid w:val="00BA1531"/>
    <w:rsid w:val="00BA27B0"/>
    <w:rsid w:val="00BA3215"/>
    <w:rsid w:val="00BA4460"/>
    <w:rsid w:val="00BA5472"/>
    <w:rsid w:val="00BA7C1B"/>
    <w:rsid w:val="00BB0BD4"/>
    <w:rsid w:val="00BB0E1F"/>
    <w:rsid w:val="00BB0E8F"/>
    <w:rsid w:val="00BB1EAC"/>
    <w:rsid w:val="00BB20F4"/>
    <w:rsid w:val="00BB2115"/>
    <w:rsid w:val="00BB225C"/>
    <w:rsid w:val="00BB2C5D"/>
    <w:rsid w:val="00BB2C95"/>
    <w:rsid w:val="00BB30F8"/>
    <w:rsid w:val="00BB42FC"/>
    <w:rsid w:val="00BB464C"/>
    <w:rsid w:val="00BB6087"/>
    <w:rsid w:val="00BB7135"/>
    <w:rsid w:val="00BB7AA1"/>
    <w:rsid w:val="00BB7EE9"/>
    <w:rsid w:val="00BC1536"/>
    <w:rsid w:val="00BC1656"/>
    <w:rsid w:val="00BC16E1"/>
    <w:rsid w:val="00BC1722"/>
    <w:rsid w:val="00BC1CCB"/>
    <w:rsid w:val="00BC2185"/>
    <w:rsid w:val="00BC23C0"/>
    <w:rsid w:val="00BC3BB9"/>
    <w:rsid w:val="00BC4485"/>
    <w:rsid w:val="00BC48A9"/>
    <w:rsid w:val="00BC4D90"/>
    <w:rsid w:val="00BC52D6"/>
    <w:rsid w:val="00BC5342"/>
    <w:rsid w:val="00BC67DC"/>
    <w:rsid w:val="00BC6D41"/>
    <w:rsid w:val="00BC7027"/>
    <w:rsid w:val="00BC728E"/>
    <w:rsid w:val="00BC75F7"/>
    <w:rsid w:val="00BC7C24"/>
    <w:rsid w:val="00BD0ED2"/>
    <w:rsid w:val="00BD101C"/>
    <w:rsid w:val="00BD1A39"/>
    <w:rsid w:val="00BD1DCC"/>
    <w:rsid w:val="00BD341E"/>
    <w:rsid w:val="00BD37BC"/>
    <w:rsid w:val="00BD43A9"/>
    <w:rsid w:val="00BD441C"/>
    <w:rsid w:val="00BD47B8"/>
    <w:rsid w:val="00BD4DF2"/>
    <w:rsid w:val="00BD4F6D"/>
    <w:rsid w:val="00BD5D43"/>
    <w:rsid w:val="00BD6056"/>
    <w:rsid w:val="00BD74D1"/>
    <w:rsid w:val="00BE01E6"/>
    <w:rsid w:val="00BE0674"/>
    <w:rsid w:val="00BE067D"/>
    <w:rsid w:val="00BE21BD"/>
    <w:rsid w:val="00BE22C8"/>
    <w:rsid w:val="00BE27FF"/>
    <w:rsid w:val="00BE2D29"/>
    <w:rsid w:val="00BE4483"/>
    <w:rsid w:val="00BE5B67"/>
    <w:rsid w:val="00BE60BF"/>
    <w:rsid w:val="00BE659A"/>
    <w:rsid w:val="00BE72CE"/>
    <w:rsid w:val="00BE7B87"/>
    <w:rsid w:val="00BE7C20"/>
    <w:rsid w:val="00BE7CB6"/>
    <w:rsid w:val="00BF093B"/>
    <w:rsid w:val="00BF1B34"/>
    <w:rsid w:val="00BF2094"/>
    <w:rsid w:val="00BF3639"/>
    <w:rsid w:val="00BF3A7A"/>
    <w:rsid w:val="00BF4046"/>
    <w:rsid w:val="00BF45C8"/>
    <w:rsid w:val="00BF47F5"/>
    <w:rsid w:val="00BF508F"/>
    <w:rsid w:val="00BF5835"/>
    <w:rsid w:val="00BF5C21"/>
    <w:rsid w:val="00BF6499"/>
    <w:rsid w:val="00BF65B5"/>
    <w:rsid w:val="00BF6961"/>
    <w:rsid w:val="00BF6E83"/>
    <w:rsid w:val="00C00A6D"/>
    <w:rsid w:val="00C00A7D"/>
    <w:rsid w:val="00C011F3"/>
    <w:rsid w:val="00C01D8E"/>
    <w:rsid w:val="00C01DE6"/>
    <w:rsid w:val="00C03185"/>
    <w:rsid w:val="00C03950"/>
    <w:rsid w:val="00C04462"/>
    <w:rsid w:val="00C04C83"/>
    <w:rsid w:val="00C04E75"/>
    <w:rsid w:val="00C05252"/>
    <w:rsid w:val="00C05D7C"/>
    <w:rsid w:val="00C0632F"/>
    <w:rsid w:val="00C07D35"/>
    <w:rsid w:val="00C1075A"/>
    <w:rsid w:val="00C11C39"/>
    <w:rsid w:val="00C138DC"/>
    <w:rsid w:val="00C15166"/>
    <w:rsid w:val="00C15FA9"/>
    <w:rsid w:val="00C162BB"/>
    <w:rsid w:val="00C170B4"/>
    <w:rsid w:val="00C203E8"/>
    <w:rsid w:val="00C20B2A"/>
    <w:rsid w:val="00C22856"/>
    <w:rsid w:val="00C22A9D"/>
    <w:rsid w:val="00C22D99"/>
    <w:rsid w:val="00C232E9"/>
    <w:rsid w:val="00C2420F"/>
    <w:rsid w:val="00C24460"/>
    <w:rsid w:val="00C25988"/>
    <w:rsid w:val="00C25F22"/>
    <w:rsid w:val="00C25FD8"/>
    <w:rsid w:val="00C26B00"/>
    <w:rsid w:val="00C2741A"/>
    <w:rsid w:val="00C27C3E"/>
    <w:rsid w:val="00C30C04"/>
    <w:rsid w:val="00C310F3"/>
    <w:rsid w:val="00C31167"/>
    <w:rsid w:val="00C3135F"/>
    <w:rsid w:val="00C313B9"/>
    <w:rsid w:val="00C3264E"/>
    <w:rsid w:val="00C35C19"/>
    <w:rsid w:val="00C36484"/>
    <w:rsid w:val="00C3686D"/>
    <w:rsid w:val="00C37FCD"/>
    <w:rsid w:val="00C40D31"/>
    <w:rsid w:val="00C41742"/>
    <w:rsid w:val="00C41C5E"/>
    <w:rsid w:val="00C41CC0"/>
    <w:rsid w:val="00C42889"/>
    <w:rsid w:val="00C43427"/>
    <w:rsid w:val="00C44351"/>
    <w:rsid w:val="00C450BD"/>
    <w:rsid w:val="00C458BA"/>
    <w:rsid w:val="00C46DEB"/>
    <w:rsid w:val="00C46FD3"/>
    <w:rsid w:val="00C502C3"/>
    <w:rsid w:val="00C50491"/>
    <w:rsid w:val="00C50DAD"/>
    <w:rsid w:val="00C5107C"/>
    <w:rsid w:val="00C52E43"/>
    <w:rsid w:val="00C53F00"/>
    <w:rsid w:val="00C55C3F"/>
    <w:rsid w:val="00C56E6D"/>
    <w:rsid w:val="00C572F3"/>
    <w:rsid w:val="00C57588"/>
    <w:rsid w:val="00C5776D"/>
    <w:rsid w:val="00C579B6"/>
    <w:rsid w:val="00C60200"/>
    <w:rsid w:val="00C6094C"/>
    <w:rsid w:val="00C62057"/>
    <w:rsid w:val="00C6237D"/>
    <w:rsid w:val="00C62AAA"/>
    <w:rsid w:val="00C62D38"/>
    <w:rsid w:val="00C63E20"/>
    <w:rsid w:val="00C64AF2"/>
    <w:rsid w:val="00C64C23"/>
    <w:rsid w:val="00C6560A"/>
    <w:rsid w:val="00C65EA9"/>
    <w:rsid w:val="00C6737E"/>
    <w:rsid w:val="00C673A6"/>
    <w:rsid w:val="00C67821"/>
    <w:rsid w:val="00C6799D"/>
    <w:rsid w:val="00C7061A"/>
    <w:rsid w:val="00C70CE2"/>
    <w:rsid w:val="00C70DFB"/>
    <w:rsid w:val="00C71685"/>
    <w:rsid w:val="00C716CF"/>
    <w:rsid w:val="00C71E91"/>
    <w:rsid w:val="00C724E5"/>
    <w:rsid w:val="00C72E90"/>
    <w:rsid w:val="00C734E3"/>
    <w:rsid w:val="00C74206"/>
    <w:rsid w:val="00C7444A"/>
    <w:rsid w:val="00C74F7E"/>
    <w:rsid w:val="00C76CE9"/>
    <w:rsid w:val="00C76F41"/>
    <w:rsid w:val="00C77752"/>
    <w:rsid w:val="00C7776D"/>
    <w:rsid w:val="00C77FFE"/>
    <w:rsid w:val="00C8219F"/>
    <w:rsid w:val="00C82F57"/>
    <w:rsid w:val="00C83632"/>
    <w:rsid w:val="00C846D5"/>
    <w:rsid w:val="00C85644"/>
    <w:rsid w:val="00C869C5"/>
    <w:rsid w:val="00C86A93"/>
    <w:rsid w:val="00C86B65"/>
    <w:rsid w:val="00C87561"/>
    <w:rsid w:val="00C87BF6"/>
    <w:rsid w:val="00C90898"/>
    <w:rsid w:val="00C91087"/>
    <w:rsid w:val="00C92155"/>
    <w:rsid w:val="00C9260B"/>
    <w:rsid w:val="00C929F5"/>
    <w:rsid w:val="00C93E8B"/>
    <w:rsid w:val="00C95D36"/>
    <w:rsid w:val="00C96B60"/>
    <w:rsid w:val="00C96F8B"/>
    <w:rsid w:val="00C97B0C"/>
    <w:rsid w:val="00CA0C02"/>
    <w:rsid w:val="00CA2FAC"/>
    <w:rsid w:val="00CA4641"/>
    <w:rsid w:val="00CA4797"/>
    <w:rsid w:val="00CA480C"/>
    <w:rsid w:val="00CA49EB"/>
    <w:rsid w:val="00CA4B23"/>
    <w:rsid w:val="00CA4F19"/>
    <w:rsid w:val="00CA58A3"/>
    <w:rsid w:val="00CA5988"/>
    <w:rsid w:val="00CA59CD"/>
    <w:rsid w:val="00CB1682"/>
    <w:rsid w:val="00CB23A7"/>
    <w:rsid w:val="00CB25C4"/>
    <w:rsid w:val="00CB2F94"/>
    <w:rsid w:val="00CB33E0"/>
    <w:rsid w:val="00CB362E"/>
    <w:rsid w:val="00CB3832"/>
    <w:rsid w:val="00CB714B"/>
    <w:rsid w:val="00CB7212"/>
    <w:rsid w:val="00CB772E"/>
    <w:rsid w:val="00CC02E4"/>
    <w:rsid w:val="00CC171B"/>
    <w:rsid w:val="00CC2B02"/>
    <w:rsid w:val="00CC2C48"/>
    <w:rsid w:val="00CC2CBC"/>
    <w:rsid w:val="00CC3E43"/>
    <w:rsid w:val="00CC4256"/>
    <w:rsid w:val="00CC47AA"/>
    <w:rsid w:val="00CD10F3"/>
    <w:rsid w:val="00CD1615"/>
    <w:rsid w:val="00CD1DED"/>
    <w:rsid w:val="00CD328A"/>
    <w:rsid w:val="00CD369C"/>
    <w:rsid w:val="00CD449B"/>
    <w:rsid w:val="00CD47FB"/>
    <w:rsid w:val="00CD48B0"/>
    <w:rsid w:val="00CD4A73"/>
    <w:rsid w:val="00CD5A02"/>
    <w:rsid w:val="00CD7BDC"/>
    <w:rsid w:val="00CE00EA"/>
    <w:rsid w:val="00CE01C4"/>
    <w:rsid w:val="00CE2404"/>
    <w:rsid w:val="00CE3DCA"/>
    <w:rsid w:val="00CE67BB"/>
    <w:rsid w:val="00CE7CF1"/>
    <w:rsid w:val="00CF0175"/>
    <w:rsid w:val="00CF1676"/>
    <w:rsid w:val="00CF1981"/>
    <w:rsid w:val="00CF1A54"/>
    <w:rsid w:val="00CF2D95"/>
    <w:rsid w:val="00CF3E12"/>
    <w:rsid w:val="00CF46F1"/>
    <w:rsid w:val="00CF5E47"/>
    <w:rsid w:val="00CF733E"/>
    <w:rsid w:val="00D00AFC"/>
    <w:rsid w:val="00D00D03"/>
    <w:rsid w:val="00D00D25"/>
    <w:rsid w:val="00D013C7"/>
    <w:rsid w:val="00D01915"/>
    <w:rsid w:val="00D04125"/>
    <w:rsid w:val="00D05078"/>
    <w:rsid w:val="00D056A6"/>
    <w:rsid w:val="00D05912"/>
    <w:rsid w:val="00D06F4D"/>
    <w:rsid w:val="00D07044"/>
    <w:rsid w:val="00D07169"/>
    <w:rsid w:val="00D101B6"/>
    <w:rsid w:val="00D10802"/>
    <w:rsid w:val="00D11DD8"/>
    <w:rsid w:val="00D120BB"/>
    <w:rsid w:val="00D1295A"/>
    <w:rsid w:val="00D12D08"/>
    <w:rsid w:val="00D14A99"/>
    <w:rsid w:val="00D15AF6"/>
    <w:rsid w:val="00D166B6"/>
    <w:rsid w:val="00D170C8"/>
    <w:rsid w:val="00D208F5"/>
    <w:rsid w:val="00D20964"/>
    <w:rsid w:val="00D20A07"/>
    <w:rsid w:val="00D20C49"/>
    <w:rsid w:val="00D2119A"/>
    <w:rsid w:val="00D2150C"/>
    <w:rsid w:val="00D21FBF"/>
    <w:rsid w:val="00D223CC"/>
    <w:rsid w:val="00D22B89"/>
    <w:rsid w:val="00D22E1F"/>
    <w:rsid w:val="00D2310A"/>
    <w:rsid w:val="00D23320"/>
    <w:rsid w:val="00D24371"/>
    <w:rsid w:val="00D25B76"/>
    <w:rsid w:val="00D27F56"/>
    <w:rsid w:val="00D306B1"/>
    <w:rsid w:val="00D310B9"/>
    <w:rsid w:val="00D352F9"/>
    <w:rsid w:val="00D35A7C"/>
    <w:rsid w:val="00D35BA3"/>
    <w:rsid w:val="00D35EF8"/>
    <w:rsid w:val="00D36688"/>
    <w:rsid w:val="00D369D9"/>
    <w:rsid w:val="00D36DA0"/>
    <w:rsid w:val="00D37EB3"/>
    <w:rsid w:val="00D40853"/>
    <w:rsid w:val="00D410D0"/>
    <w:rsid w:val="00D417DF"/>
    <w:rsid w:val="00D43335"/>
    <w:rsid w:val="00D43A88"/>
    <w:rsid w:val="00D44C63"/>
    <w:rsid w:val="00D45751"/>
    <w:rsid w:val="00D464BC"/>
    <w:rsid w:val="00D479F7"/>
    <w:rsid w:val="00D504F9"/>
    <w:rsid w:val="00D5074E"/>
    <w:rsid w:val="00D51135"/>
    <w:rsid w:val="00D5113D"/>
    <w:rsid w:val="00D51BE0"/>
    <w:rsid w:val="00D5294E"/>
    <w:rsid w:val="00D53234"/>
    <w:rsid w:val="00D54607"/>
    <w:rsid w:val="00D548B1"/>
    <w:rsid w:val="00D55C29"/>
    <w:rsid w:val="00D57919"/>
    <w:rsid w:val="00D57D20"/>
    <w:rsid w:val="00D57F18"/>
    <w:rsid w:val="00D601EB"/>
    <w:rsid w:val="00D60A84"/>
    <w:rsid w:val="00D60B07"/>
    <w:rsid w:val="00D60F99"/>
    <w:rsid w:val="00D614C5"/>
    <w:rsid w:val="00D6316E"/>
    <w:rsid w:val="00D64B44"/>
    <w:rsid w:val="00D64F05"/>
    <w:rsid w:val="00D65556"/>
    <w:rsid w:val="00D66355"/>
    <w:rsid w:val="00D66EAE"/>
    <w:rsid w:val="00D71441"/>
    <w:rsid w:val="00D71851"/>
    <w:rsid w:val="00D71C27"/>
    <w:rsid w:val="00D72720"/>
    <w:rsid w:val="00D72D89"/>
    <w:rsid w:val="00D734B6"/>
    <w:rsid w:val="00D73625"/>
    <w:rsid w:val="00D73AF5"/>
    <w:rsid w:val="00D7420A"/>
    <w:rsid w:val="00D74375"/>
    <w:rsid w:val="00D75310"/>
    <w:rsid w:val="00D759A9"/>
    <w:rsid w:val="00D76804"/>
    <w:rsid w:val="00D76D82"/>
    <w:rsid w:val="00D776E6"/>
    <w:rsid w:val="00D77E18"/>
    <w:rsid w:val="00D80338"/>
    <w:rsid w:val="00D8053F"/>
    <w:rsid w:val="00D80A5C"/>
    <w:rsid w:val="00D82CCC"/>
    <w:rsid w:val="00D8586E"/>
    <w:rsid w:val="00D85BA8"/>
    <w:rsid w:val="00D871C1"/>
    <w:rsid w:val="00D871FC"/>
    <w:rsid w:val="00D87D3B"/>
    <w:rsid w:val="00D9028D"/>
    <w:rsid w:val="00D91310"/>
    <w:rsid w:val="00D915A1"/>
    <w:rsid w:val="00D9179A"/>
    <w:rsid w:val="00D91AB4"/>
    <w:rsid w:val="00D92B4A"/>
    <w:rsid w:val="00D93127"/>
    <w:rsid w:val="00D93980"/>
    <w:rsid w:val="00D94083"/>
    <w:rsid w:val="00D9446F"/>
    <w:rsid w:val="00D94983"/>
    <w:rsid w:val="00D94AC0"/>
    <w:rsid w:val="00D94B1A"/>
    <w:rsid w:val="00D953F5"/>
    <w:rsid w:val="00D9655F"/>
    <w:rsid w:val="00D96E9B"/>
    <w:rsid w:val="00D9745B"/>
    <w:rsid w:val="00D977F0"/>
    <w:rsid w:val="00DA006E"/>
    <w:rsid w:val="00DA14DF"/>
    <w:rsid w:val="00DA1F69"/>
    <w:rsid w:val="00DA49AF"/>
    <w:rsid w:val="00DA49CB"/>
    <w:rsid w:val="00DA4C5F"/>
    <w:rsid w:val="00DA6189"/>
    <w:rsid w:val="00DA67AD"/>
    <w:rsid w:val="00DA75BF"/>
    <w:rsid w:val="00DB05B3"/>
    <w:rsid w:val="00DB12A2"/>
    <w:rsid w:val="00DB2AD0"/>
    <w:rsid w:val="00DB328A"/>
    <w:rsid w:val="00DB4871"/>
    <w:rsid w:val="00DB4BF8"/>
    <w:rsid w:val="00DB4DAC"/>
    <w:rsid w:val="00DB59C6"/>
    <w:rsid w:val="00DB6BE0"/>
    <w:rsid w:val="00DC0239"/>
    <w:rsid w:val="00DC117E"/>
    <w:rsid w:val="00DC13FF"/>
    <w:rsid w:val="00DC1514"/>
    <w:rsid w:val="00DC1784"/>
    <w:rsid w:val="00DC1AEB"/>
    <w:rsid w:val="00DC2D7B"/>
    <w:rsid w:val="00DC67D0"/>
    <w:rsid w:val="00DC711A"/>
    <w:rsid w:val="00DD095A"/>
    <w:rsid w:val="00DD0B6A"/>
    <w:rsid w:val="00DD0D16"/>
    <w:rsid w:val="00DD12AE"/>
    <w:rsid w:val="00DD2043"/>
    <w:rsid w:val="00DD23AF"/>
    <w:rsid w:val="00DD3CE0"/>
    <w:rsid w:val="00DD47CA"/>
    <w:rsid w:val="00DD521A"/>
    <w:rsid w:val="00DD6132"/>
    <w:rsid w:val="00DD62D2"/>
    <w:rsid w:val="00DD75B1"/>
    <w:rsid w:val="00DE0ABC"/>
    <w:rsid w:val="00DE0DE6"/>
    <w:rsid w:val="00DE122D"/>
    <w:rsid w:val="00DE1355"/>
    <w:rsid w:val="00DE15DB"/>
    <w:rsid w:val="00DE1EB3"/>
    <w:rsid w:val="00DE2F8F"/>
    <w:rsid w:val="00DE3022"/>
    <w:rsid w:val="00DE3D3C"/>
    <w:rsid w:val="00DE4195"/>
    <w:rsid w:val="00DE41FB"/>
    <w:rsid w:val="00DE4517"/>
    <w:rsid w:val="00DE4568"/>
    <w:rsid w:val="00DE4AA1"/>
    <w:rsid w:val="00DE55F1"/>
    <w:rsid w:val="00DE610E"/>
    <w:rsid w:val="00DE630D"/>
    <w:rsid w:val="00DE6CEB"/>
    <w:rsid w:val="00DF0762"/>
    <w:rsid w:val="00DF0874"/>
    <w:rsid w:val="00DF1350"/>
    <w:rsid w:val="00DF190E"/>
    <w:rsid w:val="00DF1A6C"/>
    <w:rsid w:val="00DF29EE"/>
    <w:rsid w:val="00DF2BD5"/>
    <w:rsid w:val="00DF314A"/>
    <w:rsid w:val="00DF3D6F"/>
    <w:rsid w:val="00DF5447"/>
    <w:rsid w:val="00DF62E8"/>
    <w:rsid w:val="00DF6A6D"/>
    <w:rsid w:val="00DF7649"/>
    <w:rsid w:val="00DF77FD"/>
    <w:rsid w:val="00DF7E10"/>
    <w:rsid w:val="00E0000B"/>
    <w:rsid w:val="00E00B88"/>
    <w:rsid w:val="00E00EF4"/>
    <w:rsid w:val="00E0231C"/>
    <w:rsid w:val="00E0396C"/>
    <w:rsid w:val="00E03CDA"/>
    <w:rsid w:val="00E04FAA"/>
    <w:rsid w:val="00E065FE"/>
    <w:rsid w:val="00E06CD5"/>
    <w:rsid w:val="00E06D0F"/>
    <w:rsid w:val="00E06E46"/>
    <w:rsid w:val="00E10CFF"/>
    <w:rsid w:val="00E129B0"/>
    <w:rsid w:val="00E12F09"/>
    <w:rsid w:val="00E14ED0"/>
    <w:rsid w:val="00E16D9D"/>
    <w:rsid w:val="00E204EA"/>
    <w:rsid w:val="00E218DA"/>
    <w:rsid w:val="00E22CFB"/>
    <w:rsid w:val="00E23364"/>
    <w:rsid w:val="00E23B57"/>
    <w:rsid w:val="00E24539"/>
    <w:rsid w:val="00E248FB"/>
    <w:rsid w:val="00E24D67"/>
    <w:rsid w:val="00E25683"/>
    <w:rsid w:val="00E266B7"/>
    <w:rsid w:val="00E277F9"/>
    <w:rsid w:val="00E27FD1"/>
    <w:rsid w:val="00E3211C"/>
    <w:rsid w:val="00E3261C"/>
    <w:rsid w:val="00E32CC6"/>
    <w:rsid w:val="00E3327F"/>
    <w:rsid w:val="00E338CD"/>
    <w:rsid w:val="00E33CB4"/>
    <w:rsid w:val="00E34062"/>
    <w:rsid w:val="00E35236"/>
    <w:rsid w:val="00E3526A"/>
    <w:rsid w:val="00E35AA2"/>
    <w:rsid w:val="00E3628A"/>
    <w:rsid w:val="00E36439"/>
    <w:rsid w:val="00E36E0D"/>
    <w:rsid w:val="00E37438"/>
    <w:rsid w:val="00E37DD5"/>
    <w:rsid w:val="00E40C94"/>
    <w:rsid w:val="00E42128"/>
    <w:rsid w:val="00E42F7C"/>
    <w:rsid w:val="00E43EED"/>
    <w:rsid w:val="00E4441E"/>
    <w:rsid w:val="00E455CD"/>
    <w:rsid w:val="00E46D05"/>
    <w:rsid w:val="00E50AC2"/>
    <w:rsid w:val="00E51A4F"/>
    <w:rsid w:val="00E51F48"/>
    <w:rsid w:val="00E52ED3"/>
    <w:rsid w:val="00E53FCE"/>
    <w:rsid w:val="00E5436B"/>
    <w:rsid w:val="00E54D89"/>
    <w:rsid w:val="00E54EC5"/>
    <w:rsid w:val="00E5510F"/>
    <w:rsid w:val="00E5545C"/>
    <w:rsid w:val="00E555D1"/>
    <w:rsid w:val="00E55817"/>
    <w:rsid w:val="00E55D17"/>
    <w:rsid w:val="00E56F9C"/>
    <w:rsid w:val="00E61230"/>
    <w:rsid w:val="00E61E7F"/>
    <w:rsid w:val="00E622D8"/>
    <w:rsid w:val="00E629EC"/>
    <w:rsid w:val="00E62ADB"/>
    <w:rsid w:val="00E63252"/>
    <w:rsid w:val="00E63450"/>
    <w:rsid w:val="00E634D1"/>
    <w:rsid w:val="00E63E6D"/>
    <w:rsid w:val="00E64B16"/>
    <w:rsid w:val="00E64C7B"/>
    <w:rsid w:val="00E64D71"/>
    <w:rsid w:val="00E656A8"/>
    <w:rsid w:val="00E66422"/>
    <w:rsid w:val="00E6710E"/>
    <w:rsid w:val="00E677FF"/>
    <w:rsid w:val="00E67AAC"/>
    <w:rsid w:val="00E700F5"/>
    <w:rsid w:val="00E703D3"/>
    <w:rsid w:val="00E70711"/>
    <w:rsid w:val="00E717EE"/>
    <w:rsid w:val="00E71853"/>
    <w:rsid w:val="00E71D04"/>
    <w:rsid w:val="00E73624"/>
    <w:rsid w:val="00E73DEC"/>
    <w:rsid w:val="00E746C0"/>
    <w:rsid w:val="00E746E2"/>
    <w:rsid w:val="00E74C39"/>
    <w:rsid w:val="00E74D79"/>
    <w:rsid w:val="00E76446"/>
    <w:rsid w:val="00E8114C"/>
    <w:rsid w:val="00E816A4"/>
    <w:rsid w:val="00E81895"/>
    <w:rsid w:val="00E81AFD"/>
    <w:rsid w:val="00E82499"/>
    <w:rsid w:val="00E83AA9"/>
    <w:rsid w:val="00E83DFE"/>
    <w:rsid w:val="00E84362"/>
    <w:rsid w:val="00E84865"/>
    <w:rsid w:val="00E8488A"/>
    <w:rsid w:val="00E84CC3"/>
    <w:rsid w:val="00E84E12"/>
    <w:rsid w:val="00E85773"/>
    <w:rsid w:val="00E85AA2"/>
    <w:rsid w:val="00E8705D"/>
    <w:rsid w:val="00E875BB"/>
    <w:rsid w:val="00E876B5"/>
    <w:rsid w:val="00E87B08"/>
    <w:rsid w:val="00E87E27"/>
    <w:rsid w:val="00E87ED2"/>
    <w:rsid w:val="00E90B37"/>
    <w:rsid w:val="00E91FDD"/>
    <w:rsid w:val="00E928CC"/>
    <w:rsid w:val="00E92A4A"/>
    <w:rsid w:val="00E934B3"/>
    <w:rsid w:val="00E94760"/>
    <w:rsid w:val="00E9479E"/>
    <w:rsid w:val="00E94A28"/>
    <w:rsid w:val="00E94AD4"/>
    <w:rsid w:val="00E94AED"/>
    <w:rsid w:val="00E95557"/>
    <w:rsid w:val="00E96441"/>
    <w:rsid w:val="00E97274"/>
    <w:rsid w:val="00E978A1"/>
    <w:rsid w:val="00EA0E2C"/>
    <w:rsid w:val="00EA16AF"/>
    <w:rsid w:val="00EA17D3"/>
    <w:rsid w:val="00EA18F3"/>
    <w:rsid w:val="00EA472D"/>
    <w:rsid w:val="00EA50D4"/>
    <w:rsid w:val="00EA57FC"/>
    <w:rsid w:val="00EA787A"/>
    <w:rsid w:val="00EA796F"/>
    <w:rsid w:val="00EA79DA"/>
    <w:rsid w:val="00EB007D"/>
    <w:rsid w:val="00EB0F4E"/>
    <w:rsid w:val="00EB18D6"/>
    <w:rsid w:val="00EB1D9E"/>
    <w:rsid w:val="00EB22A8"/>
    <w:rsid w:val="00EB300A"/>
    <w:rsid w:val="00EB362D"/>
    <w:rsid w:val="00EB382F"/>
    <w:rsid w:val="00EB4552"/>
    <w:rsid w:val="00EB46AC"/>
    <w:rsid w:val="00EB4D43"/>
    <w:rsid w:val="00EB545D"/>
    <w:rsid w:val="00EB5BEC"/>
    <w:rsid w:val="00EB638C"/>
    <w:rsid w:val="00EB63A8"/>
    <w:rsid w:val="00EB669F"/>
    <w:rsid w:val="00EB712A"/>
    <w:rsid w:val="00EC0877"/>
    <w:rsid w:val="00EC25F4"/>
    <w:rsid w:val="00EC2663"/>
    <w:rsid w:val="00EC442F"/>
    <w:rsid w:val="00EC4E44"/>
    <w:rsid w:val="00EC5A12"/>
    <w:rsid w:val="00EC7760"/>
    <w:rsid w:val="00ED00AF"/>
    <w:rsid w:val="00ED0AC6"/>
    <w:rsid w:val="00ED1244"/>
    <w:rsid w:val="00ED142A"/>
    <w:rsid w:val="00ED171A"/>
    <w:rsid w:val="00ED28A1"/>
    <w:rsid w:val="00ED2B6F"/>
    <w:rsid w:val="00ED3A2F"/>
    <w:rsid w:val="00ED3E76"/>
    <w:rsid w:val="00ED3FFB"/>
    <w:rsid w:val="00ED6F4E"/>
    <w:rsid w:val="00EE0810"/>
    <w:rsid w:val="00EE2B03"/>
    <w:rsid w:val="00EE321B"/>
    <w:rsid w:val="00EE37DC"/>
    <w:rsid w:val="00EE3B08"/>
    <w:rsid w:val="00EE562C"/>
    <w:rsid w:val="00EE57AC"/>
    <w:rsid w:val="00EE6686"/>
    <w:rsid w:val="00EE6E6F"/>
    <w:rsid w:val="00EE7061"/>
    <w:rsid w:val="00EE74B0"/>
    <w:rsid w:val="00EF07B0"/>
    <w:rsid w:val="00EF0F29"/>
    <w:rsid w:val="00EF2415"/>
    <w:rsid w:val="00EF2AA4"/>
    <w:rsid w:val="00EF32A8"/>
    <w:rsid w:val="00EF32DB"/>
    <w:rsid w:val="00EF4153"/>
    <w:rsid w:val="00EF4873"/>
    <w:rsid w:val="00EF4A3B"/>
    <w:rsid w:val="00EF548C"/>
    <w:rsid w:val="00EF55A7"/>
    <w:rsid w:val="00EF5634"/>
    <w:rsid w:val="00EF587E"/>
    <w:rsid w:val="00EF6631"/>
    <w:rsid w:val="00EF6D94"/>
    <w:rsid w:val="00EF76AD"/>
    <w:rsid w:val="00EF7B8F"/>
    <w:rsid w:val="00EF7EA2"/>
    <w:rsid w:val="00F00D07"/>
    <w:rsid w:val="00F00E6F"/>
    <w:rsid w:val="00F01482"/>
    <w:rsid w:val="00F01767"/>
    <w:rsid w:val="00F0210B"/>
    <w:rsid w:val="00F030F1"/>
    <w:rsid w:val="00F03E11"/>
    <w:rsid w:val="00F03F49"/>
    <w:rsid w:val="00F040B5"/>
    <w:rsid w:val="00F04716"/>
    <w:rsid w:val="00F053F8"/>
    <w:rsid w:val="00F0548C"/>
    <w:rsid w:val="00F05567"/>
    <w:rsid w:val="00F05C96"/>
    <w:rsid w:val="00F05D28"/>
    <w:rsid w:val="00F06F1A"/>
    <w:rsid w:val="00F11643"/>
    <w:rsid w:val="00F11663"/>
    <w:rsid w:val="00F121D0"/>
    <w:rsid w:val="00F12476"/>
    <w:rsid w:val="00F13416"/>
    <w:rsid w:val="00F13D2B"/>
    <w:rsid w:val="00F14AF7"/>
    <w:rsid w:val="00F153FB"/>
    <w:rsid w:val="00F1759C"/>
    <w:rsid w:val="00F177E5"/>
    <w:rsid w:val="00F1795C"/>
    <w:rsid w:val="00F20F38"/>
    <w:rsid w:val="00F2167B"/>
    <w:rsid w:val="00F21A15"/>
    <w:rsid w:val="00F23CC1"/>
    <w:rsid w:val="00F2444D"/>
    <w:rsid w:val="00F24E92"/>
    <w:rsid w:val="00F25319"/>
    <w:rsid w:val="00F25BC7"/>
    <w:rsid w:val="00F26AE2"/>
    <w:rsid w:val="00F26EC1"/>
    <w:rsid w:val="00F279D6"/>
    <w:rsid w:val="00F27FE4"/>
    <w:rsid w:val="00F318DC"/>
    <w:rsid w:val="00F321E2"/>
    <w:rsid w:val="00F33668"/>
    <w:rsid w:val="00F33C89"/>
    <w:rsid w:val="00F343D2"/>
    <w:rsid w:val="00F34725"/>
    <w:rsid w:val="00F34774"/>
    <w:rsid w:val="00F34A01"/>
    <w:rsid w:val="00F35571"/>
    <w:rsid w:val="00F358D4"/>
    <w:rsid w:val="00F35B5B"/>
    <w:rsid w:val="00F36300"/>
    <w:rsid w:val="00F36981"/>
    <w:rsid w:val="00F37889"/>
    <w:rsid w:val="00F37E29"/>
    <w:rsid w:val="00F40418"/>
    <w:rsid w:val="00F4089D"/>
    <w:rsid w:val="00F41495"/>
    <w:rsid w:val="00F4292F"/>
    <w:rsid w:val="00F43391"/>
    <w:rsid w:val="00F4644D"/>
    <w:rsid w:val="00F46D83"/>
    <w:rsid w:val="00F478A3"/>
    <w:rsid w:val="00F531E0"/>
    <w:rsid w:val="00F532A6"/>
    <w:rsid w:val="00F537AA"/>
    <w:rsid w:val="00F53D96"/>
    <w:rsid w:val="00F53F12"/>
    <w:rsid w:val="00F53FE1"/>
    <w:rsid w:val="00F540E5"/>
    <w:rsid w:val="00F5447E"/>
    <w:rsid w:val="00F5496F"/>
    <w:rsid w:val="00F54C9D"/>
    <w:rsid w:val="00F54FB4"/>
    <w:rsid w:val="00F550E5"/>
    <w:rsid w:val="00F55C19"/>
    <w:rsid w:val="00F55E27"/>
    <w:rsid w:val="00F568E2"/>
    <w:rsid w:val="00F60110"/>
    <w:rsid w:val="00F6421B"/>
    <w:rsid w:val="00F64DC6"/>
    <w:rsid w:val="00F65FFF"/>
    <w:rsid w:val="00F702BB"/>
    <w:rsid w:val="00F70500"/>
    <w:rsid w:val="00F7165A"/>
    <w:rsid w:val="00F72EF0"/>
    <w:rsid w:val="00F74703"/>
    <w:rsid w:val="00F75041"/>
    <w:rsid w:val="00F761AD"/>
    <w:rsid w:val="00F76834"/>
    <w:rsid w:val="00F7720A"/>
    <w:rsid w:val="00F80CC9"/>
    <w:rsid w:val="00F80FDF"/>
    <w:rsid w:val="00F80FE7"/>
    <w:rsid w:val="00F81156"/>
    <w:rsid w:val="00F812A7"/>
    <w:rsid w:val="00F82202"/>
    <w:rsid w:val="00F82A79"/>
    <w:rsid w:val="00F831F2"/>
    <w:rsid w:val="00F8399A"/>
    <w:rsid w:val="00F83BFD"/>
    <w:rsid w:val="00F83FB4"/>
    <w:rsid w:val="00F847CC"/>
    <w:rsid w:val="00F85B17"/>
    <w:rsid w:val="00F8637E"/>
    <w:rsid w:val="00F86E91"/>
    <w:rsid w:val="00F903DA"/>
    <w:rsid w:val="00F92219"/>
    <w:rsid w:val="00F92672"/>
    <w:rsid w:val="00F93281"/>
    <w:rsid w:val="00F946AB"/>
    <w:rsid w:val="00F94854"/>
    <w:rsid w:val="00F95E41"/>
    <w:rsid w:val="00F962A1"/>
    <w:rsid w:val="00F96503"/>
    <w:rsid w:val="00F96985"/>
    <w:rsid w:val="00F97C6C"/>
    <w:rsid w:val="00FA0150"/>
    <w:rsid w:val="00FA3B55"/>
    <w:rsid w:val="00FA3FEE"/>
    <w:rsid w:val="00FA5556"/>
    <w:rsid w:val="00FA565F"/>
    <w:rsid w:val="00FA59D9"/>
    <w:rsid w:val="00FA624F"/>
    <w:rsid w:val="00FA70C0"/>
    <w:rsid w:val="00FA75C9"/>
    <w:rsid w:val="00FA7BF3"/>
    <w:rsid w:val="00FB0105"/>
    <w:rsid w:val="00FB132A"/>
    <w:rsid w:val="00FB15DF"/>
    <w:rsid w:val="00FB1640"/>
    <w:rsid w:val="00FB1A4F"/>
    <w:rsid w:val="00FB2395"/>
    <w:rsid w:val="00FB23D2"/>
    <w:rsid w:val="00FB28B4"/>
    <w:rsid w:val="00FB3DB6"/>
    <w:rsid w:val="00FB407E"/>
    <w:rsid w:val="00FB627A"/>
    <w:rsid w:val="00FB6BC2"/>
    <w:rsid w:val="00FB783A"/>
    <w:rsid w:val="00FC07C3"/>
    <w:rsid w:val="00FC0F78"/>
    <w:rsid w:val="00FC11E6"/>
    <w:rsid w:val="00FC1234"/>
    <w:rsid w:val="00FC16BD"/>
    <w:rsid w:val="00FC25C1"/>
    <w:rsid w:val="00FC339D"/>
    <w:rsid w:val="00FC365B"/>
    <w:rsid w:val="00FC3D64"/>
    <w:rsid w:val="00FC3D7D"/>
    <w:rsid w:val="00FC44A2"/>
    <w:rsid w:val="00FC4EB6"/>
    <w:rsid w:val="00FC53FD"/>
    <w:rsid w:val="00FC559E"/>
    <w:rsid w:val="00FC7025"/>
    <w:rsid w:val="00FC75F0"/>
    <w:rsid w:val="00FC77CF"/>
    <w:rsid w:val="00FC7AD0"/>
    <w:rsid w:val="00FC7C91"/>
    <w:rsid w:val="00FC7D9C"/>
    <w:rsid w:val="00FD08ED"/>
    <w:rsid w:val="00FD149B"/>
    <w:rsid w:val="00FD149E"/>
    <w:rsid w:val="00FD29DC"/>
    <w:rsid w:val="00FD4BC0"/>
    <w:rsid w:val="00FD5258"/>
    <w:rsid w:val="00FD534B"/>
    <w:rsid w:val="00FD5E8D"/>
    <w:rsid w:val="00FD62EE"/>
    <w:rsid w:val="00FD658C"/>
    <w:rsid w:val="00FD6E00"/>
    <w:rsid w:val="00FD706D"/>
    <w:rsid w:val="00FD7126"/>
    <w:rsid w:val="00FD7259"/>
    <w:rsid w:val="00FD7437"/>
    <w:rsid w:val="00FD776A"/>
    <w:rsid w:val="00FD7B60"/>
    <w:rsid w:val="00FE059A"/>
    <w:rsid w:val="00FE0A77"/>
    <w:rsid w:val="00FE1A5F"/>
    <w:rsid w:val="00FE29AF"/>
    <w:rsid w:val="00FE33D9"/>
    <w:rsid w:val="00FE3A7C"/>
    <w:rsid w:val="00FE3F30"/>
    <w:rsid w:val="00FE4244"/>
    <w:rsid w:val="00FE44C4"/>
    <w:rsid w:val="00FE5946"/>
    <w:rsid w:val="00FE5A89"/>
    <w:rsid w:val="00FE5E98"/>
    <w:rsid w:val="00FE6C01"/>
    <w:rsid w:val="00FE71FC"/>
    <w:rsid w:val="00FE7D6A"/>
    <w:rsid w:val="00FF11AB"/>
    <w:rsid w:val="00FF2D2D"/>
    <w:rsid w:val="00FF3332"/>
    <w:rsid w:val="00FF3534"/>
    <w:rsid w:val="00FF3584"/>
    <w:rsid w:val="00FF3ADD"/>
    <w:rsid w:val="00FF44DC"/>
    <w:rsid w:val="00FF45D1"/>
    <w:rsid w:val="00FF50C0"/>
    <w:rsid w:val="00FF52E2"/>
    <w:rsid w:val="00FF6188"/>
    <w:rsid w:val="00FF62BE"/>
    <w:rsid w:val="00FF6819"/>
    <w:rsid w:val="00FF6C79"/>
    <w:rsid w:val="00FF7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AFCC"/>
  <w15:chartTrackingRefBased/>
  <w15:docId w15:val="{8AC542FB-FDC2-4347-9C9C-B68012DA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22E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871C1"/>
    <w:pPr>
      <w:spacing w:before="200" w:after="0" w:line="271" w:lineRule="auto"/>
      <w:outlineLvl w:val="1"/>
    </w:pPr>
    <w:rPr>
      <w:rFonts w:ascii="Cambria" w:eastAsia="Calibri" w:hAnsi="Cambria" w:cs="Times New Roman"/>
      <w:smallCaps/>
      <w:sz w:val="28"/>
      <w:szCs w:val="28"/>
      <w:lang w:val="en-US" w:bidi="en-US"/>
    </w:rPr>
  </w:style>
  <w:style w:type="paragraph" w:styleId="Titolo3">
    <w:name w:val="heading 3"/>
    <w:basedOn w:val="Normale"/>
    <w:next w:val="Normale"/>
    <w:link w:val="Titolo3Carattere"/>
    <w:uiPriority w:val="9"/>
    <w:unhideWhenUsed/>
    <w:qFormat/>
    <w:rsid w:val="00DE4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D22E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D871C1"/>
    <w:pPr>
      <w:spacing w:after="0" w:line="271" w:lineRule="auto"/>
      <w:outlineLvl w:val="4"/>
    </w:pPr>
    <w:rPr>
      <w:rFonts w:ascii="Cambria" w:eastAsia="Calibri" w:hAnsi="Cambria" w:cs="Times New Roman"/>
      <w:i/>
      <w:iCs/>
      <w:sz w:val="24"/>
      <w:szCs w:val="24"/>
      <w:lang w:val="en-US" w:bidi="en-US"/>
    </w:rPr>
  </w:style>
  <w:style w:type="paragraph" w:styleId="Titolo6">
    <w:name w:val="heading 6"/>
    <w:basedOn w:val="Normale"/>
    <w:next w:val="Normale"/>
    <w:link w:val="Titolo6Carattere"/>
    <w:uiPriority w:val="9"/>
    <w:unhideWhenUsed/>
    <w:qFormat/>
    <w:rsid w:val="00D871C1"/>
    <w:pPr>
      <w:shd w:val="clear" w:color="auto" w:fill="FFFFFF"/>
      <w:spacing w:after="0" w:line="271" w:lineRule="auto"/>
      <w:outlineLvl w:val="5"/>
    </w:pPr>
    <w:rPr>
      <w:rFonts w:ascii="Cambria" w:eastAsia="Calibri" w:hAnsi="Cambria" w:cs="Times New Roman"/>
      <w:b/>
      <w:bCs/>
      <w:color w:val="595959"/>
      <w:spacing w:val="5"/>
      <w:sz w:val="20"/>
      <w:szCs w:val="20"/>
      <w:lang w:val="en-US" w:bidi="en-US"/>
    </w:rPr>
  </w:style>
  <w:style w:type="paragraph" w:styleId="Titolo7">
    <w:name w:val="heading 7"/>
    <w:basedOn w:val="Normale"/>
    <w:next w:val="Normale"/>
    <w:link w:val="Titolo7Carattere"/>
    <w:uiPriority w:val="9"/>
    <w:unhideWhenUsed/>
    <w:qFormat/>
    <w:rsid w:val="00D871C1"/>
    <w:pPr>
      <w:spacing w:after="0" w:line="276" w:lineRule="auto"/>
      <w:outlineLvl w:val="6"/>
    </w:pPr>
    <w:rPr>
      <w:rFonts w:ascii="Cambria" w:eastAsia="Calibri" w:hAnsi="Cambria" w:cs="Times New Roman"/>
      <w:b/>
      <w:bCs/>
      <w:i/>
      <w:iCs/>
      <w:color w:val="5A5A5A"/>
      <w:sz w:val="20"/>
      <w:szCs w:val="20"/>
      <w:lang w:val="en-US" w:bidi="en-US"/>
    </w:rPr>
  </w:style>
  <w:style w:type="paragraph" w:styleId="Titolo8">
    <w:name w:val="heading 8"/>
    <w:basedOn w:val="Normale"/>
    <w:next w:val="Normale"/>
    <w:link w:val="Titolo8Carattere"/>
    <w:uiPriority w:val="9"/>
    <w:unhideWhenUsed/>
    <w:qFormat/>
    <w:rsid w:val="00D871C1"/>
    <w:pPr>
      <w:spacing w:after="0" w:line="276" w:lineRule="auto"/>
      <w:outlineLvl w:val="7"/>
    </w:pPr>
    <w:rPr>
      <w:rFonts w:ascii="Cambria" w:eastAsia="Calibri" w:hAnsi="Cambria" w:cs="Times New Roman"/>
      <w:b/>
      <w:bCs/>
      <w:color w:val="7F7F7F"/>
      <w:sz w:val="20"/>
      <w:szCs w:val="20"/>
      <w:lang w:val="en-US" w:bidi="en-US"/>
    </w:rPr>
  </w:style>
  <w:style w:type="paragraph" w:styleId="Titolo9">
    <w:name w:val="heading 9"/>
    <w:basedOn w:val="Normale"/>
    <w:next w:val="Normale"/>
    <w:link w:val="Titolo9Carattere"/>
    <w:uiPriority w:val="9"/>
    <w:unhideWhenUsed/>
    <w:qFormat/>
    <w:rsid w:val="00D871C1"/>
    <w:pPr>
      <w:spacing w:after="0" w:line="271" w:lineRule="auto"/>
      <w:outlineLvl w:val="8"/>
    </w:pPr>
    <w:rPr>
      <w:rFonts w:ascii="Cambria" w:eastAsia="Calibri" w:hAnsi="Cambria" w:cs="Times New Roman"/>
      <w:b/>
      <w:bCs/>
      <w:i/>
      <w:iCs/>
      <w:color w:val="7F7F7F"/>
      <w:sz w:val="18"/>
      <w:szCs w:val="18"/>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6732"/>
    <w:pPr>
      <w:ind w:left="720"/>
      <w:contextualSpacing/>
    </w:pPr>
  </w:style>
  <w:style w:type="table" w:customStyle="1" w:styleId="Grigliatabella1">
    <w:name w:val="Griglia tabella1"/>
    <w:basedOn w:val="Tabellanormale"/>
    <w:next w:val="Grigliatabella"/>
    <w:uiPriority w:val="59"/>
    <w:unhideWhenUsed/>
    <w:rsid w:val="0071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71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B803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329"/>
  </w:style>
  <w:style w:type="paragraph" w:styleId="Pidipagina">
    <w:name w:val="footer"/>
    <w:basedOn w:val="Normale"/>
    <w:link w:val="PidipaginaCarattere"/>
    <w:uiPriority w:val="99"/>
    <w:unhideWhenUsed/>
    <w:rsid w:val="00B803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329"/>
  </w:style>
  <w:style w:type="paragraph" w:styleId="Testofumetto">
    <w:name w:val="Balloon Text"/>
    <w:basedOn w:val="Normale"/>
    <w:link w:val="TestofumettoCarattere"/>
    <w:uiPriority w:val="99"/>
    <w:semiHidden/>
    <w:unhideWhenUsed/>
    <w:rsid w:val="000004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004EA"/>
    <w:rPr>
      <w:rFonts w:ascii="Segoe UI" w:hAnsi="Segoe UI" w:cs="Segoe UI"/>
      <w:sz w:val="18"/>
      <w:szCs w:val="18"/>
    </w:rPr>
  </w:style>
  <w:style w:type="character" w:styleId="Enfasicorsivo">
    <w:name w:val="Emphasis"/>
    <w:basedOn w:val="Carpredefinitoparagrafo"/>
    <w:uiPriority w:val="20"/>
    <w:qFormat/>
    <w:rsid w:val="0084716A"/>
    <w:rPr>
      <w:i/>
      <w:iCs/>
    </w:rPr>
  </w:style>
  <w:style w:type="character" w:customStyle="1" w:styleId="Titolo1Carattere">
    <w:name w:val="Titolo 1 Carattere"/>
    <w:basedOn w:val="Carpredefinitoparagrafo"/>
    <w:link w:val="Titolo1"/>
    <w:uiPriority w:val="9"/>
    <w:rsid w:val="00D22E1F"/>
    <w:rPr>
      <w:rFonts w:asciiTheme="majorHAnsi" w:eastAsiaTheme="majorEastAsia" w:hAnsiTheme="majorHAnsi" w:cstheme="majorBidi"/>
      <w:color w:val="2F5496" w:themeColor="accent1" w:themeShade="BF"/>
      <w:sz w:val="32"/>
      <w:szCs w:val="32"/>
    </w:rPr>
  </w:style>
  <w:style w:type="character" w:customStyle="1" w:styleId="Titolo4Carattere">
    <w:name w:val="Titolo 4 Carattere"/>
    <w:basedOn w:val="Carpredefinitoparagrafo"/>
    <w:link w:val="Titolo4"/>
    <w:uiPriority w:val="9"/>
    <w:rsid w:val="00D22E1F"/>
    <w:rPr>
      <w:rFonts w:asciiTheme="majorHAnsi" w:eastAsiaTheme="majorEastAsia" w:hAnsiTheme="majorHAnsi" w:cstheme="majorBidi"/>
      <w:i/>
      <w:iCs/>
      <w:color w:val="2F5496" w:themeColor="accent1" w:themeShade="BF"/>
    </w:rPr>
  </w:style>
  <w:style w:type="character" w:styleId="Collegamentoipertestuale">
    <w:name w:val="Hyperlink"/>
    <w:basedOn w:val="Carpredefinitoparagrafo"/>
    <w:uiPriority w:val="99"/>
    <w:unhideWhenUsed/>
    <w:rsid w:val="00D22E1F"/>
    <w:rPr>
      <w:color w:val="0563C1" w:themeColor="hyperlink"/>
      <w:u w:val="single"/>
    </w:rPr>
  </w:style>
  <w:style w:type="character" w:styleId="Menzionenonrisolta">
    <w:name w:val="Unresolved Mention"/>
    <w:basedOn w:val="Carpredefinitoparagrafo"/>
    <w:uiPriority w:val="99"/>
    <w:semiHidden/>
    <w:unhideWhenUsed/>
    <w:rsid w:val="00C67821"/>
    <w:rPr>
      <w:color w:val="605E5C"/>
      <w:shd w:val="clear" w:color="auto" w:fill="E1DFDD"/>
    </w:rPr>
  </w:style>
  <w:style w:type="paragraph" w:styleId="Testocommento">
    <w:name w:val="annotation text"/>
    <w:basedOn w:val="Normale"/>
    <w:link w:val="TestocommentoCarattere"/>
    <w:uiPriority w:val="99"/>
    <w:unhideWhenUsed/>
    <w:rsid w:val="0067222F"/>
    <w:pPr>
      <w:spacing w:after="200" w:line="240" w:lineRule="auto"/>
    </w:pPr>
    <w:rPr>
      <w:rFonts w:ascii="Cambria" w:eastAsia="Calibri" w:hAnsi="Cambria" w:cs="Times New Roman"/>
      <w:sz w:val="20"/>
      <w:szCs w:val="20"/>
      <w:lang w:val="en-US" w:bidi="en-US"/>
    </w:rPr>
  </w:style>
  <w:style w:type="character" w:customStyle="1" w:styleId="TestocommentoCarattere">
    <w:name w:val="Testo commento Carattere"/>
    <w:basedOn w:val="Carpredefinitoparagrafo"/>
    <w:link w:val="Testocommento"/>
    <w:uiPriority w:val="99"/>
    <w:rsid w:val="0067222F"/>
    <w:rPr>
      <w:rFonts w:ascii="Cambria" w:eastAsia="Calibri" w:hAnsi="Cambria" w:cs="Times New Roman"/>
      <w:sz w:val="20"/>
      <w:szCs w:val="20"/>
      <w:lang w:val="en-US" w:bidi="en-US"/>
    </w:rPr>
  </w:style>
  <w:style w:type="paragraph" w:styleId="PreformattatoHTML">
    <w:name w:val="HTML Preformatted"/>
    <w:aliases w:val=" Carattere,Carattere"/>
    <w:basedOn w:val="Normale"/>
    <w:link w:val="PreformattatoHTMLCarattere"/>
    <w:uiPriority w:val="99"/>
    <w:unhideWhenUsed/>
    <w:rsid w:val="00B80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aliases w:val=" Carattere Carattere,Carattere Carattere"/>
    <w:basedOn w:val="Carpredefinitoparagrafo"/>
    <w:link w:val="PreformattatoHTML"/>
    <w:uiPriority w:val="99"/>
    <w:rsid w:val="00B80DF0"/>
    <w:rPr>
      <w:rFonts w:ascii="Courier New" w:eastAsia="Times New Roman" w:hAnsi="Courier New" w:cs="Courier New"/>
      <w:sz w:val="20"/>
      <w:szCs w:val="20"/>
      <w:lang w:eastAsia="it-IT"/>
    </w:rPr>
  </w:style>
  <w:style w:type="character" w:customStyle="1" w:styleId="text">
    <w:name w:val="text"/>
    <w:basedOn w:val="Carpredefinitoparagrafo"/>
    <w:rsid w:val="00075A17"/>
  </w:style>
  <w:style w:type="character" w:styleId="Rimandocommento">
    <w:name w:val="annotation reference"/>
    <w:basedOn w:val="Carpredefinitoparagrafo"/>
    <w:uiPriority w:val="99"/>
    <w:semiHidden/>
    <w:unhideWhenUsed/>
    <w:rsid w:val="001676F5"/>
    <w:rPr>
      <w:sz w:val="16"/>
      <w:szCs w:val="16"/>
    </w:rPr>
  </w:style>
  <w:style w:type="paragraph" w:styleId="Soggettocommento">
    <w:name w:val="annotation subject"/>
    <w:basedOn w:val="Testocommento"/>
    <w:next w:val="Testocommento"/>
    <w:link w:val="SoggettocommentoCarattere"/>
    <w:uiPriority w:val="99"/>
    <w:semiHidden/>
    <w:unhideWhenUsed/>
    <w:rsid w:val="001676F5"/>
    <w:pPr>
      <w:spacing w:after="160"/>
    </w:pPr>
    <w:rPr>
      <w:rFonts w:asciiTheme="minorHAnsi" w:eastAsiaTheme="minorHAnsi" w:hAnsiTheme="minorHAnsi" w:cstheme="minorBidi"/>
      <w:b/>
      <w:bCs/>
      <w:lang w:val="it-IT" w:bidi="ar-SA"/>
    </w:rPr>
  </w:style>
  <w:style w:type="character" w:customStyle="1" w:styleId="SoggettocommentoCarattere">
    <w:name w:val="Soggetto commento Carattere"/>
    <w:basedOn w:val="TestocommentoCarattere"/>
    <w:link w:val="Soggettocommento"/>
    <w:uiPriority w:val="99"/>
    <w:semiHidden/>
    <w:rsid w:val="001676F5"/>
    <w:rPr>
      <w:rFonts w:ascii="Cambria" w:eastAsia="Calibri" w:hAnsi="Cambria" w:cs="Times New Roman"/>
      <w:b/>
      <w:bCs/>
      <w:sz w:val="20"/>
      <w:szCs w:val="20"/>
      <w:lang w:val="en-US" w:bidi="en-US"/>
    </w:rPr>
  </w:style>
  <w:style w:type="character" w:customStyle="1" w:styleId="Titolo3Carattere">
    <w:name w:val="Titolo 3 Carattere"/>
    <w:basedOn w:val="Carpredefinitoparagrafo"/>
    <w:link w:val="Titolo3"/>
    <w:uiPriority w:val="9"/>
    <w:rsid w:val="00DE4568"/>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Carpredefinitoparagrafo"/>
    <w:rsid w:val="00DE4568"/>
  </w:style>
  <w:style w:type="character" w:styleId="Collegamentovisitato">
    <w:name w:val="FollowedHyperlink"/>
    <w:basedOn w:val="Carpredefinitoparagrafo"/>
    <w:uiPriority w:val="99"/>
    <w:semiHidden/>
    <w:unhideWhenUsed/>
    <w:rsid w:val="002D0342"/>
    <w:rPr>
      <w:color w:val="954F72" w:themeColor="followedHyperlink"/>
      <w:u w:val="single"/>
    </w:rPr>
  </w:style>
  <w:style w:type="paragraph" w:styleId="Revisione">
    <w:name w:val="Revision"/>
    <w:hidden/>
    <w:uiPriority w:val="99"/>
    <w:semiHidden/>
    <w:rsid w:val="00056CC4"/>
    <w:pPr>
      <w:spacing w:after="0" w:line="240" w:lineRule="auto"/>
    </w:pPr>
  </w:style>
  <w:style w:type="paragraph" w:styleId="NormaleWeb">
    <w:name w:val="Normal (Web)"/>
    <w:basedOn w:val="Normale"/>
    <w:uiPriority w:val="99"/>
    <w:unhideWhenUsed/>
    <w:rsid w:val="00EA79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f-journal">
    <w:name w:val="ref-journal"/>
    <w:basedOn w:val="Carpredefinitoparagrafo"/>
    <w:rsid w:val="00792186"/>
  </w:style>
  <w:style w:type="paragraph" w:styleId="Corpotesto">
    <w:name w:val="Body Text"/>
    <w:basedOn w:val="Normale"/>
    <w:link w:val="CorpotestoCarattere1"/>
    <w:unhideWhenUsed/>
    <w:rsid w:val="00935062"/>
    <w:pPr>
      <w:spacing w:after="120" w:line="276" w:lineRule="auto"/>
    </w:pPr>
    <w:rPr>
      <w:rFonts w:asciiTheme="majorHAnsi" w:eastAsiaTheme="majorEastAsia" w:hAnsiTheme="majorHAnsi" w:cstheme="majorBidi"/>
      <w:lang w:val="en-US" w:bidi="en-US"/>
    </w:rPr>
  </w:style>
  <w:style w:type="character" w:customStyle="1" w:styleId="CorpotestoCarattere">
    <w:name w:val="Corpo testo Carattere"/>
    <w:basedOn w:val="Carpredefinitoparagrafo"/>
    <w:rsid w:val="00935062"/>
  </w:style>
  <w:style w:type="character" w:customStyle="1" w:styleId="CorpotestoCarattere1">
    <w:name w:val="Corpo testo Carattere1"/>
    <w:basedOn w:val="Carpredefinitoparagrafo"/>
    <w:link w:val="Corpotesto"/>
    <w:uiPriority w:val="99"/>
    <w:rsid w:val="00935062"/>
    <w:rPr>
      <w:rFonts w:asciiTheme="majorHAnsi" w:eastAsiaTheme="majorEastAsia" w:hAnsiTheme="majorHAnsi" w:cstheme="majorBidi"/>
      <w:lang w:val="en-US" w:bidi="en-US"/>
    </w:rPr>
  </w:style>
  <w:style w:type="paragraph" w:customStyle="1" w:styleId="Bibliografia1">
    <w:name w:val="Bibliografia1"/>
    <w:basedOn w:val="Normale"/>
    <w:link w:val="BibliographyCarattere"/>
    <w:rsid w:val="007A4942"/>
    <w:pPr>
      <w:tabs>
        <w:tab w:val="left" w:pos="284"/>
        <w:tab w:val="left" w:pos="380"/>
        <w:tab w:val="left" w:pos="426"/>
      </w:tabs>
      <w:spacing w:after="0" w:line="240" w:lineRule="auto"/>
      <w:ind w:left="720" w:hanging="720"/>
    </w:pPr>
    <w:rPr>
      <w:rFonts w:cstheme="minorHAnsi"/>
      <w:noProof/>
      <w:lang w:val="en-US"/>
    </w:rPr>
  </w:style>
  <w:style w:type="character" w:customStyle="1" w:styleId="BibliographyCarattere">
    <w:name w:val="Bibliography Carattere"/>
    <w:basedOn w:val="Carpredefinitoparagrafo"/>
    <w:link w:val="Bibliografia1"/>
    <w:rsid w:val="007A4942"/>
    <w:rPr>
      <w:rFonts w:cstheme="minorHAnsi"/>
      <w:noProof/>
      <w:lang w:val="en-US"/>
    </w:rPr>
  </w:style>
  <w:style w:type="character" w:customStyle="1" w:styleId="Titolo2Carattere">
    <w:name w:val="Titolo 2 Carattere"/>
    <w:basedOn w:val="Carpredefinitoparagrafo"/>
    <w:link w:val="Titolo2"/>
    <w:uiPriority w:val="9"/>
    <w:rsid w:val="00D871C1"/>
    <w:rPr>
      <w:rFonts w:ascii="Cambria" w:eastAsia="Calibri" w:hAnsi="Cambria" w:cs="Times New Roman"/>
      <w:smallCaps/>
      <w:sz w:val="28"/>
      <w:szCs w:val="28"/>
      <w:lang w:val="en-US" w:bidi="en-US"/>
    </w:rPr>
  </w:style>
  <w:style w:type="character" w:customStyle="1" w:styleId="Titolo5Carattere">
    <w:name w:val="Titolo 5 Carattere"/>
    <w:basedOn w:val="Carpredefinitoparagrafo"/>
    <w:link w:val="Titolo5"/>
    <w:uiPriority w:val="9"/>
    <w:rsid w:val="00D871C1"/>
    <w:rPr>
      <w:rFonts w:ascii="Cambria" w:eastAsia="Calibri" w:hAnsi="Cambria" w:cs="Times New Roman"/>
      <w:i/>
      <w:iCs/>
      <w:sz w:val="24"/>
      <w:szCs w:val="24"/>
      <w:lang w:val="en-US" w:bidi="en-US"/>
    </w:rPr>
  </w:style>
  <w:style w:type="character" w:customStyle="1" w:styleId="Titolo6Carattere">
    <w:name w:val="Titolo 6 Carattere"/>
    <w:basedOn w:val="Carpredefinitoparagrafo"/>
    <w:link w:val="Titolo6"/>
    <w:uiPriority w:val="9"/>
    <w:rsid w:val="00D871C1"/>
    <w:rPr>
      <w:rFonts w:ascii="Cambria" w:eastAsia="Calibri" w:hAnsi="Cambria" w:cs="Times New Roman"/>
      <w:b/>
      <w:bCs/>
      <w:color w:val="595959"/>
      <w:spacing w:val="5"/>
      <w:sz w:val="20"/>
      <w:szCs w:val="20"/>
      <w:shd w:val="clear" w:color="auto" w:fill="FFFFFF"/>
      <w:lang w:val="en-US" w:bidi="en-US"/>
    </w:rPr>
  </w:style>
  <w:style w:type="character" w:customStyle="1" w:styleId="Titolo7Carattere">
    <w:name w:val="Titolo 7 Carattere"/>
    <w:basedOn w:val="Carpredefinitoparagrafo"/>
    <w:link w:val="Titolo7"/>
    <w:uiPriority w:val="9"/>
    <w:rsid w:val="00D871C1"/>
    <w:rPr>
      <w:rFonts w:ascii="Cambria" w:eastAsia="Calibri" w:hAnsi="Cambria" w:cs="Times New Roman"/>
      <w:b/>
      <w:bCs/>
      <w:i/>
      <w:iCs/>
      <w:color w:val="5A5A5A"/>
      <w:sz w:val="20"/>
      <w:szCs w:val="20"/>
      <w:lang w:val="en-US" w:bidi="en-US"/>
    </w:rPr>
  </w:style>
  <w:style w:type="character" w:customStyle="1" w:styleId="Titolo8Carattere">
    <w:name w:val="Titolo 8 Carattere"/>
    <w:basedOn w:val="Carpredefinitoparagrafo"/>
    <w:link w:val="Titolo8"/>
    <w:uiPriority w:val="9"/>
    <w:rsid w:val="00D871C1"/>
    <w:rPr>
      <w:rFonts w:ascii="Cambria" w:eastAsia="Calibri" w:hAnsi="Cambria" w:cs="Times New Roman"/>
      <w:b/>
      <w:bCs/>
      <w:color w:val="7F7F7F"/>
      <w:sz w:val="20"/>
      <w:szCs w:val="20"/>
      <w:lang w:val="en-US" w:bidi="en-US"/>
    </w:rPr>
  </w:style>
  <w:style w:type="character" w:customStyle="1" w:styleId="Titolo9Carattere">
    <w:name w:val="Titolo 9 Carattere"/>
    <w:basedOn w:val="Carpredefinitoparagrafo"/>
    <w:link w:val="Titolo9"/>
    <w:uiPriority w:val="9"/>
    <w:rsid w:val="00D871C1"/>
    <w:rPr>
      <w:rFonts w:ascii="Cambria" w:eastAsia="Calibri" w:hAnsi="Cambria" w:cs="Times New Roman"/>
      <w:b/>
      <w:bCs/>
      <w:i/>
      <w:iCs/>
      <w:color w:val="7F7F7F"/>
      <w:sz w:val="18"/>
      <w:szCs w:val="18"/>
      <w:lang w:val="en-US" w:bidi="en-US"/>
    </w:rPr>
  </w:style>
  <w:style w:type="paragraph" w:styleId="Didascalia">
    <w:name w:val="caption"/>
    <w:basedOn w:val="Normale"/>
    <w:next w:val="Normale"/>
    <w:link w:val="DidascaliaCarattere"/>
    <w:uiPriority w:val="99"/>
    <w:rsid w:val="00D871C1"/>
    <w:pPr>
      <w:spacing w:after="200" w:line="276" w:lineRule="auto"/>
    </w:pPr>
    <w:rPr>
      <w:rFonts w:ascii="Verdana" w:eastAsia="Times New Roman" w:hAnsi="Verdana" w:cs="Times New Roman"/>
      <w:bCs/>
      <w:sz w:val="20"/>
      <w:szCs w:val="20"/>
      <w:lang w:val="en-US" w:bidi="en-US"/>
    </w:rPr>
  </w:style>
  <w:style w:type="character" w:customStyle="1" w:styleId="DidascaliaCarattere">
    <w:name w:val="Didascalia Carattere"/>
    <w:link w:val="Didascalia"/>
    <w:uiPriority w:val="99"/>
    <w:locked/>
    <w:rsid w:val="00D871C1"/>
    <w:rPr>
      <w:rFonts w:ascii="Verdana" w:eastAsia="Times New Roman" w:hAnsi="Verdana" w:cs="Times New Roman"/>
      <w:bCs/>
      <w:sz w:val="20"/>
      <w:szCs w:val="20"/>
      <w:lang w:val="en-US" w:bidi="en-US"/>
    </w:rPr>
  </w:style>
  <w:style w:type="paragraph" w:styleId="Titolo">
    <w:name w:val="Title"/>
    <w:basedOn w:val="Normale"/>
    <w:next w:val="Normale"/>
    <w:link w:val="TitoloCarattere"/>
    <w:uiPriority w:val="10"/>
    <w:qFormat/>
    <w:rsid w:val="00D871C1"/>
    <w:pPr>
      <w:spacing w:after="300" w:line="240" w:lineRule="auto"/>
      <w:contextualSpacing/>
    </w:pPr>
    <w:rPr>
      <w:rFonts w:ascii="Cambria" w:eastAsia="Calibri" w:hAnsi="Cambria" w:cs="Times New Roman"/>
      <w:smallCaps/>
      <w:sz w:val="52"/>
      <w:szCs w:val="52"/>
      <w:lang w:val="en-US" w:bidi="en-US"/>
    </w:rPr>
  </w:style>
  <w:style w:type="character" w:customStyle="1" w:styleId="TitoloCarattere">
    <w:name w:val="Titolo Carattere"/>
    <w:basedOn w:val="Carpredefinitoparagrafo"/>
    <w:link w:val="Titolo"/>
    <w:uiPriority w:val="10"/>
    <w:rsid w:val="00D871C1"/>
    <w:rPr>
      <w:rFonts w:ascii="Cambria" w:eastAsia="Calibri" w:hAnsi="Cambria" w:cs="Times New Roman"/>
      <w:smallCaps/>
      <w:sz w:val="52"/>
      <w:szCs w:val="52"/>
      <w:lang w:val="en-US" w:bidi="en-US"/>
    </w:rPr>
  </w:style>
  <w:style w:type="paragraph" w:styleId="Sottotitolo">
    <w:name w:val="Subtitle"/>
    <w:basedOn w:val="Normale"/>
    <w:next w:val="Normale"/>
    <w:link w:val="SottotitoloCarattere"/>
    <w:uiPriority w:val="11"/>
    <w:qFormat/>
    <w:rsid w:val="00D871C1"/>
    <w:pPr>
      <w:spacing w:after="200" w:line="276" w:lineRule="auto"/>
    </w:pPr>
    <w:rPr>
      <w:rFonts w:ascii="Cambria" w:eastAsia="Calibri" w:hAnsi="Cambria" w:cs="Times New Roman"/>
      <w:i/>
      <w:iCs/>
      <w:smallCaps/>
      <w:spacing w:val="10"/>
      <w:sz w:val="28"/>
      <w:szCs w:val="28"/>
      <w:lang w:val="en-US" w:bidi="en-US"/>
    </w:rPr>
  </w:style>
  <w:style w:type="character" w:customStyle="1" w:styleId="SottotitoloCarattere">
    <w:name w:val="Sottotitolo Carattere"/>
    <w:basedOn w:val="Carpredefinitoparagrafo"/>
    <w:link w:val="Sottotitolo"/>
    <w:uiPriority w:val="11"/>
    <w:rsid w:val="00D871C1"/>
    <w:rPr>
      <w:rFonts w:ascii="Cambria" w:eastAsia="Calibri" w:hAnsi="Cambria" w:cs="Times New Roman"/>
      <w:i/>
      <w:iCs/>
      <w:smallCaps/>
      <w:spacing w:val="10"/>
      <w:sz w:val="28"/>
      <w:szCs w:val="28"/>
      <w:lang w:val="en-US" w:bidi="en-US"/>
    </w:rPr>
  </w:style>
  <w:style w:type="character" w:styleId="Enfasigrassetto">
    <w:name w:val="Strong"/>
    <w:uiPriority w:val="22"/>
    <w:qFormat/>
    <w:rsid w:val="00D871C1"/>
    <w:rPr>
      <w:b/>
      <w:bCs/>
    </w:rPr>
  </w:style>
  <w:style w:type="paragraph" w:styleId="Nessunaspaziatura">
    <w:name w:val="No Spacing"/>
    <w:basedOn w:val="Normale"/>
    <w:uiPriority w:val="1"/>
    <w:qFormat/>
    <w:rsid w:val="00D871C1"/>
    <w:pPr>
      <w:spacing w:after="0" w:line="240" w:lineRule="auto"/>
    </w:pPr>
    <w:rPr>
      <w:rFonts w:ascii="Cambria" w:eastAsia="Calibri" w:hAnsi="Cambria" w:cs="Times New Roman"/>
      <w:lang w:val="en-US" w:bidi="en-US"/>
    </w:rPr>
  </w:style>
  <w:style w:type="character" w:styleId="Titolodellibro">
    <w:name w:val="Book Title"/>
    <w:uiPriority w:val="33"/>
    <w:qFormat/>
    <w:rsid w:val="00D871C1"/>
    <w:rPr>
      <w:i/>
      <w:iCs/>
      <w:smallCaps/>
      <w:spacing w:val="5"/>
    </w:rPr>
  </w:style>
  <w:style w:type="character" w:customStyle="1" w:styleId="Titoloingrassetto">
    <w:name w:val="Titolo in grassetto"/>
    <w:uiPriority w:val="1"/>
    <w:rsid w:val="00D871C1"/>
    <w:rPr>
      <w:b/>
    </w:rPr>
  </w:style>
  <w:style w:type="paragraph" w:customStyle="1" w:styleId="Testo">
    <w:name w:val="Testo"/>
    <w:rsid w:val="00D871C1"/>
    <w:pPr>
      <w:spacing w:after="200" w:line="276" w:lineRule="auto"/>
      <w:jc w:val="both"/>
    </w:pPr>
    <w:rPr>
      <w:rFonts w:ascii="Times New Roman" w:eastAsia="Calibri" w:hAnsi="Times New Roman" w:cs="Times New Roman"/>
      <w:sz w:val="24"/>
      <w:lang w:val="en-US" w:bidi="en-US"/>
    </w:rPr>
  </w:style>
  <w:style w:type="paragraph" w:styleId="Citazione">
    <w:name w:val="Quote"/>
    <w:basedOn w:val="Normale"/>
    <w:next w:val="Normale"/>
    <w:link w:val="CitazioneCarattere"/>
    <w:uiPriority w:val="29"/>
    <w:qFormat/>
    <w:rsid w:val="00D871C1"/>
    <w:pPr>
      <w:spacing w:after="200" w:line="276" w:lineRule="auto"/>
    </w:pPr>
    <w:rPr>
      <w:rFonts w:ascii="Cambria" w:eastAsia="Calibri" w:hAnsi="Cambria" w:cs="Times New Roman"/>
      <w:i/>
      <w:iCs/>
      <w:sz w:val="20"/>
      <w:szCs w:val="20"/>
      <w:lang w:val="en-US" w:bidi="en-US"/>
    </w:rPr>
  </w:style>
  <w:style w:type="character" w:customStyle="1" w:styleId="CitazioneCarattere">
    <w:name w:val="Citazione Carattere"/>
    <w:basedOn w:val="Carpredefinitoparagrafo"/>
    <w:link w:val="Citazione"/>
    <w:uiPriority w:val="29"/>
    <w:rsid w:val="00D871C1"/>
    <w:rPr>
      <w:rFonts w:ascii="Cambria" w:eastAsia="Calibri" w:hAnsi="Cambria" w:cs="Times New Roman"/>
      <w:i/>
      <w:iCs/>
      <w:sz w:val="20"/>
      <w:szCs w:val="20"/>
      <w:lang w:val="en-US" w:bidi="en-US"/>
    </w:rPr>
  </w:style>
  <w:style w:type="paragraph" w:styleId="Citazioneintensa">
    <w:name w:val="Intense Quote"/>
    <w:basedOn w:val="Normale"/>
    <w:next w:val="Normale"/>
    <w:link w:val="CitazioneintensaCarattere"/>
    <w:uiPriority w:val="30"/>
    <w:qFormat/>
    <w:rsid w:val="00D871C1"/>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sz w:val="20"/>
      <w:szCs w:val="20"/>
      <w:lang w:val="en-US" w:bidi="en-US"/>
    </w:rPr>
  </w:style>
  <w:style w:type="character" w:customStyle="1" w:styleId="CitazioneintensaCarattere">
    <w:name w:val="Citazione intensa Carattere"/>
    <w:basedOn w:val="Carpredefinitoparagrafo"/>
    <w:link w:val="Citazioneintensa"/>
    <w:uiPriority w:val="30"/>
    <w:rsid w:val="00D871C1"/>
    <w:rPr>
      <w:rFonts w:ascii="Cambria" w:eastAsia="Calibri" w:hAnsi="Cambria" w:cs="Times New Roman"/>
      <w:i/>
      <w:iCs/>
      <w:sz w:val="20"/>
      <w:szCs w:val="20"/>
      <w:lang w:val="en-US" w:bidi="en-US"/>
    </w:rPr>
  </w:style>
  <w:style w:type="character" w:styleId="Enfasidelicata">
    <w:name w:val="Subtle Emphasis"/>
    <w:uiPriority w:val="19"/>
    <w:qFormat/>
    <w:rsid w:val="00D871C1"/>
    <w:rPr>
      <w:i/>
      <w:iCs/>
    </w:rPr>
  </w:style>
  <w:style w:type="character" w:styleId="Enfasiintensa">
    <w:name w:val="Intense Emphasis"/>
    <w:uiPriority w:val="21"/>
    <w:qFormat/>
    <w:rsid w:val="00D871C1"/>
    <w:rPr>
      <w:b/>
      <w:bCs/>
      <w:i/>
      <w:iCs/>
    </w:rPr>
  </w:style>
  <w:style w:type="character" w:styleId="Riferimentodelicato">
    <w:name w:val="Subtle Reference"/>
    <w:uiPriority w:val="31"/>
    <w:qFormat/>
    <w:rsid w:val="00D871C1"/>
    <w:rPr>
      <w:smallCaps/>
    </w:rPr>
  </w:style>
  <w:style w:type="character" w:styleId="Riferimentointenso">
    <w:name w:val="Intense Reference"/>
    <w:uiPriority w:val="32"/>
    <w:qFormat/>
    <w:rsid w:val="00D871C1"/>
    <w:rPr>
      <w:b/>
      <w:bCs/>
      <w:smallCaps/>
    </w:rPr>
  </w:style>
  <w:style w:type="paragraph" w:styleId="Titolosommario">
    <w:name w:val="TOC Heading"/>
    <w:basedOn w:val="Titolo1"/>
    <w:next w:val="Normale"/>
    <w:uiPriority w:val="39"/>
    <w:semiHidden/>
    <w:unhideWhenUsed/>
    <w:qFormat/>
    <w:rsid w:val="00D871C1"/>
    <w:pPr>
      <w:keepNext w:val="0"/>
      <w:keepLines w:val="0"/>
      <w:spacing w:before="480" w:line="276" w:lineRule="auto"/>
      <w:contextualSpacing/>
      <w:outlineLvl w:val="9"/>
    </w:pPr>
    <w:rPr>
      <w:rFonts w:ascii="Cambria" w:eastAsia="Calibri" w:hAnsi="Cambria" w:cs="Times New Roman"/>
      <w:smallCaps/>
      <w:color w:val="auto"/>
      <w:spacing w:val="5"/>
      <w:sz w:val="36"/>
      <w:szCs w:val="36"/>
      <w:lang w:val="en-US" w:bidi="en-US"/>
    </w:rPr>
  </w:style>
  <w:style w:type="character" w:customStyle="1" w:styleId="highlight2">
    <w:name w:val="highlight2"/>
    <w:basedOn w:val="Carpredefinitoparagrafo"/>
    <w:rsid w:val="00D871C1"/>
  </w:style>
  <w:style w:type="character" w:customStyle="1" w:styleId="citation-publication-date">
    <w:name w:val="citation-publication-date"/>
    <w:basedOn w:val="Carpredefinitoparagrafo"/>
    <w:rsid w:val="00D871C1"/>
  </w:style>
  <w:style w:type="paragraph" w:customStyle="1" w:styleId="para9">
    <w:name w:val="para9"/>
    <w:basedOn w:val="Normale"/>
    <w:rsid w:val="00D871C1"/>
    <w:pPr>
      <w:spacing w:after="240" w:line="360" w:lineRule="atLeast"/>
    </w:pPr>
    <w:rPr>
      <w:rFonts w:ascii="Times New Roman" w:eastAsia="Times New Roman" w:hAnsi="Times New Roman" w:cs="Times New Roman"/>
      <w:sz w:val="29"/>
      <w:szCs w:val="29"/>
      <w:lang w:eastAsia="it-IT"/>
    </w:rPr>
  </w:style>
  <w:style w:type="character" w:customStyle="1" w:styleId="nlmyear">
    <w:name w:val="nlm_year"/>
    <w:basedOn w:val="Carpredefinitoparagrafo"/>
    <w:rsid w:val="00D871C1"/>
  </w:style>
  <w:style w:type="character" w:customStyle="1" w:styleId="nlmfpage">
    <w:name w:val="nlm_fpage"/>
    <w:basedOn w:val="Carpredefinitoparagrafo"/>
    <w:rsid w:val="00D871C1"/>
  </w:style>
  <w:style w:type="character" w:customStyle="1" w:styleId="highlight">
    <w:name w:val="highlight"/>
    <w:basedOn w:val="Carpredefinitoparagrafo"/>
    <w:rsid w:val="00D871C1"/>
  </w:style>
  <w:style w:type="character" w:customStyle="1" w:styleId="slug-doi2">
    <w:name w:val="slug-doi2"/>
    <w:basedOn w:val="Carpredefinitoparagrafo"/>
    <w:rsid w:val="00D871C1"/>
  </w:style>
  <w:style w:type="paragraph" w:customStyle="1" w:styleId="Default">
    <w:name w:val="Default"/>
    <w:rsid w:val="00D871C1"/>
    <w:pPr>
      <w:autoSpaceDE w:val="0"/>
      <w:autoSpaceDN w:val="0"/>
      <w:adjustRightInd w:val="0"/>
      <w:spacing w:after="0" w:line="240" w:lineRule="auto"/>
    </w:pPr>
    <w:rPr>
      <w:rFonts w:ascii="Times" w:eastAsia="Calibri" w:hAnsi="Times" w:cs="Times"/>
      <w:color w:val="000000"/>
      <w:sz w:val="24"/>
      <w:szCs w:val="24"/>
    </w:rPr>
  </w:style>
  <w:style w:type="paragraph" w:customStyle="1" w:styleId="A0">
    <w:name w:val="A0"/>
    <w:basedOn w:val="Default"/>
    <w:next w:val="Default"/>
    <w:uiPriority w:val="99"/>
    <w:rsid w:val="00D871C1"/>
    <w:pPr>
      <w:spacing w:line="201" w:lineRule="atLeast"/>
    </w:pPr>
    <w:rPr>
      <w:rFonts w:cs="Times New Roman"/>
      <w:color w:val="auto"/>
    </w:rPr>
  </w:style>
  <w:style w:type="paragraph" w:customStyle="1" w:styleId="Title1">
    <w:name w:val="Title1"/>
    <w:basedOn w:val="Normale"/>
    <w:rsid w:val="00D871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871C1"/>
  </w:style>
  <w:style w:type="paragraph" w:customStyle="1" w:styleId="desc">
    <w:name w:val="desc"/>
    <w:basedOn w:val="Normale"/>
    <w:rsid w:val="00D871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tails">
    <w:name w:val="details"/>
    <w:basedOn w:val="Normale"/>
    <w:rsid w:val="00D871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jrnl">
    <w:name w:val="jrnl"/>
    <w:basedOn w:val="Carpredefinitoparagrafo"/>
    <w:rsid w:val="00D871C1"/>
  </w:style>
  <w:style w:type="character" w:customStyle="1" w:styleId="A2">
    <w:name w:val="A2"/>
    <w:uiPriority w:val="99"/>
    <w:rsid w:val="00D871C1"/>
    <w:rPr>
      <w:color w:val="000000"/>
      <w:sz w:val="20"/>
      <w:szCs w:val="20"/>
    </w:rPr>
  </w:style>
  <w:style w:type="character" w:customStyle="1" w:styleId="ref-vol">
    <w:name w:val="ref-vol"/>
    <w:basedOn w:val="Carpredefinitoparagrafo"/>
    <w:rsid w:val="00D871C1"/>
  </w:style>
  <w:style w:type="character" w:customStyle="1" w:styleId="element-citation">
    <w:name w:val="element-citation"/>
    <w:basedOn w:val="Carpredefinitoparagrafo"/>
    <w:rsid w:val="00D871C1"/>
  </w:style>
  <w:style w:type="character" w:styleId="Numeroriga">
    <w:name w:val="line number"/>
    <w:basedOn w:val="Carpredefinitoparagrafo"/>
    <w:uiPriority w:val="99"/>
    <w:semiHidden/>
    <w:unhideWhenUsed/>
    <w:rsid w:val="00D871C1"/>
  </w:style>
  <w:style w:type="character" w:customStyle="1" w:styleId="ref">
    <w:name w:val="ref"/>
    <w:basedOn w:val="Carpredefinitoparagrafo"/>
    <w:rsid w:val="00D871C1"/>
  </w:style>
  <w:style w:type="character" w:customStyle="1" w:styleId="hvr">
    <w:name w:val="hvr"/>
    <w:basedOn w:val="Carpredefinitoparagrafo"/>
    <w:rsid w:val="00D871C1"/>
  </w:style>
  <w:style w:type="character" w:customStyle="1" w:styleId="EndNoteBibliographyCarattere">
    <w:name w:val="EndNote Bibliography Carattere"/>
    <w:link w:val="EndNoteBibliography"/>
    <w:locked/>
    <w:rsid w:val="00D871C1"/>
    <w:rPr>
      <w:rFonts w:ascii="Cambria" w:hAnsi="Cambria"/>
      <w:noProof/>
      <w:lang w:val="en-US" w:bidi="en-US"/>
    </w:rPr>
  </w:style>
  <w:style w:type="paragraph" w:customStyle="1" w:styleId="EndNoteBibliography">
    <w:name w:val="EndNote Bibliography"/>
    <w:basedOn w:val="Normale"/>
    <w:link w:val="EndNoteBibliographyCarattere"/>
    <w:rsid w:val="00D871C1"/>
    <w:pPr>
      <w:spacing w:after="200" w:line="240" w:lineRule="auto"/>
      <w:jc w:val="both"/>
    </w:pPr>
    <w:rPr>
      <w:rFonts w:ascii="Cambria" w:hAnsi="Cambria"/>
      <w:noProof/>
      <w:lang w:val="en-US" w:bidi="en-US"/>
    </w:rPr>
  </w:style>
  <w:style w:type="character" w:customStyle="1" w:styleId="Menzionenonrisolta1">
    <w:name w:val="Menzione non risolta1"/>
    <w:uiPriority w:val="99"/>
    <w:semiHidden/>
    <w:unhideWhenUsed/>
    <w:rsid w:val="00D871C1"/>
    <w:rPr>
      <w:color w:val="605E5C"/>
      <w:shd w:val="clear" w:color="auto" w:fill="E1DFDD"/>
    </w:rPr>
  </w:style>
  <w:style w:type="paragraph" w:customStyle="1" w:styleId="EndNoteBibliographyTitle">
    <w:name w:val="EndNote Bibliography Title"/>
    <w:basedOn w:val="Normale"/>
    <w:link w:val="EndNoteBibliographyTitleCarattere"/>
    <w:rsid w:val="00D871C1"/>
    <w:pPr>
      <w:spacing w:after="0" w:line="276" w:lineRule="auto"/>
      <w:jc w:val="center"/>
    </w:pPr>
    <w:rPr>
      <w:rFonts w:ascii="Cambria" w:eastAsia="Calibri" w:hAnsi="Cambria" w:cs="Times New Roman"/>
      <w:noProof/>
      <w:lang w:val="en-US" w:bidi="en-US"/>
    </w:rPr>
  </w:style>
  <w:style w:type="character" w:customStyle="1" w:styleId="EndNoteBibliographyTitleCarattere">
    <w:name w:val="EndNote Bibliography Title Carattere"/>
    <w:link w:val="EndNoteBibliographyTitle"/>
    <w:rsid w:val="00D871C1"/>
    <w:rPr>
      <w:rFonts w:ascii="Cambria" w:eastAsia="Calibri" w:hAnsi="Cambria" w:cs="Times New Roman"/>
      <w:noProof/>
      <w:lang w:val="en-US" w:bidi="en-US"/>
    </w:rPr>
  </w:style>
  <w:style w:type="character" w:customStyle="1" w:styleId="Menzionenonrisolta2">
    <w:name w:val="Menzione non risolta2"/>
    <w:uiPriority w:val="99"/>
    <w:semiHidden/>
    <w:unhideWhenUsed/>
    <w:rsid w:val="00D871C1"/>
    <w:rPr>
      <w:color w:val="605E5C"/>
      <w:shd w:val="clear" w:color="auto" w:fill="E1DFDD"/>
    </w:rPr>
  </w:style>
  <w:style w:type="paragraph" w:customStyle="1" w:styleId="Pa16">
    <w:name w:val="Pa16"/>
    <w:basedOn w:val="Default"/>
    <w:next w:val="Default"/>
    <w:uiPriority w:val="99"/>
    <w:rsid w:val="00D871C1"/>
    <w:pPr>
      <w:spacing w:line="171" w:lineRule="atLeast"/>
    </w:pPr>
    <w:rPr>
      <w:rFonts w:ascii="Shaker 2 Lancet Regular" w:eastAsiaTheme="minorHAnsi" w:hAnsi="Shaker 2 Lancet Regular" w:cstheme="minorBidi"/>
      <w:color w:val="auto"/>
    </w:rPr>
  </w:style>
  <w:style w:type="paragraph" w:customStyle="1" w:styleId="Pa1">
    <w:name w:val="Pa1"/>
    <w:basedOn w:val="Default"/>
    <w:next w:val="Default"/>
    <w:uiPriority w:val="99"/>
    <w:rsid w:val="00D871C1"/>
    <w:pPr>
      <w:spacing w:line="241" w:lineRule="atLeast"/>
    </w:pPr>
    <w:rPr>
      <w:rFonts w:ascii="Shaker 2 Lancet Regular" w:eastAsiaTheme="minorHAnsi" w:hAnsi="Shaker 2 Lancet Regular" w:cstheme="minorBidi"/>
      <w:color w:val="auto"/>
    </w:rPr>
  </w:style>
  <w:style w:type="character" w:customStyle="1" w:styleId="A4">
    <w:name w:val="A4"/>
    <w:uiPriority w:val="99"/>
    <w:rsid w:val="00D871C1"/>
    <w:rPr>
      <w:rFonts w:cs="Shaker 2 Lancet Regular"/>
      <w:i/>
      <w:iCs/>
      <w:color w:val="000000"/>
      <w:sz w:val="16"/>
      <w:szCs w:val="16"/>
    </w:rPr>
  </w:style>
  <w:style w:type="paragraph" w:customStyle="1" w:styleId="sof-title">
    <w:name w:val="sof-title"/>
    <w:basedOn w:val="Normale"/>
    <w:rsid w:val="00D871C1"/>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first-letter">
    <w:name w:val="first-letter"/>
    <w:basedOn w:val="Normale"/>
    <w:rsid w:val="00D871C1"/>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label">
    <w:name w:val="label"/>
    <w:basedOn w:val="Carpredefinitoparagrafo"/>
    <w:rsid w:val="00D871C1"/>
  </w:style>
  <w:style w:type="character" w:customStyle="1" w:styleId="cell-value">
    <w:name w:val="cell-value"/>
    <w:basedOn w:val="Carpredefinitoparagrafo"/>
    <w:rsid w:val="00D871C1"/>
  </w:style>
  <w:style w:type="character" w:customStyle="1" w:styleId="quality-sign">
    <w:name w:val="quality-sign"/>
    <w:basedOn w:val="Carpredefinitoparagrafo"/>
    <w:rsid w:val="00D871C1"/>
  </w:style>
  <w:style w:type="character" w:customStyle="1" w:styleId="quality-text">
    <w:name w:val="quality-text"/>
    <w:basedOn w:val="Carpredefinitoparagrafo"/>
    <w:rsid w:val="00D871C1"/>
  </w:style>
  <w:style w:type="character" w:customStyle="1" w:styleId="comma">
    <w:name w:val="comma"/>
    <w:basedOn w:val="Carpredefinitoparagrafo"/>
    <w:rsid w:val="00D87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57520">
      <w:bodyDiv w:val="1"/>
      <w:marLeft w:val="0"/>
      <w:marRight w:val="0"/>
      <w:marTop w:val="0"/>
      <w:marBottom w:val="0"/>
      <w:divBdr>
        <w:top w:val="none" w:sz="0" w:space="0" w:color="auto"/>
        <w:left w:val="none" w:sz="0" w:space="0" w:color="auto"/>
        <w:bottom w:val="none" w:sz="0" w:space="0" w:color="auto"/>
        <w:right w:val="none" w:sz="0" w:space="0" w:color="auto"/>
      </w:divBdr>
    </w:div>
    <w:div w:id="67194730">
      <w:bodyDiv w:val="1"/>
      <w:marLeft w:val="0"/>
      <w:marRight w:val="0"/>
      <w:marTop w:val="0"/>
      <w:marBottom w:val="0"/>
      <w:divBdr>
        <w:top w:val="none" w:sz="0" w:space="0" w:color="auto"/>
        <w:left w:val="none" w:sz="0" w:space="0" w:color="auto"/>
        <w:bottom w:val="none" w:sz="0" w:space="0" w:color="auto"/>
        <w:right w:val="none" w:sz="0" w:space="0" w:color="auto"/>
      </w:divBdr>
    </w:div>
    <w:div w:id="78404858">
      <w:bodyDiv w:val="1"/>
      <w:marLeft w:val="0"/>
      <w:marRight w:val="0"/>
      <w:marTop w:val="0"/>
      <w:marBottom w:val="0"/>
      <w:divBdr>
        <w:top w:val="none" w:sz="0" w:space="0" w:color="auto"/>
        <w:left w:val="none" w:sz="0" w:space="0" w:color="auto"/>
        <w:bottom w:val="none" w:sz="0" w:space="0" w:color="auto"/>
        <w:right w:val="none" w:sz="0" w:space="0" w:color="auto"/>
      </w:divBdr>
    </w:div>
    <w:div w:id="116225104">
      <w:bodyDiv w:val="1"/>
      <w:marLeft w:val="0"/>
      <w:marRight w:val="0"/>
      <w:marTop w:val="0"/>
      <w:marBottom w:val="0"/>
      <w:divBdr>
        <w:top w:val="none" w:sz="0" w:space="0" w:color="auto"/>
        <w:left w:val="none" w:sz="0" w:space="0" w:color="auto"/>
        <w:bottom w:val="none" w:sz="0" w:space="0" w:color="auto"/>
        <w:right w:val="none" w:sz="0" w:space="0" w:color="auto"/>
      </w:divBdr>
    </w:div>
    <w:div w:id="154686146">
      <w:bodyDiv w:val="1"/>
      <w:marLeft w:val="0"/>
      <w:marRight w:val="0"/>
      <w:marTop w:val="0"/>
      <w:marBottom w:val="0"/>
      <w:divBdr>
        <w:top w:val="none" w:sz="0" w:space="0" w:color="auto"/>
        <w:left w:val="none" w:sz="0" w:space="0" w:color="auto"/>
        <w:bottom w:val="none" w:sz="0" w:space="0" w:color="auto"/>
        <w:right w:val="none" w:sz="0" w:space="0" w:color="auto"/>
      </w:divBdr>
    </w:div>
    <w:div w:id="294340277">
      <w:bodyDiv w:val="1"/>
      <w:marLeft w:val="0"/>
      <w:marRight w:val="0"/>
      <w:marTop w:val="0"/>
      <w:marBottom w:val="0"/>
      <w:divBdr>
        <w:top w:val="none" w:sz="0" w:space="0" w:color="auto"/>
        <w:left w:val="none" w:sz="0" w:space="0" w:color="auto"/>
        <w:bottom w:val="none" w:sz="0" w:space="0" w:color="auto"/>
        <w:right w:val="none" w:sz="0" w:space="0" w:color="auto"/>
      </w:divBdr>
    </w:div>
    <w:div w:id="363360371">
      <w:bodyDiv w:val="1"/>
      <w:marLeft w:val="0"/>
      <w:marRight w:val="0"/>
      <w:marTop w:val="0"/>
      <w:marBottom w:val="0"/>
      <w:divBdr>
        <w:top w:val="none" w:sz="0" w:space="0" w:color="auto"/>
        <w:left w:val="none" w:sz="0" w:space="0" w:color="auto"/>
        <w:bottom w:val="none" w:sz="0" w:space="0" w:color="auto"/>
        <w:right w:val="none" w:sz="0" w:space="0" w:color="auto"/>
      </w:divBdr>
    </w:div>
    <w:div w:id="376514811">
      <w:bodyDiv w:val="1"/>
      <w:marLeft w:val="0"/>
      <w:marRight w:val="0"/>
      <w:marTop w:val="0"/>
      <w:marBottom w:val="0"/>
      <w:divBdr>
        <w:top w:val="none" w:sz="0" w:space="0" w:color="auto"/>
        <w:left w:val="none" w:sz="0" w:space="0" w:color="auto"/>
        <w:bottom w:val="none" w:sz="0" w:space="0" w:color="auto"/>
        <w:right w:val="none" w:sz="0" w:space="0" w:color="auto"/>
      </w:divBdr>
      <w:divsChild>
        <w:div w:id="1640259572">
          <w:marLeft w:val="0"/>
          <w:marRight w:val="0"/>
          <w:marTop w:val="0"/>
          <w:marBottom w:val="0"/>
          <w:divBdr>
            <w:top w:val="single" w:sz="6" w:space="0" w:color="5B616B"/>
            <w:left w:val="single" w:sz="6" w:space="0" w:color="5B616B"/>
            <w:bottom w:val="single" w:sz="6" w:space="0" w:color="5B616B"/>
            <w:right w:val="single" w:sz="6" w:space="0" w:color="5B616B"/>
          </w:divBdr>
        </w:div>
        <w:div w:id="1045131796">
          <w:marLeft w:val="0"/>
          <w:marRight w:val="0"/>
          <w:marTop w:val="0"/>
          <w:marBottom w:val="0"/>
          <w:divBdr>
            <w:top w:val="none" w:sz="0" w:space="0" w:color="auto"/>
            <w:left w:val="none" w:sz="0" w:space="0" w:color="auto"/>
            <w:bottom w:val="none" w:sz="0" w:space="0" w:color="auto"/>
            <w:right w:val="none" w:sz="0" w:space="0" w:color="auto"/>
          </w:divBdr>
        </w:div>
      </w:divsChild>
    </w:div>
    <w:div w:id="442924985">
      <w:bodyDiv w:val="1"/>
      <w:marLeft w:val="0"/>
      <w:marRight w:val="0"/>
      <w:marTop w:val="0"/>
      <w:marBottom w:val="0"/>
      <w:divBdr>
        <w:top w:val="none" w:sz="0" w:space="0" w:color="auto"/>
        <w:left w:val="none" w:sz="0" w:space="0" w:color="auto"/>
        <w:bottom w:val="none" w:sz="0" w:space="0" w:color="auto"/>
        <w:right w:val="none" w:sz="0" w:space="0" w:color="auto"/>
      </w:divBdr>
    </w:div>
    <w:div w:id="448553421">
      <w:bodyDiv w:val="1"/>
      <w:marLeft w:val="0"/>
      <w:marRight w:val="0"/>
      <w:marTop w:val="0"/>
      <w:marBottom w:val="0"/>
      <w:divBdr>
        <w:top w:val="none" w:sz="0" w:space="0" w:color="auto"/>
        <w:left w:val="none" w:sz="0" w:space="0" w:color="auto"/>
        <w:bottom w:val="none" w:sz="0" w:space="0" w:color="auto"/>
        <w:right w:val="none" w:sz="0" w:space="0" w:color="auto"/>
      </w:divBdr>
    </w:div>
    <w:div w:id="460996038">
      <w:bodyDiv w:val="1"/>
      <w:marLeft w:val="0"/>
      <w:marRight w:val="0"/>
      <w:marTop w:val="0"/>
      <w:marBottom w:val="0"/>
      <w:divBdr>
        <w:top w:val="none" w:sz="0" w:space="0" w:color="auto"/>
        <w:left w:val="none" w:sz="0" w:space="0" w:color="auto"/>
        <w:bottom w:val="none" w:sz="0" w:space="0" w:color="auto"/>
        <w:right w:val="none" w:sz="0" w:space="0" w:color="auto"/>
      </w:divBdr>
    </w:div>
    <w:div w:id="474643708">
      <w:bodyDiv w:val="1"/>
      <w:marLeft w:val="0"/>
      <w:marRight w:val="0"/>
      <w:marTop w:val="0"/>
      <w:marBottom w:val="0"/>
      <w:divBdr>
        <w:top w:val="none" w:sz="0" w:space="0" w:color="auto"/>
        <w:left w:val="none" w:sz="0" w:space="0" w:color="auto"/>
        <w:bottom w:val="none" w:sz="0" w:space="0" w:color="auto"/>
        <w:right w:val="none" w:sz="0" w:space="0" w:color="auto"/>
      </w:divBdr>
    </w:div>
    <w:div w:id="538014440">
      <w:bodyDiv w:val="1"/>
      <w:marLeft w:val="0"/>
      <w:marRight w:val="0"/>
      <w:marTop w:val="0"/>
      <w:marBottom w:val="0"/>
      <w:divBdr>
        <w:top w:val="none" w:sz="0" w:space="0" w:color="auto"/>
        <w:left w:val="none" w:sz="0" w:space="0" w:color="auto"/>
        <w:bottom w:val="none" w:sz="0" w:space="0" w:color="auto"/>
        <w:right w:val="none" w:sz="0" w:space="0" w:color="auto"/>
      </w:divBdr>
    </w:div>
    <w:div w:id="565645071">
      <w:bodyDiv w:val="1"/>
      <w:marLeft w:val="0"/>
      <w:marRight w:val="0"/>
      <w:marTop w:val="0"/>
      <w:marBottom w:val="0"/>
      <w:divBdr>
        <w:top w:val="none" w:sz="0" w:space="0" w:color="auto"/>
        <w:left w:val="none" w:sz="0" w:space="0" w:color="auto"/>
        <w:bottom w:val="none" w:sz="0" w:space="0" w:color="auto"/>
        <w:right w:val="none" w:sz="0" w:space="0" w:color="auto"/>
      </w:divBdr>
    </w:div>
    <w:div w:id="626277928">
      <w:bodyDiv w:val="1"/>
      <w:marLeft w:val="0"/>
      <w:marRight w:val="0"/>
      <w:marTop w:val="0"/>
      <w:marBottom w:val="0"/>
      <w:divBdr>
        <w:top w:val="none" w:sz="0" w:space="0" w:color="auto"/>
        <w:left w:val="none" w:sz="0" w:space="0" w:color="auto"/>
        <w:bottom w:val="none" w:sz="0" w:space="0" w:color="auto"/>
        <w:right w:val="none" w:sz="0" w:space="0" w:color="auto"/>
      </w:divBdr>
    </w:div>
    <w:div w:id="664432037">
      <w:bodyDiv w:val="1"/>
      <w:marLeft w:val="0"/>
      <w:marRight w:val="0"/>
      <w:marTop w:val="0"/>
      <w:marBottom w:val="0"/>
      <w:divBdr>
        <w:top w:val="none" w:sz="0" w:space="0" w:color="auto"/>
        <w:left w:val="none" w:sz="0" w:space="0" w:color="auto"/>
        <w:bottom w:val="none" w:sz="0" w:space="0" w:color="auto"/>
        <w:right w:val="none" w:sz="0" w:space="0" w:color="auto"/>
      </w:divBdr>
    </w:div>
    <w:div w:id="674499535">
      <w:bodyDiv w:val="1"/>
      <w:marLeft w:val="0"/>
      <w:marRight w:val="0"/>
      <w:marTop w:val="0"/>
      <w:marBottom w:val="0"/>
      <w:divBdr>
        <w:top w:val="none" w:sz="0" w:space="0" w:color="auto"/>
        <w:left w:val="none" w:sz="0" w:space="0" w:color="auto"/>
        <w:bottom w:val="none" w:sz="0" w:space="0" w:color="auto"/>
        <w:right w:val="none" w:sz="0" w:space="0" w:color="auto"/>
      </w:divBdr>
    </w:div>
    <w:div w:id="722876700">
      <w:bodyDiv w:val="1"/>
      <w:marLeft w:val="0"/>
      <w:marRight w:val="0"/>
      <w:marTop w:val="0"/>
      <w:marBottom w:val="0"/>
      <w:divBdr>
        <w:top w:val="none" w:sz="0" w:space="0" w:color="auto"/>
        <w:left w:val="none" w:sz="0" w:space="0" w:color="auto"/>
        <w:bottom w:val="none" w:sz="0" w:space="0" w:color="auto"/>
        <w:right w:val="none" w:sz="0" w:space="0" w:color="auto"/>
      </w:divBdr>
    </w:div>
    <w:div w:id="745036339">
      <w:bodyDiv w:val="1"/>
      <w:marLeft w:val="0"/>
      <w:marRight w:val="0"/>
      <w:marTop w:val="0"/>
      <w:marBottom w:val="0"/>
      <w:divBdr>
        <w:top w:val="none" w:sz="0" w:space="0" w:color="auto"/>
        <w:left w:val="none" w:sz="0" w:space="0" w:color="auto"/>
        <w:bottom w:val="none" w:sz="0" w:space="0" w:color="auto"/>
        <w:right w:val="none" w:sz="0" w:space="0" w:color="auto"/>
      </w:divBdr>
    </w:div>
    <w:div w:id="749666856">
      <w:bodyDiv w:val="1"/>
      <w:marLeft w:val="0"/>
      <w:marRight w:val="0"/>
      <w:marTop w:val="0"/>
      <w:marBottom w:val="0"/>
      <w:divBdr>
        <w:top w:val="none" w:sz="0" w:space="0" w:color="auto"/>
        <w:left w:val="none" w:sz="0" w:space="0" w:color="auto"/>
        <w:bottom w:val="none" w:sz="0" w:space="0" w:color="auto"/>
        <w:right w:val="none" w:sz="0" w:space="0" w:color="auto"/>
      </w:divBdr>
    </w:div>
    <w:div w:id="761069731">
      <w:bodyDiv w:val="1"/>
      <w:marLeft w:val="0"/>
      <w:marRight w:val="0"/>
      <w:marTop w:val="0"/>
      <w:marBottom w:val="0"/>
      <w:divBdr>
        <w:top w:val="none" w:sz="0" w:space="0" w:color="auto"/>
        <w:left w:val="none" w:sz="0" w:space="0" w:color="auto"/>
        <w:bottom w:val="none" w:sz="0" w:space="0" w:color="auto"/>
        <w:right w:val="none" w:sz="0" w:space="0" w:color="auto"/>
      </w:divBdr>
    </w:div>
    <w:div w:id="797338541">
      <w:bodyDiv w:val="1"/>
      <w:marLeft w:val="0"/>
      <w:marRight w:val="0"/>
      <w:marTop w:val="0"/>
      <w:marBottom w:val="0"/>
      <w:divBdr>
        <w:top w:val="none" w:sz="0" w:space="0" w:color="auto"/>
        <w:left w:val="none" w:sz="0" w:space="0" w:color="auto"/>
        <w:bottom w:val="none" w:sz="0" w:space="0" w:color="auto"/>
        <w:right w:val="none" w:sz="0" w:space="0" w:color="auto"/>
      </w:divBdr>
    </w:div>
    <w:div w:id="846555309">
      <w:bodyDiv w:val="1"/>
      <w:marLeft w:val="0"/>
      <w:marRight w:val="0"/>
      <w:marTop w:val="0"/>
      <w:marBottom w:val="0"/>
      <w:divBdr>
        <w:top w:val="none" w:sz="0" w:space="0" w:color="auto"/>
        <w:left w:val="none" w:sz="0" w:space="0" w:color="auto"/>
        <w:bottom w:val="none" w:sz="0" w:space="0" w:color="auto"/>
        <w:right w:val="none" w:sz="0" w:space="0" w:color="auto"/>
      </w:divBdr>
    </w:div>
    <w:div w:id="846672128">
      <w:bodyDiv w:val="1"/>
      <w:marLeft w:val="0"/>
      <w:marRight w:val="0"/>
      <w:marTop w:val="0"/>
      <w:marBottom w:val="0"/>
      <w:divBdr>
        <w:top w:val="none" w:sz="0" w:space="0" w:color="auto"/>
        <w:left w:val="none" w:sz="0" w:space="0" w:color="auto"/>
        <w:bottom w:val="none" w:sz="0" w:space="0" w:color="auto"/>
        <w:right w:val="none" w:sz="0" w:space="0" w:color="auto"/>
      </w:divBdr>
    </w:div>
    <w:div w:id="950547728">
      <w:bodyDiv w:val="1"/>
      <w:marLeft w:val="0"/>
      <w:marRight w:val="0"/>
      <w:marTop w:val="0"/>
      <w:marBottom w:val="0"/>
      <w:divBdr>
        <w:top w:val="none" w:sz="0" w:space="0" w:color="auto"/>
        <w:left w:val="none" w:sz="0" w:space="0" w:color="auto"/>
        <w:bottom w:val="none" w:sz="0" w:space="0" w:color="auto"/>
        <w:right w:val="none" w:sz="0" w:space="0" w:color="auto"/>
      </w:divBdr>
    </w:div>
    <w:div w:id="1080834169">
      <w:bodyDiv w:val="1"/>
      <w:marLeft w:val="0"/>
      <w:marRight w:val="0"/>
      <w:marTop w:val="0"/>
      <w:marBottom w:val="0"/>
      <w:divBdr>
        <w:top w:val="none" w:sz="0" w:space="0" w:color="auto"/>
        <w:left w:val="none" w:sz="0" w:space="0" w:color="auto"/>
        <w:bottom w:val="none" w:sz="0" w:space="0" w:color="auto"/>
        <w:right w:val="none" w:sz="0" w:space="0" w:color="auto"/>
      </w:divBdr>
    </w:div>
    <w:div w:id="1108694234">
      <w:bodyDiv w:val="1"/>
      <w:marLeft w:val="0"/>
      <w:marRight w:val="0"/>
      <w:marTop w:val="0"/>
      <w:marBottom w:val="0"/>
      <w:divBdr>
        <w:top w:val="none" w:sz="0" w:space="0" w:color="auto"/>
        <w:left w:val="none" w:sz="0" w:space="0" w:color="auto"/>
        <w:bottom w:val="none" w:sz="0" w:space="0" w:color="auto"/>
        <w:right w:val="none" w:sz="0" w:space="0" w:color="auto"/>
      </w:divBdr>
    </w:div>
    <w:div w:id="1138961817">
      <w:bodyDiv w:val="1"/>
      <w:marLeft w:val="0"/>
      <w:marRight w:val="0"/>
      <w:marTop w:val="0"/>
      <w:marBottom w:val="0"/>
      <w:divBdr>
        <w:top w:val="none" w:sz="0" w:space="0" w:color="auto"/>
        <w:left w:val="none" w:sz="0" w:space="0" w:color="auto"/>
        <w:bottom w:val="none" w:sz="0" w:space="0" w:color="auto"/>
        <w:right w:val="none" w:sz="0" w:space="0" w:color="auto"/>
      </w:divBdr>
    </w:div>
    <w:div w:id="1155492445">
      <w:bodyDiv w:val="1"/>
      <w:marLeft w:val="0"/>
      <w:marRight w:val="0"/>
      <w:marTop w:val="0"/>
      <w:marBottom w:val="0"/>
      <w:divBdr>
        <w:top w:val="none" w:sz="0" w:space="0" w:color="auto"/>
        <w:left w:val="none" w:sz="0" w:space="0" w:color="auto"/>
        <w:bottom w:val="none" w:sz="0" w:space="0" w:color="auto"/>
        <w:right w:val="none" w:sz="0" w:space="0" w:color="auto"/>
      </w:divBdr>
    </w:div>
    <w:div w:id="1156533360">
      <w:bodyDiv w:val="1"/>
      <w:marLeft w:val="0"/>
      <w:marRight w:val="0"/>
      <w:marTop w:val="0"/>
      <w:marBottom w:val="0"/>
      <w:divBdr>
        <w:top w:val="none" w:sz="0" w:space="0" w:color="auto"/>
        <w:left w:val="none" w:sz="0" w:space="0" w:color="auto"/>
        <w:bottom w:val="none" w:sz="0" w:space="0" w:color="auto"/>
        <w:right w:val="none" w:sz="0" w:space="0" w:color="auto"/>
      </w:divBdr>
    </w:div>
    <w:div w:id="1169103773">
      <w:bodyDiv w:val="1"/>
      <w:marLeft w:val="0"/>
      <w:marRight w:val="0"/>
      <w:marTop w:val="0"/>
      <w:marBottom w:val="0"/>
      <w:divBdr>
        <w:top w:val="none" w:sz="0" w:space="0" w:color="auto"/>
        <w:left w:val="none" w:sz="0" w:space="0" w:color="auto"/>
        <w:bottom w:val="none" w:sz="0" w:space="0" w:color="auto"/>
        <w:right w:val="none" w:sz="0" w:space="0" w:color="auto"/>
      </w:divBdr>
    </w:div>
    <w:div w:id="1338654696">
      <w:bodyDiv w:val="1"/>
      <w:marLeft w:val="0"/>
      <w:marRight w:val="0"/>
      <w:marTop w:val="0"/>
      <w:marBottom w:val="0"/>
      <w:divBdr>
        <w:top w:val="none" w:sz="0" w:space="0" w:color="auto"/>
        <w:left w:val="none" w:sz="0" w:space="0" w:color="auto"/>
        <w:bottom w:val="none" w:sz="0" w:space="0" w:color="auto"/>
        <w:right w:val="none" w:sz="0" w:space="0" w:color="auto"/>
      </w:divBdr>
    </w:div>
    <w:div w:id="1374770750">
      <w:bodyDiv w:val="1"/>
      <w:marLeft w:val="0"/>
      <w:marRight w:val="0"/>
      <w:marTop w:val="0"/>
      <w:marBottom w:val="0"/>
      <w:divBdr>
        <w:top w:val="none" w:sz="0" w:space="0" w:color="auto"/>
        <w:left w:val="none" w:sz="0" w:space="0" w:color="auto"/>
        <w:bottom w:val="none" w:sz="0" w:space="0" w:color="auto"/>
        <w:right w:val="none" w:sz="0" w:space="0" w:color="auto"/>
      </w:divBdr>
    </w:div>
    <w:div w:id="1390882384">
      <w:bodyDiv w:val="1"/>
      <w:marLeft w:val="0"/>
      <w:marRight w:val="0"/>
      <w:marTop w:val="0"/>
      <w:marBottom w:val="0"/>
      <w:divBdr>
        <w:top w:val="none" w:sz="0" w:space="0" w:color="auto"/>
        <w:left w:val="none" w:sz="0" w:space="0" w:color="auto"/>
        <w:bottom w:val="none" w:sz="0" w:space="0" w:color="auto"/>
        <w:right w:val="none" w:sz="0" w:space="0" w:color="auto"/>
      </w:divBdr>
    </w:div>
    <w:div w:id="1470123685">
      <w:bodyDiv w:val="1"/>
      <w:marLeft w:val="0"/>
      <w:marRight w:val="0"/>
      <w:marTop w:val="0"/>
      <w:marBottom w:val="0"/>
      <w:divBdr>
        <w:top w:val="none" w:sz="0" w:space="0" w:color="auto"/>
        <w:left w:val="none" w:sz="0" w:space="0" w:color="auto"/>
        <w:bottom w:val="none" w:sz="0" w:space="0" w:color="auto"/>
        <w:right w:val="none" w:sz="0" w:space="0" w:color="auto"/>
      </w:divBdr>
    </w:div>
    <w:div w:id="1537738866">
      <w:bodyDiv w:val="1"/>
      <w:marLeft w:val="0"/>
      <w:marRight w:val="0"/>
      <w:marTop w:val="0"/>
      <w:marBottom w:val="0"/>
      <w:divBdr>
        <w:top w:val="none" w:sz="0" w:space="0" w:color="auto"/>
        <w:left w:val="none" w:sz="0" w:space="0" w:color="auto"/>
        <w:bottom w:val="none" w:sz="0" w:space="0" w:color="auto"/>
        <w:right w:val="none" w:sz="0" w:space="0" w:color="auto"/>
      </w:divBdr>
    </w:div>
    <w:div w:id="1596328564">
      <w:bodyDiv w:val="1"/>
      <w:marLeft w:val="0"/>
      <w:marRight w:val="0"/>
      <w:marTop w:val="0"/>
      <w:marBottom w:val="0"/>
      <w:divBdr>
        <w:top w:val="none" w:sz="0" w:space="0" w:color="auto"/>
        <w:left w:val="none" w:sz="0" w:space="0" w:color="auto"/>
        <w:bottom w:val="none" w:sz="0" w:space="0" w:color="auto"/>
        <w:right w:val="none" w:sz="0" w:space="0" w:color="auto"/>
      </w:divBdr>
    </w:div>
    <w:div w:id="1609391478">
      <w:bodyDiv w:val="1"/>
      <w:marLeft w:val="0"/>
      <w:marRight w:val="0"/>
      <w:marTop w:val="0"/>
      <w:marBottom w:val="0"/>
      <w:divBdr>
        <w:top w:val="none" w:sz="0" w:space="0" w:color="auto"/>
        <w:left w:val="none" w:sz="0" w:space="0" w:color="auto"/>
        <w:bottom w:val="none" w:sz="0" w:space="0" w:color="auto"/>
        <w:right w:val="none" w:sz="0" w:space="0" w:color="auto"/>
      </w:divBdr>
    </w:div>
    <w:div w:id="1667589408">
      <w:bodyDiv w:val="1"/>
      <w:marLeft w:val="0"/>
      <w:marRight w:val="0"/>
      <w:marTop w:val="0"/>
      <w:marBottom w:val="0"/>
      <w:divBdr>
        <w:top w:val="none" w:sz="0" w:space="0" w:color="auto"/>
        <w:left w:val="none" w:sz="0" w:space="0" w:color="auto"/>
        <w:bottom w:val="none" w:sz="0" w:space="0" w:color="auto"/>
        <w:right w:val="none" w:sz="0" w:space="0" w:color="auto"/>
      </w:divBdr>
    </w:div>
    <w:div w:id="1741946888">
      <w:bodyDiv w:val="1"/>
      <w:marLeft w:val="0"/>
      <w:marRight w:val="0"/>
      <w:marTop w:val="0"/>
      <w:marBottom w:val="0"/>
      <w:divBdr>
        <w:top w:val="none" w:sz="0" w:space="0" w:color="auto"/>
        <w:left w:val="none" w:sz="0" w:space="0" w:color="auto"/>
        <w:bottom w:val="none" w:sz="0" w:space="0" w:color="auto"/>
        <w:right w:val="none" w:sz="0" w:space="0" w:color="auto"/>
      </w:divBdr>
    </w:div>
    <w:div w:id="1752702082">
      <w:bodyDiv w:val="1"/>
      <w:marLeft w:val="0"/>
      <w:marRight w:val="0"/>
      <w:marTop w:val="0"/>
      <w:marBottom w:val="0"/>
      <w:divBdr>
        <w:top w:val="none" w:sz="0" w:space="0" w:color="auto"/>
        <w:left w:val="none" w:sz="0" w:space="0" w:color="auto"/>
        <w:bottom w:val="none" w:sz="0" w:space="0" w:color="auto"/>
        <w:right w:val="none" w:sz="0" w:space="0" w:color="auto"/>
      </w:divBdr>
    </w:div>
    <w:div w:id="1838492014">
      <w:bodyDiv w:val="1"/>
      <w:marLeft w:val="0"/>
      <w:marRight w:val="0"/>
      <w:marTop w:val="0"/>
      <w:marBottom w:val="0"/>
      <w:divBdr>
        <w:top w:val="none" w:sz="0" w:space="0" w:color="auto"/>
        <w:left w:val="none" w:sz="0" w:space="0" w:color="auto"/>
        <w:bottom w:val="none" w:sz="0" w:space="0" w:color="auto"/>
        <w:right w:val="none" w:sz="0" w:space="0" w:color="auto"/>
      </w:divBdr>
    </w:div>
    <w:div w:id="1845393636">
      <w:bodyDiv w:val="1"/>
      <w:marLeft w:val="0"/>
      <w:marRight w:val="0"/>
      <w:marTop w:val="0"/>
      <w:marBottom w:val="0"/>
      <w:divBdr>
        <w:top w:val="none" w:sz="0" w:space="0" w:color="auto"/>
        <w:left w:val="none" w:sz="0" w:space="0" w:color="auto"/>
        <w:bottom w:val="none" w:sz="0" w:space="0" w:color="auto"/>
        <w:right w:val="none" w:sz="0" w:space="0" w:color="auto"/>
      </w:divBdr>
    </w:div>
    <w:div w:id="1879315258">
      <w:bodyDiv w:val="1"/>
      <w:marLeft w:val="0"/>
      <w:marRight w:val="0"/>
      <w:marTop w:val="0"/>
      <w:marBottom w:val="0"/>
      <w:divBdr>
        <w:top w:val="none" w:sz="0" w:space="0" w:color="auto"/>
        <w:left w:val="none" w:sz="0" w:space="0" w:color="auto"/>
        <w:bottom w:val="none" w:sz="0" w:space="0" w:color="auto"/>
        <w:right w:val="none" w:sz="0" w:space="0" w:color="auto"/>
      </w:divBdr>
    </w:div>
    <w:div w:id="1880775095">
      <w:bodyDiv w:val="1"/>
      <w:marLeft w:val="0"/>
      <w:marRight w:val="0"/>
      <w:marTop w:val="0"/>
      <w:marBottom w:val="0"/>
      <w:divBdr>
        <w:top w:val="none" w:sz="0" w:space="0" w:color="auto"/>
        <w:left w:val="none" w:sz="0" w:space="0" w:color="auto"/>
        <w:bottom w:val="none" w:sz="0" w:space="0" w:color="auto"/>
        <w:right w:val="none" w:sz="0" w:space="0" w:color="auto"/>
      </w:divBdr>
    </w:div>
    <w:div w:id="1892572103">
      <w:bodyDiv w:val="1"/>
      <w:marLeft w:val="0"/>
      <w:marRight w:val="0"/>
      <w:marTop w:val="0"/>
      <w:marBottom w:val="0"/>
      <w:divBdr>
        <w:top w:val="none" w:sz="0" w:space="0" w:color="auto"/>
        <w:left w:val="none" w:sz="0" w:space="0" w:color="auto"/>
        <w:bottom w:val="none" w:sz="0" w:space="0" w:color="auto"/>
        <w:right w:val="none" w:sz="0" w:space="0" w:color="auto"/>
      </w:divBdr>
    </w:div>
    <w:div w:id="1901476775">
      <w:bodyDiv w:val="1"/>
      <w:marLeft w:val="0"/>
      <w:marRight w:val="0"/>
      <w:marTop w:val="0"/>
      <w:marBottom w:val="0"/>
      <w:divBdr>
        <w:top w:val="none" w:sz="0" w:space="0" w:color="auto"/>
        <w:left w:val="none" w:sz="0" w:space="0" w:color="auto"/>
        <w:bottom w:val="none" w:sz="0" w:space="0" w:color="auto"/>
        <w:right w:val="none" w:sz="0" w:space="0" w:color="auto"/>
      </w:divBdr>
    </w:div>
    <w:div w:id="1929118037">
      <w:bodyDiv w:val="1"/>
      <w:marLeft w:val="0"/>
      <w:marRight w:val="0"/>
      <w:marTop w:val="0"/>
      <w:marBottom w:val="0"/>
      <w:divBdr>
        <w:top w:val="none" w:sz="0" w:space="0" w:color="auto"/>
        <w:left w:val="none" w:sz="0" w:space="0" w:color="auto"/>
        <w:bottom w:val="none" w:sz="0" w:space="0" w:color="auto"/>
        <w:right w:val="none" w:sz="0" w:space="0" w:color="auto"/>
      </w:divBdr>
    </w:div>
    <w:div w:id="20278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orepinephrine%E2%80%93dopamine_reuptake_inhibitor" TargetMode="External"/><Relationship Id="rId13" Type="http://schemas.openxmlformats.org/officeDocument/2006/relationships/hyperlink" Target="https://doi.org/10.1016/j.aap.2012.07.016" TargetMode="External"/><Relationship Id="rId18" Type="http://schemas.openxmlformats.org/officeDocument/2006/relationships/hyperlink" Target="https://doi.org/10.1016/s0376-8716(98)00056-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Serotonin_antagonist_and_reuptake_inhibitor" TargetMode="External"/><Relationship Id="rId17" Type="http://schemas.openxmlformats.org/officeDocument/2006/relationships/hyperlink" Target="mailto:ankitrohatgi@hotmail.com" TargetMode="External"/><Relationship Id="rId2" Type="http://schemas.openxmlformats.org/officeDocument/2006/relationships/numbering" Target="numbering.xml"/><Relationship Id="rId16" Type="http://schemas.openxmlformats.org/officeDocument/2006/relationships/hyperlink" Target="https://automeris.io/WebPlotDigitiz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everse-transcriptase_inhibitor" TargetMode="External"/><Relationship Id="rId5" Type="http://schemas.openxmlformats.org/officeDocument/2006/relationships/webSettings" Target="webSettings.xml"/><Relationship Id="rId15" Type="http://schemas.openxmlformats.org/officeDocument/2006/relationships/hyperlink" Target="https://pubs.niaaa.nih.gov/publications/aa27.htm%20Accessed%20October%2018" TargetMode="External"/><Relationship Id="rId10" Type="http://schemas.openxmlformats.org/officeDocument/2006/relationships/hyperlink" Target="https://en.wikipedia.org/wiki/Nucleoside_analo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Non-nucleoside_reverse_transcriptase_inhibitor" TargetMode="External"/><Relationship Id="rId14" Type="http://schemas.openxmlformats.org/officeDocument/2006/relationships/hyperlink" Target="http://www.training.cochrane.org/handboo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023F-5BF6-E643-B81A-20A6E805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38167</Words>
  <Characters>217555</Characters>
  <Application>Microsoft Office Word</Application>
  <DocSecurity>0</DocSecurity>
  <Lines>1812</Lines>
  <Paragraphs>510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Agabio</dc:creator>
  <cp:keywords/>
  <dc:description/>
  <cp:lastModifiedBy>Roberta Agabio</cp:lastModifiedBy>
  <cp:revision>6</cp:revision>
  <cp:lastPrinted>2020-10-15T10:29:00Z</cp:lastPrinted>
  <dcterms:created xsi:type="dcterms:W3CDTF">2021-09-20T06:20:00Z</dcterms:created>
  <dcterms:modified xsi:type="dcterms:W3CDTF">2021-09-20T06:39:00Z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id="ORsnJLcb"/&gt;&lt;style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name="delayCitationUpdates" value="true"/&gt;&lt;pref name="dontAskDelayCitationUpdates" value="true"/&gt;&lt;/prefs&gt;&lt;/data&gt;</vt:lpwstr>
  </property>
</Properties>
</file>